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14F40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1658515D">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02A86968">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67.160.10</w:t>
            </w:r>
            <w:r>
              <w:rPr>
                <w:rFonts w:ascii="黑体" w:hAnsi="黑体" w:eastAsia="黑体"/>
                <w:sz w:val="21"/>
                <w:szCs w:val="21"/>
              </w:rPr>
              <w:fldChar w:fldCharType="end"/>
            </w:r>
            <w:bookmarkEnd w:id="0"/>
          </w:p>
        </w:tc>
      </w:tr>
      <w:tr w14:paraId="25F13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30AF2FA">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7"/>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38B49D0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6F905784">
                  <w:pPr>
                    <w:pStyle w:val="49"/>
                    <w:framePr w:wrap="notBeside" w:vAnchor="page" w:hAnchor="page" w:x="1372" w:y="568"/>
                    <w:ind w:left="420" w:right="624"/>
                    <w:rPr>
                      <w:rFonts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SPAQ</w:t>
                  </w:r>
                  <w:r>
                    <w:fldChar w:fldCharType="end"/>
                  </w:r>
                  <w:bookmarkEnd w:id="1"/>
                </w:p>
              </w:tc>
            </w:tr>
          </w:tbl>
          <w:p w14:paraId="083CE53D">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X61</w:t>
            </w:r>
            <w:r>
              <w:rPr>
                <w:rFonts w:ascii="黑体" w:hAnsi="黑体" w:eastAsia="黑体"/>
                <w:sz w:val="21"/>
                <w:szCs w:val="21"/>
              </w:rPr>
              <w:fldChar w:fldCharType="end"/>
            </w:r>
            <w:bookmarkEnd w:id="2"/>
          </w:p>
        </w:tc>
      </w:tr>
    </w:tbl>
    <w:p w14:paraId="18057C4F">
      <w:pPr>
        <w:pStyle w:val="50"/>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四川省</w:t>
      </w:r>
      <w:r>
        <w:rPr>
          <w:rFonts w:ascii="黑体" w:eastAsia="黑体"/>
          <w:b w:val="0"/>
          <w:w w:val="100"/>
          <w:sz w:val="48"/>
        </w:rPr>
        <w:t>食品生产</w:t>
      </w:r>
      <w:r>
        <w:rPr>
          <w:rFonts w:hint="eastAsia" w:ascii="黑体" w:eastAsia="黑体"/>
          <w:b w:val="0"/>
          <w:w w:val="100"/>
          <w:sz w:val="48"/>
        </w:rPr>
        <w:t>经营</w:t>
      </w:r>
      <w:r>
        <w:rPr>
          <w:rFonts w:ascii="黑体" w:eastAsia="黑体"/>
          <w:b w:val="0"/>
          <w:w w:val="100"/>
          <w:sz w:val="48"/>
        </w:rPr>
        <w:t>安全协会</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14:paraId="55272EC9">
      <w:pPr>
        <w:pStyle w:val="195"/>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SPAQ</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2025</w:t>
      </w:r>
      <w:r>
        <w:fldChar w:fldCharType="end"/>
      </w:r>
      <w:bookmarkEnd w:id="7"/>
    </w:p>
    <w:p w14:paraId="2C1B61C4">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519120EC">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55727B72">
      <w:pPr>
        <w:pStyle w:val="50"/>
        <w:framePr w:w="9639" w:h="6976" w:hRule="exact" w:hSpace="0" w:vSpace="0" w:wrap="around" w:hAnchor="page" w:y="6408"/>
        <w:jc w:val="center"/>
        <w:rPr>
          <w:rFonts w:ascii="黑体" w:hAnsi="黑体" w:eastAsia="黑体"/>
          <w:b w:val="0"/>
          <w:bCs w:val="0"/>
          <w:w w:val="100"/>
        </w:rPr>
      </w:pPr>
    </w:p>
    <w:p w14:paraId="6500AF7B">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成都浓香</w:t>
      </w:r>
      <w:r>
        <w:rPr>
          <w:rFonts w:hint="eastAsia"/>
        </w:rPr>
        <w:t>型</w:t>
      </w:r>
      <w:r>
        <w:t>白酒原酒</w:t>
      </w:r>
      <w:r>
        <w:fldChar w:fldCharType="end"/>
      </w:r>
      <w:bookmarkEnd w:id="9"/>
    </w:p>
    <w:p w14:paraId="6D193C96">
      <w:pPr>
        <w:framePr w:w="9639" w:h="6974" w:hRule="exact" w:wrap="around" w:vAnchor="page" w:hAnchor="page" w:x="1419" w:y="6408" w:anchorLock="1"/>
        <w:ind w:left="-1418"/>
      </w:pPr>
    </w:p>
    <w:p w14:paraId="165396BC">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ChengDu Nongxiangxing baijiu—Yuanjiu</w:t>
      </w:r>
      <w:r>
        <w:rPr>
          <w:rFonts w:eastAsia="黑体"/>
          <w:szCs w:val="28"/>
        </w:rPr>
        <w:fldChar w:fldCharType="end"/>
      </w:r>
      <w:bookmarkEnd w:id="10"/>
    </w:p>
    <w:p w14:paraId="6065F24E">
      <w:pPr>
        <w:framePr w:w="9639" w:h="6974" w:hRule="exact" w:wrap="around" w:vAnchor="page" w:hAnchor="page" w:x="1419" w:y="6408" w:anchorLock="1"/>
        <w:spacing w:line="760" w:lineRule="exact"/>
        <w:ind w:left="-1418"/>
      </w:pPr>
    </w:p>
    <w:p w14:paraId="5BD6D7AC">
      <w:pPr>
        <w:pStyle w:val="125"/>
        <w:framePr w:w="9639" w:h="6974" w:hRule="exact" w:wrap="around" w:vAnchor="page" w:hAnchor="page" w:x="1419" w:y="6408" w:anchorLock="1"/>
        <w:textAlignment w:val="bottom"/>
        <w:rPr>
          <w:rFonts w:eastAsia="黑体"/>
          <w:szCs w:val="28"/>
        </w:rPr>
      </w:pPr>
    </w:p>
    <w:p w14:paraId="64AC4AFF">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718E1CC0">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0720EECA">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7A3DA413">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204708A0">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23B28388">
      <w:pPr>
        <w:pStyle w:val="15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四川省</w:t>
      </w:r>
      <w:r>
        <w:rPr>
          <w:rFonts w:hAnsi="黑体"/>
          <w:w w:val="100"/>
          <w:sz w:val="28"/>
        </w:rPr>
        <w:t>食品安全</w:t>
      </w:r>
      <w:r>
        <w:rPr>
          <w:rFonts w:hint="eastAsia" w:hAnsi="黑体"/>
          <w:w w:val="100"/>
          <w:sz w:val="28"/>
        </w:rPr>
        <w:t>经营</w:t>
      </w:r>
      <w:r>
        <w:rPr>
          <w:rFonts w:hAnsi="黑体"/>
          <w:w w:val="100"/>
          <w:sz w:val="28"/>
        </w:rPr>
        <w:t>生产协会</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680EBAC5">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083BEA0">
      <w:pPr>
        <w:pStyle w:val="91"/>
        <w:spacing w:after="360"/>
        <w:rPr>
          <w:rFonts w:hint="eastAsia"/>
        </w:rPr>
      </w:pPr>
      <w:bookmarkStart w:id="21" w:name="BookMark1"/>
      <w:bookmarkStart w:id="22" w:name="_Toc204177200"/>
      <w:bookmarkStart w:id="23" w:name="_Toc204161156"/>
      <w:r>
        <w:rPr>
          <w:rFonts w:hint="eastAsia"/>
          <w:spacing w:val="320"/>
        </w:rPr>
        <w:t>目</w:t>
      </w:r>
      <w:r>
        <w:rPr>
          <w:rFonts w:hint="eastAsia"/>
        </w:rPr>
        <w:t>次</w:t>
      </w:r>
    </w:p>
    <w:p w14:paraId="6193C5A9">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"_Toc204696872" </w:instrText>
      </w:r>
      <w:r>
        <w:fldChar w:fldCharType="separate"/>
      </w:r>
      <w:r>
        <w:rPr>
          <w:rStyle w:val="32"/>
        </w:rPr>
        <w:t>前言</w:t>
      </w:r>
      <w:r>
        <w:tab/>
      </w:r>
      <w:r>
        <w:fldChar w:fldCharType="begin"/>
      </w:r>
      <w:r>
        <w:instrText xml:space="preserve"> PAGEREF _Toc204696872 \h </w:instrText>
      </w:r>
      <w:r>
        <w:fldChar w:fldCharType="separate"/>
      </w:r>
      <w:r>
        <w:t>II</w:t>
      </w:r>
      <w:r>
        <w:fldChar w:fldCharType="end"/>
      </w:r>
      <w:r>
        <w:fldChar w:fldCharType="end"/>
      </w:r>
    </w:p>
    <w:p w14:paraId="6422F1DF">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"_Toc204696873" </w:instrText>
      </w:r>
      <w:r>
        <w:fldChar w:fldCharType="separate"/>
      </w:r>
      <w:r>
        <w:rPr>
          <w:rStyle w:val="32"/>
        </w:rPr>
        <w:t>1  范围</w:t>
      </w:r>
      <w:r>
        <w:tab/>
      </w:r>
      <w:r>
        <w:fldChar w:fldCharType="begin"/>
      </w:r>
      <w:r>
        <w:instrText xml:space="preserve"> PAGEREF _Toc204696873 \h </w:instrText>
      </w:r>
      <w:r>
        <w:fldChar w:fldCharType="separate"/>
      </w:r>
      <w:r>
        <w:t>1</w:t>
      </w:r>
      <w:r>
        <w:fldChar w:fldCharType="end"/>
      </w:r>
      <w:r>
        <w:fldChar w:fldCharType="end"/>
      </w:r>
    </w:p>
    <w:p w14:paraId="02A41A73">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"_Toc204696874" </w:instrText>
      </w:r>
      <w:r>
        <w:fldChar w:fldCharType="separate"/>
      </w:r>
      <w:r>
        <w:rPr>
          <w:rStyle w:val="32"/>
        </w:rPr>
        <w:t>2  规范性引用文件</w:t>
      </w:r>
      <w:r>
        <w:tab/>
      </w:r>
      <w:r>
        <w:fldChar w:fldCharType="begin"/>
      </w:r>
      <w:r>
        <w:instrText xml:space="preserve"> PAGEREF _Toc204696874 \h </w:instrText>
      </w:r>
      <w:r>
        <w:fldChar w:fldCharType="separate"/>
      </w:r>
      <w:r>
        <w:t>1</w:t>
      </w:r>
      <w:r>
        <w:fldChar w:fldCharType="end"/>
      </w:r>
      <w:r>
        <w:fldChar w:fldCharType="end"/>
      </w:r>
    </w:p>
    <w:p w14:paraId="353C1E0B">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"_Toc204696875" </w:instrText>
      </w:r>
      <w:r>
        <w:fldChar w:fldCharType="separate"/>
      </w:r>
      <w:r>
        <w:rPr>
          <w:rStyle w:val="32"/>
        </w:rPr>
        <w:t>3  术语和定义</w:t>
      </w:r>
      <w:r>
        <w:tab/>
      </w:r>
      <w:r>
        <w:fldChar w:fldCharType="begin"/>
      </w:r>
      <w:r>
        <w:instrText xml:space="preserve"> PAGEREF _Toc204696875 \h </w:instrText>
      </w:r>
      <w:r>
        <w:fldChar w:fldCharType="separate"/>
      </w:r>
      <w:r>
        <w:t>1</w:t>
      </w:r>
      <w:r>
        <w:fldChar w:fldCharType="end"/>
      </w:r>
      <w:r>
        <w:fldChar w:fldCharType="end"/>
      </w:r>
    </w:p>
    <w:p w14:paraId="2EA9EC5D">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"_Toc204696876" </w:instrText>
      </w:r>
      <w:r>
        <w:fldChar w:fldCharType="separate"/>
      </w:r>
      <w:r>
        <w:rPr>
          <w:rStyle w:val="32"/>
        </w:rPr>
        <w:t>4  产品分级</w:t>
      </w:r>
      <w:r>
        <w:tab/>
      </w:r>
      <w:r>
        <w:fldChar w:fldCharType="begin"/>
      </w:r>
      <w:r>
        <w:instrText xml:space="preserve"> PAGEREF _Toc204696876 \h </w:instrText>
      </w:r>
      <w:r>
        <w:fldChar w:fldCharType="separate"/>
      </w:r>
      <w:r>
        <w:t>1</w:t>
      </w:r>
      <w:r>
        <w:fldChar w:fldCharType="end"/>
      </w:r>
      <w:r>
        <w:fldChar w:fldCharType="end"/>
      </w:r>
    </w:p>
    <w:p w14:paraId="72CAB18F">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"_Toc204696877" </w:instrText>
      </w:r>
      <w:r>
        <w:fldChar w:fldCharType="separate"/>
      </w:r>
      <w:r>
        <w:rPr>
          <w:rStyle w:val="32"/>
        </w:rPr>
        <w:t>5  原辅料要求</w:t>
      </w:r>
      <w:r>
        <w:tab/>
      </w:r>
      <w:r>
        <w:fldChar w:fldCharType="begin"/>
      </w:r>
      <w:r>
        <w:instrText xml:space="preserve"> PAGEREF _Toc204696877 \h </w:instrText>
      </w:r>
      <w:r>
        <w:fldChar w:fldCharType="separate"/>
      </w:r>
      <w:r>
        <w:t>2</w:t>
      </w:r>
      <w:r>
        <w:fldChar w:fldCharType="end"/>
      </w:r>
      <w:r>
        <w:fldChar w:fldCharType="end"/>
      </w:r>
    </w:p>
    <w:p w14:paraId="0D0226E5">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"_Toc204696878" </w:instrText>
      </w:r>
      <w:r>
        <w:fldChar w:fldCharType="separate"/>
      </w:r>
      <w:r>
        <w:rPr>
          <w:rStyle w:val="32"/>
        </w:rPr>
        <w:t>6  生产工艺要求</w:t>
      </w:r>
      <w:r>
        <w:tab/>
      </w:r>
      <w:r>
        <w:fldChar w:fldCharType="begin"/>
      </w:r>
      <w:r>
        <w:instrText xml:space="preserve"> PAGEREF _Toc204696878 \h </w:instrText>
      </w:r>
      <w:r>
        <w:fldChar w:fldCharType="separate"/>
      </w:r>
      <w:r>
        <w:t>2</w:t>
      </w:r>
      <w:r>
        <w:fldChar w:fldCharType="end"/>
      </w:r>
      <w:r>
        <w:fldChar w:fldCharType="end"/>
      </w:r>
    </w:p>
    <w:p w14:paraId="2A98A86D">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"_Toc204696879" </w:instrText>
      </w:r>
      <w:r>
        <w:fldChar w:fldCharType="separate"/>
      </w:r>
      <w:r>
        <w:rPr>
          <w:rStyle w:val="32"/>
        </w:rPr>
        <w:t>7  技术要求</w:t>
      </w:r>
      <w:r>
        <w:tab/>
      </w:r>
      <w:r>
        <w:fldChar w:fldCharType="begin"/>
      </w:r>
      <w:r>
        <w:instrText xml:space="preserve"> PAGEREF _Toc204696879 \h </w:instrText>
      </w:r>
      <w:r>
        <w:fldChar w:fldCharType="separate"/>
      </w:r>
      <w:r>
        <w:t>2</w:t>
      </w:r>
      <w:r>
        <w:fldChar w:fldCharType="end"/>
      </w:r>
      <w:r>
        <w:fldChar w:fldCharType="end"/>
      </w:r>
    </w:p>
    <w:p w14:paraId="071FFFA5">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"_Toc204696880" </w:instrText>
      </w:r>
      <w:r>
        <w:fldChar w:fldCharType="separate"/>
      </w:r>
      <w:r>
        <w:rPr>
          <w:rStyle w:val="32"/>
        </w:rPr>
        <w:t>8  试验方法</w:t>
      </w:r>
      <w:r>
        <w:tab/>
      </w:r>
      <w:r>
        <w:fldChar w:fldCharType="begin"/>
      </w:r>
      <w:r>
        <w:instrText xml:space="preserve"> PAGEREF _Toc204696880 \h </w:instrText>
      </w:r>
      <w:r>
        <w:fldChar w:fldCharType="separate"/>
      </w:r>
      <w:r>
        <w:t>3</w:t>
      </w:r>
      <w:r>
        <w:fldChar w:fldCharType="end"/>
      </w:r>
      <w:r>
        <w:fldChar w:fldCharType="end"/>
      </w:r>
    </w:p>
    <w:p w14:paraId="6E039780">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"_Toc204696881" </w:instrText>
      </w:r>
      <w:r>
        <w:fldChar w:fldCharType="separate"/>
      </w:r>
      <w:r>
        <w:rPr>
          <w:rStyle w:val="32"/>
        </w:rPr>
        <w:t>9  检验规则</w:t>
      </w:r>
      <w:r>
        <w:tab/>
      </w:r>
      <w:r>
        <w:fldChar w:fldCharType="begin"/>
      </w:r>
      <w:r>
        <w:instrText xml:space="preserve"> PAGEREF _Toc204696881 \h </w:instrText>
      </w:r>
      <w:r>
        <w:fldChar w:fldCharType="separate"/>
      </w:r>
      <w:r>
        <w:t>4</w:t>
      </w:r>
      <w:r>
        <w:fldChar w:fldCharType="end"/>
      </w:r>
      <w:r>
        <w:fldChar w:fldCharType="end"/>
      </w:r>
    </w:p>
    <w:p w14:paraId="7DE823FB">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"_Toc204696882" </w:instrText>
      </w:r>
      <w:r>
        <w:fldChar w:fldCharType="separate"/>
      </w:r>
      <w:r>
        <w:rPr>
          <w:rStyle w:val="32"/>
        </w:rPr>
        <w:t>10  标志、标签、包装、运输、贮存</w:t>
      </w:r>
      <w:r>
        <w:tab/>
      </w:r>
      <w:r>
        <w:fldChar w:fldCharType="begin"/>
      </w:r>
      <w:r>
        <w:instrText xml:space="preserve"> PAGEREF _Toc204696882 \h </w:instrText>
      </w:r>
      <w:r>
        <w:fldChar w:fldCharType="separate"/>
      </w:r>
      <w:r>
        <w:t>4</w:t>
      </w:r>
      <w:r>
        <w:fldChar w:fldCharType="end"/>
      </w:r>
      <w:r>
        <w:fldChar w:fldCharType="end"/>
      </w:r>
    </w:p>
    <w:p w14:paraId="32F25AA4">
      <w:pPr>
        <w:pStyle w:val="19"/>
        <w:tabs>
          <w:tab w:val="right" w:leader="dot" w:pos="9344"/>
        </w:tabs>
        <w:rPr>
          <w:rFonts w:asciiTheme="minorHAnsi" w:hAnsiTheme="minorHAnsi" w:eastAsiaTheme="minorEastAsia" w:cstheme="minorBidi"/>
          <w:szCs w:val="22"/>
        </w:rPr>
      </w:pPr>
      <w:r>
        <w:fldChar w:fldCharType="begin"/>
      </w:r>
      <w:r>
        <w:instrText xml:space="preserve"> HYPERLINK \l "_Toc204696883" </w:instrText>
      </w:r>
      <w:r>
        <w:fldChar w:fldCharType="separate"/>
      </w:r>
      <w:r>
        <w:rPr>
          <w:rStyle w:val="32"/>
        </w:rPr>
        <w:t>附录A（规范性）  成都浓香型白酒原酒感官评分表</w:t>
      </w:r>
      <w:r>
        <w:tab/>
      </w:r>
      <w:r>
        <w:fldChar w:fldCharType="begin"/>
      </w:r>
      <w:r>
        <w:instrText xml:space="preserve"> PAGEREF _Toc204696883 \h </w:instrText>
      </w:r>
      <w:r>
        <w:fldChar w:fldCharType="separate"/>
      </w:r>
      <w:r>
        <w:t>5</w:t>
      </w:r>
      <w:r>
        <w:fldChar w:fldCharType="end"/>
      </w:r>
      <w:r>
        <w:fldChar w:fldCharType="end"/>
      </w:r>
    </w:p>
    <w:p w14:paraId="03CE6C39">
      <w:pPr>
        <w:pStyle w:val="91"/>
        <w:spacing w:after="360"/>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1"/>
    <w:p w14:paraId="2A73F38B">
      <w:pPr>
        <w:pStyle w:val="89"/>
        <w:spacing w:before="900" w:after="360"/>
      </w:pPr>
      <w:bookmarkStart w:id="24" w:name="_Toc204696872"/>
      <w:bookmarkStart w:id="25" w:name="BookMark2"/>
      <w:r>
        <w:rPr>
          <w:spacing w:val="320"/>
        </w:rPr>
        <w:t>前</w:t>
      </w:r>
      <w:r>
        <w:t>言</w:t>
      </w:r>
      <w:bookmarkEnd w:id="22"/>
      <w:bookmarkEnd w:id="23"/>
      <w:bookmarkEnd w:id="24"/>
    </w:p>
    <w:p w14:paraId="7166CCA2">
      <w:pPr>
        <w:pStyle w:val="56"/>
        <w:ind w:firstLine="420"/>
      </w:pPr>
      <w:r>
        <w:rPr>
          <w:rFonts w:hint="eastAsia"/>
        </w:rPr>
        <w:t>本文件按照GB/T 1.1—2020《标准化工作导则  第1部分：标准化文件的结构和起草规则》的规定起草。</w:t>
      </w:r>
    </w:p>
    <w:p w14:paraId="2ED92633">
      <w:pPr>
        <w:pStyle w:val="56"/>
        <w:ind w:firstLine="420"/>
      </w:pPr>
      <w:r>
        <w:rPr>
          <w:rFonts w:hint="eastAsia"/>
        </w:rPr>
        <w:t>本文件由四川省食品生产经营安全协会提出。</w:t>
      </w:r>
    </w:p>
    <w:p w14:paraId="3CC27ABE">
      <w:pPr>
        <w:pStyle w:val="56"/>
        <w:ind w:firstLine="420"/>
      </w:pPr>
      <w:r>
        <w:rPr>
          <w:rFonts w:hint="eastAsia"/>
        </w:rPr>
        <w:t>本文件由××××归口。</w:t>
      </w:r>
    </w:p>
    <w:p w14:paraId="593918BF">
      <w:pPr>
        <w:pStyle w:val="56"/>
        <w:ind w:firstLine="420"/>
      </w:pPr>
      <w:r>
        <w:rPr>
          <w:rFonts w:hint="eastAsia"/>
        </w:rPr>
        <w:t>本文件起草单位：</w:t>
      </w:r>
    </w:p>
    <w:p w14:paraId="2FF07858">
      <w:pPr>
        <w:pStyle w:val="56"/>
        <w:ind w:firstLine="420"/>
      </w:pPr>
      <w:r>
        <w:rPr>
          <w:rFonts w:hint="eastAsia"/>
        </w:rPr>
        <w:t>本文件主要起草人：</w:t>
      </w:r>
    </w:p>
    <w:p w14:paraId="421AC252">
      <w:pPr>
        <w:pStyle w:val="56"/>
        <w:ind w:firstLine="420"/>
      </w:pPr>
    </w:p>
    <w:p w14:paraId="6DED0975">
      <w:pPr>
        <w:pStyle w:val="56"/>
        <w:ind w:firstLine="0" w:firstLineChars="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linePitch="312" w:charSpace="0"/>
        </w:sectPr>
      </w:pPr>
    </w:p>
    <w:bookmarkEnd w:id="25"/>
    <w:p w14:paraId="436AEF69">
      <w:pPr>
        <w:spacing w:line="20" w:lineRule="exact"/>
        <w:jc w:val="center"/>
        <w:rPr>
          <w:rFonts w:ascii="黑体" w:hAnsi="黑体" w:eastAsia="黑体"/>
          <w:sz w:val="32"/>
          <w:szCs w:val="32"/>
        </w:rPr>
      </w:pPr>
      <w:bookmarkStart w:id="26" w:name="BookMark4"/>
    </w:p>
    <w:p w14:paraId="30DF315B">
      <w:pPr>
        <w:spacing w:line="20" w:lineRule="exact"/>
        <w:jc w:val="center"/>
        <w:rPr>
          <w:rFonts w:ascii="黑体" w:hAnsi="黑体" w:eastAsia="黑体"/>
          <w:sz w:val="32"/>
          <w:szCs w:val="32"/>
        </w:rPr>
      </w:pPr>
    </w:p>
    <w:sdt>
      <w:sdtPr>
        <w:tag w:val="NEW_STAND_NAME"/>
        <w:id w:val="595910757"/>
        <w:lock w:val="sdtLocked"/>
        <w:placeholder>
          <w:docPart w:val="1460E73B073E41ABA63E12FD7A8E9A98"/>
        </w:placeholder>
      </w:sdtPr>
      <w:sdtContent>
        <w:p w14:paraId="5BF3D81B">
          <w:pPr>
            <w:pStyle w:val="177"/>
            <w:spacing w:before="2" w:beforeLines="1" w:after="528" w:afterLines="220"/>
          </w:pPr>
          <w:bookmarkStart w:id="27" w:name="NEW_STAND_NAME"/>
          <w:r>
            <w:rPr>
              <w:rFonts w:hint="eastAsia"/>
            </w:rPr>
            <w:t>成都浓香型白酒原酒</w:t>
          </w:r>
        </w:p>
      </w:sdtContent>
    </w:sdt>
    <w:bookmarkEnd w:id="27"/>
    <w:p w14:paraId="73535A6E">
      <w:pPr>
        <w:pStyle w:val="104"/>
        <w:spacing w:before="240" w:after="240"/>
      </w:pPr>
      <w:bookmarkStart w:id="28" w:name="_Toc97192964"/>
      <w:bookmarkStart w:id="29" w:name="_Toc26648465"/>
      <w:bookmarkStart w:id="30" w:name="_Toc17233333"/>
      <w:bookmarkStart w:id="31" w:name="_Toc17233325"/>
      <w:bookmarkStart w:id="32" w:name="_Toc203982864"/>
      <w:bookmarkStart w:id="33" w:name="_Toc26986771"/>
      <w:bookmarkStart w:id="34" w:name="_Toc204177201"/>
      <w:bookmarkStart w:id="35" w:name="_Toc24884211"/>
      <w:bookmarkStart w:id="36" w:name="_Toc204161157"/>
      <w:bookmarkStart w:id="37" w:name="_Toc26718930"/>
      <w:bookmarkStart w:id="38" w:name="_Toc26986530"/>
      <w:bookmarkStart w:id="39" w:name="_Toc204696873"/>
      <w:bookmarkStart w:id="40" w:name="_Toc24884218"/>
      <w:r>
        <w:rPr>
          <w:rFonts w:hint="eastAsia"/>
        </w:rPr>
        <w:t>范围</w:t>
      </w:r>
      <w:bookmarkEnd w:id="28"/>
      <w:bookmarkEnd w:id="29"/>
      <w:bookmarkEnd w:id="30"/>
      <w:bookmarkEnd w:id="31"/>
      <w:bookmarkEnd w:id="32"/>
      <w:bookmarkEnd w:id="33"/>
      <w:bookmarkEnd w:id="34"/>
      <w:bookmarkEnd w:id="35"/>
      <w:bookmarkEnd w:id="36"/>
      <w:bookmarkEnd w:id="37"/>
      <w:bookmarkEnd w:id="38"/>
      <w:bookmarkEnd w:id="39"/>
      <w:bookmarkEnd w:id="40"/>
    </w:p>
    <w:p w14:paraId="226EAE64">
      <w:pPr>
        <w:autoSpaceDE w:val="0"/>
        <w:spacing w:line="240" w:lineRule="auto"/>
        <w:ind w:firstLine="420" w:firstLineChars="200"/>
        <w:rPr>
          <w:rFonts w:ascii="宋体" w:hAnsi="Times New Roman"/>
          <w:kern w:val="0"/>
          <w:szCs w:val="20"/>
        </w:rPr>
      </w:pPr>
      <w:bookmarkStart w:id="41" w:name="_Toc17233326"/>
      <w:bookmarkStart w:id="42" w:name="_Toc24884212"/>
      <w:bookmarkStart w:id="43" w:name="_Toc17233334"/>
      <w:bookmarkStart w:id="44" w:name="_Toc24884219"/>
      <w:bookmarkStart w:id="45" w:name="_Toc26648466"/>
      <w:r>
        <w:rPr>
          <w:rFonts w:hint="eastAsia" w:ascii="宋体" w:hAnsi="Times New Roman"/>
          <w:kern w:val="0"/>
          <w:szCs w:val="20"/>
        </w:rPr>
        <w:t>本文件规定了成都浓香型白酒原酒的术语和定义、产品分级、原辅料</w:t>
      </w:r>
      <w:r>
        <w:rPr>
          <w:rFonts w:ascii="宋体" w:hAnsi="Times New Roman"/>
          <w:kern w:val="0"/>
          <w:szCs w:val="20"/>
        </w:rPr>
        <w:t>要求、生产工艺要求、</w:t>
      </w:r>
      <w:r>
        <w:rPr>
          <w:rFonts w:hint="eastAsia" w:ascii="宋体" w:hAnsi="Times New Roman"/>
          <w:kern w:val="0"/>
          <w:szCs w:val="20"/>
        </w:rPr>
        <w:t>技术要求、试验方法、检验检测和标志、标签、包装、运输、贮存。</w:t>
      </w:r>
    </w:p>
    <w:p w14:paraId="4A3EE54A">
      <w:pPr>
        <w:pStyle w:val="56"/>
        <w:ind w:firstLine="420"/>
      </w:pPr>
      <w:r>
        <w:rPr>
          <w:rFonts w:hint="eastAsia"/>
        </w:rPr>
        <w:t>本文件适用于成都</w:t>
      </w:r>
      <w:r>
        <w:t>市行政区域内</w:t>
      </w:r>
      <w:r>
        <w:rPr>
          <w:rFonts w:hint="eastAsia"/>
        </w:rPr>
        <w:t>成都浓香型白酒原酒的生产</w:t>
      </w:r>
      <w:r>
        <w:t>、检验与</w:t>
      </w:r>
      <w:r>
        <w:rPr>
          <w:rFonts w:hint="eastAsia"/>
        </w:rPr>
        <w:t>销售</w:t>
      </w:r>
      <w:r>
        <w:t>。</w:t>
      </w:r>
    </w:p>
    <w:p w14:paraId="137E506D">
      <w:pPr>
        <w:pStyle w:val="104"/>
        <w:spacing w:before="240" w:after="240"/>
      </w:pPr>
      <w:bookmarkStart w:id="46" w:name="_Toc204177202"/>
      <w:bookmarkStart w:id="47" w:name="_Toc204161158"/>
      <w:bookmarkStart w:id="48" w:name="_Toc203982865"/>
      <w:bookmarkStart w:id="49" w:name="_Toc204696874"/>
      <w:bookmarkStart w:id="50" w:name="_Toc26986772"/>
      <w:bookmarkStart w:id="51" w:name="_Toc26986531"/>
      <w:bookmarkStart w:id="52" w:name="_Toc97192965"/>
      <w:bookmarkStart w:id="53" w:name="_Toc26718931"/>
      <w:r>
        <w:rPr>
          <w:rFonts w:hint="eastAsia"/>
        </w:rPr>
        <w:t>规范性引用文件</w:t>
      </w:r>
      <w:bookmarkEnd w:id="41"/>
      <w:bookmarkEnd w:id="42"/>
      <w:bookmarkEnd w:id="43"/>
      <w:bookmarkEnd w:id="44"/>
      <w:bookmarkEnd w:id="45"/>
      <w:bookmarkEnd w:id="46"/>
      <w:bookmarkEnd w:id="47"/>
      <w:bookmarkEnd w:id="48"/>
      <w:bookmarkEnd w:id="49"/>
      <w:bookmarkEnd w:id="50"/>
      <w:bookmarkEnd w:id="51"/>
      <w:bookmarkEnd w:id="52"/>
      <w:bookmarkEnd w:id="53"/>
    </w:p>
    <w:sdt>
      <w:sdtPr>
        <w:rPr>
          <w:rFonts w:hint="eastAsia"/>
        </w:rPr>
        <w:id w:val="715848253"/>
        <w:placeholder>
          <w:docPart w:val="7D01A232AEB24EB483982529793E066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2C1288A0">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E3D512D">
      <w:pPr>
        <w:pStyle w:val="56"/>
        <w:ind w:firstLine="304" w:firstLineChars="145"/>
      </w:pPr>
      <w:r>
        <w:rPr>
          <w:rFonts w:hint="eastAsia"/>
        </w:rPr>
        <w:t>GB/T 191</w:t>
      </w:r>
      <w:r>
        <w:t xml:space="preserve">  </w:t>
      </w:r>
      <w:r>
        <w:rPr>
          <w:rFonts w:hint="eastAsia"/>
        </w:rPr>
        <w:t>包装</w:t>
      </w:r>
      <w:r>
        <w:t>储运图示标志</w:t>
      </w:r>
    </w:p>
    <w:p w14:paraId="4C2B3E42">
      <w:pPr>
        <w:widowControl/>
        <w:adjustRightInd/>
        <w:spacing w:line="240" w:lineRule="auto"/>
        <w:ind w:firstLine="315" w:firstLineChars="150"/>
        <w:jc w:val="left"/>
        <w:rPr>
          <w:rFonts w:ascii="宋体" w:hAnsi="宋体" w:cs="宋体"/>
          <w:color w:val="000000"/>
          <w:kern w:val="0"/>
        </w:rPr>
      </w:pPr>
      <w:r>
        <w:rPr>
          <w:rFonts w:ascii="宋体" w:hAnsi="宋体" w:cs="宋体"/>
          <w:color w:val="000000"/>
          <w:kern w:val="0"/>
        </w:rPr>
        <w:t xml:space="preserve">GB 1350  </w:t>
      </w:r>
      <w:r>
        <w:rPr>
          <w:rFonts w:hint="eastAsia" w:ascii="宋体" w:hAnsi="宋体" w:cs="宋体"/>
          <w:color w:val="000000"/>
          <w:kern w:val="0"/>
        </w:rPr>
        <w:t>稻谷</w:t>
      </w:r>
    </w:p>
    <w:p w14:paraId="576E792F">
      <w:pPr>
        <w:widowControl/>
        <w:adjustRightInd/>
        <w:spacing w:line="240" w:lineRule="auto"/>
        <w:ind w:firstLine="315" w:firstLineChars="150"/>
        <w:jc w:val="left"/>
        <w:rPr>
          <w:rFonts w:ascii="宋体" w:hAnsi="宋体" w:cs="宋体"/>
          <w:kern w:val="0"/>
          <w:sz w:val="24"/>
          <w:szCs w:val="24"/>
        </w:rPr>
      </w:pPr>
      <w:r>
        <w:rPr>
          <w:rFonts w:hint="eastAsia" w:ascii="宋体" w:hAnsi="宋体" w:cs="宋体"/>
          <w:color w:val="000000"/>
          <w:kern w:val="0"/>
        </w:rPr>
        <w:t xml:space="preserve">GB 1351 </w:t>
      </w:r>
      <w:r>
        <w:rPr>
          <w:rFonts w:ascii="宋体" w:hAnsi="宋体" w:cs="宋体"/>
          <w:color w:val="000000"/>
          <w:kern w:val="0"/>
        </w:rPr>
        <w:t xml:space="preserve"> </w:t>
      </w:r>
      <w:r>
        <w:rPr>
          <w:rFonts w:hint="eastAsia" w:ascii="宋体" w:hAnsi="宋体" w:cs="宋体"/>
          <w:color w:val="000000"/>
          <w:kern w:val="0"/>
        </w:rPr>
        <w:t xml:space="preserve">小麦 </w:t>
      </w:r>
    </w:p>
    <w:p w14:paraId="0E0D596B">
      <w:pPr>
        <w:widowControl/>
        <w:adjustRightInd/>
        <w:spacing w:line="240" w:lineRule="auto"/>
        <w:ind w:firstLine="315" w:firstLineChars="150"/>
        <w:jc w:val="left"/>
        <w:rPr>
          <w:rFonts w:ascii="宋体" w:hAnsi="宋体" w:cs="宋体"/>
          <w:kern w:val="0"/>
          <w:sz w:val="24"/>
          <w:szCs w:val="24"/>
        </w:rPr>
      </w:pPr>
      <w:r>
        <w:rPr>
          <w:rFonts w:hint="eastAsia" w:ascii="宋体" w:hAnsi="宋体" w:cs="宋体"/>
          <w:color w:val="000000"/>
          <w:kern w:val="0"/>
        </w:rPr>
        <w:t xml:space="preserve">GB 1353 </w:t>
      </w:r>
      <w:r>
        <w:rPr>
          <w:rFonts w:ascii="宋体" w:hAnsi="宋体" w:cs="宋体"/>
          <w:color w:val="000000"/>
          <w:kern w:val="0"/>
        </w:rPr>
        <w:t xml:space="preserve"> </w:t>
      </w:r>
      <w:r>
        <w:rPr>
          <w:rFonts w:hint="eastAsia" w:ascii="宋体" w:hAnsi="宋体" w:cs="宋体"/>
          <w:color w:val="000000"/>
          <w:kern w:val="0"/>
        </w:rPr>
        <w:t xml:space="preserve">玉米 </w:t>
      </w:r>
    </w:p>
    <w:p w14:paraId="209BEFEC">
      <w:pPr>
        <w:pStyle w:val="56"/>
        <w:ind w:firstLine="315" w:firstLineChars="150"/>
        <w:rPr>
          <w:rFonts w:hAnsi="宋体" w:cs="宋体"/>
          <w:color w:val="000000"/>
          <w:szCs w:val="21"/>
        </w:rPr>
      </w:pPr>
      <w:r>
        <w:rPr>
          <w:rFonts w:hint="eastAsia" w:hAnsi="宋体" w:cs="宋体"/>
          <w:color w:val="000000"/>
          <w:szCs w:val="21"/>
        </w:rPr>
        <w:t xml:space="preserve">GB/T 1354 </w:t>
      </w:r>
      <w:r>
        <w:rPr>
          <w:rFonts w:hAnsi="宋体" w:cs="宋体"/>
          <w:color w:val="000000"/>
          <w:szCs w:val="21"/>
        </w:rPr>
        <w:t xml:space="preserve"> </w:t>
      </w:r>
      <w:r>
        <w:rPr>
          <w:rFonts w:hint="eastAsia" w:hAnsi="宋体" w:cs="宋体"/>
          <w:color w:val="000000"/>
          <w:szCs w:val="21"/>
        </w:rPr>
        <w:t>大米</w:t>
      </w:r>
    </w:p>
    <w:p w14:paraId="2FD05A26">
      <w:pPr>
        <w:pStyle w:val="56"/>
        <w:ind w:firstLine="315" w:firstLineChars="150"/>
        <w:rPr>
          <w:rFonts w:hAnsi="宋体" w:cs="宋体"/>
          <w:color w:val="000000"/>
          <w:szCs w:val="21"/>
        </w:rPr>
      </w:pPr>
      <w:r>
        <w:rPr>
          <w:rFonts w:hint="eastAsia"/>
        </w:rPr>
        <w:t>GB 2715</w:t>
      </w:r>
      <w:r>
        <w:t xml:space="preserve">  </w:t>
      </w:r>
      <w:r>
        <w:rPr>
          <w:rFonts w:hint="eastAsia"/>
        </w:rPr>
        <w:t>粮谷</w:t>
      </w:r>
    </w:p>
    <w:p w14:paraId="370ED7D1">
      <w:pPr>
        <w:pStyle w:val="56"/>
        <w:ind w:firstLine="304" w:firstLineChars="145"/>
      </w:pPr>
      <w:r>
        <w:rPr>
          <w:rFonts w:hint="eastAsia"/>
        </w:rPr>
        <w:t>GB</w:t>
      </w:r>
      <w:r>
        <w:t xml:space="preserve"> </w:t>
      </w:r>
      <w:r>
        <w:rPr>
          <w:rFonts w:hint="eastAsia"/>
        </w:rPr>
        <w:t>5009.12</w:t>
      </w:r>
      <w:r>
        <w:t xml:space="preserve">  </w:t>
      </w:r>
      <w:r>
        <w:rPr>
          <w:rFonts w:hint="eastAsia"/>
        </w:rPr>
        <w:t>食品安全国家标准　食品中铅的测定</w:t>
      </w:r>
    </w:p>
    <w:p w14:paraId="733C8272">
      <w:pPr>
        <w:pStyle w:val="56"/>
        <w:ind w:firstLine="304" w:firstLineChars="145"/>
      </w:pPr>
      <w:r>
        <w:t xml:space="preserve">GB </w:t>
      </w:r>
      <w:r>
        <w:rPr>
          <w:rFonts w:hint="eastAsia"/>
        </w:rPr>
        <w:t>5009.</w:t>
      </w:r>
      <w:r>
        <w:t xml:space="preserve">36  </w:t>
      </w:r>
      <w:r>
        <w:rPr>
          <w:rFonts w:hint="eastAsia"/>
        </w:rPr>
        <w:t>食品安全国家标准 食品中氰化物的测定</w:t>
      </w:r>
    </w:p>
    <w:p w14:paraId="06F3D8EC">
      <w:pPr>
        <w:pStyle w:val="56"/>
        <w:ind w:firstLine="304" w:firstLineChars="145"/>
      </w:pPr>
      <w:r>
        <w:rPr>
          <w:rFonts w:hint="eastAsia"/>
        </w:rPr>
        <w:t>GB</w:t>
      </w:r>
      <w:r>
        <w:t xml:space="preserve"> 5009.223  </w:t>
      </w:r>
      <w:r>
        <w:rPr>
          <w:rFonts w:hint="eastAsia"/>
        </w:rPr>
        <w:t>食品安全国家标准 食品中氨基甲酸乙酯的测定</w:t>
      </w:r>
    </w:p>
    <w:p w14:paraId="64221E9C">
      <w:pPr>
        <w:pStyle w:val="56"/>
        <w:ind w:firstLine="304" w:firstLineChars="145"/>
      </w:pPr>
      <w:r>
        <w:rPr>
          <w:rFonts w:hint="eastAsia"/>
        </w:rPr>
        <w:t>GB 5009.225</w:t>
      </w:r>
      <w:r>
        <w:t xml:space="preserve">  </w:t>
      </w:r>
      <w:r>
        <w:rPr>
          <w:rFonts w:hint="eastAsia"/>
        </w:rPr>
        <w:t>食品安全国家标准 酒和食用酒精中乙醇浓度的测定</w:t>
      </w:r>
    </w:p>
    <w:p w14:paraId="3594B160">
      <w:pPr>
        <w:pStyle w:val="56"/>
        <w:ind w:firstLine="304" w:firstLineChars="145"/>
      </w:pPr>
      <w:r>
        <w:t xml:space="preserve">GB </w:t>
      </w:r>
      <w:r>
        <w:rPr>
          <w:rFonts w:hint="eastAsia"/>
        </w:rPr>
        <w:t>5009.</w:t>
      </w:r>
      <w:r>
        <w:t>266  食品安全国家标准 食品中甲醇的测定</w:t>
      </w:r>
    </w:p>
    <w:p w14:paraId="1A43A345">
      <w:pPr>
        <w:pStyle w:val="56"/>
        <w:ind w:firstLine="304" w:firstLineChars="145"/>
      </w:pPr>
      <w:r>
        <w:rPr>
          <w:rFonts w:hint="eastAsia"/>
        </w:rPr>
        <w:t>GB</w:t>
      </w:r>
      <w:r>
        <w:t xml:space="preserve"> 5009.271  </w:t>
      </w:r>
      <w:r>
        <w:rPr>
          <w:rFonts w:hint="eastAsia"/>
        </w:rPr>
        <w:t>食品安全国家标准 食品中邻苯二甲酸酯的测定</w:t>
      </w:r>
    </w:p>
    <w:p w14:paraId="58219522">
      <w:pPr>
        <w:widowControl/>
        <w:adjustRightInd/>
        <w:spacing w:line="240" w:lineRule="auto"/>
        <w:ind w:firstLine="315" w:firstLineChars="150"/>
        <w:jc w:val="left"/>
        <w:rPr>
          <w:rFonts w:ascii="宋体" w:hAnsi="宋体" w:cs="宋体"/>
          <w:color w:val="000000"/>
          <w:kern w:val="0"/>
        </w:rPr>
      </w:pPr>
      <w:r>
        <w:rPr>
          <w:rFonts w:hint="eastAsia" w:ascii="宋体" w:hAnsi="宋体" w:cs="宋体"/>
          <w:color w:val="000000"/>
          <w:kern w:val="0"/>
        </w:rPr>
        <w:t xml:space="preserve">GB 5749 </w:t>
      </w:r>
      <w:r>
        <w:rPr>
          <w:rFonts w:ascii="宋体" w:hAnsi="宋体" w:cs="宋体"/>
          <w:color w:val="000000"/>
          <w:kern w:val="0"/>
        </w:rPr>
        <w:t xml:space="preserve"> </w:t>
      </w:r>
      <w:r>
        <w:rPr>
          <w:rFonts w:hint="eastAsia" w:ascii="宋体" w:hAnsi="宋体" w:cs="宋体"/>
          <w:color w:val="000000"/>
          <w:kern w:val="0"/>
        </w:rPr>
        <w:t xml:space="preserve">生活饮用水卫生标准 </w:t>
      </w:r>
    </w:p>
    <w:p w14:paraId="18F5FC63">
      <w:pPr>
        <w:pStyle w:val="56"/>
        <w:ind w:firstLine="304" w:firstLineChars="145"/>
      </w:pPr>
      <w:r>
        <w:rPr>
          <w:rFonts w:hint="eastAsia"/>
        </w:rPr>
        <w:t>GB 7718</w:t>
      </w:r>
      <w:r>
        <w:t xml:space="preserve">  </w:t>
      </w:r>
      <w:r>
        <w:rPr>
          <w:rFonts w:hint="eastAsia"/>
        </w:rPr>
        <w:t>食品安全国家标准 预包装食品标签通则</w:t>
      </w:r>
    </w:p>
    <w:p w14:paraId="10D180D4">
      <w:pPr>
        <w:pStyle w:val="56"/>
        <w:ind w:firstLine="315" w:firstLineChars="150"/>
      </w:pPr>
      <w:r>
        <w:rPr>
          <w:rFonts w:hint="eastAsia" w:hAnsi="宋体" w:cs="宋体"/>
          <w:color w:val="000000"/>
          <w:szCs w:val="21"/>
        </w:rPr>
        <w:t xml:space="preserve">GB/T 8231 </w:t>
      </w:r>
      <w:r>
        <w:rPr>
          <w:rFonts w:hAnsi="宋体" w:cs="宋体"/>
          <w:color w:val="000000"/>
          <w:szCs w:val="21"/>
        </w:rPr>
        <w:t xml:space="preserve"> </w:t>
      </w:r>
      <w:r>
        <w:rPr>
          <w:rFonts w:hint="eastAsia" w:hAnsi="宋体" w:cs="宋体"/>
          <w:color w:val="000000"/>
          <w:szCs w:val="21"/>
        </w:rPr>
        <w:t>高粱</w:t>
      </w:r>
    </w:p>
    <w:p w14:paraId="685505FA">
      <w:pPr>
        <w:pStyle w:val="56"/>
        <w:ind w:firstLine="304" w:firstLineChars="145"/>
      </w:pPr>
      <w:r>
        <w:rPr>
          <w:rFonts w:hint="eastAsia"/>
        </w:rPr>
        <w:t xml:space="preserve">GB/T 10345 </w:t>
      </w:r>
      <w:r>
        <w:t xml:space="preserve"> </w:t>
      </w:r>
      <w:r>
        <w:rPr>
          <w:rFonts w:hint="eastAsia"/>
        </w:rPr>
        <w:t>白酒</w:t>
      </w:r>
      <w:r>
        <w:t>分析方法</w:t>
      </w:r>
    </w:p>
    <w:p w14:paraId="3F90E611">
      <w:pPr>
        <w:pStyle w:val="56"/>
        <w:ind w:firstLine="304" w:firstLineChars="145"/>
      </w:pPr>
      <w:r>
        <w:rPr>
          <w:rFonts w:hint="eastAsia"/>
        </w:rPr>
        <w:t>GB/T 10346</w:t>
      </w:r>
      <w:r>
        <w:t xml:space="preserve">  白酒检验规则和标志、包装、运输、贮存</w:t>
      </w:r>
    </w:p>
    <w:p w14:paraId="0AF3FD03">
      <w:pPr>
        <w:pStyle w:val="56"/>
        <w:ind w:firstLine="315" w:firstLineChars="150"/>
      </w:pPr>
      <w:r>
        <w:rPr>
          <w:rFonts w:hint="eastAsia"/>
        </w:rPr>
        <w:t>GB/T 10781.1-2021</w:t>
      </w:r>
      <w:r>
        <w:t xml:space="preserve">  </w:t>
      </w:r>
      <w:r>
        <w:rPr>
          <w:rFonts w:hint="eastAsia"/>
        </w:rPr>
        <w:t>白酒</w:t>
      </w:r>
      <w:r>
        <w:t>质量要求</w:t>
      </w:r>
      <w:r>
        <w:rPr>
          <w:rFonts w:hint="eastAsia"/>
        </w:rPr>
        <w:t xml:space="preserve">  第1部分</w:t>
      </w:r>
      <w:r>
        <w:t>：浓香型白酒</w:t>
      </w:r>
    </w:p>
    <w:p w14:paraId="402F41D3">
      <w:pPr>
        <w:pStyle w:val="56"/>
        <w:ind w:firstLine="304" w:firstLineChars="145"/>
      </w:pPr>
      <w:r>
        <w:rPr>
          <w:rFonts w:hint="eastAsia"/>
        </w:rPr>
        <w:t>GB 12456</w:t>
      </w:r>
      <w:r>
        <w:t xml:space="preserve">  </w:t>
      </w:r>
      <w:r>
        <w:rPr>
          <w:rFonts w:hint="eastAsia"/>
        </w:rPr>
        <w:t>食品安全国家标准 食品中总酸的测定</w:t>
      </w:r>
    </w:p>
    <w:p w14:paraId="185C488B">
      <w:pPr>
        <w:pStyle w:val="56"/>
        <w:ind w:firstLine="315" w:firstLineChars="150"/>
      </w:pPr>
      <w:r>
        <w:t xml:space="preserve">GB/T 15109  </w:t>
      </w:r>
      <w:r>
        <w:rPr>
          <w:rFonts w:hint="eastAsia"/>
        </w:rPr>
        <w:t>白酒工业</w:t>
      </w:r>
      <w:r>
        <w:t>术语</w:t>
      </w:r>
    </w:p>
    <w:p w14:paraId="127AAB8E">
      <w:pPr>
        <w:pStyle w:val="56"/>
        <w:ind w:firstLine="315" w:firstLineChars="150"/>
      </w:pPr>
      <w:r>
        <w:rPr>
          <w:rFonts w:hint="eastAsia"/>
        </w:rPr>
        <w:t>QB/T 4259</w:t>
      </w:r>
      <w:r>
        <w:t xml:space="preserve">  </w:t>
      </w:r>
      <w:r>
        <w:rPr>
          <w:rFonts w:hint="eastAsia"/>
        </w:rPr>
        <w:t>浓香</w:t>
      </w:r>
      <w:r>
        <w:t>大曲</w:t>
      </w:r>
    </w:p>
    <w:p w14:paraId="5EDAE7E2">
      <w:pPr>
        <w:pStyle w:val="56"/>
        <w:ind w:firstLine="315" w:firstLineChars="150"/>
      </w:pPr>
      <w:r>
        <w:rPr>
          <w:rFonts w:hint="eastAsia"/>
        </w:rPr>
        <w:t>DB51/T</w:t>
      </w:r>
      <w:r>
        <w:t xml:space="preserve"> 3261  </w:t>
      </w:r>
      <w:r>
        <w:rPr>
          <w:rFonts w:hint="eastAsia"/>
        </w:rPr>
        <w:t>川酒（浓香型）原酒生产技术规范</w:t>
      </w:r>
    </w:p>
    <w:p w14:paraId="7DBF063A">
      <w:pPr>
        <w:pStyle w:val="56"/>
        <w:ind w:firstLine="315" w:firstLineChars="150"/>
        <w:rPr>
          <w:rFonts w:hint="eastAsia"/>
        </w:rPr>
      </w:pPr>
      <w:r>
        <w:rPr>
          <w:rFonts w:hint="eastAsia"/>
        </w:rPr>
        <w:t>《成德眉资地区散装白酒标识规范》（成市监发〔2020〕127号）</w:t>
      </w:r>
    </w:p>
    <w:p w14:paraId="2C0321CC">
      <w:pPr>
        <w:pStyle w:val="104"/>
        <w:spacing w:before="240" w:after="240"/>
      </w:pPr>
      <w:bookmarkStart w:id="54" w:name="_Toc203982866"/>
      <w:bookmarkStart w:id="55" w:name="_Toc204177203"/>
      <w:bookmarkStart w:id="56" w:name="_Toc97192966"/>
      <w:bookmarkStart w:id="57" w:name="_Toc204696875"/>
      <w:bookmarkStart w:id="58" w:name="_Toc204161159"/>
      <w:r>
        <w:rPr>
          <w:rFonts w:hint="eastAsia"/>
          <w:szCs w:val="21"/>
        </w:rPr>
        <w:t>术语和定义</w:t>
      </w:r>
      <w:bookmarkEnd w:id="54"/>
      <w:bookmarkEnd w:id="55"/>
      <w:bookmarkEnd w:id="56"/>
      <w:bookmarkEnd w:id="57"/>
      <w:bookmarkEnd w:id="58"/>
    </w:p>
    <w:sdt>
      <w:sdtPr>
        <w:id w:val="-1909835108"/>
        <w:placeholder>
          <w:docPart w:val="0062CF57EB1D4C6994C5B0157A518DF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3897CF6">
          <w:pPr>
            <w:pStyle w:val="56"/>
            <w:ind w:firstLine="420"/>
          </w:pPr>
          <w:bookmarkStart w:id="59" w:name="_Toc26986532"/>
          <w:bookmarkEnd w:id="59"/>
          <w:r>
            <w:t>GB/T 15109</w:t>
          </w:r>
          <w:r>
            <w:rPr>
              <w:rFonts w:hint="eastAsia"/>
            </w:rPr>
            <w:t>、GB/T 10781.1、QB/T 4259</w:t>
          </w:r>
          <w:r>
            <w:t>界定的以及下列术语和定义适用于本文件。</w:t>
          </w:r>
        </w:p>
      </w:sdtContent>
    </w:sdt>
    <w:p w14:paraId="2289880D">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成都</w:t>
      </w:r>
      <w:r>
        <w:rPr>
          <w:rFonts w:ascii="黑体" w:hAnsi="黑体" w:eastAsia="黑体"/>
        </w:rPr>
        <w:t>浓香型白酒原酒</w:t>
      </w:r>
    </w:p>
    <w:p w14:paraId="2CA0CE39">
      <w:pPr>
        <w:pStyle w:val="56"/>
        <w:ind w:firstLine="420"/>
        <w:rPr>
          <w:rFonts w:hint="eastAsia"/>
        </w:rPr>
      </w:pPr>
      <w:r>
        <w:rPr>
          <w:rFonts w:hint="eastAsia"/>
        </w:rPr>
        <w:t>成都市行政区域内，以粮谷为原料，采用浓香大曲为糖化发酵剂，经泥窖固态发酵、固态蒸馏、分级贮存、陈酿而成，不直接或间接添加食用酒精及非自身发酵产生的呈色呈香呈味物质，</w:t>
      </w:r>
      <w:r>
        <w:t>具有</w:t>
      </w:r>
      <w:r>
        <w:rPr>
          <w:rFonts w:hint="eastAsia"/>
        </w:rPr>
        <w:t>本品</w:t>
      </w:r>
      <w:r>
        <w:t>固有风格特征</w:t>
      </w:r>
      <w:r>
        <w:rPr>
          <w:rFonts w:hint="eastAsia"/>
        </w:rPr>
        <w:t>的白酒基酒。</w:t>
      </w:r>
    </w:p>
    <w:p w14:paraId="2CE5DD9D">
      <w:pPr>
        <w:pStyle w:val="104"/>
        <w:spacing w:before="240" w:after="240"/>
      </w:pPr>
      <w:bookmarkStart w:id="60" w:name="_Toc204696876"/>
      <w:bookmarkStart w:id="61" w:name="_Toc204161160"/>
      <w:bookmarkStart w:id="62" w:name="_Toc204177204"/>
      <w:r>
        <w:rPr>
          <w:rFonts w:hint="eastAsia"/>
        </w:rPr>
        <w:t>产品</w:t>
      </w:r>
      <w:r>
        <w:t>分级</w:t>
      </w:r>
      <w:bookmarkEnd w:id="60"/>
      <w:bookmarkEnd w:id="61"/>
      <w:bookmarkEnd w:id="62"/>
    </w:p>
    <w:p w14:paraId="4089E57A">
      <w:pPr>
        <w:pStyle w:val="56"/>
        <w:ind w:firstLine="420"/>
      </w:pPr>
      <w:r>
        <w:rPr>
          <w:rFonts w:hint="eastAsia"/>
        </w:rPr>
        <w:t>成都</w:t>
      </w:r>
      <w:r>
        <w:t>浓香型白酒</w:t>
      </w:r>
      <w:r>
        <w:rPr>
          <w:rFonts w:hint="eastAsia"/>
        </w:rPr>
        <w:t>原酒</w:t>
      </w:r>
      <w:r>
        <w:t>分为特级、优级、一级。</w:t>
      </w:r>
    </w:p>
    <w:p w14:paraId="58274302">
      <w:pPr>
        <w:pStyle w:val="104"/>
        <w:spacing w:before="240" w:after="240"/>
      </w:pPr>
      <w:bookmarkStart w:id="63" w:name="_Toc204696877"/>
      <w:bookmarkStart w:id="64" w:name="_Toc204177205"/>
      <w:r>
        <w:rPr>
          <w:rFonts w:hint="eastAsia"/>
        </w:rPr>
        <w:t>原辅料要求</w:t>
      </w:r>
      <w:bookmarkEnd w:id="63"/>
      <w:bookmarkEnd w:id="64"/>
    </w:p>
    <w:p w14:paraId="36F72926">
      <w:pPr>
        <w:pStyle w:val="105"/>
        <w:spacing w:before="120" w:after="120"/>
      </w:pPr>
      <w:r>
        <w:rPr>
          <w:rFonts w:hint="eastAsia"/>
        </w:rPr>
        <w:t>粮谷</w:t>
      </w:r>
    </w:p>
    <w:p w14:paraId="0C0CD441">
      <w:pPr>
        <w:pStyle w:val="56"/>
        <w:ind w:firstLine="420"/>
      </w:pPr>
      <w:r>
        <w:rPr>
          <w:rFonts w:hint="eastAsia"/>
        </w:rPr>
        <w:t>粮谷除应符合GB 2715的</w:t>
      </w:r>
      <w:r>
        <w:t>规定</w:t>
      </w:r>
      <w:r>
        <w:rPr>
          <w:rFonts w:hint="eastAsia"/>
        </w:rPr>
        <w:t>外</w:t>
      </w:r>
      <w:r>
        <w:t>，</w:t>
      </w:r>
      <w:r>
        <w:rPr>
          <w:rFonts w:hint="eastAsia"/>
        </w:rPr>
        <w:t>还</w:t>
      </w:r>
      <w:r>
        <w:t>应符合以下</w:t>
      </w:r>
      <w:r>
        <w:rPr>
          <w:rFonts w:hint="eastAsia"/>
        </w:rPr>
        <w:t>规定</w:t>
      </w:r>
      <w:r>
        <w:t>：</w:t>
      </w:r>
    </w:p>
    <w:p w14:paraId="4C7D93F2">
      <w:pPr>
        <w:pStyle w:val="132"/>
      </w:pPr>
      <w:r>
        <w:rPr>
          <w:rFonts w:hint="eastAsia"/>
        </w:rPr>
        <w:t>稻谷符合GB 1350的</w:t>
      </w:r>
      <w:r>
        <w:t>规定</w:t>
      </w:r>
      <w:r>
        <w:rPr>
          <w:rFonts w:hint="eastAsia"/>
        </w:rPr>
        <w:t>；</w:t>
      </w:r>
    </w:p>
    <w:p w14:paraId="70637CC9">
      <w:pPr>
        <w:pStyle w:val="132"/>
      </w:pPr>
      <w:r>
        <w:rPr>
          <w:rFonts w:hint="eastAsia"/>
        </w:rPr>
        <w:t>小</w:t>
      </w:r>
      <w:r>
        <w:t>麦符合</w:t>
      </w:r>
      <w:r>
        <w:rPr>
          <w:rFonts w:hint="eastAsia"/>
        </w:rPr>
        <w:t xml:space="preserve">GB </w:t>
      </w:r>
      <w:r>
        <w:t>1351</w:t>
      </w:r>
      <w:r>
        <w:rPr>
          <w:rFonts w:hint="eastAsia"/>
        </w:rPr>
        <w:t>的</w:t>
      </w:r>
      <w:r>
        <w:t>规定</w:t>
      </w:r>
      <w:r>
        <w:rPr>
          <w:rFonts w:hint="eastAsia"/>
        </w:rPr>
        <w:t>；</w:t>
      </w:r>
    </w:p>
    <w:p w14:paraId="43529EF0">
      <w:pPr>
        <w:pStyle w:val="132"/>
      </w:pPr>
      <w:r>
        <w:rPr>
          <w:rFonts w:hint="eastAsia"/>
        </w:rPr>
        <w:t>玉米符合GB 1353的</w:t>
      </w:r>
      <w:r>
        <w:t>规定</w:t>
      </w:r>
      <w:r>
        <w:rPr>
          <w:rFonts w:hint="eastAsia"/>
        </w:rPr>
        <w:t>；</w:t>
      </w:r>
    </w:p>
    <w:p w14:paraId="2AA77CF2">
      <w:pPr>
        <w:pStyle w:val="132"/>
      </w:pPr>
      <w:r>
        <w:rPr>
          <w:rFonts w:hint="eastAsia"/>
        </w:rPr>
        <w:t>大米</w:t>
      </w:r>
      <w:r>
        <w:t>、糯米</w:t>
      </w:r>
      <w:r>
        <w:rPr>
          <w:rFonts w:hint="eastAsia"/>
        </w:rPr>
        <w:t>符合GB 1354的</w:t>
      </w:r>
      <w:r>
        <w:t>规定</w:t>
      </w:r>
      <w:r>
        <w:rPr>
          <w:rFonts w:hint="eastAsia"/>
        </w:rPr>
        <w:t>；</w:t>
      </w:r>
    </w:p>
    <w:p w14:paraId="5B376C08">
      <w:pPr>
        <w:pStyle w:val="132"/>
      </w:pPr>
      <w:r>
        <w:rPr>
          <w:rFonts w:hint="eastAsia"/>
        </w:rPr>
        <w:t>高粱</w:t>
      </w:r>
      <w:r>
        <w:t>符合</w:t>
      </w:r>
      <w:r>
        <w:rPr>
          <w:rFonts w:hint="eastAsia"/>
        </w:rPr>
        <w:t>GB/T 8231的</w:t>
      </w:r>
      <w:r>
        <w:t>规定</w:t>
      </w:r>
      <w:r>
        <w:rPr>
          <w:rFonts w:hint="eastAsia"/>
        </w:rPr>
        <w:t>。</w:t>
      </w:r>
    </w:p>
    <w:p w14:paraId="765B0C54">
      <w:pPr>
        <w:pStyle w:val="105"/>
        <w:spacing w:before="120" w:after="120"/>
      </w:pPr>
      <w:r>
        <w:rPr>
          <w:rFonts w:hint="eastAsia"/>
        </w:rPr>
        <w:t>稻壳</w:t>
      </w:r>
    </w:p>
    <w:p w14:paraId="0A3217DF">
      <w:pPr>
        <w:pStyle w:val="56"/>
        <w:ind w:firstLine="420"/>
      </w:pPr>
      <w:r>
        <w:rPr>
          <w:rFonts w:hint="eastAsia"/>
        </w:rPr>
        <w:t>稻壳颜色呈金黄色，新鲜，清洁，干燥，无霉变，无虫蛀，骨力好，杂质少，</w:t>
      </w:r>
      <w:r>
        <w:rPr>
          <w:rFonts w:hint="eastAsia" w:hAnsi="宋体" w:cs="宋体"/>
          <w:color w:val="000000"/>
        </w:rPr>
        <w:t>无异味</w:t>
      </w:r>
      <w:r>
        <w:rPr>
          <w:rFonts w:hint="eastAsia"/>
        </w:rPr>
        <w:t>具有一定的疏松度及吸水</w:t>
      </w:r>
      <w:r>
        <w:rPr>
          <w:rFonts w:hint="eastAsia" w:hAnsi="宋体" w:cs="宋体"/>
          <w:color w:val="000000"/>
        </w:rPr>
        <w:t>能力。</w:t>
      </w:r>
    </w:p>
    <w:p w14:paraId="5547B619">
      <w:pPr>
        <w:pStyle w:val="105"/>
        <w:spacing w:before="120" w:after="120"/>
      </w:pPr>
      <w:r>
        <w:rPr>
          <w:rFonts w:hint="eastAsia"/>
        </w:rPr>
        <w:t>生产用水</w:t>
      </w:r>
    </w:p>
    <w:p w14:paraId="2CCE3874">
      <w:pPr>
        <w:pStyle w:val="56"/>
        <w:ind w:firstLine="420"/>
      </w:pPr>
      <w:r>
        <w:t>应符合</w:t>
      </w:r>
      <w:r>
        <w:rPr>
          <w:rFonts w:hint="eastAsia"/>
        </w:rPr>
        <w:t>GB 5749的</w:t>
      </w:r>
      <w:r>
        <w:t>规定。</w:t>
      </w:r>
    </w:p>
    <w:p w14:paraId="675F0797">
      <w:pPr>
        <w:pStyle w:val="105"/>
        <w:spacing w:before="120" w:after="120"/>
      </w:pPr>
      <w:r>
        <w:rPr>
          <w:rFonts w:hint="eastAsia"/>
        </w:rPr>
        <w:t>浓香大曲</w:t>
      </w:r>
    </w:p>
    <w:p w14:paraId="78C8030C">
      <w:pPr>
        <w:pStyle w:val="56"/>
        <w:ind w:firstLine="420"/>
      </w:pPr>
      <w:r>
        <w:rPr>
          <w:rFonts w:hint="eastAsia"/>
        </w:rPr>
        <w:t>应符合QB/T 4259的</w:t>
      </w:r>
      <w:r>
        <w:t>规定。</w:t>
      </w:r>
    </w:p>
    <w:p w14:paraId="4D49C392">
      <w:pPr>
        <w:pStyle w:val="104"/>
        <w:spacing w:before="240" w:after="240"/>
      </w:pPr>
      <w:bookmarkStart w:id="65" w:name="_Toc204177206"/>
      <w:bookmarkStart w:id="66" w:name="_Toc204696878"/>
      <w:r>
        <w:rPr>
          <w:rFonts w:hint="eastAsia"/>
        </w:rPr>
        <w:t>生产工艺要求</w:t>
      </w:r>
      <w:bookmarkEnd w:id="65"/>
      <w:bookmarkEnd w:id="66"/>
    </w:p>
    <w:p w14:paraId="78C7DBA3">
      <w:pPr>
        <w:pStyle w:val="56"/>
        <w:ind w:firstLine="420"/>
      </w:pPr>
      <w:r>
        <w:rPr>
          <w:rFonts w:hint="eastAsia"/>
        </w:rPr>
        <w:t>应符合DB51/T</w:t>
      </w:r>
      <w:r>
        <w:t xml:space="preserve"> 3261</w:t>
      </w:r>
      <w:r>
        <w:rPr>
          <w:rFonts w:hint="eastAsia"/>
        </w:rPr>
        <w:t>的</w:t>
      </w:r>
      <w:r>
        <w:t>规定。</w:t>
      </w:r>
    </w:p>
    <w:p w14:paraId="639AB5A0">
      <w:pPr>
        <w:pStyle w:val="104"/>
        <w:spacing w:before="240" w:after="240"/>
      </w:pPr>
      <w:bookmarkStart w:id="67" w:name="_Toc204696879"/>
      <w:bookmarkStart w:id="68" w:name="_Toc204177207"/>
      <w:r>
        <w:rPr>
          <w:rFonts w:hint="eastAsia"/>
        </w:rPr>
        <w:t>技术</w:t>
      </w:r>
      <w:r>
        <w:t>要求</w:t>
      </w:r>
      <w:bookmarkEnd w:id="67"/>
      <w:bookmarkEnd w:id="68"/>
    </w:p>
    <w:p w14:paraId="01E8EF5E">
      <w:pPr>
        <w:pStyle w:val="105"/>
        <w:spacing w:before="120" w:after="120"/>
      </w:pPr>
      <w:r>
        <w:rPr>
          <w:rFonts w:hint="eastAsia"/>
        </w:rPr>
        <w:t>感官要求</w:t>
      </w:r>
    </w:p>
    <w:p w14:paraId="4385D2E9">
      <w:pPr>
        <w:pStyle w:val="56"/>
        <w:ind w:firstLine="420"/>
      </w:pPr>
      <w:r>
        <w:rPr>
          <w:rFonts w:hint="eastAsia"/>
        </w:rPr>
        <w:t>感官</w:t>
      </w:r>
      <w:r>
        <w:t>要求应符合表</w:t>
      </w:r>
      <w:r>
        <w:rPr>
          <w:rFonts w:hint="eastAsia"/>
        </w:rPr>
        <w:t>1的</w:t>
      </w:r>
      <w:r>
        <w:t>规定</w:t>
      </w:r>
      <w:r>
        <w:rPr>
          <w:rFonts w:hint="eastAsia"/>
        </w:rPr>
        <w:t>，</w:t>
      </w:r>
      <w:r>
        <w:t>其中感官评分</w:t>
      </w:r>
      <w:r>
        <w:rPr>
          <w:rFonts w:hint="eastAsia"/>
        </w:rPr>
        <w:t>表</w:t>
      </w:r>
      <w:r>
        <w:t>见附录</w:t>
      </w:r>
      <w:r>
        <w:rPr>
          <w:rFonts w:hint="eastAsia"/>
        </w:rPr>
        <w:t>A。</w:t>
      </w:r>
    </w:p>
    <w:p w14:paraId="76978FF2">
      <w:pPr>
        <w:pStyle w:val="112"/>
        <w:spacing w:before="120" w:after="120"/>
      </w:pPr>
      <w:r>
        <w:rPr>
          <w:rFonts w:hint="eastAsia"/>
        </w:rPr>
        <w:t>感官</w:t>
      </w:r>
      <w:r>
        <w:t>要求</w:t>
      </w:r>
    </w:p>
    <w:tbl>
      <w:tblPr>
        <w:tblStyle w:val="27"/>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28"/>
        <w:gridCol w:w="2607"/>
        <w:gridCol w:w="2455"/>
        <w:gridCol w:w="2456"/>
      </w:tblGrid>
      <w:tr w14:paraId="7967F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vMerge w:val="restart"/>
            <w:tcBorders>
              <w:top w:val="single" w:color="auto" w:sz="12" w:space="0"/>
              <w:bottom w:val="single" w:color="auto" w:sz="4" w:space="0"/>
            </w:tcBorders>
            <w:vAlign w:val="center"/>
          </w:tcPr>
          <w:p w14:paraId="2647339B">
            <w:pPr>
              <w:pStyle w:val="56"/>
              <w:ind w:firstLine="0" w:firstLineChars="0"/>
              <w:jc w:val="center"/>
              <w:rPr>
                <w:sz w:val="18"/>
                <w:szCs w:val="18"/>
              </w:rPr>
            </w:pPr>
            <w:r>
              <w:rPr>
                <w:rFonts w:hint="eastAsia"/>
                <w:sz w:val="18"/>
                <w:szCs w:val="18"/>
              </w:rPr>
              <w:t>项目</w:t>
            </w:r>
          </w:p>
        </w:tc>
        <w:tc>
          <w:tcPr>
            <w:tcW w:w="7518" w:type="dxa"/>
            <w:gridSpan w:val="3"/>
            <w:tcBorders>
              <w:top w:val="single" w:color="auto" w:sz="12" w:space="0"/>
              <w:bottom w:val="single" w:color="auto" w:sz="4" w:space="0"/>
            </w:tcBorders>
            <w:vAlign w:val="center"/>
          </w:tcPr>
          <w:p w14:paraId="709BF6FC">
            <w:pPr>
              <w:pStyle w:val="56"/>
              <w:ind w:firstLine="0" w:firstLineChars="0"/>
              <w:jc w:val="center"/>
              <w:rPr>
                <w:sz w:val="18"/>
                <w:szCs w:val="18"/>
              </w:rPr>
            </w:pPr>
            <w:r>
              <w:rPr>
                <w:rFonts w:hint="eastAsia"/>
                <w:sz w:val="18"/>
                <w:szCs w:val="18"/>
              </w:rPr>
              <w:t>要求</w:t>
            </w:r>
          </w:p>
        </w:tc>
      </w:tr>
      <w:tr w14:paraId="463100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vMerge w:val="continue"/>
            <w:tcBorders>
              <w:top w:val="single" w:color="auto" w:sz="4" w:space="0"/>
              <w:bottom w:val="single" w:color="auto" w:sz="12" w:space="0"/>
            </w:tcBorders>
            <w:vAlign w:val="center"/>
          </w:tcPr>
          <w:p w14:paraId="1CF9E6BA">
            <w:pPr>
              <w:pStyle w:val="56"/>
              <w:ind w:firstLine="0" w:firstLineChars="0"/>
              <w:jc w:val="center"/>
              <w:rPr>
                <w:sz w:val="18"/>
                <w:szCs w:val="18"/>
              </w:rPr>
            </w:pPr>
          </w:p>
        </w:tc>
        <w:tc>
          <w:tcPr>
            <w:tcW w:w="2607" w:type="dxa"/>
            <w:tcBorders>
              <w:top w:val="single" w:color="auto" w:sz="4" w:space="0"/>
              <w:bottom w:val="single" w:color="auto" w:sz="12" w:space="0"/>
            </w:tcBorders>
            <w:vAlign w:val="center"/>
          </w:tcPr>
          <w:p w14:paraId="764BC793">
            <w:pPr>
              <w:pStyle w:val="56"/>
              <w:ind w:firstLine="0" w:firstLineChars="0"/>
              <w:jc w:val="center"/>
              <w:rPr>
                <w:sz w:val="18"/>
                <w:szCs w:val="18"/>
              </w:rPr>
            </w:pPr>
            <w:r>
              <w:rPr>
                <w:rFonts w:hint="eastAsia"/>
                <w:sz w:val="18"/>
                <w:szCs w:val="18"/>
              </w:rPr>
              <w:t>特级</w:t>
            </w:r>
          </w:p>
        </w:tc>
        <w:tc>
          <w:tcPr>
            <w:tcW w:w="2455" w:type="dxa"/>
            <w:tcBorders>
              <w:top w:val="single" w:color="auto" w:sz="4" w:space="0"/>
              <w:bottom w:val="single" w:color="auto" w:sz="12" w:space="0"/>
            </w:tcBorders>
            <w:vAlign w:val="center"/>
          </w:tcPr>
          <w:p w14:paraId="584F006D">
            <w:pPr>
              <w:pStyle w:val="56"/>
              <w:ind w:firstLine="0" w:firstLineChars="0"/>
              <w:jc w:val="center"/>
              <w:rPr>
                <w:sz w:val="18"/>
                <w:szCs w:val="18"/>
              </w:rPr>
            </w:pPr>
            <w:r>
              <w:rPr>
                <w:rFonts w:hint="eastAsia"/>
                <w:sz w:val="18"/>
                <w:szCs w:val="18"/>
              </w:rPr>
              <w:t>优级</w:t>
            </w:r>
          </w:p>
        </w:tc>
        <w:tc>
          <w:tcPr>
            <w:tcW w:w="2456" w:type="dxa"/>
            <w:tcBorders>
              <w:top w:val="single" w:color="auto" w:sz="4" w:space="0"/>
              <w:bottom w:val="single" w:color="auto" w:sz="12" w:space="0"/>
            </w:tcBorders>
            <w:vAlign w:val="center"/>
          </w:tcPr>
          <w:p w14:paraId="7CF6AC7C">
            <w:pPr>
              <w:pStyle w:val="56"/>
              <w:ind w:firstLine="0" w:firstLineChars="0"/>
              <w:jc w:val="center"/>
              <w:rPr>
                <w:sz w:val="18"/>
                <w:szCs w:val="18"/>
              </w:rPr>
            </w:pPr>
            <w:r>
              <w:rPr>
                <w:rFonts w:hint="eastAsia"/>
                <w:sz w:val="18"/>
                <w:szCs w:val="18"/>
              </w:rPr>
              <w:t>一</w:t>
            </w:r>
            <w:r>
              <w:rPr>
                <w:sz w:val="18"/>
                <w:szCs w:val="18"/>
              </w:rPr>
              <w:t>级</w:t>
            </w:r>
          </w:p>
        </w:tc>
      </w:tr>
      <w:tr w14:paraId="2CEB2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tcBorders>
              <w:top w:val="single" w:color="auto" w:sz="12" w:space="0"/>
            </w:tcBorders>
            <w:vAlign w:val="center"/>
          </w:tcPr>
          <w:p w14:paraId="08E36166">
            <w:pPr>
              <w:pStyle w:val="56"/>
              <w:ind w:firstLine="0" w:firstLineChars="0"/>
              <w:jc w:val="center"/>
              <w:rPr>
                <w:sz w:val="18"/>
                <w:szCs w:val="18"/>
              </w:rPr>
            </w:pPr>
            <w:r>
              <w:rPr>
                <w:rFonts w:hint="eastAsia"/>
                <w:sz w:val="18"/>
                <w:szCs w:val="18"/>
              </w:rPr>
              <w:t>色泽</w:t>
            </w:r>
            <w:r>
              <w:rPr>
                <w:sz w:val="18"/>
                <w:szCs w:val="18"/>
              </w:rPr>
              <w:t>和外观</w:t>
            </w:r>
          </w:p>
        </w:tc>
        <w:tc>
          <w:tcPr>
            <w:tcW w:w="7518" w:type="dxa"/>
            <w:gridSpan w:val="3"/>
            <w:tcBorders>
              <w:top w:val="single" w:color="auto" w:sz="12" w:space="0"/>
            </w:tcBorders>
            <w:vAlign w:val="center"/>
          </w:tcPr>
          <w:p w14:paraId="349AF709">
            <w:pPr>
              <w:pStyle w:val="56"/>
              <w:ind w:firstLine="0" w:firstLineChars="0"/>
              <w:jc w:val="center"/>
              <w:rPr>
                <w:sz w:val="18"/>
                <w:szCs w:val="18"/>
              </w:rPr>
            </w:pPr>
            <w:r>
              <w:rPr>
                <w:rFonts w:hint="eastAsia"/>
                <w:sz w:val="18"/>
                <w:szCs w:val="18"/>
              </w:rPr>
              <w:t>无色</w:t>
            </w:r>
            <w:r>
              <w:rPr>
                <w:sz w:val="18"/>
                <w:szCs w:val="18"/>
              </w:rPr>
              <w:t>或微黄，清澈透明，无</w:t>
            </w:r>
            <w:r>
              <w:rPr>
                <w:rFonts w:hint="eastAsia"/>
                <w:sz w:val="18"/>
                <w:szCs w:val="18"/>
              </w:rPr>
              <w:t>浑浊</w:t>
            </w:r>
            <w:r>
              <w:rPr>
                <w:sz w:val="18"/>
                <w:szCs w:val="18"/>
              </w:rPr>
              <w:t>，无悬浮物，无沉淀</w:t>
            </w:r>
            <w:r>
              <w:rPr>
                <w:rFonts w:hint="eastAsia"/>
                <w:sz w:val="18"/>
                <w:szCs w:val="18"/>
                <w:vertAlign w:val="superscript"/>
              </w:rPr>
              <w:t>a</w:t>
            </w:r>
          </w:p>
        </w:tc>
      </w:tr>
      <w:tr w14:paraId="101F4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vAlign w:val="center"/>
          </w:tcPr>
          <w:p w14:paraId="7936745D">
            <w:pPr>
              <w:pStyle w:val="56"/>
              <w:ind w:firstLine="0" w:firstLineChars="0"/>
              <w:jc w:val="center"/>
              <w:rPr>
                <w:sz w:val="18"/>
                <w:szCs w:val="18"/>
              </w:rPr>
            </w:pPr>
            <w:r>
              <w:rPr>
                <w:rFonts w:hint="eastAsia"/>
                <w:sz w:val="18"/>
                <w:szCs w:val="18"/>
              </w:rPr>
              <w:t>香气</w:t>
            </w:r>
          </w:p>
        </w:tc>
        <w:tc>
          <w:tcPr>
            <w:tcW w:w="2607" w:type="dxa"/>
            <w:vAlign w:val="center"/>
          </w:tcPr>
          <w:p w14:paraId="130EE1A5">
            <w:pPr>
              <w:pStyle w:val="56"/>
              <w:ind w:firstLine="0" w:firstLineChars="0"/>
              <w:jc w:val="center"/>
              <w:rPr>
                <w:sz w:val="18"/>
                <w:szCs w:val="18"/>
              </w:rPr>
            </w:pPr>
            <w:r>
              <w:rPr>
                <w:rFonts w:hint="eastAsia"/>
                <w:sz w:val="18"/>
                <w:szCs w:val="18"/>
              </w:rPr>
              <w:t>窖香浓郁，粮香舒适</w:t>
            </w:r>
          </w:p>
        </w:tc>
        <w:tc>
          <w:tcPr>
            <w:tcW w:w="2455" w:type="dxa"/>
            <w:vAlign w:val="center"/>
          </w:tcPr>
          <w:p w14:paraId="0DA5CEDB">
            <w:pPr>
              <w:pStyle w:val="56"/>
              <w:ind w:firstLine="0" w:firstLineChars="0"/>
              <w:jc w:val="center"/>
              <w:rPr>
                <w:sz w:val="18"/>
                <w:szCs w:val="18"/>
              </w:rPr>
            </w:pPr>
            <w:r>
              <w:rPr>
                <w:rFonts w:hint="eastAsia"/>
                <w:sz w:val="18"/>
                <w:szCs w:val="18"/>
              </w:rPr>
              <w:t>窖香舒适，粮香突出</w:t>
            </w:r>
          </w:p>
        </w:tc>
        <w:tc>
          <w:tcPr>
            <w:tcW w:w="2456" w:type="dxa"/>
            <w:vAlign w:val="center"/>
          </w:tcPr>
          <w:p w14:paraId="3E0C1101">
            <w:pPr>
              <w:pStyle w:val="56"/>
              <w:ind w:firstLine="0" w:firstLineChars="0"/>
              <w:jc w:val="center"/>
              <w:rPr>
                <w:sz w:val="18"/>
                <w:szCs w:val="18"/>
              </w:rPr>
            </w:pPr>
            <w:r>
              <w:rPr>
                <w:rFonts w:hint="eastAsia"/>
                <w:sz w:val="18"/>
                <w:szCs w:val="18"/>
              </w:rPr>
              <w:t>窖香纯正，粮香明显</w:t>
            </w:r>
          </w:p>
        </w:tc>
      </w:tr>
      <w:tr w14:paraId="241D1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vAlign w:val="center"/>
          </w:tcPr>
          <w:p w14:paraId="468F4CCA">
            <w:pPr>
              <w:pStyle w:val="56"/>
              <w:ind w:firstLine="0" w:firstLineChars="0"/>
              <w:jc w:val="center"/>
              <w:rPr>
                <w:sz w:val="18"/>
                <w:szCs w:val="18"/>
              </w:rPr>
            </w:pPr>
            <w:r>
              <w:rPr>
                <w:rFonts w:hint="eastAsia"/>
                <w:sz w:val="18"/>
                <w:szCs w:val="18"/>
              </w:rPr>
              <w:t>口味</w:t>
            </w:r>
            <w:r>
              <w:rPr>
                <w:sz w:val="18"/>
                <w:szCs w:val="18"/>
              </w:rPr>
              <w:t>口感</w:t>
            </w:r>
          </w:p>
        </w:tc>
        <w:tc>
          <w:tcPr>
            <w:tcW w:w="2607" w:type="dxa"/>
            <w:vAlign w:val="center"/>
          </w:tcPr>
          <w:p w14:paraId="6F26DC6D">
            <w:pPr>
              <w:pStyle w:val="56"/>
              <w:ind w:firstLine="0" w:firstLineChars="0"/>
              <w:jc w:val="center"/>
              <w:rPr>
                <w:sz w:val="18"/>
                <w:szCs w:val="18"/>
              </w:rPr>
            </w:pPr>
            <w:r>
              <w:rPr>
                <w:rFonts w:hint="eastAsia"/>
                <w:sz w:val="18"/>
                <w:szCs w:val="18"/>
              </w:rPr>
              <w:t>入口绵甜、醇厚爽净、回味悠长</w:t>
            </w:r>
          </w:p>
        </w:tc>
        <w:tc>
          <w:tcPr>
            <w:tcW w:w="2455" w:type="dxa"/>
            <w:vAlign w:val="center"/>
          </w:tcPr>
          <w:p w14:paraId="328A1FB5">
            <w:pPr>
              <w:pStyle w:val="56"/>
              <w:ind w:firstLine="0" w:firstLineChars="0"/>
              <w:jc w:val="center"/>
              <w:rPr>
                <w:sz w:val="18"/>
                <w:szCs w:val="18"/>
              </w:rPr>
            </w:pPr>
            <w:r>
              <w:rPr>
                <w:rFonts w:hint="eastAsia"/>
                <w:sz w:val="18"/>
                <w:szCs w:val="18"/>
              </w:rPr>
              <w:t>入口绵甜、较醇厚爽净、回味悠长</w:t>
            </w:r>
          </w:p>
        </w:tc>
        <w:tc>
          <w:tcPr>
            <w:tcW w:w="2456" w:type="dxa"/>
            <w:vAlign w:val="center"/>
          </w:tcPr>
          <w:p w14:paraId="3F4B446D">
            <w:pPr>
              <w:pStyle w:val="56"/>
              <w:ind w:firstLine="360"/>
              <w:jc w:val="center"/>
              <w:rPr>
                <w:sz w:val="18"/>
                <w:szCs w:val="18"/>
              </w:rPr>
            </w:pPr>
            <w:r>
              <w:rPr>
                <w:rFonts w:hint="eastAsia"/>
                <w:sz w:val="18"/>
                <w:szCs w:val="18"/>
              </w:rPr>
              <w:t>较醇厚爽净、有余</w:t>
            </w:r>
            <w:r>
              <w:rPr>
                <w:sz w:val="18"/>
                <w:szCs w:val="18"/>
              </w:rPr>
              <w:t>味</w:t>
            </w:r>
          </w:p>
        </w:tc>
      </w:tr>
      <w:tr w14:paraId="0D69DB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vAlign w:val="center"/>
          </w:tcPr>
          <w:p w14:paraId="7EB801C1">
            <w:pPr>
              <w:pStyle w:val="56"/>
              <w:ind w:firstLine="0" w:firstLineChars="0"/>
              <w:jc w:val="center"/>
              <w:rPr>
                <w:sz w:val="18"/>
                <w:szCs w:val="18"/>
              </w:rPr>
            </w:pPr>
            <w:r>
              <w:rPr>
                <w:rFonts w:hint="eastAsia"/>
                <w:sz w:val="18"/>
                <w:szCs w:val="18"/>
              </w:rPr>
              <w:t>风格</w:t>
            </w:r>
          </w:p>
        </w:tc>
        <w:tc>
          <w:tcPr>
            <w:tcW w:w="2607" w:type="dxa"/>
            <w:vAlign w:val="center"/>
          </w:tcPr>
          <w:p w14:paraId="07E4358D">
            <w:pPr>
              <w:pStyle w:val="56"/>
              <w:ind w:firstLine="0" w:firstLineChars="0"/>
              <w:jc w:val="center"/>
              <w:rPr>
                <w:sz w:val="18"/>
                <w:szCs w:val="18"/>
              </w:rPr>
            </w:pPr>
            <w:r>
              <w:rPr>
                <w:rFonts w:hint="eastAsia"/>
                <w:sz w:val="18"/>
                <w:szCs w:val="18"/>
              </w:rPr>
              <w:t>具有</w:t>
            </w:r>
            <w:r>
              <w:rPr>
                <w:sz w:val="18"/>
                <w:szCs w:val="18"/>
              </w:rPr>
              <w:t>本品独特</w:t>
            </w:r>
            <w:r>
              <w:rPr>
                <w:rFonts w:hint="eastAsia"/>
                <w:sz w:val="18"/>
                <w:szCs w:val="18"/>
              </w:rPr>
              <w:t>风格</w:t>
            </w:r>
          </w:p>
        </w:tc>
        <w:tc>
          <w:tcPr>
            <w:tcW w:w="2455" w:type="dxa"/>
            <w:vAlign w:val="center"/>
          </w:tcPr>
          <w:p w14:paraId="5A36C9C2">
            <w:pPr>
              <w:pStyle w:val="56"/>
              <w:ind w:firstLine="0" w:firstLineChars="0"/>
              <w:jc w:val="center"/>
              <w:rPr>
                <w:sz w:val="18"/>
                <w:szCs w:val="18"/>
              </w:rPr>
            </w:pPr>
            <w:r>
              <w:rPr>
                <w:rFonts w:hint="eastAsia"/>
                <w:sz w:val="18"/>
                <w:szCs w:val="18"/>
              </w:rPr>
              <w:t>具有</w:t>
            </w:r>
            <w:r>
              <w:rPr>
                <w:sz w:val="18"/>
                <w:szCs w:val="18"/>
              </w:rPr>
              <w:t>本品典型</w:t>
            </w:r>
            <w:r>
              <w:rPr>
                <w:rFonts w:hint="eastAsia"/>
                <w:sz w:val="18"/>
                <w:szCs w:val="18"/>
              </w:rPr>
              <w:t>风格</w:t>
            </w:r>
          </w:p>
        </w:tc>
        <w:tc>
          <w:tcPr>
            <w:tcW w:w="2456" w:type="dxa"/>
            <w:vAlign w:val="center"/>
          </w:tcPr>
          <w:p w14:paraId="14E52499">
            <w:pPr>
              <w:pStyle w:val="56"/>
              <w:ind w:firstLine="0" w:firstLineChars="0"/>
              <w:jc w:val="center"/>
              <w:rPr>
                <w:sz w:val="18"/>
                <w:szCs w:val="18"/>
              </w:rPr>
            </w:pPr>
            <w:r>
              <w:rPr>
                <w:rFonts w:hint="eastAsia"/>
                <w:sz w:val="18"/>
                <w:szCs w:val="18"/>
              </w:rPr>
              <w:t>具有</w:t>
            </w:r>
            <w:r>
              <w:rPr>
                <w:sz w:val="18"/>
                <w:szCs w:val="18"/>
              </w:rPr>
              <w:t>本品明显</w:t>
            </w:r>
            <w:r>
              <w:rPr>
                <w:rFonts w:hint="eastAsia"/>
                <w:sz w:val="18"/>
                <w:szCs w:val="18"/>
              </w:rPr>
              <w:t>风格</w:t>
            </w:r>
          </w:p>
        </w:tc>
      </w:tr>
      <w:tr w14:paraId="11382A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28" w:type="dxa"/>
            <w:tcBorders>
              <w:bottom w:val="single" w:color="auto" w:sz="12" w:space="0"/>
            </w:tcBorders>
            <w:vAlign w:val="center"/>
          </w:tcPr>
          <w:p w14:paraId="0907F7E4">
            <w:pPr>
              <w:pStyle w:val="56"/>
              <w:ind w:firstLine="0" w:firstLineChars="0"/>
              <w:jc w:val="center"/>
              <w:rPr>
                <w:sz w:val="18"/>
                <w:szCs w:val="18"/>
              </w:rPr>
            </w:pPr>
            <w:r>
              <w:rPr>
                <w:rFonts w:hint="eastAsia"/>
                <w:sz w:val="18"/>
                <w:szCs w:val="18"/>
              </w:rPr>
              <w:t>感官</w:t>
            </w:r>
            <w:r>
              <w:rPr>
                <w:sz w:val="18"/>
                <w:szCs w:val="18"/>
              </w:rPr>
              <w:t>评分（</w:t>
            </w:r>
            <w:r>
              <w:rPr>
                <w:rFonts w:hint="eastAsia"/>
                <w:sz w:val="18"/>
                <w:szCs w:val="18"/>
              </w:rPr>
              <w:t>100分</w:t>
            </w:r>
            <w:r>
              <w:rPr>
                <w:sz w:val="18"/>
                <w:szCs w:val="18"/>
              </w:rPr>
              <w:t>）</w:t>
            </w:r>
          </w:p>
        </w:tc>
        <w:tc>
          <w:tcPr>
            <w:tcW w:w="2607" w:type="dxa"/>
            <w:tcBorders>
              <w:bottom w:val="single" w:color="auto" w:sz="12" w:space="0"/>
            </w:tcBorders>
            <w:vAlign w:val="center"/>
          </w:tcPr>
          <w:p w14:paraId="2E6FF1C9">
            <w:pPr>
              <w:pStyle w:val="56"/>
              <w:ind w:firstLine="0" w:firstLineChars="0"/>
              <w:jc w:val="center"/>
              <w:rPr>
                <w:sz w:val="18"/>
                <w:szCs w:val="18"/>
              </w:rPr>
            </w:pPr>
            <w:r>
              <w:rPr>
                <w:rFonts w:hint="eastAsia"/>
                <w:sz w:val="18"/>
                <w:szCs w:val="18"/>
              </w:rPr>
              <w:t>≥95.0</w:t>
            </w:r>
          </w:p>
        </w:tc>
        <w:tc>
          <w:tcPr>
            <w:tcW w:w="2455" w:type="dxa"/>
            <w:tcBorders>
              <w:bottom w:val="single" w:color="auto" w:sz="12" w:space="0"/>
            </w:tcBorders>
            <w:vAlign w:val="center"/>
          </w:tcPr>
          <w:p w14:paraId="15DCDBD7">
            <w:pPr>
              <w:pStyle w:val="56"/>
              <w:ind w:firstLine="0" w:firstLineChars="0"/>
              <w:jc w:val="center"/>
              <w:rPr>
                <w:sz w:val="18"/>
                <w:szCs w:val="18"/>
              </w:rPr>
            </w:pPr>
            <w:r>
              <w:rPr>
                <w:rFonts w:hint="eastAsia"/>
                <w:sz w:val="18"/>
                <w:szCs w:val="18"/>
              </w:rPr>
              <w:t>≥90.0，</w:t>
            </w:r>
            <w:r>
              <w:rPr>
                <w:sz w:val="18"/>
                <w:szCs w:val="18"/>
              </w:rPr>
              <w:t>＜</w:t>
            </w:r>
            <w:r>
              <w:rPr>
                <w:rFonts w:hint="eastAsia"/>
                <w:sz w:val="18"/>
                <w:szCs w:val="18"/>
              </w:rPr>
              <w:t>95.0</w:t>
            </w:r>
          </w:p>
        </w:tc>
        <w:tc>
          <w:tcPr>
            <w:tcW w:w="2456" w:type="dxa"/>
            <w:tcBorders>
              <w:bottom w:val="single" w:color="auto" w:sz="12" w:space="0"/>
            </w:tcBorders>
            <w:vAlign w:val="center"/>
          </w:tcPr>
          <w:p w14:paraId="589FBFA1">
            <w:pPr>
              <w:pStyle w:val="56"/>
              <w:ind w:firstLine="0" w:firstLineChars="0"/>
              <w:jc w:val="center"/>
              <w:rPr>
                <w:sz w:val="18"/>
                <w:szCs w:val="18"/>
              </w:rPr>
            </w:pPr>
            <w:r>
              <w:rPr>
                <w:rFonts w:hint="eastAsia"/>
                <w:sz w:val="18"/>
                <w:szCs w:val="18"/>
              </w:rPr>
              <w:t>≥85.0，</w:t>
            </w:r>
            <w:r>
              <w:rPr>
                <w:sz w:val="18"/>
                <w:szCs w:val="18"/>
              </w:rPr>
              <w:t>＜</w:t>
            </w:r>
            <w:r>
              <w:rPr>
                <w:rFonts w:hint="eastAsia"/>
                <w:sz w:val="18"/>
                <w:szCs w:val="18"/>
              </w:rPr>
              <w:t>90.0</w:t>
            </w:r>
          </w:p>
        </w:tc>
      </w:tr>
      <w:tr w14:paraId="1EDA2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346" w:type="dxa"/>
            <w:gridSpan w:val="4"/>
            <w:tcBorders>
              <w:top w:val="single" w:color="auto" w:sz="12" w:space="0"/>
              <w:bottom w:val="single" w:color="auto" w:sz="12" w:space="0"/>
            </w:tcBorders>
          </w:tcPr>
          <w:p w14:paraId="550C3FF3">
            <w:pPr>
              <w:pStyle w:val="179"/>
              <w:numPr>
                <w:ilvl w:val="0"/>
                <w:numId w:val="0"/>
              </w:numPr>
              <w:ind w:left="363"/>
            </w:pPr>
            <w:r>
              <w:rPr>
                <w:rFonts w:hint="eastAsia"/>
                <w:vertAlign w:val="superscript"/>
              </w:rPr>
              <w:t>a</w:t>
            </w:r>
            <w:r>
              <w:rPr>
                <w:vertAlign w:val="superscript"/>
              </w:rPr>
              <w:t xml:space="preserve"> </w:t>
            </w:r>
            <w:r>
              <w:rPr>
                <w:rFonts w:hint="eastAsia"/>
              </w:rPr>
              <w:t>当酒的温度低于10 ℃时,允许出现白色絮状沉淀物质或失光，10 ℃以上时应逐渐恢复正常。</w:t>
            </w:r>
          </w:p>
        </w:tc>
      </w:tr>
    </w:tbl>
    <w:p w14:paraId="7453BAC3">
      <w:pPr>
        <w:pStyle w:val="105"/>
        <w:spacing w:before="120" w:after="120"/>
      </w:pPr>
      <w:r>
        <w:rPr>
          <w:rFonts w:hint="eastAsia"/>
        </w:rPr>
        <w:t>理化要求</w:t>
      </w:r>
    </w:p>
    <w:p w14:paraId="78603FC7">
      <w:pPr>
        <w:pStyle w:val="56"/>
        <w:ind w:firstLine="420"/>
      </w:pPr>
      <w:r>
        <w:rPr>
          <w:rFonts w:hint="eastAsia"/>
        </w:rPr>
        <w:t>理化要求</w:t>
      </w:r>
      <w:r>
        <w:t>应符合表2</w:t>
      </w:r>
      <w:r>
        <w:rPr>
          <w:rFonts w:hint="eastAsia"/>
        </w:rPr>
        <w:t>的</w:t>
      </w:r>
      <w:r>
        <w:t>规定。</w:t>
      </w:r>
    </w:p>
    <w:p w14:paraId="7513A086">
      <w:pPr>
        <w:pStyle w:val="112"/>
        <w:spacing w:before="120" w:after="120"/>
      </w:pPr>
      <w:r>
        <w:rPr>
          <w:rFonts w:hint="eastAsia"/>
        </w:rPr>
        <w:t>理化要求</w:t>
      </w:r>
    </w:p>
    <w:tbl>
      <w:tblPr>
        <w:tblStyle w:val="27"/>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30"/>
        <w:gridCol w:w="1418"/>
        <w:gridCol w:w="1275"/>
        <w:gridCol w:w="1423"/>
      </w:tblGrid>
      <w:tr w14:paraId="09A3D6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230" w:type="dxa"/>
            <w:vMerge w:val="restart"/>
            <w:tcBorders>
              <w:top w:val="single" w:color="auto" w:sz="12" w:space="0"/>
              <w:bottom w:val="single" w:color="auto" w:sz="4" w:space="0"/>
            </w:tcBorders>
            <w:vAlign w:val="center"/>
          </w:tcPr>
          <w:p w14:paraId="6C542DCC">
            <w:pPr>
              <w:pStyle w:val="56"/>
              <w:ind w:firstLine="0" w:firstLineChars="0"/>
              <w:jc w:val="center"/>
              <w:rPr>
                <w:sz w:val="18"/>
                <w:szCs w:val="18"/>
              </w:rPr>
            </w:pPr>
            <w:r>
              <w:rPr>
                <w:rFonts w:hint="eastAsia"/>
                <w:sz w:val="18"/>
                <w:szCs w:val="18"/>
              </w:rPr>
              <w:t>项目</w:t>
            </w:r>
          </w:p>
        </w:tc>
        <w:tc>
          <w:tcPr>
            <w:tcW w:w="4116" w:type="dxa"/>
            <w:gridSpan w:val="3"/>
            <w:tcBorders>
              <w:top w:val="single" w:color="auto" w:sz="12" w:space="0"/>
              <w:bottom w:val="single" w:color="auto" w:sz="4" w:space="0"/>
            </w:tcBorders>
            <w:vAlign w:val="center"/>
          </w:tcPr>
          <w:p w14:paraId="009E12AB">
            <w:pPr>
              <w:pStyle w:val="56"/>
              <w:ind w:firstLine="0" w:firstLineChars="0"/>
              <w:jc w:val="center"/>
              <w:rPr>
                <w:sz w:val="18"/>
                <w:szCs w:val="18"/>
              </w:rPr>
            </w:pPr>
            <w:r>
              <w:rPr>
                <w:rFonts w:hint="eastAsia"/>
                <w:sz w:val="18"/>
                <w:szCs w:val="18"/>
              </w:rPr>
              <w:t>要求</w:t>
            </w:r>
          </w:p>
        </w:tc>
      </w:tr>
      <w:tr w14:paraId="1D5665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230" w:type="dxa"/>
            <w:vMerge w:val="continue"/>
            <w:tcBorders>
              <w:top w:val="single" w:color="auto" w:sz="4" w:space="0"/>
              <w:bottom w:val="single" w:color="auto" w:sz="12" w:space="0"/>
            </w:tcBorders>
            <w:vAlign w:val="center"/>
          </w:tcPr>
          <w:p w14:paraId="2FED4A25">
            <w:pPr>
              <w:pStyle w:val="56"/>
              <w:ind w:firstLine="0" w:firstLineChars="0"/>
              <w:jc w:val="center"/>
              <w:rPr>
                <w:sz w:val="18"/>
                <w:szCs w:val="18"/>
              </w:rPr>
            </w:pPr>
          </w:p>
        </w:tc>
        <w:tc>
          <w:tcPr>
            <w:tcW w:w="1418" w:type="dxa"/>
            <w:tcBorders>
              <w:top w:val="single" w:color="auto" w:sz="4" w:space="0"/>
              <w:bottom w:val="single" w:color="auto" w:sz="12" w:space="0"/>
            </w:tcBorders>
            <w:vAlign w:val="center"/>
          </w:tcPr>
          <w:p w14:paraId="78E9BE97">
            <w:pPr>
              <w:pStyle w:val="56"/>
              <w:ind w:firstLine="0" w:firstLineChars="0"/>
              <w:jc w:val="center"/>
              <w:rPr>
                <w:sz w:val="18"/>
                <w:szCs w:val="18"/>
              </w:rPr>
            </w:pPr>
            <w:r>
              <w:rPr>
                <w:rFonts w:hint="eastAsia"/>
                <w:sz w:val="18"/>
                <w:szCs w:val="18"/>
              </w:rPr>
              <w:t>特级</w:t>
            </w:r>
          </w:p>
        </w:tc>
        <w:tc>
          <w:tcPr>
            <w:tcW w:w="1275" w:type="dxa"/>
            <w:tcBorders>
              <w:top w:val="single" w:color="auto" w:sz="4" w:space="0"/>
              <w:bottom w:val="single" w:color="auto" w:sz="12" w:space="0"/>
            </w:tcBorders>
            <w:vAlign w:val="center"/>
          </w:tcPr>
          <w:p w14:paraId="00C414B8">
            <w:pPr>
              <w:pStyle w:val="56"/>
              <w:ind w:firstLine="0" w:firstLineChars="0"/>
              <w:jc w:val="center"/>
              <w:rPr>
                <w:sz w:val="18"/>
                <w:szCs w:val="18"/>
              </w:rPr>
            </w:pPr>
            <w:r>
              <w:rPr>
                <w:rFonts w:hint="eastAsia"/>
                <w:sz w:val="18"/>
                <w:szCs w:val="18"/>
              </w:rPr>
              <w:t>优级</w:t>
            </w:r>
          </w:p>
        </w:tc>
        <w:tc>
          <w:tcPr>
            <w:tcW w:w="1423" w:type="dxa"/>
            <w:tcBorders>
              <w:top w:val="single" w:color="auto" w:sz="4" w:space="0"/>
              <w:bottom w:val="single" w:color="auto" w:sz="12" w:space="0"/>
            </w:tcBorders>
            <w:vAlign w:val="center"/>
          </w:tcPr>
          <w:p w14:paraId="09EBBC2A">
            <w:pPr>
              <w:pStyle w:val="56"/>
              <w:ind w:firstLine="0" w:firstLineChars="0"/>
              <w:jc w:val="center"/>
              <w:rPr>
                <w:sz w:val="18"/>
                <w:szCs w:val="18"/>
              </w:rPr>
            </w:pPr>
            <w:r>
              <w:rPr>
                <w:rFonts w:hint="eastAsia"/>
                <w:sz w:val="18"/>
                <w:szCs w:val="18"/>
              </w:rPr>
              <w:t>一</w:t>
            </w:r>
            <w:r>
              <w:rPr>
                <w:sz w:val="18"/>
                <w:szCs w:val="18"/>
              </w:rPr>
              <w:t>级</w:t>
            </w:r>
          </w:p>
        </w:tc>
      </w:tr>
      <w:tr w14:paraId="3834C5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12" w:space="0"/>
              <w:bottom w:val="single" w:color="auto" w:sz="4" w:space="0"/>
            </w:tcBorders>
            <w:vAlign w:val="center"/>
          </w:tcPr>
          <w:p w14:paraId="7E1E7DBD">
            <w:pPr>
              <w:pStyle w:val="56"/>
              <w:ind w:firstLine="0" w:firstLineChars="0"/>
              <w:jc w:val="left"/>
              <w:rPr>
                <w:sz w:val="18"/>
                <w:szCs w:val="18"/>
              </w:rPr>
            </w:pPr>
            <w:r>
              <w:rPr>
                <w:rFonts w:hint="eastAsia"/>
                <w:sz w:val="18"/>
                <w:szCs w:val="18"/>
              </w:rPr>
              <w:t>酒精度</w:t>
            </w:r>
            <w:r>
              <w:rPr>
                <w:rFonts w:hint="eastAsia"/>
                <w:sz w:val="18"/>
                <w:szCs w:val="18"/>
                <w:vertAlign w:val="superscript"/>
              </w:rPr>
              <w:t>a</w:t>
            </w:r>
            <w:r>
              <w:rPr>
                <w:rFonts w:hint="eastAsia"/>
                <w:sz w:val="18"/>
                <w:szCs w:val="18"/>
              </w:rPr>
              <w:t>（20℃）/（%</w:t>
            </w:r>
            <w:r>
              <w:rPr>
                <w:sz w:val="18"/>
                <w:szCs w:val="18"/>
              </w:rPr>
              <w:t>vol</w:t>
            </w:r>
            <w:r>
              <w:rPr>
                <w:rFonts w:hint="eastAsia"/>
                <w:sz w:val="18"/>
                <w:szCs w:val="18"/>
              </w:rPr>
              <w:t>）</w:t>
            </w:r>
          </w:p>
        </w:tc>
        <w:tc>
          <w:tcPr>
            <w:tcW w:w="4116" w:type="dxa"/>
            <w:gridSpan w:val="3"/>
            <w:tcBorders>
              <w:top w:val="single" w:color="auto" w:sz="12" w:space="0"/>
              <w:bottom w:val="single" w:color="auto" w:sz="4" w:space="0"/>
            </w:tcBorders>
            <w:vAlign w:val="center"/>
          </w:tcPr>
          <w:p w14:paraId="0DCF662D">
            <w:pPr>
              <w:pStyle w:val="56"/>
              <w:ind w:firstLine="0" w:firstLineChars="0"/>
              <w:jc w:val="center"/>
              <w:rPr>
                <w:sz w:val="18"/>
                <w:szCs w:val="18"/>
              </w:rPr>
            </w:pPr>
            <w:r>
              <w:rPr>
                <w:rFonts w:hint="eastAsia"/>
                <w:sz w:val="18"/>
                <w:szCs w:val="18"/>
              </w:rPr>
              <w:t>≥60</w:t>
            </w:r>
            <w:r>
              <w:rPr>
                <w:sz w:val="18"/>
                <w:szCs w:val="18"/>
              </w:rPr>
              <w:t>.0</w:t>
            </w:r>
          </w:p>
        </w:tc>
      </w:tr>
      <w:tr w14:paraId="65F8DD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5230" w:type="dxa"/>
            <w:tcBorders>
              <w:top w:val="single" w:color="auto" w:sz="4" w:space="0"/>
              <w:bottom w:val="single" w:color="auto" w:sz="4" w:space="0"/>
            </w:tcBorders>
            <w:vAlign w:val="center"/>
          </w:tcPr>
          <w:p w14:paraId="64B08B63">
            <w:pPr>
              <w:pStyle w:val="56"/>
              <w:ind w:firstLine="0" w:firstLineChars="0"/>
              <w:jc w:val="left"/>
              <w:rPr>
                <w:sz w:val="18"/>
                <w:szCs w:val="18"/>
              </w:rPr>
            </w:pPr>
            <w:r>
              <w:rPr>
                <w:rFonts w:hint="eastAsia"/>
                <w:sz w:val="18"/>
                <w:szCs w:val="18"/>
              </w:rPr>
              <w:t>固形物/</w:t>
            </w:r>
            <w:r>
              <w:rPr>
                <w:sz w:val="18"/>
                <w:szCs w:val="18"/>
              </w:rPr>
              <w:t>（</w:t>
            </w:r>
            <w:r>
              <w:rPr>
                <w:rFonts w:hint="eastAsia"/>
                <w:sz w:val="18"/>
                <w:szCs w:val="18"/>
              </w:rPr>
              <w:t>g/L</w:t>
            </w:r>
            <w:r>
              <w:rPr>
                <w:sz w:val="18"/>
                <w:szCs w:val="18"/>
              </w:rPr>
              <w:t>）</w:t>
            </w:r>
          </w:p>
        </w:tc>
        <w:tc>
          <w:tcPr>
            <w:tcW w:w="4116" w:type="dxa"/>
            <w:gridSpan w:val="3"/>
            <w:tcBorders>
              <w:top w:val="single" w:color="auto" w:sz="4" w:space="0"/>
              <w:bottom w:val="single" w:color="auto" w:sz="4" w:space="0"/>
            </w:tcBorders>
            <w:vAlign w:val="center"/>
          </w:tcPr>
          <w:p w14:paraId="0F349D66">
            <w:pPr>
              <w:pStyle w:val="56"/>
              <w:ind w:firstLine="0" w:firstLineChars="0"/>
              <w:jc w:val="center"/>
              <w:rPr>
                <w:sz w:val="18"/>
                <w:szCs w:val="18"/>
              </w:rPr>
            </w:pPr>
            <w:r>
              <w:rPr>
                <w:rFonts w:hint="eastAsia"/>
                <w:sz w:val="18"/>
                <w:szCs w:val="18"/>
              </w:rPr>
              <w:t>≤0.4</w:t>
            </w:r>
            <w:r>
              <w:rPr>
                <w:sz w:val="18"/>
                <w:szCs w:val="18"/>
              </w:rPr>
              <w:t>0</w:t>
            </w:r>
          </w:p>
        </w:tc>
      </w:tr>
    </w:tbl>
    <w:p w14:paraId="0D9938F8">
      <w:pPr>
        <w:pStyle w:val="56"/>
        <w:ind w:firstLine="0" w:firstLineChars="0"/>
      </w:pPr>
    </w:p>
    <w:p w14:paraId="328FF54E">
      <w:pPr>
        <w:pStyle w:val="56"/>
        <w:spacing w:before="120" w:beforeLines="50" w:after="120" w:afterLines="50"/>
        <w:ind w:firstLine="0" w:firstLineChars="0"/>
        <w:jc w:val="center"/>
        <w:rPr>
          <w:rFonts w:ascii="黑体" w:hAnsi="黑体" w:eastAsia="黑体"/>
        </w:rPr>
      </w:pPr>
      <w:r>
        <w:rPr>
          <w:rFonts w:hint="eastAsia" w:ascii="黑体" w:hAnsi="黑体" w:eastAsia="黑体"/>
        </w:rPr>
        <w:t>表2（</w:t>
      </w:r>
      <w:r>
        <w:rPr>
          <w:rFonts w:hAnsi="宋体"/>
        </w:rPr>
        <w:t>续</w:t>
      </w:r>
      <w:r>
        <w:rPr>
          <w:rFonts w:hint="eastAsia" w:ascii="黑体" w:hAnsi="黑体" w:eastAsia="黑体"/>
        </w:rPr>
        <w:t>）</w:t>
      </w:r>
    </w:p>
    <w:tbl>
      <w:tblPr>
        <w:tblStyle w:val="27"/>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820"/>
        <w:gridCol w:w="2410"/>
        <w:gridCol w:w="1418"/>
        <w:gridCol w:w="1275"/>
        <w:gridCol w:w="1423"/>
      </w:tblGrid>
      <w:tr w14:paraId="6DC1D4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gridSpan w:val="2"/>
            <w:vMerge w:val="restart"/>
            <w:tcBorders>
              <w:top w:val="single" w:color="auto" w:sz="12" w:space="0"/>
              <w:bottom w:val="single" w:color="auto" w:sz="4" w:space="0"/>
            </w:tcBorders>
            <w:vAlign w:val="center"/>
          </w:tcPr>
          <w:p w14:paraId="55A14594">
            <w:pPr>
              <w:pStyle w:val="56"/>
              <w:ind w:firstLine="0" w:firstLineChars="0"/>
              <w:jc w:val="center"/>
              <w:rPr>
                <w:sz w:val="18"/>
                <w:szCs w:val="18"/>
              </w:rPr>
            </w:pPr>
            <w:r>
              <w:rPr>
                <w:rFonts w:hint="eastAsia"/>
                <w:sz w:val="18"/>
                <w:szCs w:val="18"/>
              </w:rPr>
              <w:t>项目</w:t>
            </w:r>
          </w:p>
        </w:tc>
        <w:tc>
          <w:tcPr>
            <w:tcW w:w="4116" w:type="dxa"/>
            <w:gridSpan w:val="3"/>
            <w:tcBorders>
              <w:top w:val="single" w:color="auto" w:sz="12" w:space="0"/>
              <w:bottom w:val="single" w:color="auto" w:sz="4" w:space="0"/>
            </w:tcBorders>
            <w:vAlign w:val="center"/>
          </w:tcPr>
          <w:p w14:paraId="468DB5C8">
            <w:pPr>
              <w:pStyle w:val="56"/>
              <w:ind w:firstLine="0" w:firstLineChars="0"/>
              <w:jc w:val="center"/>
              <w:rPr>
                <w:sz w:val="18"/>
                <w:szCs w:val="18"/>
              </w:rPr>
            </w:pPr>
            <w:r>
              <w:rPr>
                <w:rFonts w:hint="eastAsia"/>
                <w:sz w:val="18"/>
                <w:szCs w:val="18"/>
              </w:rPr>
              <w:t>要求</w:t>
            </w:r>
          </w:p>
        </w:tc>
      </w:tr>
      <w:tr w14:paraId="43F8E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gridSpan w:val="2"/>
            <w:vMerge w:val="continue"/>
            <w:tcBorders>
              <w:top w:val="single" w:color="auto" w:sz="4" w:space="0"/>
              <w:bottom w:val="single" w:color="auto" w:sz="12" w:space="0"/>
            </w:tcBorders>
            <w:vAlign w:val="center"/>
          </w:tcPr>
          <w:p w14:paraId="360D3CA0">
            <w:pPr>
              <w:pStyle w:val="56"/>
              <w:ind w:firstLine="0" w:firstLineChars="0"/>
              <w:jc w:val="center"/>
              <w:rPr>
                <w:sz w:val="18"/>
                <w:szCs w:val="18"/>
              </w:rPr>
            </w:pPr>
          </w:p>
        </w:tc>
        <w:tc>
          <w:tcPr>
            <w:tcW w:w="1418" w:type="dxa"/>
            <w:tcBorders>
              <w:top w:val="single" w:color="auto" w:sz="4" w:space="0"/>
              <w:bottom w:val="single" w:color="auto" w:sz="12" w:space="0"/>
            </w:tcBorders>
            <w:vAlign w:val="center"/>
          </w:tcPr>
          <w:p w14:paraId="7924B225">
            <w:pPr>
              <w:pStyle w:val="56"/>
              <w:ind w:firstLine="0" w:firstLineChars="0"/>
              <w:jc w:val="center"/>
              <w:rPr>
                <w:sz w:val="18"/>
                <w:szCs w:val="18"/>
              </w:rPr>
            </w:pPr>
            <w:r>
              <w:rPr>
                <w:rFonts w:hint="eastAsia"/>
                <w:sz w:val="18"/>
                <w:szCs w:val="18"/>
              </w:rPr>
              <w:t>特级</w:t>
            </w:r>
          </w:p>
        </w:tc>
        <w:tc>
          <w:tcPr>
            <w:tcW w:w="1275" w:type="dxa"/>
            <w:tcBorders>
              <w:top w:val="single" w:color="auto" w:sz="4" w:space="0"/>
              <w:bottom w:val="single" w:color="auto" w:sz="12" w:space="0"/>
            </w:tcBorders>
            <w:vAlign w:val="center"/>
          </w:tcPr>
          <w:p w14:paraId="75A281DC">
            <w:pPr>
              <w:pStyle w:val="56"/>
              <w:ind w:firstLine="0" w:firstLineChars="0"/>
              <w:jc w:val="center"/>
              <w:rPr>
                <w:sz w:val="18"/>
                <w:szCs w:val="18"/>
              </w:rPr>
            </w:pPr>
            <w:r>
              <w:rPr>
                <w:rFonts w:hint="eastAsia"/>
                <w:sz w:val="18"/>
                <w:szCs w:val="18"/>
              </w:rPr>
              <w:t>优级</w:t>
            </w:r>
          </w:p>
        </w:tc>
        <w:tc>
          <w:tcPr>
            <w:tcW w:w="1423" w:type="dxa"/>
            <w:tcBorders>
              <w:top w:val="single" w:color="auto" w:sz="4" w:space="0"/>
              <w:bottom w:val="single" w:color="auto" w:sz="12" w:space="0"/>
            </w:tcBorders>
            <w:vAlign w:val="center"/>
          </w:tcPr>
          <w:p w14:paraId="3F3A2057">
            <w:pPr>
              <w:pStyle w:val="56"/>
              <w:ind w:firstLine="0" w:firstLineChars="0"/>
              <w:jc w:val="center"/>
              <w:rPr>
                <w:sz w:val="18"/>
                <w:szCs w:val="18"/>
              </w:rPr>
            </w:pPr>
            <w:r>
              <w:rPr>
                <w:rFonts w:hint="eastAsia"/>
                <w:sz w:val="18"/>
                <w:szCs w:val="18"/>
              </w:rPr>
              <w:t>一</w:t>
            </w:r>
            <w:r>
              <w:rPr>
                <w:sz w:val="18"/>
                <w:szCs w:val="18"/>
              </w:rPr>
              <w:t>级</w:t>
            </w:r>
          </w:p>
        </w:tc>
      </w:tr>
      <w:tr w14:paraId="10F428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6E278ABB">
            <w:pPr>
              <w:pStyle w:val="56"/>
              <w:ind w:firstLine="0" w:firstLineChars="0"/>
              <w:jc w:val="left"/>
              <w:rPr>
                <w:sz w:val="18"/>
                <w:szCs w:val="18"/>
              </w:rPr>
            </w:pPr>
            <w:r>
              <w:rPr>
                <w:rFonts w:hint="eastAsia"/>
                <w:sz w:val="18"/>
                <w:szCs w:val="18"/>
              </w:rPr>
              <w:t>总酸</w:t>
            </w:r>
            <w:r>
              <w:rPr>
                <w:sz w:val="18"/>
                <w:szCs w:val="18"/>
                <w:vertAlign w:val="superscript"/>
              </w:rPr>
              <w:t>C</w:t>
            </w:r>
            <w:r>
              <w:rPr>
                <w:rFonts w:hint="eastAsia"/>
                <w:sz w:val="18"/>
                <w:szCs w:val="18"/>
              </w:rPr>
              <w:t>（以</w:t>
            </w:r>
            <w:r>
              <w:rPr>
                <w:sz w:val="18"/>
                <w:szCs w:val="18"/>
              </w:rPr>
              <w:t>乙酸计</w:t>
            </w:r>
            <w:r>
              <w:rPr>
                <w:rFonts w:hint="eastAsia"/>
                <w:sz w:val="18"/>
                <w:szCs w:val="18"/>
              </w:rPr>
              <w:t>）/</w:t>
            </w:r>
            <w:r>
              <w:rPr>
                <w:sz w:val="18"/>
                <w:szCs w:val="18"/>
              </w:rPr>
              <w:t>（</w:t>
            </w:r>
            <w:r>
              <w:rPr>
                <w:rFonts w:hint="eastAsia"/>
                <w:sz w:val="18"/>
                <w:szCs w:val="18"/>
              </w:rPr>
              <w:t>g/L</w:t>
            </w:r>
            <w:r>
              <w:rPr>
                <w:sz w:val="18"/>
                <w:szCs w:val="18"/>
              </w:rPr>
              <w:t>）</w:t>
            </w:r>
          </w:p>
        </w:tc>
        <w:tc>
          <w:tcPr>
            <w:tcW w:w="2410" w:type="dxa"/>
            <w:vMerge w:val="restart"/>
            <w:vAlign w:val="center"/>
          </w:tcPr>
          <w:p w14:paraId="7A9DD6EC">
            <w:pPr>
              <w:pStyle w:val="56"/>
              <w:ind w:firstLine="0" w:firstLineChars="0"/>
              <w:jc w:val="center"/>
              <w:rPr>
                <w:sz w:val="18"/>
                <w:szCs w:val="18"/>
              </w:rPr>
            </w:pPr>
            <w:r>
              <w:rPr>
                <w:rFonts w:hint="eastAsia"/>
                <w:sz w:val="18"/>
                <w:szCs w:val="18"/>
              </w:rPr>
              <w:t>原酒</w:t>
            </w:r>
            <w:r>
              <w:rPr>
                <w:sz w:val="18"/>
                <w:szCs w:val="18"/>
              </w:rPr>
              <w:t>封坛（</w:t>
            </w:r>
            <w:r>
              <w:rPr>
                <w:rFonts w:hint="eastAsia"/>
                <w:sz w:val="18"/>
                <w:szCs w:val="18"/>
              </w:rPr>
              <w:t>罐</w:t>
            </w:r>
            <w:r>
              <w:rPr>
                <w:sz w:val="18"/>
                <w:szCs w:val="18"/>
              </w:rPr>
              <w:t>）</w:t>
            </w:r>
            <w:r>
              <w:rPr>
                <w:rFonts w:hint="eastAsia"/>
                <w:sz w:val="18"/>
                <w:szCs w:val="18"/>
              </w:rPr>
              <w:t>贮存</w:t>
            </w:r>
            <w:r>
              <w:rPr>
                <w:sz w:val="18"/>
                <w:szCs w:val="18"/>
              </w:rPr>
              <w:t>起始日期</w:t>
            </w:r>
            <w:r>
              <w:rPr>
                <w:rFonts w:hint="eastAsia"/>
                <w:sz w:val="18"/>
                <w:szCs w:val="18"/>
              </w:rPr>
              <w:t>1年</w:t>
            </w:r>
            <w:r>
              <w:rPr>
                <w:sz w:val="18"/>
                <w:szCs w:val="18"/>
              </w:rPr>
              <w:t>内（</w:t>
            </w:r>
            <w:r>
              <w:rPr>
                <w:rFonts w:hint="eastAsia"/>
                <w:sz w:val="18"/>
                <w:szCs w:val="18"/>
              </w:rPr>
              <w:t>含1年</w:t>
            </w:r>
            <w:r>
              <w:rPr>
                <w:sz w:val="18"/>
                <w:szCs w:val="18"/>
              </w:rPr>
              <w:t>）</w:t>
            </w:r>
          </w:p>
        </w:tc>
        <w:tc>
          <w:tcPr>
            <w:tcW w:w="1418" w:type="dxa"/>
            <w:vAlign w:val="center"/>
          </w:tcPr>
          <w:p w14:paraId="6AEB7AE7">
            <w:pPr>
              <w:pStyle w:val="56"/>
              <w:ind w:firstLine="0" w:firstLineChars="0"/>
              <w:jc w:val="center"/>
              <w:rPr>
                <w:sz w:val="18"/>
                <w:szCs w:val="18"/>
              </w:rPr>
            </w:pPr>
            <w:r>
              <w:rPr>
                <w:rFonts w:hint="eastAsia"/>
                <w:sz w:val="18"/>
                <w:szCs w:val="18"/>
              </w:rPr>
              <w:t>≥1.50</w:t>
            </w:r>
          </w:p>
        </w:tc>
        <w:tc>
          <w:tcPr>
            <w:tcW w:w="1275" w:type="dxa"/>
            <w:vAlign w:val="center"/>
          </w:tcPr>
          <w:p w14:paraId="7E04E2F4">
            <w:pPr>
              <w:pStyle w:val="56"/>
              <w:ind w:firstLine="0" w:firstLineChars="0"/>
              <w:jc w:val="center"/>
              <w:rPr>
                <w:sz w:val="18"/>
                <w:szCs w:val="18"/>
              </w:rPr>
            </w:pPr>
            <w:r>
              <w:rPr>
                <w:rFonts w:hint="eastAsia"/>
                <w:sz w:val="18"/>
                <w:szCs w:val="18"/>
              </w:rPr>
              <w:t>≥1.00</w:t>
            </w:r>
          </w:p>
        </w:tc>
        <w:tc>
          <w:tcPr>
            <w:tcW w:w="1423" w:type="dxa"/>
            <w:vAlign w:val="center"/>
          </w:tcPr>
          <w:p w14:paraId="0734AA35">
            <w:pPr>
              <w:pStyle w:val="56"/>
              <w:ind w:firstLine="0" w:firstLineChars="0"/>
              <w:jc w:val="center"/>
              <w:rPr>
                <w:sz w:val="18"/>
                <w:szCs w:val="18"/>
              </w:rPr>
            </w:pPr>
            <w:r>
              <w:rPr>
                <w:rFonts w:hint="eastAsia"/>
                <w:sz w:val="18"/>
                <w:szCs w:val="18"/>
              </w:rPr>
              <w:t>≥0.70</w:t>
            </w:r>
          </w:p>
        </w:tc>
      </w:tr>
      <w:tr w14:paraId="53C251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0E4462D8">
            <w:pPr>
              <w:pStyle w:val="56"/>
              <w:ind w:firstLine="0" w:firstLineChars="0"/>
              <w:jc w:val="left"/>
              <w:rPr>
                <w:sz w:val="18"/>
                <w:szCs w:val="18"/>
              </w:rPr>
            </w:pPr>
            <w:r>
              <w:rPr>
                <w:rFonts w:hint="eastAsia"/>
                <w:sz w:val="18"/>
                <w:szCs w:val="18"/>
              </w:rPr>
              <w:t>总酯</w:t>
            </w:r>
            <w:r>
              <w:rPr>
                <w:sz w:val="18"/>
                <w:szCs w:val="18"/>
                <w:vertAlign w:val="superscript"/>
              </w:rPr>
              <w:t>C</w:t>
            </w:r>
            <w:r>
              <w:rPr>
                <w:rFonts w:hint="eastAsia"/>
                <w:sz w:val="18"/>
                <w:szCs w:val="18"/>
              </w:rPr>
              <w:t>（以乙酸乙酯</w:t>
            </w:r>
            <w:r>
              <w:rPr>
                <w:sz w:val="18"/>
                <w:szCs w:val="18"/>
              </w:rPr>
              <w:t>计</w:t>
            </w:r>
            <w:r>
              <w:rPr>
                <w:rFonts w:hint="eastAsia"/>
                <w:sz w:val="18"/>
                <w:szCs w:val="18"/>
              </w:rPr>
              <w:t>）/</w:t>
            </w:r>
            <w:r>
              <w:rPr>
                <w:sz w:val="18"/>
                <w:szCs w:val="18"/>
              </w:rPr>
              <w:t>（</w:t>
            </w:r>
            <w:r>
              <w:rPr>
                <w:rFonts w:hint="eastAsia"/>
                <w:sz w:val="18"/>
                <w:szCs w:val="18"/>
              </w:rPr>
              <w:t>g/L</w:t>
            </w:r>
            <w:r>
              <w:rPr>
                <w:sz w:val="18"/>
                <w:szCs w:val="18"/>
              </w:rPr>
              <w:t>）</w:t>
            </w:r>
          </w:p>
        </w:tc>
        <w:tc>
          <w:tcPr>
            <w:tcW w:w="2410" w:type="dxa"/>
            <w:vMerge w:val="continue"/>
            <w:vAlign w:val="center"/>
          </w:tcPr>
          <w:p w14:paraId="2A526002">
            <w:pPr>
              <w:pStyle w:val="56"/>
              <w:ind w:firstLine="0" w:firstLineChars="0"/>
              <w:jc w:val="center"/>
              <w:rPr>
                <w:sz w:val="18"/>
                <w:szCs w:val="18"/>
              </w:rPr>
            </w:pPr>
          </w:p>
        </w:tc>
        <w:tc>
          <w:tcPr>
            <w:tcW w:w="1418" w:type="dxa"/>
            <w:vAlign w:val="center"/>
          </w:tcPr>
          <w:p w14:paraId="23F20CB0">
            <w:pPr>
              <w:pStyle w:val="56"/>
              <w:ind w:firstLine="0" w:firstLineChars="0"/>
              <w:jc w:val="center"/>
              <w:rPr>
                <w:sz w:val="18"/>
                <w:szCs w:val="18"/>
              </w:rPr>
            </w:pPr>
            <w:r>
              <w:rPr>
                <w:rFonts w:hint="eastAsia"/>
                <w:sz w:val="18"/>
                <w:szCs w:val="18"/>
              </w:rPr>
              <w:t>≥4.50</w:t>
            </w:r>
          </w:p>
        </w:tc>
        <w:tc>
          <w:tcPr>
            <w:tcW w:w="1275" w:type="dxa"/>
            <w:vAlign w:val="center"/>
          </w:tcPr>
          <w:p w14:paraId="3072709C">
            <w:pPr>
              <w:pStyle w:val="56"/>
              <w:ind w:firstLine="0" w:firstLineChars="0"/>
              <w:jc w:val="center"/>
              <w:rPr>
                <w:sz w:val="18"/>
                <w:szCs w:val="18"/>
              </w:rPr>
            </w:pPr>
            <w:r>
              <w:rPr>
                <w:rFonts w:hint="eastAsia"/>
                <w:sz w:val="18"/>
                <w:szCs w:val="18"/>
              </w:rPr>
              <w:t>≥3.50</w:t>
            </w:r>
          </w:p>
        </w:tc>
        <w:tc>
          <w:tcPr>
            <w:tcW w:w="1423" w:type="dxa"/>
            <w:vAlign w:val="center"/>
          </w:tcPr>
          <w:p w14:paraId="32B7DDE2">
            <w:pPr>
              <w:pStyle w:val="56"/>
              <w:ind w:firstLine="0" w:firstLineChars="0"/>
              <w:jc w:val="center"/>
              <w:rPr>
                <w:sz w:val="18"/>
                <w:szCs w:val="18"/>
              </w:rPr>
            </w:pPr>
            <w:r>
              <w:rPr>
                <w:rFonts w:hint="eastAsia"/>
                <w:sz w:val="18"/>
                <w:szCs w:val="18"/>
              </w:rPr>
              <w:t>≥3.00</w:t>
            </w:r>
          </w:p>
        </w:tc>
      </w:tr>
      <w:tr w14:paraId="5716F0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61A57DB4">
            <w:pPr>
              <w:pStyle w:val="56"/>
              <w:ind w:firstLine="0" w:firstLineChars="0"/>
              <w:jc w:val="left"/>
              <w:rPr>
                <w:sz w:val="18"/>
                <w:szCs w:val="18"/>
              </w:rPr>
            </w:pPr>
            <w:r>
              <w:rPr>
                <w:rFonts w:hint="eastAsia"/>
                <w:sz w:val="18"/>
                <w:szCs w:val="18"/>
              </w:rPr>
              <w:t>己酸乙酯</w:t>
            </w:r>
            <w:r>
              <w:rPr>
                <w:sz w:val="18"/>
                <w:szCs w:val="18"/>
                <w:vertAlign w:val="superscript"/>
              </w:rPr>
              <w:t>C</w:t>
            </w:r>
            <w:r>
              <w:rPr>
                <w:rFonts w:hint="eastAsia"/>
                <w:sz w:val="18"/>
                <w:szCs w:val="18"/>
              </w:rPr>
              <w:t xml:space="preserve"> /</w:t>
            </w:r>
            <w:r>
              <w:rPr>
                <w:sz w:val="18"/>
                <w:szCs w:val="18"/>
              </w:rPr>
              <w:t>（</w:t>
            </w:r>
            <w:r>
              <w:rPr>
                <w:rFonts w:hint="eastAsia"/>
                <w:sz w:val="18"/>
                <w:szCs w:val="18"/>
              </w:rPr>
              <w:t>g/L</w:t>
            </w:r>
            <w:r>
              <w:rPr>
                <w:sz w:val="18"/>
                <w:szCs w:val="18"/>
              </w:rPr>
              <w:t>）</w:t>
            </w:r>
          </w:p>
        </w:tc>
        <w:tc>
          <w:tcPr>
            <w:tcW w:w="2410" w:type="dxa"/>
            <w:vMerge w:val="continue"/>
            <w:vAlign w:val="center"/>
          </w:tcPr>
          <w:p w14:paraId="3147C11A">
            <w:pPr>
              <w:pStyle w:val="56"/>
              <w:ind w:firstLine="0" w:firstLineChars="0"/>
              <w:jc w:val="center"/>
              <w:rPr>
                <w:sz w:val="18"/>
                <w:szCs w:val="18"/>
              </w:rPr>
            </w:pPr>
          </w:p>
        </w:tc>
        <w:tc>
          <w:tcPr>
            <w:tcW w:w="1418" w:type="dxa"/>
            <w:vAlign w:val="center"/>
          </w:tcPr>
          <w:p w14:paraId="2D3B11E1">
            <w:pPr>
              <w:pStyle w:val="56"/>
              <w:ind w:firstLine="0" w:firstLineChars="0"/>
              <w:jc w:val="center"/>
              <w:rPr>
                <w:sz w:val="18"/>
                <w:szCs w:val="18"/>
              </w:rPr>
            </w:pPr>
            <w:r>
              <w:rPr>
                <w:rFonts w:hint="eastAsia"/>
                <w:sz w:val="18"/>
                <w:szCs w:val="18"/>
              </w:rPr>
              <w:t>≥3.20</w:t>
            </w:r>
          </w:p>
        </w:tc>
        <w:tc>
          <w:tcPr>
            <w:tcW w:w="1275" w:type="dxa"/>
            <w:vAlign w:val="center"/>
          </w:tcPr>
          <w:p w14:paraId="1714DAB4">
            <w:pPr>
              <w:pStyle w:val="56"/>
              <w:ind w:firstLine="0" w:firstLineChars="0"/>
              <w:jc w:val="center"/>
              <w:rPr>
                <w:sz w:val="18"/>
                <w:szCs w:val="18"/>
              </w:rPr>
            </w:pPr>
            <w:r>
              <w:rPr>
                <w:rFonts w:hint="eastAsia"/>
                <w:sz w:val="18"/>
                <w:szCs w:val="18"/>
              </w:rPr>
              <w:t>≥</w:t>
            </w:r>
            <w:r>
              <w:rPr>
                <w:sz w:val="18"/>
                <w:szCs w:val="18"/>
              </w:rPr>
              <w:t>2</w:t>
            </w:r>
            <w:r>
              <w:rPr>
                <w:rFonts w:hint="eastAsia"/>
                <w:sz w:val="18"/>
                <w:szCs w:val="18"/>
              </w:rPr>
              <w:t>.00</w:t>
            </w:r>
          </w:p>
        </w:tc>
        <w:tc>
          <w:tcPr>
            <w:tcW w:w="1423" w:type="dxa"/>
            <w:vAlign w:val="center"/>
          </w:tcPr>
          <w:p w14:paraId="5D69E509">
            <w:pPr>
              <w:pStyle w:val="56"/>
              <w:ind w:firstLine="0" w:firstLineChars="0"/>
              <w:jc w:val="center"/>
              <w:rPr>
                <w:sz w:val="18"/>
                <w:szCs w:val="18"/>
              </w:rPr>
            </w:pPr>
            <w:r>
              <w:rPr>
                <w:rFonts w:hint="eastAsia"/>
                <w:sz w:val="18"/>
                <w:szCs w:val="18"/>
              </w:rPr>
              <w:t>≥</w:t>
            </w:r>
            <w:r>
              <w:rPr>
                <w:sz w:val="18"/>
                <w:szCs w:val="18"/>
              </w:rPr>
              <w:t>1.20</w:t>
            </w:r>
          </w:p>
        </w:tc>
      </w:tr>
      <w:tr w14:paraId="6B495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266B36FC">
            <w:pPr>
              <w:pStyle w:val="56"/>
              <w:ind w:firstLine="0" w:firstLineChars="0"/>
              <w:jc w:val="left"/>
              <w:rPr>
                <w:sz w:val="18"/>
                <w:szCs w:val="18"/>
              </w:rPr>
            </w:pPr>
            <w:r>
              <w:rPr>
                <w:rFonts w:hint="eastAsia"/>
                <w:sz w:val="18"/>
                <w:szCs w:val="18"/>
              </w:rPr>
              <w:t>酸酯</w:t>
            </w:r>
            <w:r>
              <w:rPr>
                <w:sz w:val="18"/>
                <w:szCs w:val="18"/>
              </w:rPr>
              <w:t>总量</w:t>
            </w:r>
            <w:r>
              <w:rPr>
                <w:rFonts w:hint="eastAsia"/>
                <w:sz w:val="18"/>
                <w:szCs w:val="18"/>
              </w:rPr>
              <w:t>/（mmol/</w:t>
            </w:r>
            <w:r>
              <w:rPr>
                <w:sz w:val="18"/>
                <w:szCs w:val="18"/>
              </w:rPr>
              <w:t>L</w:t>
            </w:r>
            <w:r>
              <w:rPr>
                <w:rFonts w:hint="eastAsia"/>
                <w:sz w:val="18"/>
                <w:szCs w:val="18"/>
              </w:rPr>
              <w:t>）</w:t>
            </w:r>
          </w:p>
        </w:tc>
        <w:tc>
          <w:tcPr>
            <w:tcW w:w="2410" w:type="dxa"/>
            <w:vMerge w:val="restart"/>
            <w:vAlign w:val="center"/>
          </w:tcPr>
          <w:p w14:paraId="0A06FA5A">
            <w:pPr>
              <w:pStyle w:val="56"/>
              <w:ind w:firstLine="0" w:firstLineChars="0"/>
              <w:jc w:val="center"/>
              <w:rPr>
                <w:sz w:val="18"/>
                <w:szCs w:val="18"/>
              </w:rPr>
            </w:pPr>
            <w:r>
              <w:rPr>
                <w:rFonts w:hint="eastAsia"/>
                <w:sz w:val="18"/>
                <w:szCs w:val="18"/>
              </w:rPr>
              <w:t>原酒</w:t>
            </w:r>
            <w:r>
              <w:rPr>
                <w:sz w:val="18"/>
                <w:szCs w:val="18"/>
              </w:rPr>
              <w:t>封坛（</w:t>
            </w:r>
            <w:r>
              <w:rPr>
                <w:rFonts w:hint="eastAsia"/>
                <w:sz w:val="18"/>
                <w:szCs w:val="18"/>
              </w:rPr>
              <w:t>罐</w:t>
            </w:r>
            <w:r>
              <w:rPr>
                <w:sz w:val="18"/>
                <w:szCs w:val="18"/>
              </w:rPr>
              <w:t>）</w:t>
            </w:r>
            <w:r>
              <w:rPr>
                <w:rFonts w:hint="eastAsia"/>
                <w:sz w:val="18"/>
                <w:szCs w:val="18"/>
              </w:rPr>
              <w:t>贮存</w:t>
            </w:r>
            <w:r>
              <w:rPr>
                <w:sz w:val="18"/>
                <w:szCs w:val="18"/>
              </w:rPr>
              <w:t>起始日期</w:t>
            </w:r>
            <w:r>
              <w:rPr>
                <w:rFonts w:hint="eastAsia"/>
                <w:sz w:val="18"/>
                <w:szCs w:val="18"/>
              </w:rPr>
              <w:t>1年以上</w:t>
            </w:r>
          </w:p>
        </w:tc>
        <w:tc>
          <w:tcPr>
            <w:tcW w:w="4116" w:type="dxa"/>
            <w:gridSpan w:val="3"/>
            <w:vAlign w:val="center"/>
          </w:tcPr>
          <w:p w14:paraId="10AF258D">
            <w:pPr>
              <w:pStyle w:val="56"/>
              <w:ind w:firstLine="0" w:firstLineChars="0"/>
              <w:jc w:val="center"/>
              <w:rPr>
                <w:sz w:val="18"/>
                <w:szCs w:val="18"/>
              </w:rPr>
            </w:pPr>
            <w:r>
              <w:rPr>
                <w:rFonts w:hint="eastAsia"/>
                <w:sz w:val="18"/>
                <w:szCs w:val="18"/>
              </w:rPr>
              <w:t>≥50.0</w:t>
            </w:r>
          </w:p>
        </w:tc>
      </w:tr>
      <w:tr w14:paraId="10E8B7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1B1C40F9">
            <w:pPr>
              <w:pStyle w:val="56"/>
              <w:ind w:firstLine="0" w:firstLineChars="0"/>
              <w:jc w:val="left"/>
              <w:rPr>
                <w:sz w:val="18"/>
                <w:szCs w:val="18"/>
              </w:rPr>
            </w:pPr>
            <w:r>
              <w:rPr>
                <w:rFonts w:hint="eastAsia"/>
                <w:sz w:val="18"/>
                <w:szCs w:val="18"/>
              </w:rPr>
              <w:t>己酸+己酸乙酯</w:t>
            </w:r>
            <w:r>
              <w:rPr>
                <w:sz w:val="18"/>
                <w:szCs w:val="18"/>
                <w:vertAlign w:val="superscript"/>
              </w:rPr>
              <w:t>C</w:t>
            </w:r>
            <w:r>
              <w:rPr>
                <w:rFonts w:hint="eastAsia"/>
                <w:sz w:val="18"/>
                <w:szCs w:val="18"/>
              </w:rPr>
              <w:t xml:space="preserve"> /</w:t>
            </w:r>
            <w:r>
              <w:rPr>
                <w:sz w:val="18"/>
                <w:szCs w:val="18"/>
              </w:rPr>
              <w:t>（</w:t>
            </w:r>
            <w:r>
              <w:rPr>
                <w:rFonts w:hint="eastAsia"/>
                <w:sz w:val="18"/>
                <w:szCs w:val="18"/>
              </w:rPr>
              <w:t>g/L</w:t>
            </w:r>
            <w:r>
              <w:rPr>
                <w:sz w:val="18"/>
                <w:szCs w:val="18"/>
              </w:rPr>
              <w:t>）</w:t>
            </w:r>
          </w:p>
        </w:tc>
        <w:tc>
          <w:tcPr>
            <w:tcW w:w="2410" w:type="dxa"/>
            <w:vMerge w:val="continue"/>
            <w:vAlign w:val="center"/>
          </w:tcPr>
          <w:p w14:paraId="0DFD5DB4">
            <w:pPr>
              <w:pStyle w:val="56"/>
              <w:ind w:firstLine="0" w:firstLineChars="0"/>
              <w:jc w:val="center"/>
              <w:rPr>
                <w:sz w:val="18"/>
                <w:szCs w:val="18"/>
              </w:rPr>
            </w:pPr>
          </w:p>
        </w:tc>
        <w:tc>
          <w:tcPr>
            <w:tcW w:w="4116" w:type="dxa"/>
            <w:gridSpan w:val="3"/>
            <w:vAlign w:val="center"/>
          </w:tcPr>
          <w:p w14:paraId="5601CD25">
            <w:pPr>
              <w:pStyle w:val="56"/>
              <w:ind w:firstLine="0" w:firstLineChars="0"/>
              <w:jc w:val="center"/>
              <w:rPr>
                <w:sz w:val="18"/>
                <w:szCs w:val="18"/>
              </w:rPr>
            </w:pPr>
            <w:r>
              <w:rPr>
                <w:rFonts w:hint="eastAsia"/>
                <w:sz w:val="18"/>
                <w:szCs w:val="18"/>
              </w:rPr>
              <w:t>≥1.50</w:t>
            </w:r>
          </w:p>
        </w:tc>
      </w:tr>
      <w:tr w14:paraId="487676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820" w:type="dxa"/>
            <w:vAlign w:val="center"/>
          </w:tcPr>
          <w:p w14:paraId="4B3E7A07">
            <w:pPr>
              <w:pStyle w:val="56"/>
              <w:ind w:firstLine="0" w:firstLineChars="0"/>
              <w:rPr>
                <w:sz w:val="18"/>
                <w:szCs w:val="18"/>
              </w:rPr>
            </w:pPr>
            <w:r>
              <w:rPr>
                <w:rFonts w:hint="eastAsia"/>
                <w:sz w:val="18"/>
                <w:szCs w:val="18"/>
              </w:rPr>
              <w:t>总</w:t>
            </w:r>
            <w:r>
              <w:rPr>
                <w:sz w:val="18"/>
                <w:szCs w:val="18"/>
              </w:rPr>
              <w:t>酯</w:t>
            </w:r>
            <w:r>
              <w:rPr>
                <w:rFonts w:hint="eastAsia"/>
                <w:sz w:val="18"/>
                <w:szCs w:val="18"/>
              </w:rPr>
              <w:t>：总酸</w:t>
            </w:r>
          </w:p>
        </w:tc>
        <w:tc>
          <w:tcPr>
            <w:tcW w:w="2410" w:type="dxa"/>
            <w:vMerge w:val="continue"/>
            <w:vAlign w:val="center"/>
          </w:tcPr>
          <w:p w14:paraId="6C2CE57F">
            <w:pPr>
              <w:pStyle w:val="56"/>
              <w:ind w:firstLine="0" w:firstLineChars="0"/>
              <w:jc w:val="center"/>
              <w:rPr>
                <w:sz w:val="18"/>
                <w:szCs w:val="18"/>
              </w:rPr>
            </w:pPr>
          </w:p>
        </w:tc>
        <w:tc>
          <w:tcPr>
            <w:tcW w:w="4116" w:type="dxa"/>
            <w:gridSpan w:val="3"/>
            <w:vAlign w:val="center"/>
          </w:tcPr>
          <w:p w14:paraId="130E9E63">
            <w:pPr>
              <w:pStyle w:val="56"/>
              <w:ind w:firstLine="0" w:firstLineChars="0"/>
              <w:jc w:val="center"/>
              <w:rPr>
                <w:sz w:val="18"/>
                <w:szCs w:val="18"/>
              </w:rPr>
            </w:pPr>
            <w:r>
              <w:rPr>
                <w:rFonts w:hint="eastAsia"/>
                <w:sz w:val="18"/>
                <w:szCs w:val="18"/>
              </w:rPr>
              <w:t>≥2.00</w:t>
            </w:r>
          </w:p>
        </w:tc>
      </w:tr>
      <w:tr w14:paraId="28B6B9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346" w:type="dxa"/>
            <w:gridSpan w:val="5"/>
            <w:tcBorders>
              <w:top w:val="single" w:color="auto" w:sz="12" w:space="0"/>
              <w:bottom w:val="single" w:color="auto" w:sz="12" w:space="0"/>
            </w:tcBorders>
            <w:vAlign w:val="center"/>
          </w:tcPr>
          <w:p w14:paraId="290CAE7D">
            <w:pPr>
              <w:pStyle w:val="180"/>
              <w:numPr>
                <w:ilvl w:val="0"/>
                <w:numId w:val="0"/>
              </w:numPr>
              <w:ind w:left="363"/>
            </w:pPr>
            <w:r>
              <w:rPr>
                <w:rFonts w:hint="eastAsia"/>
                <w:vertAlign w:val="superscript"/>
              </w:rPr>
              <w:t>a</w:t>
            </w:r>
            <w:r>
              <w:rPr>
                <w:vertAlign w:val="superscript"/>
              </w:rPr>
              <w:t xml:space="preserve"> </w:t>
            </w:r>
            <w:r>
              <w:rPr>
                <w:rFonts w:hint="eastAsia"/>
              </w:rPr>
              <w:t>酒精度</w:t>
            </w:r>
            <w:r>
              <w:t>允许</w:t>
            </w:r>
            <w:r>
              <w:rPr>
                <w:rFonts w:hint="eastAsia"/>
              </w:rPr>
              <w:t>误差</w:t>
            </w:r>
            <w:r>
              <w:t>为</w:t>
            </w:r>
            <w:r>
              <w:rPr>
                <w:rFonts w:hint="eastAsia"/>
              </w:rPr>
              <w:t>1.0%</w:t>
            </w:r>
            <w:r>
              <w:t>vol</w:t>
            </w:r>
            <w:r>
              <w:rPr>
                <w:rFonts w:hint="eastAsia"/>
              </w:rPr>
              <w:t>。</w:t>
            </w:r>
          </w:p>
          <w:p w14:paraId="3874BAA4">
            <w:pPr>
              <w:pStyle w:val="180"/>
              <w:numPr>
                <w:ilvl w:val="0"/>
                <w:numId w:val="0"/>
              </w:numPr>
              <w:ind w:left="363"/>
            </w:pPr>
            <w:r>
              <w:rPr>
                <w:vertAlign w:val="superscript"/>
              </w:rPr>
              <w:t xml:space="preserve">b </w:t>
            </w:r>
            <w:r>
              <w:rPr>
                <w:rFonts w:hint="eastAsia"/>
              </w:rPr>
              <w:t>甲醇、氰化物均按</w:t>
            </w:r>
            <w:r>
              <w:t>10</w:t>
            </w:r>
            <w:r>
              <w:rPr>
                <w:rFonts w:hint="eastAsia"/>
              </w:rPr>
              <w:t>0</w:t>
            </w:r>
            <w:r>
              <w:t>%酒精度折算。</w:t>
            </w:r>
          </w:p>
          <w:p w14:paraId="4785043F">
            <w:pPr>
              <w:pStyle w:val="180"/>
              <w:numPr>
                <w:ilvl w:val="0"/>
                <w:numId w:val="0"/>
              </w:numPr>
              <w:ind w:left="363"/>
            </w:pPr>
            <w:r>
              <w:rPr>
                <w:vertAlign w:val="superscript"/>
              </w:rPr>
              <w:t xml:space="preserve">C </w:t>
            </w:r>
            <w:r>
              <w:rPr>
                <w:rFonts w:hint="eastAsia"/>
              </w:rPr>
              <w:t>总酸</w:t>
            </w:r>
            <w:r>
              <w:t>、总酯、己酸乙酯</w:t>
            </w:r>
            <w:r>
              <w:rPr>
                <w:rFonts w:hint="eastAsia"/>
              </w:rPr>
              <w:t>、</w:t>
            </w:r>
            <w:r>
              <w:t>酸酯</w:t>
            </w:r>
            <w:r>
              <w:rPr>
                <w:rFonts w:hint="eastAsia"/>
              </w:rPr>
              <w:t>总量</w:t>
            </w:r>
            <w:r>
              <w:t>、</w:t>
            </w:r>
            <w:r>
              <w:rPr>
                <w:rFonts w:hint="eastAsia"/>
              </w:rPr>
              <w:t>己酸+己酸乙酯均按实测</w:t>
            </w:r>
            <w:r>
              <w:t>酒精度折算。</w:t>
            </w:r>
          </w:p>
        </w:tc>
      </w:tr>
    </w:tbl>
    <w:p w14:paraId="30CDA2AE">
      <w:pPr>
        <w:pStyle w:val="105"/>
        <w:spacing w:before="120" w:after="120"/>
      </w:pPr>
      <w:r>
        <w:rPr>
          <w:rFonts w:hint="eastAsia"/>
        </w:rPr>
        <w:t>食品</w:t>
      </w:r>
      <w:r>
        <w:t>安全</w:t>
      </w:r>
      <w:r>
        <w:rPr>
          <w:rFonts w:hint="eastAsia"/>
        </w:rPr>
        <w:t>要求</w:t>
      </w:r>
    </w:p>
    <w:p w14:paraId="2FAA53F1">
      <w:pPr>
        <w:pStyle w:val="56"/>
        <w:ind w:firstLine="420"/>
      </w:pPr>
      <w:r>
        <w:rPr>
          <w:rFonts w:hint="eastAsia"/>
        </w:rPr>
        <w:t>食品</w:t>
      </w:r>
      <w:r>
        <w:t>安全</w:t>
      </w:r>
      <w:r>
        <w:rPr>
          <w:rFonts w:hint="eastAsia"/>
        </w:rPr>
        <w:t>要求</w:t>
      </w:r>
      <w:r>
        <w:t>应符合表3</w:t>
      </w:r>
      <w:r>
        <w:rPr>
          <w:rFonts w:hint="eastAsia"/>
        </w:rPr>
        <w:t>的</w:t>
      </w:r>
      <w:r>
        <w:t>规定。</w:t>
      </w:r>
    </w:p>
    <w:p w14:paraId="3E2C11F4">
      <w:pPr>
        <w:pStyle w:val="112"/>
        <w:spacing w:before="120" w:after="120"/>
      </w:pPr>
      <w:r>
        <w:rPr>
          <w:rFonts w:hint="eastAsia"/>
        </w:rPr>
        <w:t>食品安全要求</w:t>
      </w:r>
    </w:p>
    <w:tbl>
      <w:tblPr>
        <w:tblStyle w:val="27"/>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30"/>
        <w:gridCol w:w="4116"/>
      </w:tblGrid>
      <w:tr w14:paraId="3840B5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12" w:space="0"/>
              <w:bottom w:val="single" w:color="auto" w:sz="12" w:space="0"/>
            </w:tcBorders>
            <w:vAlign w:val="center"/>
          </w:tcPr>
          <w:p w14:paraId="47BEC4D8">
            <w:pPr>
              <w:pStyle w:val="56"/>
              <w:ind w:firstLine="0" w:firstLineChars="0"/>
              <w:jc w:val="center"/>
              <w:rPr>
                <w:sz w:val="18"/>
                <w:szCs w:val="18"/>
              </w:rPr>
            </w:pPr>
            <w:r>
              <w:rPr>
                <w:rFonts w:hint="eastAsia"/>
                <w:sz w:val="18"/>
                <w:szCs w:val="18"/>
              </w:rPr>
              <w:t>项目</w:t>
            </w:r>
          </w:p>
        </w:tc>
        <w:tc>
          <w:tcPr>
            <w:tcW w:w="4116" w:type="dxa"/>
            <w:tcBorders>
              <w:top w:val="single" w:color="auto" w:sz="12" w:space="0"/>
              <w:bottom w:val="single" w:color="auto" w:sz="12" w:space="0"/>
            </w:tcBorders>
            <w:vAlign w:val="center"/>
          </w:tcPr>
          <w:p w14:paraId="4C6BE995">
            <w:pPr>
              <w:pStyle w:val="56"/>
              <w:ind w:firstLine="0" w:firstLineChars="0"/>
              <w:jc w:val="center"/>
              <w:rPr>
                <w:sz w:val="18"/>
                <w:szCs w:val="18"/>
              </w:rPr>
            </w:pPr>
            <w:r>
              <w:rPr>
                <w:rFonts w:hint="eastAsia"/>
                <w:sz w:val="18"/>
                <w:szCs w:val="18"/>
              </w:rPr>
              <w:t>要求</w:t>
            </w:r>
          </w:p>
        </w:tc>
      </w:tr>
      <w:tr w14:paraId="40269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12" w:space="0"/>
              <w:bottom w:val="single" w:color="auto" w:sz="4" w:space="0"/>
            </w:tcBorders>
            <w:vAlign w:val="center"/>
          </w:tcPr>
          <w:p w14:paraId="54144AAD">
            <w:pPr>
              <w:pStyle w:val="56"/>
              <w:ind w:firstLine="0" w:firstLineChars="0"/>
              <w:jc w:val="left"/>
              <w:rPr>
                <w:sz w:val="18"/>
                <w:szCs w:val="18"/>
              </w:rPr>
            </w:pPr>
            <w:r>
              <w:rPr>
                <w:rFonts w:hint="eastAsia"/>
                <w:sz w:val="18"/>
                <w:szCs w:val="18"/>
              </w:rPr>
              <w:t>甲醇</w:t>
            </w:r>
            <w:r>
              <w:rPr>
                <w:sz w:val="18"/>
                <w:szCs w:val="18"/>
                <w:vertAlign w:val="superscript"/>
              </w:rPr>
              <w:t xml:space="preserve">b </w:t>
            </w:r>
            <w:r>
              <w:rPr>
                <w:rFonts w:hint="eastAsia"/>
                <w:sz w:val="18"/>
                <w:szCs w:val="18"/>
              </w:rPr>
              <w:t>/</w:t>
            </w:r>
            <w:r>
              <w:rPr>
                <w:sz w:val="18"/>
                <w:szCs w:val="18"/>
              </w:rPr>
              <w:t>（</w:t>
            </w:r>
            <w:r>
              <w:rPr>
                <w:rFonts w:hint="eastAsia"/>
                <w:sz w:val="18"/>
                <w:szCs w:val="18"/>
              </w:rPr>
              <w:t>g/L</w:t>
            </w:r>
            <w:r>
              <w:rPr>
                <w:sz w:val="18"/>
                <w:szCs w:val="18"/>
              </w:rPr>
              <w:t>）</w:t>
            </w:r>
          </w:p>
        </w:tc>
        <w:tc>
          <w:tcPr>
            <w:tcW w:w="4116" w:type="dxa"/>
            <w:tcBorders>
              <w:top w:val="single" w:color="auto" w:sz="12" w:space="0"/>
              <w:bottom w:val="single" w:color="auto" w:sz="4" w:space="0"/>
            </w:tcBorders>
            <w:vAlign w:val="center"/>
          </w:tcPr>
          <w:p w14:paraId="5FEB0739">
            <w:pPr>
              <w:pStyle w:val="56"/>
              <w:ind w:firstLine="0" w:firstLineChars="0"/>
              <w:jc w:val="center"/>
              <w:rPr>
                <w:sz w:val="18"/>
                <w:szCs w:val="18"/>
              </w:rPr>
            </w:pPr>
            <w:r>
              <w:rPr>
                <w:rFonts w:hint="eastAsia"/>
                <w:sz w:val="18"/>
                <w:szCs w:val="18"/>
              </w:rPr>
              <w:t>≤0.5</w:t>
            </w:r>
            <w:r>
              <w:rPr>
                <w:sz w:val="18"/>
                <w:szCs w:val="18"/>
              </w:rPr>
              <w:t>0</w:t>
            </w:r>
          </w:p>
        </w:tc>
      </w:tr>
      <w:tr w14:paraId="3A9A62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4" w:space="0"/>
              <w:bottom w:val="single" w:color="auto" w:sz="4" w:space="0"/>
            </w:tcBorders>
            <w:vAlign w:val="center"/>
          </w:tcPr>
          <w:p w14:paraId="30484316">
            <w:pPr>
              <w:pStyle w:val="56"/>
              <w:ind w:firstLine="0" w:firstLineChars="0"/>
              <w:jc w:val="left"/>
              <w:rPr>
                <w:sz w:val="18"/>
                <w:szCs w:val="18"/>
              </w:rPr>
            </w:pPr>
            <w:r>
              <w:rPr>
                <w:rFonts w:hint="eastAsia"/>
                <w:sz w:val="18"/>
                <w:szCs w:val="18"/>
              </w:rPr>
              <w:t>氰化物</w:t>
            </w:r>
            <w:r>
              <w:rPr>
                <w:sz w:val="18"/>
                <w:szCs w:val="18"/>
                <w:vertAlign w:val="superscript"/>
              </w:rPr>
              <w:t>b</w:t>
            </w:r>
            <w:r>
              <w:rPr>
                <w:rFonts w:hint="eastAsia"/>
                <w:sz w:val="18"/>
                <w:szCs w:val="18"/>
              </w:rPr>
              <w:t>（以HCN计）</w:t>
            </w:r>
            <w:r>
              <w:rPr>
                <w:sz w:val="18"/>
                <w:szCs w:val="18"/>
              </w:rPr>
              <w:t>（</w:t>
            </w:r>
            <w:r>
              <w:rPr>
                <w:rFonts w:hint="eastAsia"/>
                <w:sz w:val="18"/>
                <w:szCs w:val="18"/>
              </w:rPr>
              <w:t>mg/L</w:t>
            </w:r>
            <w:r>
              <w:rPr>
                <w:sz w:val="18"/>
                <w:szCs w:val="18"/>
              </w:rPr>
              <w:t>）</w:t>
            </w:r>
          </w:p>
        </w:tc>
        <w:tc>
          <w:tcPr>
            <w:tcW w:w="4116" w:type="dxa"/>
            <w:tcBorders>
              <w:top w:val="single" w:color="auto" w:sz="4" w:space="0"/>
              <w:bottom w:val="single" w:color="auto" w:sz="4" w:space="0"/>
            </w:tcBorders>
            <w:vAlign w:val="center"/>
          </w:tcPr>
          <w:p w14:paraId="66CCA091">
            <w:pPr>
              <w:pStyle w:val="56"/>
              <w:ind w:firstLine="0" w:firstLineChars="0"/>
              <w:jc w:val="center"/>
              <w:rPr>
                <w:sz w:val="18"/>
                <w:szCs w:val="18"/>
              </w:rPr>
            </w:pPr>
            <w:r>
              <w:rPr>
                <w:rFonts w:hint="eastAsia"/>
                <w:sz w:val="18"/>
                <w:szCs w:val="18"/>
              </w:rPr>
              <w:t>≤4.0</w:t>
            </w:r>
          </w:p>
        </w:tc>
      </w:tr>
      <w:tr w14:paraId="4498AC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4" w:space="0"/>
              <w:bottom w:val="single" w:color="auto" w:sz="4" w:space="0"/>
            </w:tcBorders>
            <w:vAlign w:val="center"/>
          </w:tcPr>
          <w:p w14:paraId="44D02CBD">
            <w:pPr>
              <w:pStyle w:val="56"/>
              <w:ind w:firstLine="0" w:firstLineChars="0"/>
              <w:jc w:val="left"/>
              <w:rPr>
                <w:sz w:val="18"/>
                <w:szCs w:val="18"/>
              </w:rPr>
            </w:pPr>
            <w:r>
              <w:rPr>
                <w:rFonts w:hint="eastAsia"/>
                <w:sz w:val="18"/>
                <w:szCs w:val="18"/>
              </w:rPr>
              <w:t>铅（以</w:t>
            </w:r>
            <w:r>
              <w:rPr>
                <w:sz w:val="18"/>
                <w:szCs w:val="18"/>
              </w:rPr>
              <w:t>Pb</w:t>
            </w:r>
            <w:r>
              <w:rPr>
                <w:rFonts w:hint="eastAsia"/>
                <w:sz w:val="18"/>
                <w:szCs w:val="18"/>
              </w:rPr>
              <w:t>计）/</w:t>
            </w:r>
            <w:r>
              <w:rPr>
                <w:sz w:val="18"/>
                <w:szCs w:val="18"/>
              </w:rPr>
              <w:t>（</w:t>
            </w:r>
            <w:r>
              <w:rPr>
                <w:rFonts w:hint="eastAsia"/>
                <w:sz w:val="18"/>
                <w:szCs w:val="18"/>
              </w:rPr>
              <w:t>mg/kg</w:t>
            </w:r>
            <w:r>
              <w:rPr>
                <w:sz w:val="18"/>
                <w:szCs w:val="18"/>
              </w:rPr>
              <w:t>）</w:t>
            </w:r>
          </w:p>
        </w:tc>
        <w:tc>
          <w:tcPr>
            <w:tcW w:w="4116" w:type="dxa"/>
            <w:tcBorders>
              <w:top w:val="single" w:color="auto" w:sz="4" w:space="0"/>
              <w:bottom w:val="single" w:color="auto" w:sz="4" w:space="0"/>
            </w:tcBorders>
            <w:vAlign w:val="center"/>
          </w:tcPr>
          <w:p w14:paraId="233D94D3">
            <w:pPr>
              <w:pStyle w:val="56"/>
              <w:ind w:firstLine="0" w:firstLineChars="0"/>
              <w:jc w:val="center"/>
              <w:rPr>
                <w:sz w:val="18"/>
                <w:szCs w:val="18"/>
              </w:rPr>
            </w:pPr>
            <w:r>
              <w:rPr>
                <w:rFonts w:hint="eastAsia"/>
                <w:sz w:val="18"/>
                <w:szCs w:val="18"/>
              </w:rPr>
              <w:t>≤0.4</w:t>
            </w:r>
            <w:r>
              <w:rPr>
                <w:sz w:val="18"/>
                <w:szCs w:val="18"/>
              </w:rPr>
              <w:t>0</w:t>
            </w:r>
          </w:p>
        </w:tc>
      </w:tr>
      <w:tr w14:paraId="7C2C90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5230" w:type="dxa"/>
            <w:tcBorders>
              <w:top w:val="single" w:color="auto" w:sz="4" w:space="0"/>
              <w:bottom w:val="single" w:color="auto" w:sz="4" w:space="0"/>
            </w:tcBorders>
            <w:vAlign w:val="center"/>
          </w:tcPr>
          <w:p w14:paraId="55AA338E">
            <w:pPr>
              <w:pStyle w:val="56"/>
              <w:ind w:firstLine="0" w:firstLineChars="0"/>
              <w:jc w:val="left"/>
              <w:rPr>
                <w:sz w:val="18"/>
                <w:szCs w:val="18"/>
              </w:rPr>
            </w:pPr>
            <w:r>
              <w:rPr>
                <w:rFonts w:hint="eastAsia"/>
                <w:sz w:val="18"/>
                <w:szCs w:val="18"/>
              </w:rPr>
              <w:t>氨基甲酸乙酯（EC）/（mg/L）</w:t>
            </w:r>
          </w:p>
        </w:tc>
        <w:tc>
          <w:tcPr>
            <w:tcW w:w="4116" w:type="dxa"/>
            <w:tcBorders>
              <w:top w:val="single" w:color="auto" w:sz="4" w:space="0"/>
              <w:bottom w:val="single" w:color="auto" w:sz="4" w:space="0"/>
            </w:tcBorders>
            <w:vAlign w:val="center"/>
          </w:tcPr>
          <w:p w14:paraId="784499E9">
            <w:pPr>
              <w:pStyle w:val="56"/>
              <w:ind w:firstLine="0" w:firstLineChars="0"/>
              <w:jc w:val="center"/>
              <w:rPr>
                <w:sz w:val="18"/>
                <w:szCs w:val="18"/>
              </w:rPr>
            </w:pPr>
            <w:r>
              <w:rPr>
                <w:rFonts w:hint="eastAsia"/>
                <w:sz w:val="18"/>
                <w:szCs w:val="18"/>
              </w:rPr>
              <w:t>≤0.5</w:t>
            </w:r>
          </w:p>
        </w:tc>
      </w:tr>
      <w:tr w14:paraId="20D64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4" w:space="0"/>
              <w:bottom w:val="single" w:color="auto" w:sz="4" w:space="0"/>
            </w:tcBorders>
            <w:vAlign w:val="center"/>
          </w:tcPr>
          <w:p w14:paraId="029CE3DE">
            <w:pPr>
              <w:pStyle w:val="56"/>
              <w:ind w:firstLine="0" w:firstLineChars="0"/>
              <w:jc w:val="left"/>
              <w:rPr>
                <w:sz w:val="18"/>
                <w:szCs w:val="18"/>
              </w:rPr>
            </w:pPr>
            <w:r>
              <w:rPr>
                <w:rFonts w:hint="eastAsia"/>
                <w:sz w:val="18"/>
                <w:szCs w:val="18"/>
              </w:rPr>
              <w:t>邻苯二甲酸二（2-乙基己基）酯（DEHP） /（mg/kg）</w:t>
            </w:r>
          </w:p>
        </w:tc>
        <w:tc>
          <w:tcPr>
            <w:tcW w:w="4116" w:type="dxa"/>
            <w:tcBorders>
              <w:top w:val="single" w:color="auto" w:sz="4" w:space="0"/>
              <w:bottom w:val="single" w:color="auto" w:sz="4" w:space="0"/>
            </w:tcBorders>
            <w:vAlign w:val="center"/>
          </w:tcPr>
          <w:p w14:paraId="2C41A124">
            <w:pPr>
              <w:pStyle w:val="56"/>
              <w:ind w:firstLine="0" w:firstLineChars="0"/>
              <w:jc w:val="center"/>
              <w:rPr>
                <w:sz w:val="18"/>
                <w:szCs w:val="18"/>
              </w:rPr>
            </w:pPr>
            <w:r>
              <w:rPr>
                <w:rFonts w:hint="eastAsia"/>
                <w:sz w:val="18"/>
                <w:szCs w:val="18"/>
              </w:rPr>
              <w:t>≤5.</w:t>
            </w:r>
            <w:r>
              <w:rPr>
                <w:sz w:val="18"/>
                <w:szCs w:val="18"/>
              </w:rPr>
              <w:t>0</w:t>
            </w:r>
          </w:p>
        </w:tc>
      </w:tr>
      <w:tr w14:paraId="3FB3BE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4" w:space="0"/>
              <w:bottom w:val="single" w:color="auto" w:sz="4" w:space="0"/>
            </w:tcBorders>
            <w:vAlign w:val="center"/>
          </w:tcPr>
          <w:p w14:paraId="20FF66F2">
            <w:pPr>
              <w:pStyle w:val="56"/>
              <w:ind w:firstLine="0" w:firstLineChars="0"/>
              <w:jc w:val="left"/>
              <w:rPr>
                <w:sz w:val="18"/>
                <w:szCs w:val="18"/>
              </w:rPr>
            </w:pPr>
            <w:r>
              <w:rPr>
                <w:rFonts w:hint="eastAsia"/>
                <w:sz w:val="18"/>
                <w:szCs w:val="18"/>
              </w:rPr>
              <w:t>邻苯二甲酸二正丁酯（DBP）/（mg/</w:t>
            </w:r>
            <w:r>
              <w:rPr>
                <w:sz w:val="18"/>
                <w:szCs w:val="18"/>
              </w:rPr>
              <w:t>kg</w:t>
            </w:r>
            <w:r>
              <w:rPr>
                <w:rFonts w:hint="eastAsia"/>
                <w:sz w:val="18"/>
                <w:szCs w:val="18"/>
              </w:rPr>
              <w:t>）</w:t>
            </w:r>
          </w:p>
        </w:tc>
        <w:tc>
          <w:tcPr>
            <w:tcW w:w="4116" w:type="dxa"/>
            <w:tcBorders>
              <w:top w:val="single" w:color="auto" w:sz="4" w:space="0"/>
              <w:bottom w:val="single" w:color="auto" w:sz="4" w:space="0"/>
            </w:tcBorders>
            <w:vAlign w:val="center"/>
          </w:tcPr>
          <w:p w14:paraId="3AA026B6">
            <w:pPr>
              <w:pStyle w:val="56"/>
              <w:ind w:firstLine="0" w:firstLineChars="0"/>
              <w:jc w:val="center"/>
              <w:rPr>
                <w:sz w:val="18"/>
                <w:szCs w:val="18"/>
              </w:rPr>
            </w:pPr>
            <w:r>
              <w:rPr>
                <w:rFonts w:hint="eastAsia"/>
                <w:sz w:val="18"/>
                <w:szCs w:val="18"/>
              </w:rPr>
              <w:t>≤1.0</w:t>
            </w:r>
          </w:p>
        </w:tc>
      </w:tr>
      <w:tr w14:paraId="324E08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30" w:type="dxa"/>
            <w:tcBorders>
              <w:top w:val="single" w:color="auto" w:sz="4" w:space="0"/>
            </w:tcBorders>
            <w:vAlign w:val="center"/>
          </w:tcPr>
          <w:p w14:paraId="0E0DEC8F">
            <w:pPr>
              <w:pStyle w:val="56"/>
              <w:ind w:firstLine="0" w:firstLineChars="0"/>
              <w:jc w:val="left"/>
              <w:rPr>
                <w:rFonts w:hint="eastAsia"/>
                <w:sz w:val="18"/>
                <w:szCs w:val="18"/>
              </w:rPr>
            </w:pPr>
            <w:r>
              <w:rPr>
                <w:rFonts w:hint="eastAsia"/>
                <w:sz w:val="18"/>
                <w:szCs w:val="18"/>
              </w:rPr>
              <w:t>邻苯二甲酸二异壬酯（DINP）/（mg/</w:t>
            </w:r>
            <w:r>
              <w:rPr>
                <w:sz w:val="18"/>
                <w:szCs w:val="18"/>
              </w:rPr>
              <w:t>kg</w:t>
            </w:r>
            <w:r>
              <w:rPr>
                <w:rFonts w:hint="eastAsia"/>
                <w:sz w:val="18"/>
                <w:szCs w:val="18"/>
              </w:rPr>
              <w:t>）</w:t>
            </w:r>
          </w:p>
        </w:tc>
        <w:tc>
          <w:tcPr>
            <w:tcW w:w="4116" w:type="dxa"/>
            <w:tcBorders>
              <w:top w:val="single" w:color="auto" w:sz="4" w:space="0"/>
            </w:tcBorders>
            <w:vAlign w:val="center"/>
          </w:tcPr>
          <w:p w14:paraId="5AE5E33D">
            <w:pPr>
              <w:pStyle w:val="56"/>
              <w:ind w:firstLine="0" w:firstLineChars="0"/>
              <w:jc w:val="center"/>
              <w:rPr>
                <w:rFonts w:hint="eastAsia"/>
                <w:sz w:val="18"/>
                <w:szCs w:val="18"/>
              </w:rPr>
            </w:pPr>
            <w:r>
              <w:rPr>
                <w:rFonts w:hint="eastAsia"/>
                <w:sz w:val="18"/>
                <w:szCs w:val="18"/>
              </w:rPr>
              <w:t>≤9.</w:t>
            </w:r>
            <w:r>
              <w:rPr>
                <w:sz w:val="18"/>
                <w:szCs w:val="18"/>
              </w:rPr>
              <w:t>0</w:t>
            </w:r>
          </w:p>
        </w:tc>
      </w:tr>
    </w:tbl>
    <w:p w14:paraId="190A9813">
      <w:pPr>
        <w:pStyle w:val="104"/>
        <w:spacing w:before="240" w:after="240"/>
      </w:pPr>
      <w:bookmarkStart w:id="69" w:name="_Toc204177208"/>
      <w:bookmarkStart w:id="70" w:name="_Toc204161162"/>
      <w:bookmarkStart w:id="71" w:name="_Toc204696880"/>
      <w:r>
        <w:rPr>
          <w:rFonts w:hint="eastAsia"/>
        </w:rPr>
        <w:t>试验</w:t>
      </w:r>
      <w:r>
        <w:t>方法</w:t>
      </w:r>
      <w:bookmarkEnd w:id="69"/>
      <w:bookmarkEnd w:id="70"/>
      <w:bookmarkEnd w:id="71"/>
    </w:p>
    <w:p w14:paraId="1887BDAE">
      <w:pPr>
        <w:pStyle w:val="105"/>
        <w:spacing w:before="120" w:after="120"/>
      </w:pPr>
      <w:r>
        <w:rPr>
          <w:rFonts w:hint="eastAsia"/>
        </w:rPr>
        <w:t>感官</w:t>
      </w:r>
      <w:r>
        <w:t>要求</w:t>
      </w:r>
    </w:p>
    <w:p w14:paraId="7C869FEA">
      <w:pPr>
        <w:pStyle w:val="56"/>
        <w:ind w:firstLine="420"/>
      </w:pPr>
      <w:r>
        <w:rPr>
          <w:rFonts w:hint="eastAsia"/>
        </w:rPr>
        <w:t>按照GB/T 10345描述</w:t>
      </w:r>
      <w:r>
        <w:t>的方法</w:t>
      </w:r>
      <w:r>
        <w:rPr>
          <w:rFonts w:hint="eastAsia"/>
        </w:rPr>
        <w:t>进行，</w:t>
      </w:r>
      <w:r>
        <w:t>其中感官评分</w:t>
      </w:r>
      <w:r>
        <w:rPr>
          <w:rFonts w:hint="eastAsia"/>
        </w:rPr>
        <w:t>表</w:t>
      </w:r>
      <w:r>
        <w:t>见附录</w:t>
      </w:r>
      <w:r>
        <w:rPr>
          <w:rFonts w:hint="eastAsia"/>
        </w:rPr>
        <w:t>A。</w:t>
      </w:r>
    </w:p>
    <w:p w14:paraId="4D8C4DE0">
      <w:pPr>
        <w:pStyle w:val="105"/>
        <w:spacing w:before="120" w:after="120"/>
      </w:pPr>
      <w:r>
        <w:rPr>
          <w:rFonts w:hint="eastAsia"/>
        </w:rPr>
        <w:t>理化要求</w:t>
      </w:r>
    </w:p>
    <w:p w14:paraId="1819F5F1">
      <w:pPr>
        <w:pStyle w:val="65"/>
        <w:spacing w:before="120" w:after="120"/>
      </w:pPr>
      <w:r>
        <w:rPr>
          <w:rFonts w:hint="eastAsia"/>
        </w:rPr>
        <w:t>酒精度</w:t>
      </w:r>
    </w:p>
    <w:p w14:paraId="211B8C8D">
      <w:pPr>
        <w:pStyle w:val="56"/>
        <w:ind w:firstLine="420"/>
      </w:pPr>
      <w:r>
        <w:rPr>
          <w:rFonts w:hint="eastAsia"/>
        </w:rPr>
        <w:t>按照GB 5009.225描述</w:t>
      </w:r>
      <w:r>
        <w:t>的方法</w:t>
      </w:r>
      <w:r>
        <w:rPr>
          <w:rFonts w:hint="eastAsia"/>
        </w:rPr>
        <w:t>进行。</w:t>
      </w:r>
    </w:p>
    <w:p w14:paraId="451D3DDF">
      <w:pPr>
        <w:pStyle w:val="65"/>
        <w:spacing w:before="120" w:after="120"/>
      </w:pPr>
      <w:r>
        <w:rPr>
          <w:rFonts w:hint="eastAsia"/>
        </w:rPr>
        <w:t>固形物、总酯、已酸乙酯</w:t>
      </w:r>
    </w:p>
    <w:p w14:paraId="782E2CE4">
      <w:pPr>
        <w:pStyle w:val="56"/>
        <w:ind w:firstLine="420"/>
      </w:pPr>
      <w:r>
        <w:rPr>
          <w:rFonts w:hint="eastAsia"/>
        </w:rPr>
        <w:t>按照GB/T 10345描述</w:t>
      </w:r>
      <w:r>
        <w:t>的方法</w:t>
      </w:r>
      <w:r>
        <w:rPr>
          <w:rFonts w:hint="eastAsia"/>
        </w:rPr>
        <w:t>进行。</w:t>
      </w:r>
    </w:p>
    <w:p w14:paraId="0031A4E3">
      <w:pPr>
        <w:pStyle w:val="65"/>
        <w:spacing w:before="120" w:after="120"/>
      </w:pPr>
      <w:r>
        <w:rPr>
          <w:rFonts w:hint="eastAsia"/>
        </w:rPr>
        <w:t>总酸</w:t>
      </w:r>
    </w:p>
    <w:p w14:paraId="7A2EF047">
      <w:pPr>
        <w:pStyle w:val="56"/>
        <w:ind w:firstLine="420"/>
      </w:pPr>
      <w:r>
        <w:rPr>
          <w:rFonts w:hint="eastAsia"/>
        </w:rPr>
        <w:t>按照GB 12456描述</w:t>
      </w:r>
      <w:r>
        <w:t>的方法</w:t>
      </w:r>
      <w:r>
        <w:rPr>
          <w:rFonts w:hint="eastAsia"/>
        </w:rPr>
        <w:t>进行。</w:t>
      </w:r>
    </w:p>
    <w:p w14:paraId="07E3A5ED">
      <w:pPr>
        <w:pStyle w:val="65"/>
        <w:spacing w:before="120" w:after="120"/>
      </w:pPr>
      <w:r>
        <w:rPr>
          <w:rFonts w:hint="eastAsia"/>
        </w:rPr>
        <w:t>酸酯总量</w:t>
      </w:r>
    </w:p>
    <w:p w14:paraId="7E306DF1">
      <w:pPr>
        <w:pStyle w:val="56"/>
        <w:ind w:firstLine="420"/>
      </w:pPr>
      <w:r>
        <w:rPr>
          <w:rFonts w:hint="eastAsia"/>
        </w:rPr>
        <w:t>按照GB/T 10781.1-2021附录A描述</w:t>
      </w:r>
      <w:r>
        <w:t>的方法</w:t>
      </w:r>
      <w:r>
        <w:rPr>
          <w:rFonts w:hint="eastAsia"/>
        </w:rPr>
        <w:t>进行。</w:t>
      </w:r>
    </w:p>
    <w:p w14:paraId="6E25BAD1">
      <w:pPr>
        <w:pStyle w:val="65"/>
        <w:spacing w:before="120" w:after="120"/>
      </w:pPr>
      <w:r>
        <w:rPr>
          <w:rFonts w:hint="eastAsia"/>
        </w:rPr>
        <w:t>已酸</w:t>
      </w:r>
    </w:p>
    <w:p w14:paraId="59704C07">
      <w:pPr>
        <w:pStyle w:val="56"/>
        <w:ind w:firstLine="420"/>
      </w:pPr>
      <w:r>
        <w:rPr>
          <w:rFonts w:hint="eastAsia"/>
        </w:rPr>
        <w:t>按照GB/T 10781.1-2021附录B描述</w:t>
      </w:r>
      <w:r>
        <w:t>的方法</w:t>
      </w:r>
      <w:r>
        <w:rPr>
          <w:rFonts w:hint="eastAsia"/>
        </w:rPr>
        <w:t>进行。</w:t>
      </w:r>
    </w:p>
    <w:p w14:paraId="345A16D3">
      <w:pPr>
        <w:pStyle w:val="105"/>
        <w:spacing w:before="120" w:after="120"/>
      </w:pPr>
      <w:r>
        <w:rPr>
          <w:rFonts w:hint="eastAsia"/>
        </w:rPr>
        <w:t>食品安全要求</w:t>
      </w:r>
    </w:p>
    <w:p w14:paraId="0D578590">
      <w:pPr>
        <w:pStyle w:val="65"/>
        <w:spacing w:before="120" w:after="120"/>
      </w:pPr>
      <w:r>
        <w:rPr>
          <w:rFonts w:hint="eastAsia"/>
        </w:rPr>
        <w:t>甲醇</w:t>
      </w:r>
    </w:p>
    <w:p w14:paraId="4F824F71">
      <w:pPr>
        <w:pStyle w:val="56"/>
        <w:ind w:firstLine="420"/>
      </w:pPr>
      <w:r>
        <w:rPr>
          <w:rFonts w:hint="eastAsia"/>
        </w:rPr>
        <w:t>按照GB 5009.</w:t>
      </w:r>
      <w:r>
        <w:t>266</w:t>
      </w:r>
      <w:r>
        <w:rPr>
          <w:rFonts w:hint="eastAsia"/>
        </w:rPr>
        <w:t>描述</w:t>
      </w:r>
      <w:r>
        <w:t>的方法</w:t>
      </w:r>
      <w:r>
        <w:rPr>
          <w:rFonts w:hint="eastAsia"/>
        </w:rPr>
        <w:t>进行。</w:t>
      </w:r>
    </w:p>
    <w:p w14:paraId="3D62D571">
      <w:pPr>
        <w:pStyle w:val="65"/>
        <w:spacing w:before="120" w:after="120"/>
      </w:pPr>
      <w:r>
        <w:rPr>
          <w:rFonts w:hint="eastAsia"/>
        </w:rPr>
        <w:t>氰化物</w:t>
      </w:r>
    </w:p>
    <w:p w14:paraId="416AB1BF">
      <w:pPr>
        <w:pStyle w:val="56"/>
        <w:ind w:firstLine="420"/>
      </w:pPr>
      <w:r>
        <w:rPr>
          <w:rFonts w:hint="eastAsia"/>
        </w:rPr>
        <w:t>按照GB</w:t>
      </w:r>
      <w:r>
        <w:t xml:space="preserve"> </w:t>
      </w:r>
      <w:r>
        <w:rPr>
          <w:rFonts w:hint="eastAsia"/>
        </w:rPr>
        <w:t>5009.</w:t>
      </w:r>
      <w:r>
        <w:t>36</w:t>
      </w:r>
      <w:r>
        <w:rPr>
          <w:rFonts w:hint="eastAsia"/>
        </w:rPr>
        <w:t>描述</w:t>
      </w:r>
      <w:r>
        <w:t>的方法</w:t>
      </w:r>
      <w:r>
        <w:rPr>
          <w:rFonts w:hint="eastAsia"/>
        </w:rPr>
        <w:t>进行。</w:t>
      </w:r>
    </w:p>
    <w:p w14:paraId="2693D742">
      <w:pPr>
        <w:pStyle w:val="65"/>
        <w:spacing w:before="120" w:after="120"/>
      </w:pPr>
      <w:r>
        <w:rPr>
          <w:rFonts w:hint="eastAsia"/>
        </w:rPr>
        <w:t>铅</w:t>
      </w:r>
    </w:p>
    <w:p w14:paraId="661E8899">
      <w:pPr>
        <w:pStyle w:val="56"/>
        <w:ind w:firstLine="420"/>
      </w:pPr>
      <w:r>
        <w:rPr>
          <w:rFonts w:hint="eastAsia"/>
        </w:rPr>
        <w:t>按照GB</w:t>
      </w:r>
      <w:r>
        <w:t xml:space="preserve"> </w:t>
      </w:r>
      <w:r>
        <w:rPr>
          <w:rFonts w:hint="eastAsia"/>
        </w:rPr>
        <w:t>5009.12描述</w:t>
      </w:r>
      <w:r>
        <w:t>的方法</w:t>
      </w:r>
      <w:r>
        <w:rPr>
          <w:rFonts w:hint="eastAsia"/>
        </w:rPr>
        <w:t>进行。</w:t>
      </w:r>
    </w:p>
    <w:p w14:paraId="4763CB16">
      <w:pPr>
        <w:pStyle w:val="65"/>
        <w:spacing w:before="120" w:after="120"/>
      </w:pPr>
      <w:r>
        <w:rPr>
          <w:rFonts w:hint="eastAsia"/>
        </w:rPr>
        <w:t>氨基甲酸乙酯</w:t>
      </w:r>
    </w:p>
    <w:p w14:paraId="787E9C55">
      <w:pPr>
        <w:pStyle w:val="56"/>
        <w:ind w:firstLine="409" w:firstLineChars="195"/>
      </w:pPr>
      <w:r>
        <w:rPr>
          <w:rFonts w:hint="eastAsia"/>
        </w:rPr>
        <w:t>按照GB</w:t>
      </w:r>
      <w:r>
        <w:t xml:space="preserve"> 5009.223</w:t>
      </w:r>
      <w:r>
        <w:rPr>
          <w:rFonts w:hint="eastAsia"/>
        </w:rPr>
        <w:t>描述</w:t>
      </w:r>
      <w:r>
        <w:t>的方法进行。</w:t>
      </w:r>
    </w:p>
    <w:p w14:paraId="3C5BAEA3">
      <w:pPr>
        <w:pStyle w:val="65"/>
        <w:spacing w:before="120" w:after="120"/>
      </w:pPr>
      <w:r>
        <w:rPr>
          <w:rFonts w:hint="eastAsia"/>
        </w:rPr>
        <w:t>邻苯二甲酸二（2-乙基己基）酯、邻苯二甲酸二正丁酯、邻苯二甲酸二异壬酯</w:t>
      </w:r>
    </w:p>
    <w:p w14:paraId="099208D3">
      <w:pPr>
        <w:pStyle w:val="56"/>
        <w:ind w:firstLine="420"/>
      </w:pPr>
      <w:r>
        <w:rPr>
          <w:rFonts w:hint="eastAsia"/>
        </w:rPr>
        <w:t>按照GB</w:t>
      </w:r>
      <w:r>
        <w:t xml:space="preserve"> 5009.271</w:t>
      </w:r>
      <w:r>
        <w:rPr>
          <w:rFonts w:hint="eastAsia"/>
        </w:rPr>
        <w:t>描述</w:t>
      </w:r>
      <w:r>
        <w:t>的方法进行。</w:t>
      </w:r>
    </w:p>
    <w:p w14:paraId="47E13B00">
      <w:pPr>
        <w:pStyle w:val="104"/>
        <w:spacing w:before="240" w:after="240"/>
      </w:pPr>
      <w:bookmarkStart w:id="72" w:name="_Toc204696881"/>
      <w:bookmarkStart w:id="73" w:name="_Toc204161163"/>
      <w:bookmarkStart w:id="74" w:name="_Toc204177209"/>
      <w:r>
        <w:rPr>
          <w:rFonts w:hint="eastAsia"/>
        </w:rPr>
        <w:t>检验</w:t>
      </w:r>
      <w:r>
        <w:t>规则</w:t>
      </w:r>
      <w:bookmarkEnd w:id="72"/>
      <w:bookmarkEnd w:id="73"/>
      <w:bookmarkEnd w:id="74"/>
    </w:p>
    <w:p w14:paraId="277CF5BF">
      <w:pPr>
        <w:pStyle w:val="56"/>
        <w:ind w:firstLine="420"/>
      </w:pPr>
      <w:r>
        <w:rPr>
          <w:rFonts w:hint="eastAsia"/>
        </w:rPr>
        <w:t>应符合GB/T 10346的</w:t>
      </w:r>
      <w:r>
        <w:t>规定。</w:t>
      </w:r>
    </w:p>
    <w:p w14:paraId="575AF2D2">
      <w:pPr>
        <w:pStyle w:val="104"/>
        <w:spacing w:before="240" w:after="240"/>
      </w:pPr>
      <w:bookmarkStart w:id="75" w:name="_Toc204696882"/>
      <w:bookmarkStart w:id="76" w:name="_Toc204177210"/>
      <w:bookmarkStart w:id="77" w:name="_Toc204161164"/>
      <w:r>
        <w:rPr>
          <w:rFonts w:hint="eastAsia"/>
        </w:rPr>
        <w:t>标志</w:t>
      </w:r>
      <w:r>
        <w:t>、标签、</w:t>
      </w:r>
      <w:r>
        <w:rPr>
          <w:rFonts w:hint="eastAsia"/>
        </w:rPr>
        <w:t>包装</w:t>
      </w:r>
      <w:r>
        <w:t>、运输、贮存</w:t>
      </w:r>
      <w:bookmarkEnd w:id="75"/>
      <w:bookmarkEnd w:id="76"/>
      <w:bookmarkEnd w:id="77"/>
    </w:p>
    <w:p w14:paraId="474CD663">
      <w:pPr>
        <w:pStyle w:val="105"/>
        <w:spacing w:before="120" w:after="120"/>
      </w:pPr>
      <w:r>
        <w:rPr>
          <w:rFonts w:hint="eastAsia"/>
        </w:rPr>
        <w:t>标志、标签</w:t>
      </w:r>
    </w:p>
    <w:p w14:paraId="53B1B13B">
      <w:pPr>
        <w:pStyle w:val="56"/>
        <w:ind w:firstLine="409" w:firstLineChars="195"/>
      </w:pPr>
      <w:r>
        <w:rPr>
          <w:rFonts w:hint="eastAsia"/>
        </w:rPr>
        <w:t>产品标志、标签应符合GB 7718、GB/T</w:t>
      </w:r>
      <w:r>
        <w:t xml:space="preserve"> </w:t>
      </w:r>
      <w:r>
        <w:rPr>
          <w:rFonts w:hint="eastAsia"/>
        </w:rPr>
        <w:t>10346、《成德眉资地区散装白酒标识规范》的</w:t>
      </w:r>
      <w:r>
        <w:t>规定</w:t>
      </w:r>
      <w:r>
        <w:rPr>
          <w:rFonts w:hint="eastAsia"/>
        </w:rPr>
        <w:t>，包装储运图示标志符合GB/T 191的规定。</w:t>
      </w:r>
    </w:p>
    <w:p w14:paraId="5116E9E4">
      <w:pPr>
        <w:pStyle w:val="105"/>
        <w:spacing w:before="120" w:after="120"/>
      </w:pPr>
      <w:r>
        <w:rPr>
          <w:rFonts w:hint="eastAsia"/>
        </w:rPr>
        <w:t>包装</w:t>
      </w:r>
      <w:r>
        <w:t>、运输、贮存</w:t>
      </w:r>
    </w:p>
    <w:p w14:paraId="791A1101">
      <w:pPr>
        <w:pStyle w:val="56"/>
        <w:ind w:firstLine="420"/>
      </w:pPr>
      <w:r>
        <w:rPr>
          <w:rFonts w:hint="eastAsia"/>
        </w:rPr>
        <w:t>应符合GB/T 10346的</w:t>
      </w:r>
      <w:r>
        <w:t>规定。</w:t>
      </w:r>
    </w:p>
    <w:p w14:paraId="74AECC7A">
      <w:pPr>
        <w:pStyle w:val="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linePitch="312" w:charSpace="0"/>
        </w:sectPr>
      </w:pPr>
    </w:p>
    <w:bookmarkEnd w:id="26"/>
    <w:p w14:paraId="139A7C55">
      <w:pPr>
        <w:pStyle w:val="198"/>
        <w:rPr>
          <w:vanish w:val="0"/>
        </w:rPr>
      </w:pPr>
      <w:bookmarkStart w:id="78" w:name="BookMark5"/>
    </w:p>
    <w:p w14:paraId="489F20CD">
      <w:pPr>
        <w:pStyle w:val="199"/>
        <w:rPr>
          <w:vanish w:val="0"/>
        </w:rPr>
      </w:pPr>
    </w:p>
    <w:p w14:paraId="48437617">
      <w:pPr>
        <w:pStyle w:val="76"/>
        <w:spacing w:after="120"/>
      </w:pPr>
      <w:r>
        <w:br w:type="textWrapping"/>
      </w:r>
      <w:bookmarkStart w:id="79" w:name="_Toc204696883"/>
      <w:bookmarkStart w:id="80" w:name="_Toc204177211"/>
      <w:bookmarkStart w:id="81" w:name="_Toc204161165"/>
      <w:r>
        <w:rPr>
          <w:rFonts w:hint="eastAsia"/>
        </w:rPr>
        <w:t>（规范性）</w:t>
      </w:r>
      <w:r>
        <w:br w:type="textWrapping"/>
      </w:r>
      <w:r>
        <w:rPr>
          <w:rFonts w:hint="eastAsia"/>
        </w:rPr>
        <w:t>成都</w:t>
      </w:r>
      <w:r>
        <w:t>浓香型白酒原酒</w:t>
      </w:r>
      <w:r>
        <w:rPr>
          <w:rFonts w:hint="eastAsia"/>
        </w:rPr>
        <w:t>感官评分表</w:t>
      </w:r>
      <w:bookmarkEnd w:id="79"/>
      <w:bookmarkEnd w:id="80"/>
      <w:bookmarkEnd w:id="81"/>
    </w:p>
    <w:p w14:paraId="591CF598">
      <w:pPr>
        <w:pStyle w:val="56"/>
        <w:ind w:firstLine="420"/>
      </w:pPr>
      <w:r>
        <w:t>成都浓香型白酒原酒感官</w:t>
      </w:r>
      <w:r>
        <w:rPr>
          <w:rFonts w:hint="eastAsia"/>
        </w:rPr>
        <w:t>评分见表A.1</w:t>
      </w:r>
      <w:r>
        <w:t>。</w:t>
      </w:r>
    </w:p>
    <w:p w14:paraId="0DC0ECA6">
      <w:pPr>
        <w:pStyle w:val="77"/>
        <w:spacing w:before="120" w:after="120"/>
      </w:pPr>
      <w:r>
        <w:rPr>
          <w:rFonts w:hint="eastAsia"/>
        </w:rPr>
        <w:t>感官</w:t>
      </w:r>
      <w:r>
        <w:t>评分</w:t>
      </w:r>
      <w:r>
        <w:rPr>
          <w:rFonts w:hint="eastAsia"/>
        </w:rPr>
        <w:t>表</w:t>
      </w:r>
    </w:p>
    <w:tbl>
      <w:tblPr>
        <w:tblStyle w:val="27"/>
        <w:tblW w:w="93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053"/>
        <w:gridCol w:w="850"/>
        <w:gridCol w:w="2828"/>
        <w:gridCol w:w="1383"/>
        <w:gridCol w:w="1418"/>
      </w:tblGrid>
      <w:tr w14:paraId="5DF02E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tcBorders>
              <w:top w:val="single" w:color="auto" w:sz="12" w:space="0"/>
              <w:bottom w:val="single" w:color="auto" w:sz="12" w:space="0"/>
            </w:tcBorders>
            <w:vAlign w:val="center"/>
          </w:tcPr>
          <w:p w14:paraId="02CCAD68">
            <w:pPr>
              <w:pStyle w:val="56"/>
              <w:ind w:firstLine="0" w:firstLineChars="0"/>
              <w:jc w:val="center"/>
              <w:rPr>
                <w:sz w:val="18"/>
                <w:szCs w:val="18"/>
              </w:rPr>
            </w:pPr>
            <w:r>
              <w:rPr>
                <w:rFonts w:hint="eastAsia"/>
                <w:sz w:val="18"/>
                <w:szCs w:val="18"/>
              </w:rPr>
              <w:t>类别</w:t>
            </w:r>
          </w:p>
        </w:tc>
        <w:tc>
          <w:tcPr>
            <w:tcW w:w="1053" w:type="dxa"/>
            <w:tcBorders>
              <w:top w:val="single" w:color="auto" w:sz="12" w:space="0"/>
              <w:bottom w:val="single" w:color="auto" w:sz="12" w:space="0"/>
            </w:tcBorders>
            <w:vAlign w:val="center"/>
          </w:tcPr>
          <w:p w14:paraId="4369B52B">
            <w:pPr>
              <w:pStyle w:val="56"/>
              <w:ind w:firstLine="0" w:firstLineChars="0"/>
              <w:jc w:val="center"/>
              <w:rPr>
                <w:sz w:val="18"/>
                <w:szCs w:val="18"/>
              </w:rPr>
            </w:pPr>
            <w:r>
              <w:rPr>
                <w:rFonts w:hint="eastAsia"/>
                <w:sz w:val="18"/>
                <w:szCs w:val="18"/>
              </w:rPr>
              <w:t>项目</w:t>
            </w:r>
          </w:p>
        </w:tc>
        <w:tc>
          <w:tcPr>
            <w:tcW w:w="850" w:type="dxa"/>
            <w:tcBorders>
              <w:top w:val="single" w:color="auto" w:sz="12" w:space="0"/>
              <w:bottom w:val="single" w:color="auto" w:sz="12" w:space="0"/>
            </w:tcBorders>
            <w:vAlign w:val="center"/>
          </w:tcPr>
          <w:p w14:paraId="4B7D19CF">
            <w:pPr>
              <w:pStyle w:val="56"/>
              <w:ind w:firstLine="0" w:firstLineChars="0"/>
              <w:jc w:val="center"/>
              <w:rPr>
                <w:sz w:val="18"/>
                <w:szCs w:val="18"/>
              </w:rPr>
            </w:pPr>
            <w:r>
              <w:rPr>
                <w:rFonts w:hint="eastAsia"/>
                <w:sz w:val="18"/>
                <w:szCs w:val="18"/>
              </w:rPr>
              <w:t>分值</w:t>
            </w:r>
          </w:p>
        </w:tc>
        <w:tc>
          <w:tcPr>
            <w:tcW w:w="2828" w:type="dxa"/>
            <w:tcBorders>
              <w:top w:val="single" w:color="auto" w:sz="12" w:space="0"/>
              <w:bottom w:val="single" w:color="auto" w:sz="12" w:space="0"/>
            </w:tcBorders>
            <w:vAlign w:val="center"/>
          </w:tcPr>
          <w:p w14:paraId="7DE7518D">
            <w:pPr>
              <w:pStyle w:val="56"/>
              <w:ind w:firstLine="0" w:firstLineChars="0"/>
              <w:jc w:val="center"/>
              <w:rPr>
                <w:sz w:val="18"/>
                <w:szCs w:val="18"/>
              </w:rPr>
            </w:pPr>
            <w:r>
              <w:rPr>
                <w:rFonts w:hint="eastAsia"/>
                <w:sz w:val="18"/>
                <w:szCs w:val="18"/>
              </w:rPr>
              <w:t>感官描述</w:t>
            </w:r>
          </w:p>
        </w:tc>
        <w:tc>
          <w:tcPr>
            <w:tcW w:w="1383" w:type="dxa"/>
            <w:tcBorders>
              <w:top w:val="single" w:color="auto" w:sz="12" w:space="0"/>
              <w:bottom w:val="single" w:color="auto" w:sz="12" w:space="0"/>
              <w:right w:val="single" w:color="auto" w:sz="4" w:space="0"/>
            </w:tcBorders>
            <w:vAlign w:val="center"/>
          </w:tcPr>
          <w:p w14:paraId="313B84B1">
            <w:pPr>
              <w:pStyle w:val="56"/>
              <w:ind w:firstLine="0" w:firstLineChars="0"/>
              <w:jc w:val="center"/>
              <w:rPr>
                <w:sz w:val="18"/>
                <w:szCs w:val="18"/>
              </w:rPr>
            </w:pPr>
            <w:r>
              <w:rPr>
                <w:rFonts w:hint="eastAsia"/>
                <w:sz w:val="18"/>
                <w:szCs w:val="18"/>
              </w:rPr>
              <w:t>分值</w:t>
            </w:r>
          </w:p>
        </w:tc>
        <w:tc>
          <w:tcPr>
            <w:tcW w:w="1418" w:type="dxa"/>
            <w:tcBorders>
              <w:top w:val="single" w:color="auto" w:sz="12" w:space="0"/>
              <w:bottom w:val="single" w:color="auto" w:sz="12" w:space="0"/>
              <w:right w:val="single" w:color="auto" w:sz="12" w:space="0"/>
            </w:tcBorders>
            <w:vAlign w:val="center"/>
          </w:tcPr>
          <w:p w14:paraId="40F0EA57">
            <w:pPr>
              <w:pStyle w:val="56"/>
              <w:ind w:firstLine="0" w:firstLineChars="0"/>
              <w:jc w:val="center"/>
              <w:rPr>
                <w:sz w:val="18"/>
                <w:szCs w:val="18"/>
              </w:rPr>
            </w:pPr>
            <w:r>
              <w:rPr>
                <w:rFonts w:hint="eastAsia"/>
                <w:sz w:val="18"/>
                <w:szCs w:val="18"/>
              </w:rPr>
              <w:t>得分</w:t>
            </w:r>
          </w:p>
        </w:tc>
      </w:tr>
      <w:tr w14:paraId="42908F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restart"/>
            <w:tcBorders>
              <w:top w:val="single" w:color="auto" w:sz="12" w:space="0"/>
            </w:tcBorders>
            <w:vAlign w:val="center"/>
          </w:tcPr>
          <w:p w14:paraId="69891596">
            <w:pPr>
              <w:pStyle w:val="56"/>
              <w:ind w:firstLine="0" w:firstLineChars="0"/>
              <w:jc w:val="center"/>
              <w:rPr>
                <w:sz w:val="18"/>
                <w:szCs w:val="18"/>
              </w:rPr>
            </w:pPr>
            <w:r>
              <w:rPr>
                <w:rFonts w:hint="eastAsia"/>
                <w:sz w:val="18"/>
                <w:szCs w:val="18"/>
              </w:rPr>
              <w:t>视觉</w:t>
            </w:r>
            <w:r>
              <w:rPr>
                <w:sz w:val="18"/>
                <w:szCs w:val="18"/>
              </w:rPr>
              <w:t>印象</w:t>
            </w:r>
          </w:p>
          <w:p w14:paraId="648E987E">
            <w:pPr>
              <w:pStyle w:val="56"/>
              <w:ind w:firstLine="0" w:firstLineChars="0"/>
              <w:jc w:val="center"/>
              <w:rPr>
                <w:sz w:val="18"/>
                <w:szCs w:val="18"/>
              </w:rPr>
            </w:pPr>
            <w:r>
              <w:rPr>
                <w:rFonts w:hint="eastAsia"/>
                <w:sz w:val="18"/>
                <w:szCs w:val="18"/>
              </w:rPr>
              <w:t>（5分）</w:t>
            </w:r>
          </w:p>
        </w:tc>
        <w:tc>
          <w:tcPr>
            <w:tcW w:w="1053" w:type="dxa"/>
            <w:vMerge w:val="restart"/>
            <w:tcBorders>
              <w:top w:val="single" w:color="auto" w:sz="12" w:space="0"/>
            </w:tcBorders>
            <w:vAlign w:val="center"/>
          </w:tcPr>
          <w:p w14:paraId="0A0F50F1">
            <w:pPr>
              <w:pStyle w:val="56"/>
              <w:ind w:firstLine="0" w:firstLineChars="0"/>
              <w:jc w:val="center"/>
              <w:rPr>
                <w:sz w:val="18"/>
                <w:szCs w:val="18"/>
              </w:rPr>
            </w:pPr>
            <w:r>
              <w:rPr>
                <w:rFonts w:hint="eastAsia"/>
                <w:sz w:val="18"/>
                <w:szCs w:val="18"/>
              </w:rPr>
              <w:t>色泽</w:t>
            </w:r>
          </w:p>
        </w:tc>
        <w:tc>
          <w:tcPr>
            <w:tcW w:w="850" w:type="dxa"/>
            <w:vMerge w:val="restart"/>
            <w:tcBorders>
              <w:top w:val="single" w:color="auto" w:sz="12" w:space="0"/>
            </w:tcBorders>
            <w:vAlign w:val="center"/>
          </w:tcPr>
          <w:p w14:paraId="5AF6DDF3">
            <w:pPr>
              <w:pStyle w:val="56"/>
              <w:ind w:firstLine="0" w:firstLineChars="0"/>
              <w:jc w:val="center"/>
              <w:rPr>
                <w:sz w:val="18"/>
                <w:szCs w:val="18"/>
              </w:rPr>
            </w:pPr>
            <w:r>
              <w:rPr>
                <w:rFonts w:hint="eastAsia"/>
                <w:sz w:val="18"/>
                <w:szCs w:val="18"/>
              </w:rPr>
              <w:t>5</w:t>
            </w:r>
          </w:p>
        </w:tc>
        <w:tc>
          <w:tcPr>
            <w:tcW w:w="2828" w:type="dxa"/>
            <w:tcBorders>
              <w:top w:val="single" w:color="auto" w:sz="12" w:space="0"/>
            </w:tcBorders>
            <w:vAlign w:val="center"/>
          </w:tcPr>
          <w:p w14:paraId="48D81682">
            <w:pPr>
              <w:pStyle w:val="56"/>
              <w:ind w:firstLine="0" w:firstLineChars="0"/>
              <w:rPr>
                <w:sz w:val="18"/>
                <w:szCs w:val="18"/>
              </w:rPr>
            </w:pPr>
            <w:r>
              <w:rPr>
                <w:rFonts w:hint="eastAsia"/>
                <w:sz w:val="18"/>
                <w:szCs w:val="18"/>
              </w:rPr>
              <w:t>清亮</w:t>
            </w:r>
            <w:r>
              <w:rPr>
                <w:sz w:val="18"/>
                <w:szCs w:val="18"/>
              </w:rPr>
              <w:t>透明</w:t>
            </w:r>
          </w:p>
        </w:tc>
        <w:tc>
          <w:tcPr>
            <w:tcW w:w="1383" w:type="dxa"/>
            <w:tcBorders>
              <w:top w:val="single" w:color="auto" w:sz="12" w:space="0"/>
            </w:tcBorders>
            <w:vAlign w:val="center"/>
          </w:tcPr>
          <w:p w14:paraId="4E3E8F33">
            <w:pPr>
              <w:pStyle w:val="56"/>
              <w:ind w:firstLine="0" w:firstLineChars="0"/>
              <w:jc w:val="center"/>
              <w:rPr>
                <w:sz w:val="18"/>
                <w:szCs w:val="18"/>
              </w:rPr>
            </w:pPr>
            <w:r>
              <w:rPr>
                <w:rFonts w:hint="eastAsia"/>
                <w:sz w:val="18"/>
                <w:szCs w:val="18"/>
              </w:rPr>
              <w:t>5</w:t>
            </w:r>
          </w:p>
        </w:tc>
        <w:tc>
          <w:tcPr>
            <w:tcW w:w="1418" w:type="dxa"/>
            <w:tcBorders>
              <w:top w:val="single" w:color="auto" w:sz="12" w:space="0"/>
            </w:tcBorders>
            <w:vAlign w:val="center"/>
          </w:tcPr>
          <w:p w14:paraId="46A89A38">
            <w:pPr>
              <w:pStyle w:val="56"/>
              <w:ind w:firstLine="0" w:firstLineChars="0"/>
              <w:jc w:val="center"/>
              <w:rPr>
                <w:sz w:val="18"/>
                <w:szCs w:val="18"/>
              </w:rPr>
            </w:pPr>
          </w:p>
        </w:tc>
      </w:tr>
      <w:tr w14:paraId="444C13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1809" w:type="dxa"/>
            <w:vMerge w:val="continue"/>
            <w:vAlign w:val="center"/>
          </w:tcPr>
          <w:p w14:paraId="2CEB7BC3">
            <w:pPr>
              <w:pStyle w:val="56"/>
              <w:ind w:firstLine="0" w:firstLineChars="0"/>
              <w:jc w:val="center"/>
              <w:rPr>
                <w:sz w:val="18"/>
                <w:szCs w:val="18"/>
              </w:rPr>
            </w:pPr>
          </w:p>
        </w:tc>
        <w:tc>
          <w:tcPr>
            <w:tcW w:w="1053" w:type="dxa"/>
            <w:vMerge w:val="continue"/>
            <w:vAlign w:val="center"/>
          </w:tcPr>
          <w:p w14:paraId="48CDCB6D">
            <w:pPr>
              <w:pStyle w:val="56"/>
              <w:ind w:firstLine="0" w:firstLineChars="0"/>
              <w:jc w:val="center"/>
              <w:rPr>
                <w:sz w:val="18"/>
                <w:szCs w:val="18"/>
              </w:rPr>
            </w:pPr>
          </w:p>
        </w:tc>
        <w:tc>
          <w:tcPr>
            <w:tcW w:w="850" w:type="dxa"/>
            <w:vMerge w:val="continue"/>
            <w:vAlign w:val="center"/>
          </w:tcPr>
          <w:p w14:paraId="06D4AC66">
            <w:pPr>
              <w:pStyle w:val="56"/>
              <w:ind w:firstLine="0" w:firstLineChars="0"/>
              <w:jc w:val="center"/>
              <w:rPr>
                <w:sz w:val="18"/>
                <w:szCs w:val="18"/>
              </w:rPr>
            </w:pPr>
          </w:p>
        </w:tc>
        <w:tc>
          <w:tcPr>
            <w:tcW w:w="2828" w:type="dxa"/>
            <w:vAlign w:val="center"/>
          </w:tcPr>
          <w:p w14:paraId="751889CD">
            <w:pPr>
              <w:pStyle w:val="56"/>
              <w:ind w:firstLine="0" w:firstLineChars="0"/>
              <w:rPr>
                <w:sz w:val="18"/>
                <w:szCs w:val="18"/>
              </w:rPr>
            </w:pPr>
            <w:r>
              <w:rPr>
                <w:rFonts w:hint="eastAsia"/>
                <w:sz w:val="18"/>
                <w:szCs w:val="18"/>
              </w:rPr>
              <w:t>略</w:t>
            </w:r>
            <w:r>
              <w:rPr>
                <w:sz w:val="18"/>
                <w:szCs w:val="18"/>
              </w:rPr>
              <w:t>失</w:t>
            </w:r>
            <w:r>
              <w:rPr>
                <w:rFonts w:hint="eastAsia"/>
                <w:sz w:val="18"/>
                <w:szCs w:val="18"/>
              </w:rPr>
              <w:t>光</w:t>
            </w:r>
          </w:p>
        </w:tc>
        <w:tc>
          <w:tcPr>
            <w:tcW w:w="1383" w:type="dxa"/>
            <w:vAlign w:val="center"/>
          </w:tcPr>
          <w:p w14:paraId="63E40075">
            <w:pPr>
              <w:pStyle w:val="56"/>
              <w:ind w:firstLine="0" w:firstLineChars="0"/>
              <w:jc w:val="center"/>
              <w:rPr>
                <w:sz w:val="18"/>
                <w:szCs w:val="18"/>
              </w:rPr>
            </w:pPr>
            <w:r>
              <w:rPr>
                <w:rFonts w:hint="eastAsia"/>
                <w:sz w:val="18"/>
                <w:szCs w:val="18"/>
              </w:rPr>
              <w:t>4.5</w:t>
            </w:r>
          </w:p>
        </w:tc>
        <w:tc>
          <w:tcPr>
            <w:tcW w:w="1418" w:type="dxa"/>
            <w:vAlign w:val="center"/>
          </w:tcPr>
          <w:p w14:paraId="70FDB7B7">
            <w:pPr>
              <w:pStyle w:val="56"/>
              <w:ind w:firstLine="0" w:firstLineChars="0"/>
              <w:jc w:val="center"/>
              <w:rPr>
                <w:sz w:val="18"/>
                <w:szCs w:val="18"/>
              </w:rPr>
            </w:pPr>
          </w:p>
        </w:tc>
      </w:tr>
      <w:tr w14:paraId="178086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restart"/>
            <w:vAlign w:val="center"/>
          </w:tcPr>
          <w:p w14:paraId="7E2A8772">
            <w:pPr>
              <w:pStyle w:val="56"/>
              <w:ind w:firstLine="0" w:firstLineChars="0"/>
              <w:jc w:val="center"/>
              <w:rPr>
                <w:sz w:val="18"/>
                <w:szCs w:val="18"/>
              </w:rPr>
            </w:pPr>
            <w:r>
              <w:rPr>
                <w:rFonts w:hint="eastAsia"/>
                <w:sz w:val="18"/>
                <w:szCs w:val="18"/>
              </w:rPr>
              <w:t>嗅觉</w:t>
            </w:r>
            <w:r>
              <w:rPr>
                <w:sz w:val="18"/>
                <w:szCs w:val="18"/>
              </w:rPr>
              <w:t>印象</w:t>
            </w:r>
          </w:p>
          <w:p w14:paraId="02EC5C7C">
            <w:pPr>
              <w:pStyle w:val="56"/>
              <w:ind w:firstLine="0" w:firstLineChars="0"/>
              <w:jc w:val="center"/>
              <w:rPr>
                <w:sz w:val="18"/>
                <w:szCs w:val="18"/>
              </w:rPr>
            </w:pPr>
            <w:r>
              <w:rPr>
                <w:rFonts w:hint="eastAsia"/>
                <w:sz w:val="18"/>
                <w:szCs w:val="18"/>
              </w:rPr>
              <w:t>（30分）</w:t>
            </w:r>
          </w:p>
        </w:tc>
        <w:tc>
          <w:tcPr>
            <w:tcW w:w="1053" w:type="dxa"/>
            <w:vMerge w:val="restart"/>
            <w:vAlign w:val="center"/>
          </w:tcPr>
          <w:p w14:paraId="4BDB9228">
            <w:pPr>
              <w:pStyle w:val="56"/>
              <w:ind w:firstLine="0" w:firstLineChars="0"/>
              <w:jc w:val="center"/>
              <w:rPr>
                <w:sz w:val="18"/>
                <w:szCs w:val="18"/>
              </w:rPr>
            </w:pPr>
            <w:r>
              <w:rPr>
                <w:rFonts w:hint="eastAsia"/>
                <w:sz w:val="18"/>
                <w:szCs w:val="18"/>
              </w:rPr>
              <w:t>窖香</w:t>
            </w:r>
          </w:p>
        </w:tc>
        <w:tc>
          <w:tcPr>
            <w:tcW w:w="850" w:type="dxa"/>
            <w:vMerge w:val="restart"/>
            <w:vAlign w:val="center"/>
          </w:tcPr>
          <w:p w14:paraId="4FA10E02">
            <w:pPr>
              <w:pStyle w:val="56"/>
              <w:ind w:firstLine="0" w:firstLineChars="0"/>
              <w:jc w:val="center"/>
              <w:rPr>
                <w:sz w:val="18"/>
                <w:szCs w:val="18"/>
              </w:rPr>
            </w:pPr>
            <w:r>
              <w:rPr>
                <w:rFonts w:hint="eastAsia"/>
                <w:sz w:val="18"/>
                <w:szCs w:val="18"/>
              </w:rPr>
              <w:t>8</w:t>
            </w:r>
          </w:p>
        </w:tc>
        <w:tc>
          <w:tcPr>
            <w:tcW w:w="2828" w:type="dxa"/>
            <w:vAlign w:val="center"/>
          </w:tcPr>
          <w:p w14:paraId="063A32C0">
            <w:pPr>
              <w:pStyle w:val="56"/>
              <w:ind w:firstLine="0" w:firstLineChars="0"/>
              <w:rPr>
                <w:sz w:val="18"/>
                <w:szCs w:val="18"/>
              </w:rPr>
            </w:pPr>
            <w:r>
              <w:rPr>
                <w:rFonts w:hint="eastAsia"/>
                <w:sz w:val="18"/>
                <w:szCs w:val="18"/>
              </w:rPr>
              <w:t>窖香</w:t>
            </w:r>
            <w:r>
              <w:rPr>
                <w:sz w:val="18"/>
                <w:szCs w:val="18"/>
              </w:rPr>
              <w:t>幽雅</w:t>
            </w:r>
          </w:p>
        </w:tc>
        <w:tc>
          <w:tcPr>
            <w:tcW w:w="1383" w:type="dxa"/>
            <w:vAlign w:val="center"/>
          </w:tcPr>
          <w:p w14:paraId="430A25D8">
            <w:pPr>
              <w:pStyle w:val="56"/>
              <w:ind w:firstLine="0" w:firstLineChars="0"/>
              <w:jc w:val="center"/>
              <w:rPr>
                <w:sz w:val="18"/>
                <w:szCs w:val="18"/>
              </w:rPr>
            </w:pPr>
            <w:r>
              <w:rPr>
                <w:rFonts w:hint="eastAsia"/>
                <w:sz w:val="18"/>
                <w:szCs w:val="18"/>
              </w:rPr>
              <w:t>8</w:t>
            </w:r>
          </w:p>
        </w:tc>
        <w:tc>
          <w:tcPr>
            <w:tcW w:w="1418" w:type="dxa"/>
            <w:vAlign w:val="center"/>
          </w:tcPr>
          <w:p w14:paraId="3B3EC62E">
            <w:pPr>
              <w:pStyle w:val="56"/>
              <w:ind w:firstLine="0" w:firstLineChars="0"/>
              <w:jc w:val="center"/>
              <w:rPr>
                <w:sz w:val="18"/>
                <w:szCs w:val="18"/>
              </w:rPr>
            </w:pPr>
          </w:p>
        </w:tc>
      </w:tr>
      <w:tr w14:paraId="0868E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1230D983">
            <w:pPr>
              <w:pStyle w:val="56"/>
              <w:ind w:firstLine="0" w:firstLineChars="0"/>
              <w:jc w:val="center"/>
              <w:rPr>
                <w:sz w:val="18"/>
                <w:szCs w:val="18"/>
              </w:rPr>
            </w:pPr>
          </w:p>
        </w:tc>
        <w:tc>
          <w:tcPr>
            <w:tcW w:w="1053" w:type="dxa"/>
            <w:vMerge w:val="continue"/>
            <w:vAlign w:val="center"/>
          </w:tcPr>
          <w:p w14:paraId="1BAF705F">
            <w:pPr>
              <w:pStyle w:val="56"/>
              <w:ind w:firstLine="0" w:firstLineChars="0"/>
              <w:jc w:val="center"/>
              <w:rPr>
                <w:sz w:val="18"/>
                <w:szCs w:val="18"/>
              </w:rPr>
            </w:pPr>
          </w:p>
        </w:tc>
        <w:tc>
          <w:tcPr>
            <w:tcW w:w="850" w:type="dxa"/>
            <w:vMerge w:val="continue"/>
            <w:vAlign w:val="center"/>
          </w:tcPr>
          <w:p w14:paraId="56B31C70">
            <w:pPr>
              <w:pStyle w:val="56"/>
              <w:ind w:firstLine="0" w:firstLineChars="0"/>
              <w:jc w:val="center"/>
              <w:rPr>
                <w:sz w:val="18"/>
                <w:szCs w:val="18"/>
              </w:rPr>
            </w:pPr>
          </w:p>
        </w:tc>
        <w:tc>
          <w:tcPr>
            <w:tcW w:w="2828" w:type="dxa"/>
            <w:vAlign w:val="center"/>
          </w:tcPr>
          <w:p w14:paraId="02CBF036">
            <w:pPr>
              <w:pStyle w:val="56"/>
              <w:ind w:firstLine="0" w:firstLineChars="0"/>
              <w:rPr>
                <w:sz w:val="18"/>
                <w:szCs w:val="18"/>
              </w:rPr>
            </w:pPr>
            <w:r>
              <w:rPr>
                <w:rFonts w:hint="eastAsia"/>
                <w:sz w:val="18"/>
                <w:szCs w:val="18"/>
              </w:rPr>
              <w:t>窖香浓郁</w:t>
            </w:r>
          </w:p>
        </w:tc>
        <w:tc>
          <w:tcPr>
            <w:tcW w:w="1383" w:type="dxa"/>
            <w:vAlign w:val="center"/>
          </w:tcPr>
          <w:p w14:paraId="55F033A6">
            <w:pPr>
              <w:pStyle w:val="56"/>
              <w:ind w:firstLine="0" w:firstLineChars="0"/>
              <w:jc w:val="center"/>
              <w:rPr>
                <w:sz w:val="18"/>
                <w:szCs w:val="18"/>
              </w:rPr>
            </w:pPr>
            <w:r>
              <w:rPr>
                <w:rFonts w:hint="eastAsia"/>
                <w:sz w:val="18"/>
                <w:szCs w:val="18"/>
              </w:rPr>
              <w:t>7</w:t>
            </w:r>
          </w:p>
        </w:tc>
        <w:tc>
          <w:tcPr>
            <w:tcW w:w="1418" w:type="dxa"/>
            <w:vAlign w:val="center"/>
          </w:tcPr>
          <w:p w14:paraId="5BA46E7D">
            <w:pPr>
              <w:pStyle w:val="56"/>
              <w:ind w:firstLine="0" w:firstLineChars="0"/>
              <w:jc w:val="center"/>
              <w:rPr>
                <w:sz w:val="18"/>
                <w:szCs w:val="18"/>
              </w:rPr>
            </w:pPr>
          </w:p>
        </w:tc>
      </w:tr>
      <w:tr w14:paraId="046EDF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005814B2">
            <w:pPr>
              <w:pStyle w:val="56"/>
              <w:ind w:firstLine="0" w:firstLineChars="0"/>
              <w:jc w:val="center"/>
              <w:rPr>
                <w:sz w:val="18"/>
                <w:szCs w:val="18"/>
              </w:rPr>
            </w:pPr>
          </w:p>
        </w:tc>
        <w:tc>
          <w:tcPr>
            <w:tcW w:w="1053" w:type="dxa"/>
            <w:vMerge w:val="continue"/>
            <w:vAlign w:val="center"/>
          </w:tcPr>
          <w:p w14:paraId="5FAFBFCE">
            <w:pPr>
              <w:pStyle w:val="56"/>
              <w:ind w:firstLine="0" w:firstLineChars="0"/>
              <w:jc w:val="center"/>
              <w:rPr>
                <w:sz w:val="18"/>
                <w:szCs w:val="18"/>
              </w:rPr>
            </w:pPr>
          </w:p>
        </w:tc>
        <w:tc>
          <w:tcPr>
            <w:tcW w:w="850" w:type="dxa"/>
            <w:vMerge w:val="continue"/>
            <w:vAlign w:val="center"/>
          </w:tcPr>
          <w:p w14:paraId="3EC4A2F4">
            <w:pPr>
              <w:pStyle w:val="56"/>
              <w:ind w:firstLine="0" w:firstLineChars="0"/>
              <w:jc w:val="center"/>
              <w:rPr>
                <w:sz w:val="18"/>
                <w:szCs w:val="18"/>
              </w:rPr>
            </w:pPr>
          </w:p>
        </w:tc>
        <w:tc>
          <w:tcPr>
            <w:tcW w:w="2828" w:type="dxa"/>
            <w:vAlign w:val="center"/>
          </w:tcPr>
          <w:p w14:paraId="722DCB07">
            <w:pPr>
              <w:pStyle w:val="56"/>
              <w:ind w:firstLine="0" w:firstLineChars="0"/>
              <w:rPr>
                <w:sz w:val="18"/>
                <w:szCs w:val="18"/>
              </w:rPr>
            </w:pPr>
            <w:r>
              <w:rPr>
                <w:rFonts w:hint="eastAsia"/>
                <w:sz w:val="18"/>
                <w:szCs w:val="18"/>
              </w:rPr>
              <w:t>窖香</w:t>
            </w:r>
            <w:r>
              <w:rPr>
                <w:sz w:val="18"/>
                <w:szCs w:val="18"/>
              </w:rPr>
              <w:t>一般</w:t>
            </w:r>
          </w:p>
        </w:tc>
        <w:tc>
          <w:tcPr>
            <w:tcW w:w="1383" w:type="dxa"/>
            <w:vAlign w:val="center"/>
          </w:tcPr>
          <w:p w14:paraId="71F4528D">
            <w:pPr>
              <w:pStyle w:val="56"/>
              <w:ind w:firstLine="0" w:firstLineChars="0"/>
              <w:jc w:val="center"/>
              <w:rPr>
                <w:sz w:val="18"/>
                <w:szCs w:val="18"/>
              </w:rPr>
            </w:pPr>
            <w:r>
              <w:rPr>
                <w:rFonts w:hint="eastAsia"/>
                <w:sz w:val="18"/>
                <w:szCs w:val="18"/>
              </w:rPr>
              <w:t>6</w:t>
            </w:r>
          </w:p>
        </w:tc>
        <w:tc>
          <w:tcPr>
            <w:tcW w:w="1418" w:type="dxa"/>
            <w:vAlign w:val="center"/>
          </w:tcPr>
          <w:p w14:paraId="54F0A584">
            <w:pPr>
              <w:pStyle w:val="56"/>
              <w:ind w:firstLine="0" w:firstLineChars="0"/>
              <w:jc w:val="center"/>
              <w:rPr>
                <w:sz w:val="18"/>
                <w:szCs w:val="18"/>
              </w:rPr>
            </w:pPr>
          </w:p>
        </w:tc>
      </w:tr>
      <w:tr w14:paraId="4535C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A72FD36">
            <w:pPr>
              <w:pStyle w:val="56"/>
              <w:ind w:firstLine="0" w:firstLineChars="0"/>
              <w:jc w:val="center"/>
              <w:rPr>
                <w:sz w:val="18"/>
                <w:szCs w:val="18"/>
              </w:rPr>
            </w:pPr>
          </w:p>
        </w:tc>
        <w:tc>
          <w:tcPr>
            <w:tcW w:w="1053" w:type="dxa"/>
            <w:vMerge w:val="restart"/>
            <w:vAlign w:val="center"/>
          </w:tcPr>
          <w:p w14:paraId="4C17CEE6">
            <w:pPr>
              <w:pStyle w:val="56"/>
              <w:ind w:firstLine="0" w:firstLineChars="0"/>
              <w:jc w:val="center"/>
              <w:rPr>
                <w:sz w:val="18"/>
                <w:szCs w:val="18"/>
              </w:rPr>
            </w:pPr>
            <w:r>
              <w:rPr>
                <w:rFonts w:hint="eastAsia"/>
                <w:sz w:val="18"/>
                <w:szCs w:val="18"/>
              </w:rPr>
              <w:t>粮香</w:t>
            </w:r>
          </w:p>
        </w:tc>
        <w:tc>
          <w:tcPr>
            <w:tcW w:w="850" w:type="dxa"/>
            <w:vMerge w:val="restart"/>
            <w:vAlign w:val="center"/>
          </w:tcPr>
          <w:p w14:paraId="1FEF3B39">
            <w:pPr>
              <w:pStyle w:val="56"/>
              <w:ind w:firstLine="0" w:firstLineChars="0"/>
              <w:jc w:val="center"/>
              <w:rPr>
                <w:sz w:val="18"/>
                <w:szCs w:val="18"/>
              </w:rPr>
            </w:pPr>
            <w:r>
              <w:rPr>
                <w:rFonts w:hint="eastAsia"/>
                <w:sz w:val="18"/>
                <w:szCs w:val="18"/>
              </w:rPr>
              <w:t>6</w:t>
            </w:r>
          </w:p>
        </w:tc>
        <w:tc>
          <w:tcPr>
            <w:tcW w:w="2828" w:type="dxa"/>
            <w:vAlign w:val="center"/>
          </w:tcPr>
          <w:p w14:paraId="1E1DE5FE">
            <w:pPr>
              <w:pStyle w:val="56"/>
              <w:ind w:firstLine="0" w:firstLineChars="0"/>
              <w:rPr>
                <w:sz w:val="18"/>
                <w:szCs w:val="18"/>
              </w:rPr>
            </w:pPr>
            <w:r>
              <w:rPr>
                <w:rFonts w:hint="eastAsia"/>
                <w:sz w:val="18"/>
                <w:szCs w:val="18"/>
              </w:rPr>
              <w:t>粮香舒适</w:t>
            </w:r>
          </w:p>
        </w:tc>
        <w:tc>
          <w:tcPr>
            <w:tcW w:w="1383" w:type="dxa"/>
            <w:vAlign w:val="center"/>
          </w:tcPr>
          <w:p w14:paraId="74506B30">
            <w:pPr>
              <w:pStyle w:val="56"/>
              <w:ind w:firstLine="0" w:firstLineChars="0"/>
              <w:jc w:val="center"/>
              <w:rPr>
                <w:sz w:val="18"/>
                <w:szCs w:val="18"/>
              </w:rPr>
            </w:pPr>
            <w:r>
              <w:rPr>
                <w:rFonts w:hint="eastAsia"/>
                <w:sz w:val="18"/>
                <w:szCs w:val="18"/>
              </w:rPr>
              <w:t>6</w:t>
            </w:r>
          </w:p>
        </w:tc>
        <w:tc>
          <w:tcPr>
            <w:tcW w:w="1418" w:type="dxa"/>
            <w:vAlign w:val="center"/>
          </w:tcPr>
          <w:p w14:paraId="783C7AE9">
            <w:pPr>
              <w:pStyle w:val="56"/>
              <w:ind w:firstLine="0" w:firstLineChars="0"/>
              <w:jc w:val="center"/>
              <w:rPr>
                <w:sz w:val="18"/>
                <w:szCs w:val="18"/>
              </w:rPr>
            </w:pPr>
          </w:p>
        </w:tc>
      </w:tr>
      <w:tr w14:paraId="65FE7F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2076548">
            <w:pPr>
              <w:pStyle w:val="56"/>
              <w:ind w:firstLine="0" w:firstLineChars="0"/>
              <w:jc w:val="center"/>
              <w:rPr>
                <w:sz w:val="18"/>
                <w:szCs w:val="18"/>
              </w:rPr>
            </w:pPr>
          </w:p>
        </w:tc>
        <w:tc>
          <w:tcPr>
            <w:tcW w:w="1053" w:type="dxa"/>
            <w:vMerge w:val="continue"/>
            <w:vAlign w:val="center"/>
          </w:tcPr>
          <w:p w14:paraId="51438445">
            <w:pPr>
              <w:pStyle w:val="56"/>
              <w:ind w:firstLine="0" w:firstLineChars="0"/>
              <w:jc w:val="center"/>
              <w:rPr>
                <w:sz w:val="18"/>
                <w:szCs w:val="18"/>
              </w:rPr>
            </w:pPr>
          </w:p>
        </w:tc>
        <w:tc>
          <w:tcPr>
            <w:tcW w:w="850" w:type="dxa"/>
            <w:vMerge w:val="continue"/>
            <w:vAlign w:val="center"/>
          </w:tcPr>
          <w:p w14:paraId="363B497C">
            <w:pPr>
              <w:pStyle w:val="56"/>
              <w:ind w:firstLine="0" w:firstLineChars="0"/>
              <w:jc w:val="center"/>
              <w:rPr>
                <w:sz w:val="18"/>
                <w:szCs w:val="18"/>
              </w:rPr>
            </w:pPr>
          </w:p>
        </w:tc>
        <w:tc>
          <w:tcPr>
            <w:tcW w:w="2828" w:type="dxa"/>
            <w:vAlign w:val="center"/>
          </w:tcPr>
          <w:p w14:paraId="4FE74B4F">
            <w:pPr>
              <w:pStyle w:val="56"/>
              <w:ind w:firstLine="0" w:firstLineChars="0"/>
              <w:rPr>
                <w:sz w:val="18"/>
                <w:szCs w:val="18"/>
              </w:rPr>
            </w:pPr>
            <w:r>
              <w:rPr>
                <w:rFonts w:hint="eastAsia"/>
                <w:sz w:val="18"/>
                <w:szCs w:val="18"/>
              </w:rPr>
              <w:t>粮香明显</w:t>
            </w:r>
          </w:p>
        </w:tc>
        <w:tc>
          <w:tcPr>
            <w:tcW w:w="1383" w:type="dxa"/>
            <w:vAlign w:val="center"/>
          </w:tcPr>
          <w:p w14:paraId="58D1C799">
            <w:pPr>
              <w:pStyle w:val="56"/>
              <w:ind w:firstLine="0" w:firstLineChars="0"/>
              <w:jc w:val="center"/>
              <w:rPr>
                <w:sz w:val="18"/>
                <w:szCs w:val="18"/>
              </w:rPr>
            </w:pPr>
            <w:r>
              <w:rPr>
                <w:rFonts w:hint="eastAsia"/>
                <w:sz w:val="18"/>
                <w:szCs w:val="18"/>
              </w:rPr>
              <w:t>5</w:t>
            </w:r>
          </w:p>
        </w:tc>
        <w:tc>
          <w:tcPr>
            <w:tcW w:w="1418" w:type="dxa"/>
            <w:vAlign w:val="center"/>
          </w:tcPr>
          <w:p w14:paraId="4FC33B6F">
            <w:pPr>
              <w:pStyle w:val="56"/>
              <w:ind w:firstLine="0" w:firstLineChars="0"/>
              <w:jc w:val="center"/>
              <w:rPr>
                <w:sz w:val="18"/>
                <w:szCs w:val="18"/>
              </w:rPr>
            </w:pPr>
          </w:p>
        </w:tc>
      </w:tr>
      <w:tr w14:paraId="0CBDBD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00AE8EA0">
            <w:pPr>
              <w:pStyle w:val="56"/>
              <w:ind w:firstLine="0" w:firstLineChars="0"/>
              <w:jc w:val="center"/>
              <w:rPr>
                <w:sz w:val="18"/>
                <w:szCs w:val="18"/>
              </w:rPr>
            </w:pPr>
          </w:p>
        </w:tc>
        <w:tc>
          <w:tcPr>
            <w:tcW w:w="1053" w:type="dxa"/>
            <w:vMerge w:val="continue"/>
            <w:vAlign w:val="center"/>
          </w:tcPr>
          <w:p w14:paraId="24F7E73A">
            <w:pPr>
              <w:pStyle w:val="56"/>
              <w:ind w:firstLine="0" w:firstLineChars="0"/>
              <w:jc w:val="center"/>
              <w:rPr>
                <w:sz w:val="18"/>
                <w:szCs w:val="18"/>
              </w:rPr>
            </w:pPr>
          </w:p>
        </w:tc>
        <w:tc>
          <w:tcPr>
            <w:tcW w:w="850" w:type="dxa"/>
            <w:vMerge w:val="continue"/>
            <w:vAlign w:val="center"/>
          </w:tcPr>
          <w:p w14:paraId="76934177">
            <w:pPr>
              <w:pStyle w:val="56"/>
              <w:ind w:firstLine="0" w:firstLineChars="0"/>
              <w:jc w:val="center"/>
              <w:rPr>
                <w:sz w:val="18"/>
                <w:szCs w:val="18"/>
              </w:rPr>
            </w:pPr>
          </w:p>
        </w:tc>
        <w:tc>
          <w:tcPr>
            <w:tcW w:w="2828" w:type="dxa"/>
            <w:vAlign w:val="center"/>
          </w:tcPr>
          <w:p w14:paraId="29063A7A">
            <w:pPr>
              <w:pStyle w:val="56"/>
              <w:ind w:firstLine="0" w:firstLineChars="0"/>
              <w:rPr>
                <w:sz w:val="18"/>
                <w:szCs w:val="18"/>
              </w:rPr>
            </w:pPr>
            <w:r>
              <w:rPr>
                <w:rFonts w:hint="eastAsia"/>
                <w:sz w:val="18"/>
                <w:szCs w:val="18"/>
              </w:rPr>
              <w:t>粮香一般</w:t>
            </w:r>
          </w:p>
        </w:tc>
        <w:tc>
          <w:tcPr>
            <w:tcW w:w="1383" w:type="dxa"/>
            <w:vAlign w:val="center"/>
          </w:tcPr>
          <w:p w14:paraId="04198966">
            <w:pPr>
              <w:pStyle w:val="56"/>
              <w:ind w:firstLine="0" w:firstLineChars="0"/>
              <w:jc w:val="center"/>
              <w:rPr>
                <w:sz w:val="18"/>
                <w:szCs w:val="18"/>
              </w:rPr>
            </w:pPr>
            <w:r>
              <w:rPr>
                <w:rFonts w:hint="eastAsia"/>
                <w:sz w:val="18"/>
                <w:szCs w:val="18"/>
              </w:rPr>
              <w:t>4</w:t>
            </w:r>
          </w:p>
        </w:tc>
        <w:tc>
          <w:tcPr>
            <w:tcW w:w="1418" w:type="dxa"/>
            <w:vAlign w:val="center"/>
          </w:tcPr>
          <w:p w14:paraId="7159242B">
            <w:pPr>
              <w:pStyle w:val="56"/>
              <w:ind w:firstLine="0" w:firstLineChars="0"/>
              <w:jc w:val="center"/>
              <w:rPr>
                <w:sz w:val="18"/>
                <w:szCs w:val="18"/>
              </w:rPr>
            </w:pPr>
          </w:p>
        </w:tc>
      </w:tr>
      <w:tr w14:paraId="4F5F9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1C420AA2">
            <w:pPr>
              <w:pStyle w:val="56"/>
              <w:ind w:firstLine="0" w:firstLineChars="0"/>
              <w:jc w:val="center"/>
              <w:rPr>
                <w:sz w:val="18"/>
                <w:szCs w:val="18"/>
              </w:rPr>
            </w:pPr>
          </w:p>
        </w:tc>
        <w:tc>
          <w:tcPr>
            <w:tcW w:w="1053" w:type="dxa"/>
            <w:vMerge w:val="restart"/>
            <w:vAlign w:val="center"/>
          </w:tcPr>
          <w:p w14:paraId="5355B234">
            <w:pPr>
              <w:pStyle w:val="56"/>
              <w:ind w:firstLine="0" w:firstLineChars="0"/>
              <w:jc w:val="center"/>
              <w:rPr>
                <w:sz w:val="18"/>
                <w:szCs w:val="18"/>
              </w:rPr>
            </w:pPr>
            <w:r>
              <w:rPr>
                <w:rFonts w:hint="eastAsia"/>
                <w:sz w:val="18"/>
                <w:szCs w:val="18"/>
              </w:rPr>
              <w:t>陈</w:t>
            </w:r>
            <w:r>
              <w:rPr>
                <w:sz w:val="18"/>
                <w:szCs w:val="18"/>
              </w:rPr>
              <w:t>香</w:t>
            </w:r>
          </w:p>
        </w:tc>
        <w:tc>
          <w:tcPr>
            <w:tcW w:w="850" w:type="dxa"/>
            <w:vMerge w:val="restart"/>
            <w:vAlign w:val="center"/>
          </w:tcPr>
          <w:p w14:paraId="6F8A391D">
            <w:pPr>
              <w:pStyle w:val="56"/>
              <w:ind w:firstLine="0" w:firstLineChars="0"/>
              <w:jc w:val="center"/>
              <w:rPr>
                <w:sz w:val="18"/>
                <w:szCs w:val="18"/>
              </w:rPr>
            </w:pPr>
            <w:r>
              <w:rPr>
                <w:rFonts w:hint="eastAsia"/>
                <w:sz w:val="18"/>
                <w:szCs w:val="18"/>
              </w:rPr>
              <w:t>6</w:t>
            </w:r>
          </w:p>
        </w:tc>
        <w:tc>
          <w:tcPr>
            <w:tcW w:w="2828" w:type="dxa"/>
            <w:vAlign w:val="center"/>
          </w:tcPr>
          <w:p w14:paraId="6A932BDA">
            <w:pPr>
              <w:pStyle w:val="56"/>
              <w:ind w:firstLine="0" w:firstLineChars="0"/>
              <w:rPr>
                <w:sz w:val="18"/>
                <w:szCs w:val="18"/>
              </w:rPr>
            </w:pPr>
            <w:r>
              <w:rPr>
                <w:rFonts w:hint="eastAsia"/>
                <w:sz w:val="18"/>
                <w:szCs w:val="18"/>
              </w:rPr>
              <w:t>陈香</w:t>
            </w:r>
            <w:r>
              <w:rPr>
                <w:sz w:val="18"/>
                <w:szCs w:val="18"/>
              </w:rPr>
              <w:t>舒适</w:t>
            </w:r>
          </w:p>
        </w:tc>
        <w:tc>
          <w:tcPr>
            <w:tcW w:w="1383" w:type="dxa"/>
            <w:vAlign w:val="center"/>
          </w:tcPr>
          <w:p w14:paraId="4080A49C">
            <w:pPr>
              <w:pStyle w:val="56"/>
              <w:ind w:firstLine="0" w:firstLineChars="0"/>
              <w:jc w:val="center"/>
              <w:rPr>
                <w:sz w:val="18"/>
                <w:szCs w:val="18"/>
              </w:rPr>
            </w:pPr>
            <w:r>
              <w:rPr>
                <w:rFonts w:hint="eastAsia"/>
                <w:sz w:val="18"/>
                <w:szCs w:val="18"/>
              </w:rPr>
              <w:t>6</w:t>
            </w:r>
          </w:p>
        </w:tc>
        <w:tc>
          <w:tcPr>
            <w:tcW w:w="1418" w:type="dxa"/>
            <w:vAlign w:val="center"/>
          </w:tcPr>
          <w:p w14:paraId="361AADB1">
            <w:pPr>
              <w:pStyle w:val="56"/>
              <w:ind w:firstLine="0" w:firstLineChars="0"/>
              <w:jc w:val="center"/>
              <w:rPr>
                <w:sz w:val="18"/>
                <w:szCs w:val="18"/>
              </w:rPr>
            </w:pPr>
          </w:p>
        </w:tc>
      </w:tr>
      <w:tr w14:paraId="6748FD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D07C33F">
            <w:pPr>
              <w:pStyle w:val="56"/>
              <w:ind w:firstLine="0" w:firstLineChars="0"/>
              <w:jc w:val="center"/>
              <w:rPr>
                <w:sz w:val="18"/>
                <w:szCs w:val="18"/>
              </w:rPr>
            </w:pPr>
          </w:p>
        </w:tc>
        <w:tc>
          <w:tcPr>
            <w:tcW w:w="1053" w:type="dxa"/>
            <w:vMerge w:val="continue"/>
            <w:vAlign w:val="center"/>
          </w:tcPr>
          <w:p w14:paraId="057F3A73">
            <w:pPr>
              <w:pStyle w:val="56"/>
              <w:ind w:firstLine="0" w:firstLineChars="0"/>
              <w:jc w:val="center"/>
              <w:rPr>
                <w:sz w:val="18"/>
                <w:szCs w:val="18"/>
              </w:rPr>
            </w:pPr>
          </w:p>
        </w:tc>
        <w:tc>
          <w:tcPr>
            <w:tcW w:w="850" w:type="dxa"/>
            <w:vMerge w:val="continue"/>
            <w:vAlign w:val="center"/>
          </w:tcPr>
          <w:p w14:paraId="6E7A38AF">
            <w:pPr>
              <w:pStyle w:val="56"/>
              <w:ind w:firstLine="0" w:firstLineChars="0"/>
              <w:jc w:val="center"/>
              <w:rPr>
                <w:sz w:val="18"/>
                <w:szCs w:val="18"/>
              </w:rPr>
            </w:pPr>
          </w:p>
        </w:tc>
        <w:tc>
          <w:tcPr>
            <w:tcW w:w="2828" w:type="dxa"/>
            <w:vAlign w:val="center"/>
          </w:tcPr>
          <w:p w14:paraId="1083E658">
            <w:pPr>
              <w:pStyle w:val="56"/>
              <w:ind w:firstLine="0" w:firstLineChars="0"/>
              <w:rPr>
                <w:sz w:val="18"/>
                <w:szCs w:val="18"/>
              </w:rPr>
            </w:pPr>
            <w:r>
              <w:rPr>
                <w:rFonts w:hint="eastAsia"/>
                <w:sz w:val="18"/>
                <w:szCs w:val="18"/>
              </w:rPr>
              <w:t>陈香较</w:t>
            </w:r>
            <w:r>
              <w:rPr>
                <w:sz w:val="18"/>
                <w:szCs w:val="18"/>
              </w:rPr>
              <w:t>舒适</w:t>
            </w:r>
          </w:p>
        </w:tc>
        <w:tc>
          <w:tcPr>
            <w:tcW w:w="1383" w:type="dxa"/>
            <w:vAlign w:val="center"/>
          </w:tcPr>
          <w:p w14:paraId="3FF3122B">
            <w:pPr>
              <w:pStyle w:val="56"/>
              <w:ind w:firstLine="0" w:firstLineChars="0"/>
              <w:jc w:val="center"/>
              <w:rPr>
                <w:sz w:val="18"/>
                <w:szCs w:val="18"/>
              </w:rPr>
            </w:pPr>
            <w:r>
              <w:rPr>
                <w:rFonts w:hint="eastAsia"/>
                <w:sz w:val="18"/>
                <w:szCs w:val="18"/>
              </w:rPr>
              <w:t>5</w:t>
            </w:r>
          </w:p>
        </w:tc>
        <w:tc>
          <w:tcPr>
            <w:tcW w:w="1418" w:type="dxa"/>
            <w:vAlign w:val="center"/>
          </w:tcPr>
          <w:p w14:paraId="7C6DF7F7">
            <w:pPr>
              <w:pStyle w:val="56"/>
              <w:ind w:firstLine="0" w:firstLineChars="0"/>
              <w:jc w:val="center"/>
              <w:rPr>
                <w:sz w:val="18"/>
                <w:szCs w:val="18"/>
              </w:rPr>
            </w:pPr>
          </w:p>
        </w:tc>
      </w:tr>
      <w:tr w14:paraId="7DF991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079FC4C">
            <w:pPr>
              <w:pStyle w:val="56"/>
              <w:ind w:firstLine="0" w:firstLineChars="0"/>
              <w:jc w:val="center"/>
              <w:rPr>
                <w:sz w:val="18"/>
                <w:szCs w:val="18"/>
              </w:rPr>
            </w:pPr>
          </w:p>
        </w:tc>
        <w:tc>
          <w:tcPr>
            <w:tcW w:w="1053" w:type="dxa"/>
            <w:vMerge w:val="continue"/>
            <w:vAlign w:val="center"/>
          </w:tcPr>
          <w:p w14:paraId="602ED220">
            <w:pPr>
              <w:pStyle w:val="56"/>
              <w:ind w:firstLine="0" w:firstLineChars="0"/>
              <w:jc w:val="center"/>
              <w:rPr>
                <w:sz w:val="18"/>
                <w:szCs w:val="18"/>
              </w:rPr>
            </w:pPr>
          </w:p>
        </w:tc>
        <w:tc>
          <w:tcPr>
            <w:tcW w:w="850" w:type="dxa"/>
            <w:vMerge w:val="continue"/>
            <w:vAlign w:val="center"/>
          </w:tcPr>
          <w:p w14:paraId="72342BCA">
            <w:pPr>
              <w:pStyle w:val="56"/>
              <w:ind w:firstLine="0" w:firstLineChars="0"/>
              <w:jc w:val="center"/>
              <w:rPr>
                <w:sz w:val="18"/>
                <w:szCs w:val="18"/>
              </w:rPr>
            </w:pPr>
          </w:p>
        </w:tc>
        <w:tc>
          <w:tcPr>
            <w:tcW w:w="2828" w:type="dxa"/>
            <w:vAlign w:val="center"/>
          </w:tcPr>
          <w:p w14:paraId="37D33E39">
            <w:pPr>
              <w:pStyle w:val="56"/>
              <w:ind w:firstLine="0" w:firstLineChars="0"/>
              <w:rPr>
                <w:sz w:val="18"/>
                <w:szCs w:val="18"/>
              </w:rPr>
            </w:pPr>
            <w:r>
              <w:rPr>
                <w:rFonts w:hint="eastAsia"/>
                <w:sz w:val="18"/>
                <w:szCs w:val="18"/>
              </w:rPr>
              <w:t>陈香一般</w:t>
            </w:r>
          </w:p>
        </w:tc>
        <w:tc>
          <w:tcPr>
            <w:tcW w:w="1383" w:type="dxa"/>
            <w:vAlign w:val="center"/>
          </w:tcPr>
          <w:p w14:paraId="4BB52A55">
            <w:pPr>
              <w:pStyle w:val="56"/>
              <w:ind w:firstLine="0" w:firstLineChars="0"/>
              <w:jc w:val="center"/>
              <w:rPr>
                <w:sz w:val="18"/>
                <w:szCs w:val="18"/>
              </w:rPr>
            </w:pPr>
            <w:r>
              <w:rPr>
                <w:rFonts w:hint="eastAsia"/>
                <w:sz w:val="18"/>
                <w:szCs w:val="18"/>
              </w:rPr>
              <w:t>4</w:t>
            </w:r>
          </w:p>
        </w:tc>
        <w:tc>
          <w:tcPr>
            <w:tcW w:w="1418" w:type="dxa"/>
            <w:vAlign w:val="center"/>
          </w:tcPr>
          <w:p w14:paraId="633735B0">
            <w:pPr>
              <w:pStyle w:val="56"/>
              <w:ind w:firstLine="0" w:firstLineChars="0"/>
              <w:jc w:val="center"/>
              <w:rPr>
                <w:sz w:val="18"/>
                <w:szCs w:val="18"/>
              </w:rPr>
            </w:pPr>
          </w:p>
        </w:tc>
      </w:tr>
      <w:tr w14:paraId="3CE9CC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0337A0CA">
            <w:pPr>
              <w:pStyle w:val="56"/>
              <w:ind w:firstLine="0" w:firstLineChars="0"/>
              <w:jc w:val="center"/>
              <w:rPr>
                <w:sz w:val="18"/>
                <w:szCs w:val="18"/>
              </w:rPr>
            </w:pPr>
          </w:p>
        </w:tc>
        <w:tc>
          <w:tcPr>
            <w:tcW w:w="1053" w:type="dxa"/>
            <w:vMerge w:val="restart"/>
            <w:vAlign w:val="center"/>
          </w:tcPr>
          <w:p w14:paraId="73B8C9F1">
            <w:pPr>
              <w:pStyle w:val="56"/>
              <w:ind w:firstLine="0" w:firstLineChars="0"/>
              <w:jc w:val="center"/>
              <w:rPr>
                <w:sz w:val="18"/>
                <w:szCs w:val="18"/>
              </w:rPr>
            </w:pPr>
            <w:r>
              <w:rPr>
                <w:rFonts w:hint="eastAsia"/>
                <w:sz w:val="18"/>
                <w:szCs w:val="18"/>
              </w:rPr>
              <w:t>复合</w:t>
            </w:r>
            <w:r>
              <w:rPr>
                <w:sz w:val="18"/>
                <w:szCs w:val="18"/>
              </w:rPr>
              <w:t>香</w:t>
            </w:r>
          </w:p>
        </w:tc>
        <w:tc>
          <w:tcPr>
            <w:tcW w:w="850" w:type="dxa"/>
            <w:vMerge w:val="restart"/>
            <w:vAlign w:val="center"/>
          </w:tcPr>
          <w:p w14:paraId="0628F15B">
            <w:pPr>
              <w:pStyle w:val="56"/>
              <w:ind w:firstLine="0" w:firstLineChars="0"/>
              <w:jc w:val="center"/>
              <w:rPr>
                <w:sz w:val="18"/>
                <w:szCs w:val="18"/>
              </w:rPr>
            </w:pPr>
            <w:r>
              <w:rPr>
                <w:rFonts w:hint="eastAsia"/>
                <w:sz w:val="18"/>
                <w:szCs w:val="18"/>
              </w:rPr>
              <w:t>6</w:t>
            </w:r>
          </w:p>
        </w:tc>
        <w:tc>
          <w:tcPr>
            <w:tcW w:w="2828" w:type="dxa"/>
            <w:vAlign w:val="center"/>
          </w:tcPr>
          <w:p w14:paraId="2EF6BBB4">
            <w:pPr>
              <w:pStyle w:val="56"/>
              <w:ind w:firstLine="0" w:firstLineChars="0"/>
              <w:rPr>
                <w:sz w:val="18"/>
                <w:szCs w:val="18"/>
              </w:rPr>
            </w:pPr>
            <w:r>
              <w:rPr>
                <w:rFonts w:hint="eastAsia"/>
                <w:sz w:val="18"/>
                <w:szCs w:val="18"/>
              </w:rPr>
              <w:t>复合</w:t>
            </w:r>
            <w:r>
              <w:rPr>
                <w:sz w:val="18"/>
                <w:szCs w:val="18"/>
              </w:rPr>
              <w:t>香舒适</w:t>
            </w:r>
          </w:p>
        </w:tc>
        <w:tc>
          <w:tcPr>
            <w:tcW w:w="1383" w:type="dxa"/>
            <w:vAlign w:val="center"/>
          </w:tcPr>
          <w:p w14:paraId="35760B20">
            <w:pPr>
              <w:pStyle w:val="56"/>
              <w:ind w:firstLine="0" w:firstLineChars="0"/>
              <w:jc w:val="center"/>
              <w:rPr>
                <w:sz w:val="18"/>
                <w:szCs w:val="18"/>
              </w:rPr>
            </w:pPr>
            <w:r>
              <w:rPr>
                <w:rFonts w:hint="eastAsia"/>
                <w:sz w:val="18"/>
                <w:szCs w:val="18"/>
              </w:rPr>
              <w:t>6</w:t>
            </w:r>
          </w:p>
        </w:tc>
        <w:tc>
          <w:tcPr>
            <w:tcW w:w="1418" w:type="dxa"/>
            <w:vAlign w:val="center"/>
          </w:tcPr>
          <w:p w14:paraId="62C35975">
            <w:pPr>
              <w:pStyle w:val="56"/>
              <w:ind w:firstLine="0" w:firstLineChars="0"/>
              <w:jc w:val="center"/>
              <w:rPr>
                <w:sz w:val="18"/>
                <w:szCs w:val="18"/>
              </w:rPr>
            </w:pPr>
          </w:p>
        </w:tc>
      </w:tr>
      <w:tr w14:paraId="1A30F1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3D320996">
            <w:pPr>
              <w:pStyle w:val="56"/>
              <w:ind w:firstLine="0" w:firstLineChars="0"/>
              <w:jc w:val="center"/>
              <w:rPr>
                <w:sz w:val="18"/>
                <w:szCs w:val="18"/>
              </w:rPr>
            </w:pPr>
          </w:p>
        </w:tc>
        <w:tc>
          <w:tcPr>
            <w:tcW w:w="1053" w:type="dxa"/>
            <w:vMerge w:val="continue"/>
            <w:vAlign w:val="center"/>
          </w:tcPr>
          <w:p w14:paraId="27AC3C05">
            <w:pPr>
              <w:pStyle w:val="56"/>
              <w:ind w:firstLine="0" w:firstLineChars="0"/>
              <w:jc w:val="center"/>
              <w:rPr>
                <w:sz w:val="18"/>
                <w:szCs w:val="18"/>
              </w:rPr>
            </w:pPr>
          </w:p>
        </w:tc>
        <w:tc>
          <w:tcPr>
            <w:tcW w:w="850" w:type="dxa"/>
            <w:vMerge w:val="continue"/>
            <w:vAlign w:val="center"/>
          </w:tcPr>
          <w:p w14:paraId="4CA221E5">
            <w:pPr>
              <w:pStyle w:val="56"/>
              <w:ind w:firstLine="0" w:firstLineChars="0"/>
              <w:jc w:val="center"/>
              <w:rPr>
                <w:sz w:val="18"/>
                <w:szCs w:val="18"/>
              </w:rPr>
            </w:pPr>
          </w:p>
        </w:tc>
        <w:tc>
          <w:tcPr>
            <w:tcW w:w="2828" w:type="dxa"/>
            <w:vAlign w:val="center"/>
          </w:tcPr>
          <w:p w14:paraId="79C79894">
            <w:pPr>
              <w:pStyle w:val="56"/>
              <w:ind w:firstLine="0" w:firstLineChars="0"/>
              <w:rPr>
                <w:sz w:val="18"/>
                <w:szCs w:val="18"/>
              </w:rPr>
            </w:pPr>
            <w:r>
              <w:rPr>
                <w:rFonts w:hint="eastAsia"/>
                <w:sz w:val="18"/>
                <w:szCs w:val="18"/>
              </w:rPr>
              <w:t>复合</w:t>
            </w:r>
            <w:r>
              <w:rPr>
                <w:sz w:val="18"/>
                <w:szCs w:val="18"/>
              </w:rPr>
              <w:t>香</w:t>
            </w:r>
            <w:r>
              <w:rPr>
                <w:rFonts w:hint="eastAsia"/>
                <w:sz w:val="18"/>
                <w:szCs w:val="18"/>
              </w:rPr>
              <w:t>较</w:t>
            </w:r>
            <w:r>
              <w:rPr>
                <w:sz w:val="18"/>
                <w:szCs w:val="18"/>
              </w:rPr>
              <w:t>舒适</w:t>
            </w:r>
          </w:p>
        </w:tc>
        <w:tc>
          <w:tcPr>
            <w:tcW w:w="1383" w:type="dxa"/>
            <w:vAlign w:val="center"/>
          </w:tcPr>
          <w:p w14:paraId="0703B5CA">
            <w:pPr>
              <w:pStyle w:val="56"/>
              <w:ind w:firstLine="0" w:firstLineChars="0"/>
              <w:jc w:val="center"/>
              <w:rPr>
                <w:sz w:val="18"/>
                <w:szCs w:val="18"/>
              </w:rPr>
            </w:pPr>
            <w:r>
              <w:rPr>
                <w:rFonts w:hint="eastAsia"/>
                <w:sz w:val="18"/>
                <w:szCs w:val="18"/>
              </w:rPr>
              <w:t>5</w:t>
            </w:r>
          </w:p>
        </w:tc>
        <w:tc>
          <w:tcPr>
            <w:tcW w:w="1418" w:type="dxa"/>
            <w:vAlign w:val="center"/>
          </w:tcPr>
          <w:p w14:paraId="44AC4866">
            <w:pPr>
              <w:pStyle w:val="56"/>
              <w:ind w:firstLine="0" w:firstLineChars="0"/>
              <w:jc w:val="center"/>
              <w:rPr>
                <w:sz w:val="18"/>
                <w:szCs w:val="18"/>
              </w:rPr>
            </w:pPr>
          </w:p>
        </w:tc>
      </w:tr>
      <w:tr w14:paraId="7DF677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B4D66AB">
            <w:pPr>
              <w:pStyle w:val="56"/>
              <w:ind w:firstLine="0" w:firstLineChars="0"/>
              <w:jc w:val="center"/>
              <w:rPr>
                <w:sz w:val="18"/>
                <w:szCs w:val="18"/>
              </w:rPr>
            </w:pPr>
          </w:p>
        </w:tc>
        <w:tc>
          <w:tcPr>
            <w:tcW w:w="1053" w:type="dxa"/>
            <w:vMerge w:val="continue"/>
            <w:vAlign w:val="center"/>
          </w:tcPr>
          <w:p w14:paraId="1FB601F4">
            <w:pPr>
              <w:pStyle w:val="56"/>
              <w:ind w:firstLine="0" w:firstLineChars="0"/>
              <w:jc w:val="center"/>
              <w:rPr>
                <w:sz w:val="18"/>
                <w:szCs w:val="18"/>
              </w:rPr>
            </w:pPr>
          </w:p>
        </w:tc>
        <w:tc>
          <w:tcPr>
            <w:tcW w:w="850" w:type="dxa"/>
            <w:vMerge w:val="continue"/>
            <w:vAlign w:val="center"/>
          </w:tcPr>
          <w:p w14:paraId="535E7A16">
            <w:pPr>
              <w:pStyle w:val="56"/>
              <w:ind w:firstLine="0" w:firstLineChars="0"/>
              <w:jc w:val="center"/>
              <w:rPr>
                <w:sz w:val="18"/>
                <w:szCs w:val="18"/>
              </w:rPr>
            </w:pPr>
          </w:p>
        </w:tc>
        <w:tc>
          <w:tcPr>
            <w:tcW w:w="2828" w:type="dxa"/>
            <w:vAlign w:val="center"/>
          </w:tcPr>
          <w:p w14:paraId="10B89597">
            <w:pPr>
              <w:pStyle w:val="56"/>
              <w:ind w:firstLine="0" w:firstLineChars="0"/>
              <w:rPr>
                <w:sz w:val="18"/>
                <w:szCs w:val="18"/>
              </w:rPr>
            </w:pPr>
            <w:r>
              <w:rPr>
                <w:rFonts w:hint="eastAsia"/>
                <w:sz w:val="18"/>
                <w:szCs w:val="18"/>
              </w:rPr>
              <w:t>复合</w:t>
            </w:r>
            <w:r>
              <w:rPr>
                <w:sz w:val="18"/>
                <w:szCs w:val="18"/>
              </w:rPr>
              <w:t>香</w:t>
            </w:r>
            <w:r>
              <w:rPr>
                <w:rFonts w:hint="eastAsia"/>
                <w:sz w:val="18"/>
                <w:szCs w:val="18"/>
              </w:rPr>
              <w:t>一般</w:t>
            </w:r>
          </w:p>
        </w:tc>
        <w:tc>
          <w:tcPr>
            <w:tcW w:w="1383" w:type="dxa"/>
            <w:vAlign w:val="center"/>
          </w:tcPr>
          <w:p w14:paraId="743846DD">
            <w:pPr>
              <w:pStyle w:val="56"/>
              <w:ind w:firstLine="0" w:firstLineChars="0"/>
              <w:jc w:val="center"/>
              <w:rPr>
                <w:sz w:val="18"/>
                <w:szCs w:val="18"/>
              </w:rPr>
            </w:pPr>
            <w:r>
              <w:rPr>
                <w:rFonts w:hint="eastAsia"/>
                <w:sz w:val="18"/>
                <w:szCs w:val="18"/>
              </w:rPr>
              <w:t>4</w:t>
            </w:r>
          </w:p>
        </w:tc>
        <w:tc>
          <w:tcPr>
            <w:tcW w:w="1418" w:type="dxa"/>
            <w:vAlign w:val="center"/>
          </w:tcPr>
          <w:p w14:paraId="27B5FD0C">
            <w:pPr>
              <w:pStyle w:val="56"/>
              <w:ind w:firstLine="0" w:firstLineChars="0"/>
              <w:jc w:val="center"/>
              <w:rPr>
                <w:sz w:val="18"/>
                <w:szCs w:val="18"/>
              </w:rPr>
            </w:pPr>
          </w:p>
        </w:tc>
      </w:tr>
      <w:tr w14:paraId="4A98D4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45D5E128">
            <w:pPr>
              <w:pStyle w:val="56"/>
              <w:ind w:firstLine="0" w:firstLineChars="0"/>
              <w:jc w:val="center"/>
              <w:rPr>
                <w:sz w:val="18"/>
                <w:szCs w:val="18"/>
              </w:rPr>
            </w:pPr>
          </w:p>
        </w:tc>
        <w:tc>
          <w:tcPr>
            <w:tcW w:w="1053" w:type="dxa"/>
            <w:vAlign w:val="center"/>
          </w:tcPr>
          <w:p w14:paraId="25E88EFD">
            <w:pPr>
              <w:pStyle w:val="56"/>
              <w:ind w:firstLine="0" w:firstLineChars="0"/>
              <w:jc w:val="center"/>
              <w:rPr>
                <w:sz w:val="18"/>
                <w:szCs w:val="18"/>
              </w:rPr>
            </w:pPr>
            <w:r>
              <w:rPr>
                <w:rFonts w:hint="eastAsia"/>
                <w:sz w:val="18"/>
                <w:szCs w:val="18"/>
              </w:rPr>
              <w:t>其他</w:t>
            </w:r>
            <w:r>
              <w:rPr>
                <w:sz w:val="18"/>
                <w:szCs w:val="18"/>
              </w:rPr>
              <w:t>香气</w:t>
            </w:r>
          </w:p>
        </w:tc>
        <w:tc>
          <w:tcPr>
            <w:tcW w:w="850" w:type="dxa"/>
            <w:vAlign w:val="center"/>
          </w:tcPr>
          <w:p w14:paraId="1D42274D">
            <w:pPr>
              <w:pStyle w:val="56"/>
              <w:ind w:firstLine="0" w:firstLineChars="0"/>
              <w:jc w:val="center"/>
              <w:rPr>
                <w:sz w:val="18"/>
                <w:szCs w:val="18"/>
              </w:rPr>
            </w:pPr>
            <w:r>
              <w:rPr>
                <w:rFonts w:hint="eastAsia"/>
                <w:sz w:val="18"/>
                <w:szCs w:val="18"/>
              </w:rPr>
              <w:t>4</w:t>
            </w:r>
          </w:p>
        </w:tc>
        <w:tc>
          <w:tcPr>
            <w:tcW w:w="2828" w:type="dxa"/>
            <w:vAlign w:val="center"/>
          </w:tcPr>
          <w:p w14:paraId="43943ABE">
            <w:pPr>
              <w:pStyle w:val="56"/>
              <w:ind w:firstLine="0" w:firstLineChars="0"/>
              <w:rPr>
                <w:sz w:val="18"/>
                <w:szCs w:val="18"/>
              </w:rPr>
            </w:pPr>
            <w:r>
              <w:rPr>
                <w:rFonts w:hint="eastAsia"/>
                <w:sz w:val="18"/>
                <w:szCs w:val="18"/>
              </w:rPr>
              <w:t>酒中有老窖泥香、陈曲香、炒芝麻焦香、植物花香等令人舒适愉悦的香气</w:t>
            </w:r>
          </w:p>
        </w:tc>
        <w:tc>
          <w:tcPr>
            <w:tcW w:w="1383" w:type="dxa"/>
            <w:vAlign w:val="center"/>
          </w:tcPr>
          <w:p w14:paraId="43A2E7DA">
            <w:pPr>
              <w:pStyle w:val="56"/>
              <w:ind w:firstLine="0" w:firstLineChars="0"/>
              <w:jc w:val="center"/>
              <w:rPr>
                <w:sz w:val="18"/>
                <w:szCs w:val="18"/>
              </w:rPr>
            </w:pPr>
            <w:r>
              <w:rPr>
                <w:rFonts w:hint="eastAsia"/>
                <w:sz w:val="18"/>
                <w:szCs w:val="18"/>
              </w:rPr>
              <w:t>4</w:t>
            </w:r>
          </w:p>
        </w:tc>
        <w:tc>
          <w:tcPr>
            <w:tcW w:w="1418" w:type="dxa"/>
            <w:vAlign w:val="center"/>
          </w:tcPr>
          <w:p w14:paraId="7BD1A119">
            <w:pPr>
              <w:pStyle w:val="56"/>
              <w:ind w:firstLine="0" w:firstLineChars="0"/>
              <w:jc w:val="center"/>
              <w:rPr>
                <w:sz w:val="18"/>
                <w:szCs w:val="18"/>
              </w:rPr>
            </w:pPr>
          </w:p>
        </w:tc>
      </w:tr>
      <w:tr w14:paraId="224814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restart"/>
            <w:vAlign w:val="center"/>
          </w:tcPr>
          <w:p w14:paraId="3F8B85E8">
            <w:pPr>
              <w:pStyle w:val="56"/>
              <w:ind w:firstLine="0" w:firstLineChars="0"/>
              <w:jc w:val="center"/>
              <w:rPr>
                <w:sz w:val="18"/>
                <w:szCs w:val="18"/>
              </w:rPr>
            </w:pPr>
            <w:r>
              <w:rPr>
                <w:rFonts w:hint="eastAsia"/>
                <w:sz w:val="18"/>
                <w:szCs w:val="18"/>
              </w:rPr>
              <w:t>味觉</w:t>
            </w:r>
            <w:r>
              <w:rPr>
                <w:sz w:val="18"/>
                <w:szCs w:val="18"/>
              </w:rPr>
              <w:t>印象</w:t>
            </w:r>
          </w:p>
          <w:p w14:paraId="6F38AF8E">
            <w:pPr>
              <w:pStyle w:val="56"/>
              <w:ind w:firstLine="0" w:firstLineChars="0"/>
              <w:jc w:val="center"/>
              <w:rPr>
                <w:sz w:val="18"/>
                <w:szCs w:val="18"/>
              </w:rPr>
            </w:pPr>
            <w:r>
              <w:rPr>
                <w:rFonts w:hint="eastAsia"/>
                <w:sz w:val="18"/>
                <w:szCs w:val="18"/>
              </w:rPr>
              <w:t>（55分）</w:t>
            </w:r>
          </w:p>
        </w:tc>
        <w:tc>
          <w:tcPr>
            <w:tcW w:w="1053" w:type="dxa"/>
            <w:vMerge w:val="restart"/>
            <w:vAlign w:val="center"/>
          </w:tcPr>
          <w:p w14:paraId="63F0277C">
            <w:pPr>
              <w:pStyle w:val="56"/>
              <w:ind w:firstLine="0" w:firstLineChars="0"/>
              <w:jc w:val="center"/>
              <w:rPr>
                <w:sz w:val="18"/>
                <w:szCs w:val="18"/>
              </w:rPr>
            </w:pPr>
            <w:r>
              <w:rPr>
                <w:rFonts w:hint="eastAsia"/>
                <w:sz w:val="18"/>
                <w:szCs w:val="18"/>
              </w:rPr>
              <w:t>入口</w:t>
            </w:r>
          </w:p>
        </w:tc>
        <w:tc>
          <w:tcPr>
            <w:tcW w:w="850" w:type="dxa"/>
            <w:vMerge w:val="restart"/>
            <w:vAlign w:val="center"/>
          </w:tcPr>
          <w:p w14:paraId="11CF0ECB">
            <w:pPr>
              <w:pStyle w:val="56"/>
              <w:ind w:firstLine="0" w:firstLineChars="0"/>
              <w:jc w:val="center"/>
              <w:rPr>
                <w:sz w:val="18"/>
                <w:szCs w:val="18"/>
              </w:rPr>
            </w:pPr>
            <w:r>
              <w:rPr>
                <w:rFonts w:hint="eastAsia"/>
                <w:sz w:val="18"/>
                <w:szCs w:val="18"/>
              </w:rPr>
              <w:t>10</w:t>
            </w:r>
          </w:p>
        </w:tc>
        <w:tc>
          <w:tcPr>
            <w:tcW w:w="2828" w:type="dxa"/>
            <w:vAlign w:val="center"/>
          </w:tcPr>
          <w:p w14:paraId="05095C67">
            <w:pPr>
              <w:pStyle w:val="56"/>
              <w:ind w:firstLine="0" w:firstLineChars="0"/>
              <w:rPr>
                <w:sz w:val="18"/>
                <w:szCs w:val="18"/>
              </w:rPr>
            </w:pPr>
            <w:r>
              <w:rPr>
                <w:rFonts w:hint="eastAsia"/>
                <w:sz w:val="18"/>
                <w:szCs w:val="18"/>
              </w:rPr>
              <w:t>入口</w:t>
            </w:r>
            <w:r>
              <w:rPr>
                <w:sz w:val="18"/>
                <w:szCs w:val="18"/>
              </w:rPr>
              <w:t>香</w:t>
            </w:r>
            <w:r>
              <w:rPr>
                <w:rFonts w:hint="eastAsia"/>
                <w:sz w:val="18"/>
                <w:szCs w:val="18"/>
              </w:rPr>
              <w:t>绵</w:t>
            </w:r>
          </w:p>
        </w:tc>
        <w:tc>
          <w:tcPr>
            <w:tcW w:w="1383" w:type="dxa"/>
            <w:vAlign w:val="center"/>
          </w:tcPr>
          <w:p w14:paraId="2008DDB7">
            <w:pPr>
              <w:pStyle w:val="56"/>
              <w:ind w:firstLine="0" w:firstLineChars="0"/>
              <w:jc w:val="center"/>
              <w:rPr>
                <w:sz w:val="18"/>
                <w:szCs w:val="18"/>
              </w:rPr>
            </w:pPr>
            <w:r>
              <w:rPr>
                <w:rFonts w:hint="eastAsia"/>
                <w:sz w:val="18"/>
                <w:szCs w:val="18"/>
              </w:rPr>
              <w:t>10</w:t>
            </w:r>
          </w:p>
        </w:tc>
        <w:tc>
          <w:tcPr>
            <w:tcW w:w="1418" w:type="dxa"/>
            <w:vAlign w:val="center"/>
          </w:tcPr>
          <w:p w14:paraId="5E1EB98E">
            <w:pPr>
              <w:pStyle w:val="56"/>
              <w:ind w:firstLine="0" w:firstLineChars="0"/>
              <w:jc w:val="center"/>
              <w:rPr>
                <w:sz w:val="18"/>
                <w:szCs w:val="18"/>
              </w:rPr>
            </w:pPr>
          </w:p>
        </w:tc>
      </w:tr>
      <w:tr w14:paraId="08A5B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5402642">
            <w:pPr>
              <w:pStyle w:val="56"/>
              <w:ind w:firstLine="0" w:firstLineChars="0"/>
              <w:jc w:val="center"/>
              <w:rPr>
                <w:sz w:val="18"/>
                <w:szCs w:val="18"/>
              </w:rPr>
            </w:pPr>
          </w:p>
        </w:tc>
        <w:tc>
          <w:tcPr>
            <w:tcW w:w="1053" w:type="dxa"/>
            <w:vMerge w:val="continue"/>
            <w:vAlign w:val="center"/>
          </w:tcPr>
          <w:p w14:paraId="3B79284E">
            <w:pPr>
              <w:pStyle w:val="56"/>
              <w:ind w:firstLine="0" w:firstLineChars="0"/>
              <w:jc w:val="center"/>
              <w:rPr>
                <w:sz w:val="18"/>
                <w:szCs w:val="18"/>
              </w:rPr>
            </w:pPr>
          </w:p>
        </w:tc>
        <w:tc>
          <w:tcPr>
            <w:tcW w:w="850" w:type="dxa"/>
            <w:vMerge w:val="continue"/>
            <w:vAlign w:val="center"/>
          </w:tcPr>
          <w:p w14:paraId="5C8B0335">
            <w:pPr>
              <w:pStyle w:val="56"/>
              <w:ind w:firstLine="0" w:firstLineChars="0"/>
              <w:jc w:val="center"/>
              <w:rPr>
                <w:sz w:val="18"/>
                <w:szCs w:val="18"/>
              </w:rPr>
            </w:pPr>
          </w:p>
        </w:tc>
        <w:tc>
          <w:tcPr>
            <w:tcW w:w="2828" w:type="dxa"/>
            <w:vAlign w:val="center"/>
          </w:tcPr>
          <w:p w14:paraId="15897606">
            <w:pPr>
              <w:pStyle w:val="56"/>
              <w:ind w:firstLine="0" w:firstLineChars="0"/>
              <w:rPr>
                <w:sz w:val="18"/>
                <w:szCs w:val="18"/>
              </w:rPr>
            </w:pPr>
            <w:r>
              <w:rPr>
                <w:rFonts w:hint="eastAsia"/>
                <w:sz w:val="18"/>
                <w:szCs w:val="18"/>
              </w:rPr>
              <w:t>入口</w:t>
            </w:r>
            <w:r>
              <w:rPr>
                <w:sz w:val="18"/>
                <w:szCs w:val="18"/>
              </w:rPr>
              <w:t>香顺</w:t>
            </w:r>
          </w:p>
        </w:tc>
        <w:tc>
          <w:tcPr>
            <w:tcW w:w="1383" w:type="dxa"/>
            <w:vAlign w:val="center"/>
          </w:tcPr>
          <w:p w14:paraId="22D2007B">
            <w:pPr>
              <w:pStyle w:val="56"/>
              <w:ind w:firstLine="0" w:firstLineChars="0"/>
              <w:jc w:val="center"/>
              <w:rPr>
                <w:sz w:val="18"/>
                <w:szCs w:val="18"/>
              </w:rPr>
            </w:pPr>
            <w:r>
              <w:rPr>
                <w:rFonts w:hint="eastAsia"/>
                <w:sz w:val="18"/>
                <w:szCs w:val="18"/>
              </w:rPr>
              <w:t>9</w:t>
            </w:r>
          </w:p>
        </w:tc>
        <w:tc>
          <w:tcPr>
            <w:tcW w:w="1418" w:type="dxa"/>
            <w:vAlign w:val="center"/>
          </w:tcPr>
          <w:p w14:paraId="143D4971">
            <w:pPr>
              <w:pStyle w:val="56"/>
              <w:ind w:firstLine="0" w:firstLineChars="0"/>
              <w:jc w:val="center"/>
              <w:rPr>
                <w:sz w:val="18"/>
                <w:szCs w:val="18"/>
              </w:rPr>
            </w:pPr>
          </w:p>
        </w:tc>
      </w:tr>
      <w:tr w14:paraId="220EFE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70ED1F89">
            <w:pPr>
              <w:pStyle w:val="56"/>
              <w:ind w:firstLine="0" w:firstLineChars="0"/>
              <w:jc w:val="center"/>
              <w:rPr>
                <w:sz w:val="18"/>
                <w:szCs w:val="18"/>
              </w:rPr>
            </w:pPr>
          </w:p>
        </w:tc>
        <w:tc>
          <w:tcPr>
            <w:tcW w:w="1053" w:type="dxa"/>
            <w:vMerge w:val="continue"/>
            <w:vAlign w:val="center"/>
          </w:tcPr>
          <w:p w14:paraId="3C14F4BD">
            <w:pPr>
              <w:pStyle w:val="56"/>
              <w:ind w:firstLine="0" w:firstLineChars="0"/>
              <w:jc w:val="center"/>
              <w:rPr>
                <w:sz w:val="18"/>
                <w:szCs w:val="18"/>
              </w:rPr>
            </w:pPr>
          </w:p>
        </w:tc>
        <w:tc>
          <w:tcPr>
            <w:tcW w:w="850" w:type="dxa"/>
            <w:vMerge w:val="continue"/>
            <w:vAlign w:val="center"/>
          </w:tcPr>
          <w:p w14:paraId="3F748ABC">
            <w:pPr>
              <w:pStyle w:val="56"/>
              <w:ind w:firstLine="0" w:firstLineChars="0"/>
              <w:jc w:val="center"/>
              <w:rPr>
                <w:sz w:val="18"/>
                <w:szCs w:val="18"/>
              </w:rPr>
            </w:pPr>
          </w:p>
        </w:tc>
        <w:tc>
          <w:tcPr>
            <w:tcW w:w="2828" w:type="dxa"/>
            <w:vAlign w:val="center"/>
          </w:tcPr>
          <w:p w14:paraId="576C5EF8">
            <w:pPr>
              <w:pStyle w:val="56"/>
              <w:ind w:firstLine="0" w:firstLineChars="0"/>
              <w:rPr>
                <w:sz w:val="18"/>
                <w:szCs w:val="18"/>
              </w:rPr>
            </w:pPr>
            <w:r>
              <w:rPr>
                <w:rFonts w:hint="eastAsia"/>
                <w:sz w:val="18"/>
                <w:szCs w:val="18"/>
              </w:rPr>
              <w:t>入口</w:t>
            </w:r>
            <w:r>
              <w:rPr>
                <w:sz w:val="18"/>
                <w:szCs w:val="18"/>
              </w:rPr>
              <w:t>稍辣</w:t>
            </w:r>
          </w:p>
        </w:tc>
        <w:tc>
          <w:tcPr>
            <w:tcW w:w="1383" w:type="dxa"/>
            <w:vAlign w:val="center"/>
          </w:tcPr>
          <w:p w14:paraId="1DD945AE">
            <w:pPr>
              <w:pStyle w:val="56"/>
              <w:ind w:firstLine="0" w:firstLineChars="0"/>
              <w:jc w:val="center"/>
              <w:rPr>
                <w:sz w:val="18"/>
                <w:szCs w:val="18"/>
              </w:rPr>
            </w:pPr>
            <w:r>
              <w:rPr>
                <w:rFonts w:hint="eastAsia"/>
                <w:sz w:val="18"/>
                <w:szCs w:val="18"/>
              </w:rPr>
              <w:t>8</w:t>
            </w:r>
          </w:p>
        </w:tc>
        <w:tc>
          <w:tcPr>
            <w:tcW w:w="1418" w:type="dxa"/>
            <w:vAlign w:val="center"/>
          </w:tcPr>
          <w:p w14:paraId="20959288">
            <w:pPr>
              <w:pStyle w:val="56"/>
              <w:ind w:firstLine="0" w:firstLineChars="0"/>
              <w:jc w:val="center"/>
              <w:rPr>
                <w:sz w:val="18"/>
                <w:szCs w:val="18"/>
              </w:rPr>
            </w:pPr>
          </w:p>
        </w:tc>
      </w:tr>
      <w:tr w14:paraId="112F26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73E35AB">
            <w:pPr>
              <w:pStyle w:val="56"/>
              <w:ind w:firstLine="0" w:firstLineChars="0"/>
              <w:jc w:val="center"/>
              <w:rPr>
                <w:sz w:val="18"/>
                <w:szCs w:val="18"/>
              </w:rPr>
            </w:pPr>
          </w:p>
        </w:tc>
        <w:tc>
          <w:tcPr>
            <w:tcW w:w="1053" w:type="dxa"/>
            <w:vMerge w:val="restart"/>
            <w:vAlign w:val="center"/>
          </w:tcPr>
          <w:p w14:paraId="2B30C735">
            <w:pPr>
              <w:pStyle w:val="56"/>
              <w:ind w:firstLine="0" w:firstLineChars="0"/>
              <w:jc w:val="center"/>
              <w:rPr>
                <w:sz w:val="18"/>
                <w:szCs w:val="18"/>
              </w:rPr>
            </w:pPr>
            <w:r>
              <w:rPr>
                <w:rFonts w:hint="eastAsia"/>
                <w:sz w:val="18"/>
                <w:szCs w:val="18"/>
              </w:rPr>
              <w:t>醇甜</w:t>
            </w:r>
          </w:p>
        </w:tc>
        <w:tc>
          <w:tcPr>
            <w:tcW w:w="850" w:type="dxa"/>
            <w:vMerge w:val="restart"/>
            <w:vAlign w:val="center"/>
          </w:tcPr>
          <w:p w14:paraId="7CDB82F8">
            <w:pPr>
              <w:pStyle w:val="56"/>
              <w:ind w:firstLine="0" w:firstLineChars="0"/>
              <w:jc w:val="center"/>
              <w:rPr>
                <w:sz w:val="18"/>
                <w:szCs w:val="18"/>
              </w:rPr>
            </w:pPr>
            <w:r>
              <w:rPr>
                <w:rFonts w:hint="eastAsia"/>
                <w:sz w:val="18"/>
                <w:szCs w:val="18"/>
              </w:rPr>
              <w:t>10</w:t>
            </w:r>
          </w:p>
        </w:tc>
        <w:tc>
          <w:tcPr>
            <w:tcW w:w="2828" w:type="dxa"/>
            <w:vAlign w:val="center"/>
          </w:tcPr>
          <w:p w14:paraId="4CA3B2DC">
            <w:pPr>
              <w:pStyle w:val="56"/>
              <w:ind w:firstLine="0" w:firstLineChars="0"/>
              <w:rPr>
                <w:sz w:val="18"/>
                <w:szCs w:val="18"/>
              </w:rPr>
            </w:pPr>
            <w:r>
              <w:rPr>
                <w:rFonts w:hint="eastAsia"/>
                <w:sz w:val="18"/>
                <w:szCs w:val="18"/>
              </w:rPr>
              <w:t>醇厚</w:t>
            </w:r>
            <w:r>
              <w:rPr>
                <w:sz w:val="18"/>
                <w:szCs w:val="18"/>
              </w:rPr>
              <w:t>醇甜</w:t>
            </w:r>
          </w:p>
        </w:tc>
        <w:tc>
          <w:tcPr>
            <w:tcW w:w="1383" w:type="dxa"/>
            <w:vAlign w:val="center"/>
          </w:tcPr>
          <w:p w14:paraId="07C953F4">
            <w:pPr>
              <w:pStyle w:val="56"/>
              <w:ind w:firstLine="0" w:firstLineChars="0"/>
              <w:jc w:val="center"/>
              <w:rPr>
                <w:sz w:val="18"/>
                <w:szCs w:val="18"/>
              </w:rPr>
            </w:pPr>
            <w:r>
              <w:rPr>
                <w:rFonts w:hint="eastAsia"/>
                <w:sz w:val="18"/>
                <w:szCs w:val="18"/>
              </w:rPr>
              <w:t>10</w:t>
            </w:r>
          </w:p>
        </w:tc>
        <w:tc>
          <w:tcPr>
            <w:tcW w:w="1418" w:type="dxa"/>
            <w:vAlign w:val="center"/>
          </w:tcPr>
          <w:p w14:paraId="30D2A1E8">
            <w:pPr>
              <w:pStyle w:val="56"/>
              <w:ind w:firstLine="0" w:firstLineChars="0"/>
              <w:jc w:val="center"/>
              <w:rPr>
                <w:sz w:val="18"/>
                <w:szCs w:val="18"/>
              </w:rPr>
            </w:pPr>
          </w:p>
        </w:tc>
      </w:tr>
      <w:tr w14:paraId="36B03E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A06EBBE">
            <w:pPr>
              <w:pStyle w:val="56"/>
              <w:ind w:firstLine="0" w:firstLineChars="0"/>
              <w:jc w:val="center"/>
              <w:rPr>
                <w:sz w:val="18"/>
                <w:szCs w:val="18"/>
              </w:rPr>
            </w:pPr>
          </w:p>
        </w:tc>
        <w:tc>
          <w:tcPr>
            <w:tcW w:w="1053" w:type="dxa"/>
            <w:vMerge w:val="continue"/>
            <w:vAlign w:val="center"/>
          </w:tcPr>
          <w:p w14:paraId="011048BE">
            <w:pPr>
              <w:pStyle w:val="56"/>
              <w:ind w:firstLine="0" w:firstLineChars="0"/>
              <w:jc w:val="center"/>
              <w:rPr>
                <w:sz w:val="18"/>
                <w:szCs w:val="18"/>
              </w:rPr>
            </w:pPr>
          </w:p>
        </w:tc>
        <w:tc>
          <w:tcPr>
            <w:tcW w:w="850" w:type="dxa"/>
            <w:vMerge w:val="continue"/>
            <w:vAlign w:val="center"/>
          </w:tcPr>
          <w:p w14:paraId="67E42106">
            <w:pPr>
              <w:pStyle w:val="56"/>
              <w:ind w:firstLine="0" w:firstLineChars="0"/>
              <w:jc w:val="center"/>
              <w:rPr>
                <w:sz w:val="18"/>
                <w:szCs w:val="18"/>
              </w:rPr>
            </w:pPr>
          </w:p>
        </w:tc>
        <w:tc>
          <w:tcPr>
            <w:tcW w:w="2828" w:type="dxa"/>
            <w:vAlign w:val="center"/>
          </w:tcPr>
          <w:p w14:paraId="20BBCA1A">
            <w:pPr>
              <w:pStyle w:val="56"/>
              <w:ind w:firstLine="0" w:firstLineChars="0"/>
              <w:rPr>
                <w:sz w:val="18"/>
                <w:szCs w:val="18"/>
              </w:rPr>
            </w:pPr>
            <w:r>
              <w:rPr>
                <w:sz w:val="18"/>
                <w:szCs w:val="18"/>
              </w:rPr>
              <w:t>醇甜</w:t>
            </w:r>
          </w:p>
        </w:tc>
        <w:tc>
          <w:tcPr>
            <w:tcW w:w="1383" w:type="dxa"/>
            <w:vAlign w:val="center"/>
          </w:tcPr>
          <w:p w14:paraId="6383B650">
            <w:pPr>
              <w:pStyle w:val="56"/>
              <w:ind w:firstLine="0" w:firstLineChars="0"/>
              <w:jc w:val="center"/>
              <w:rPr>
                <w:sz w:val="18"/>
                <w:szCs w:val="18"/>
              </w:rPr>
            </w:pPr>
            <w:r>
              <w:rPr>
                <w:rFonts w:hint="eastAsia"/>
                <w:sz w:val="18"/>
                <w:szCs w:val="18"/>
              </w:rPr>
              <w:t>9</w:t>
            </w:r>
          </w:p>
        </w:tc>
        <w:tc>
          <w:tcPr>
            <w:tcW w:w="1418" w:type="dxa"/>
            <w:vAlign w:val="center"/>
          </w:tcPr>
          <w:p w14:paraId="2F8C8137">
            <w:pPr>
              <w:pStyle w:val="56"/>
              <w:ind w:firstLine="0" w:firstLineChars="0"/>
              <w:jc w:val="center"/>
              <w:rPr>
                <w:sz w:val="18"/>
                <w:szCs w:val="18"/>
              </w:rPr>
            </w:pPr>
          </w:p>
        </w:tc>
      </w:tr>
      <w:tr w14:paraId="46DAA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7EF0154">
            <w:pPr>
              <w:pStyle w:val="56"/>
              <w:ind w:firstLine="0" w:firstLineChars="0"/>
              <w:jc w:val="center"/>
              <w:rPr>
                <w:sz w:val="18"/>
                <w:szCs w:val="18"/>
              </w:rPr>
            </w:pPr>
          </w:p>
        </w:tc>
        <w:tc>
          <w:tcPr>
            <w:tcW w:w="1053" w:type="dxa"/>
            <w:vMerge w:val="continue"/>
            <w:vAlign w:val="center"/>
          </w:tcPr>
          <w:p w14:paraId="155EE500">
            <w:pPr>
              <w:pStyle w:val="56"/>
              <w:ind w:firstLine="0" w:firstLineChars="0"/>
              <w:jc w:val="center"/>
              <w:rPr>
                <w:sz w:val="18"/>
                <w:szCs w:val="18"/>
              </w:rPr>
            </w:pPr>
          </w:p>
        </w:tc>
        <w:tc>
          <w:tcPr>
            <w:tcW w:w="850" w:type="dxa"/>
            <w:vMerge w:val="continue"/>
            <w:vAlign w:val="center"/>
          </w:tcPr>
          <w:p w14:paraId="68C7DB34">
            <w:pPr>
              <w:pStyle w:val="56"/>
              <w:ind w:firstLine="0" w:firstLineChars="0"/>
              <w:jc w:val="center"/>
              <w:rPr>
                <w:sz w:val="18"/>
                <w:szCs w:val="18"/>
              </w:rPr>
            </w:pPr>
          </w:p>
        </w:tc>
        <w:tc>
          <w:tcPr>
            <w:tcW w:w="2828" w:type="dxa"/>
            <w:vAlign w:val="center"/>
          </w:tcPr>
          <w:p w14:paraId="5F2B1B92">
            <w:pPr>
              <w:pStyle w:val="56"/>
              <w:ind w:firstLine="0" w:firstLineChars="0"/>
              <w:rPr>
                <w:sz w:val="18"/>
                <w:szCs w:val="18"/>
              </w:rPr>
            </w:pPr>
            <w:r>
              <w:rPr>
                <w:rFonts w:hint="eastAsia"/>
                <w:sz w:val="18"/>
                <w:szCs w:val="18"/>
              </w:rPr>
              <w:t>稍</w:t>
            </w:r>
            <w:r>
              <w:rPr>
                <w:sz w:val="18"/>
                <w:szCs w:val="18"/>
              </w:rPr>
              <w:t>醇甜</w:t>
            </w:r>
          </w:p>
        </w:tc>
        <w:tc>
          <w:tcPr>
            <w:tcW w:w="1383" w:type="dxa"/>
            <w:vAlign w:val="center"/>
          </w:tcPr>
          <w:p w14:paraId="5E156512">
            <w:pPr>
              <w:pStyle w:val="56"/>
              <w:ind w:firstLine="0" w:firstLineChars="0"/>
              <w:jc w:val="center"/>
              <w:rPr>
                <w:sz w:val="18"/>
                <w:szCs w:val="18"/>
              </w:rPr>
            </w:pPr>
            <w:r>
              <w:rPr>
                <w:rFonts w:hint="eastAsia"/>
                <w:sz w:val="18"/>
                <w:szCs w:val="18"/>
              </w:rPr>
              <w:t>8</w:t>
            </w:r>
          </w:p>
        </w:tc>
        <w:tc>
          <w:tcPr>
            <w:tcW w:w="1418" w:type="dxa"/>
            <w:vAlign w:val="center"/>
          </w:tcPr>
          <w:p w14:paraId="784631DA">
            <w:pPr>
              <w:pStyle w:val="56"/>
              <w:ind w:firstLine="0" w:firstLineChars="0"/>
              <w:jc w:val="center"/>
              <w:rPr>
                <w:sz w:val="18"/>
                <w:szCs w:val="18"/>
              </w:rPr>
            </w:pPr>
          </w:p>
        </w:tc>
      </w:tr>
      <w:tr w14:paraId="675FFF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5691FD29">
            <w:pPr>
              <w:pStyle w:val="56"/>
              <w:ind w:firstLine="0" w:firstLineChars="0"/>
              <w:jc w:val="center"/>
              <w:rPr>
                <w:sz w:val="18"/>
                <w:szCs w:val="18"/>
              </w:rPr>
            </w:pPr>
          </w:p>
        </w:tc>
        <w:tc>
          <w:tcPr>
            <w:tcW w:w="1053" w:type="dxa"/>
            <w:vMerge w:val="restart"/>
            <w:vAlign w:val="center"/>
          </w:tcPr>
          <w:p w14:paraId="123A6A46">
            <w:pPr>
              <w:pStyle w:val="56"/>
              <w:ind w:firstLine="0" w:firstLineChars="0"/>
              <w:jc w:val="center"/>
              <w:rPr>
                <w:sz w:val="18"/>
                <w:szCs w:val="18"/>
              </w:rPr>
            </w:pPr>
            <w:r>
              <w:rPr>
                <w:rFonts w:hint="eastAsia"/>
                <w:sz w:val="18"/>
                <w:szCs w:val="18"/>
              </w:rPr>
              <w:t>酒</w:t>
            </w:r>
            <w:r>
              <w:rPr>
                <w:sz w:val="18"/>
                <w:szCs w:val="18"/>
              </w:rPr>
              <w:t>体</w:t>
            </w:r>
          </w:p>
        </w:tc>
        <w:tc>
          <w:tcPr>
            <w:tcW w:w="850" w:type="dxa"/>
            <w:vMerge w:val="restart"/>
            <w:vAlign w:val="center"/>
          </w:tcPr>
          <w:p w14:paraId="65564EDC">
            <w:pPr>
              <w:pStyle w:val="56"/>
              <w:ind w:firstLine="0" w:firstLineChars="0"/>
              <w:jc w:val="center"/>
              <w:rPr>
                <w:sz w:val="18"/>
                <w:szCs w:val="18"/>
              </w:rPr>
            </w:pPr>
            <w:r>
              <w:rPr>
                <w:rFonts w:hint="eastAsia"/>
                <w:sz w:val="18"/>
                <w:szCs w:val="18"/>
              </w:rPr>
              <w:t>10</w:t>
            </w:r>
          </w:p>
        </w:tc>
        <w:tc>
          <w:tcPr>
            <w:tcW w:w="2828" w:type="dxa"/>
            <w:vAlign w:val="center"/>
          </w:tcPr>
          <w:p w14:paraId="7259C113">
            <w:pPr>
              <w:pStyle w:val="56"/>
              <w:ind w:firstLine="0" w:firstLineChars="0"/>
              <w:rPr>
                <w:sz w:val="18"/>
                <w:szCs w:val="18"/>
              </w:rPr>
            </w:pPr>
            <w:r>
              <w:rPr>
                <w:rFonts w:hint="eastAsia"/>
                <w:sz w:val="18"/>
                <w:szCs w:val="18"/>
              </w:rPr>
              <w:t>酒</w:t>
            </w:r>
            <w:r>
              <w:rPr>
                <w:sz w:val="18"/>
                <w:szCs w:val="18"/>
              </w:rPr>
              <w:t>体</w:t>
            </w:r>
            <w:r>
              <w:rPr>
                <w:rFonts w:hint="eastAsia"/>
                <w:sz w:val="18"/>
                <w:szCs w:val="18"/>
              </w:rPr>
              <w:t>丰满</w:t>
            </w:r>
          </w:p>
        </w:tc>
        <w:tc>
          <w:tcPr>
            <w:tcW w:w="1383" w:type="dxa"/>
            <w:vAlign w:val="center"/>
          </w:tcPr>
          <w:p w14:paraId="4CF9CE6F">
            <w:pPr>
              <w:pStyle w:val="56"/>
              <w:ind w:firstLine="0" w:firstLineChars="0"/>
              <w:jc w:val="center"/>
              <w:rPr>
                <w:sz w:val="18"/>
                <w:szCs w:val="18"/>
              </w:rPr>
            </w:pPr>
            <w:r>
              <w:rPr>
                <w:rFonts w:hint="eastAsia"/>
                <w:sz w:val="18"/>
                <w:szCs w:val="18"/>
              </w:rPr>
              <w:t>10</w:t>
            </w:r>
          </w:p>
        </w:tc>
        <w:tc>
          <w:tcPr>
            <w:tcW w:w="1418" w:type="dxa"/>
            <w:vAlign w:val="center"/>
          </w:tcPr>
          <w:p w14:paraId="0B17FF96">
            <w:pPr>
              <w:pStyle w:val="56"/>
              <w:ind w:firstLine="0" w:firstLineChars="0"/>
              <w:jc w:val="center"/>
              <w:rPr>
                <w:sz w:val="18"/>
                <w:szCs w:val="18"/>
              </w:rPr>
            </w:pPr>
          </w:p>
        </w:tc>
      </w:tr>
      <w:tr w14:paraId="00D2D1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355B4094">
            <w:pPr>
              <w:pStyle w:val="56"/>
              <w:ind w:firstLine="0" w:firstLineChars="0"/>
              <w:jc w:val="center"/>
              <w:rPr>
                <w:sz w:val="18"/>
                <w:szCs w:val="18"/>
              </w:rPr>
            </w:pPr>
          </w:p>
        </w:tc>
        <w:tc>
          <w:tcPr>
            <w:tcW w:w="1053" w:type="dxa"/>
            <w:vMerge w:val="continue"/>
            <w:vAlign w:val="center"/>
          </w:tcPr>
          <w:p w14:paraId="2D8A2466">
            <w:pPr>
              <w:pStyle w:val="56"/>
              <w:ind w:firstLine="0" w:firstLineChars="0"/>
              <w:jc w:val="center"/>
              <w:rPr>
                <w:sz w:val="18"/>
                <w:szCs w:val="18"/>
              </w:rPr>
            </w:pPr>
          </w:p>
        </w:tc>
        <w:tc>
          <w:tcPr>
            <w:tcW w:w="850" w:type="dxa"/>
            <w:vMerge w:val="continue"/>
            <w:vAlign w:val="center"/>
          </w:tcPr>
          <w:p w14:paraId="594C5149">
            <w:pPr>
              <w:pStyle w:val="56"/>
              <w:ind w:firstLine="0" w:firstLineChars="0"/>
              <w:jc w:val="center"/>
              <w:rPr>
                <w:sz w:val="18"/>
                <w:szCs w:val="18"/>
              </w:rPr>
            </w:pPr>
          </w:p>
        </w:tc>
        <w:tc>
          <w:tcPr>
            <w:tcW w:w="2828" w:type="dxa"/>
            <w:vAlign w:val="center"/>
          </w:tcPr>
          <w:p w14:paraId="13C8BC8B">
            <w:pPr>
              <w:pStyle w:val="56"/>
              <w:ind w:firstLine="0" w:firstLineChars="0"/>
              <w:rPr>
                <w:sz w:val="18"/>
                <w:szCs w:val="18"/>
              </w:rPr>
            </w:pPr>
            <w:r>
              <w:rPr>
                <w:rFonts w:hint="eastAsia"/>
                <w:sz w:val="18"/>
                <w:szCs w:val="18"/>
              </w:rPr>
              <w:t>酒</w:t>
            </w:r>
            <w:r>
              <w:rPr>
                <w:sz w:val="18"/>
                <w:szCs w:val="18"/>
              </w:rPr>
              <w:t>体</w:t>
            </w:r>
            <w:r>
              <w:rPr>
                <w:rFonts w:hint="eastAsia"/>
                <w:sz w:val="18"/>
                <w:szCs w:val="18"/>
              </w:rPr>
              <w:t>较丰满</w:t>
            </w:r>
          </w:p>
        </w:tc>
        <w:tc>
          <w:tcPr>
            <w:tcW w:w="1383" w:type="dxa"/>
            <w:vAlign w:val="center"/>
          </w:tcPr>
          <w:p w14:paraId="45D4232D">
            <w:pPr>
              <w:pStyle w:val="56"/>
              <w:ind w:firstLine="0" w:firstLineChars="0"/>
              <w:jc w:val="center"/>
              <w:rPr>
                <w:sz w:val="18"/>
                <w:szCs w:val="18"/>
              </w:rPr>
            </w:pPr>
            <w:r>
              <w:rPr>
                <w:rFonts w:hint="eastAsia"/>
                <w:sz w:val="18"/>
                <w:szCs w:val="18"/>
              </w:rPr>
              <w:t>9</w:t>
            </w:r>
          </w:p>
        </w:tc>
        <w:tc>
          <w:tcPr>
            <w:tcW w:w="1418" w:type="dxa"/>
            <w:vAlign w:val="center"/>
          </w:tcPr>
          <w:p w14:paraId="351BC737">
            <w:pPr>
              <w:pStyle w:val="56"/>
              <w:ind w:firstLine="0" w:firstLineChars="0"/>
              <w:jc w:val="center"/>
              <w:rPr>
                <w:sz w:val="18"/>
                <w:szCs w:val="18"/>
              </w:rPr>
            </w:pPr>
          </w:p>
        </w:tc>
      </w:tr>
      <w:tr w14:paraId="37423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17EFE70E">
            <w:pPr>
              <w:pStyle w:val="56"/>
              <w:ind w:firstLine="0" w:firstLineChars="0"/>
              <w:jc w:val="center"/>
              <w:rPr>
                <w:sz w:val="18"/>
                <w:szCs w:val="18"/>
              </w:rPr>
            </w:pPr>
          </w:p>
        </w:tc>
        <w:tc>
          <w:tcPr>
            <w:tcW w:w="1053" w:type="dxa"/>
            <w:vMerge w:val="continue"/>
            <w:vAlign w:val="center"/>
          </w:tcPr>
          <w:p w14:paraId="0C6A8B6D">
            <w:pPr>
              <w:pStyle w:val="56"/>
              <w:ind w:firstLine="0" w:firstLineChars="0"/>
              <w:jc w:val="center"/>
              <w:rPr>
                <w:sz w:val="18"/>
                <w:szCs w:val="18"/>
              </w:rPr>
            </w:pPr>
          </w:p>
        </w:tc>
        <w:tc>
          <w:tcPr>
            <w:tcW w:w="850" w:type="dxa"/>
            <w:vMerge w:val="continue"/>
            <w:vAlign w:val="center"/>
          </w:tcPr>
          <w:p w14:paraId="2E2096AE">
            <w:pPr>
              <w:pStyle w:val="56"/>
              <w:ind w:firstLine="0" w:firstLineChars="0"/>
              <w:jc w:val="center"/>
              <w:rPr>
                <w:sz w:val="18"/>
                <w:szCs w:val="18"/>
              </w:rPr>
            </w:pPr>
          </w:p>
        </w:tc>
        <w:tc>
          <w:tcPr>
            <w:tcW w:w="2828" w:type="dxa"/>
            <w:vAlign w:val="center"/>
          </w:tcPr>
          <w:p w14:paraId="130CA1AC">
            <w:pPr>
              <w:pStyle w:val="56"/>
              <w:ind w:firstLine="0" w:firstLineChars="0"/>
              <w:rPr>
                <w:sz w:val="18"/>
                <w:szCs w:val="18"/>
              </w:rPr>
            </w:pPr>
            <w:r>
              <w:rPr>
                <w:rFonts w:hint="eastAsia"/>
                <w:sz w:val="18"/>
                <w:szCs w:val="18"/>
              </w:rPr>
              <w:t>酒体</w:t>
            </w:r>
            <w:r>
              <w:rPr>
                <w:sz w:val="18"/>
                <w:szCs w:val="18"/>
              </w:rPr>
              <w:t>一般</w:t>
            </w:r>
          </w:p>
        </w:tc>
        <w:tc>
          <w:tcPr>
            <w:tcW w:w="1383" w:type="dxa"/>
            <w:vAlign w:val="center"/>
          </w:tcPr>
          <w:p w14:paraId="02A61172">
            <w:pPr>
              <w:pStyle w:val="56"/>
              <w:ind w:firstLine="0" w:firstLineChars="0"/>
              <w:jc w:val="center"/>
              <w:rPr>
                <w:sz w:val="18"/>
                <w:szCs w:val="18"/>
              </w:rPr>
            </w:pPr>
            <w:r>
              <w:rPr>
                <w:rFonts w:hint="eastAsia"/>
                <w:sz w:val="18"/>
                <w:szCs w:val="18"/>
              </w:rPr>
              <w:t>8</w:t>
            </w:r>
          </w:p>
        </w:tc>
        <w:tc>
          <w:tcPr>
            <w:tcW w:w="1418" w:type="dxa"/>
            <w:vAlign w:val="center"/>
          </w:tcPr>
          <w:p w14:paraId="354617A4">
            <w:pPr>
              <w:pStyle w:val="56"/>
              <w:ind w:firstLine="0" w:firstLineChars="0"/>
              <w:jc w:val="center"/>
              <w:rPr>
                <w:sz w:val="18"/>
                <w:szCs w:val="18"/>
              </w:rPr>
            </w:pPr>
          </w:p>
        </w:tc>
      </w:tr>
      <w:tr w14:paraId="187A0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7DF9CA7A">
            <w:pPr>
              <w:pStyle w:val="56"/>
              <w:ind w:firstLine="0" w:firstLineChars="0"/>
              <w:jc w:val="center"/>
              <w:rPr>
                <w:sz w:val="18"/>
                <w:szCs w:val="18"/>
              </w:rPr>
            </w:pPr>
          </w:p>
        </w:tc>
        <w:tc>
          <w:tcPr>
            <w:tcW w:w="1053" w:type="dxa"/>
            <w:vMerge w:val="restart"/>
            <w:vAlign w:val="center"/>
          </w:tcPr>
          <w:p w14:paraId="746A4450">
            <w:pPr>
              <w:pStyle w:val="56"/>
              <w:ind w:firstLine="0" w:firstLineChars="0"/>
              <w:jc w:val="center"/>
              <w:rPr>
                <w:sz w:val="18"/>
                <w:szCs w:val="18"/>
              </w:rPr>
            </w:pPr>
            <w:r>
              <w:rPr>
                <w:rFonts w:hint="eastAsia"/>
                <w:sz w:val="18"/>
                <w:szCs w:val="18"/>
              </w:rPr>
              <w:t>爽</w:t>
            </w:r>
            <w:r>
              <w:rPr>
                <w:sz w:val="18"/>
                <w:szCs w:val="18"/>
              </w:rPr>
              <w:t>净</w:t>
            </w:r>
          </w:p>
        </w:tc>
        <w:tc>
          <w:tcPr>
            <w:tcW w:w="850" w:type="dxa"/>
            <w:vMerge w:val="restart"/>
            <w:vAlign w:val="center"/>
          </w:tcPr>
          <w:p w14:paraId="675FD292">
            <w:pPr>
              <w:pStyle w:val="56"/>
              <w:ind w:firstLine="0" w:firstLineChars="0"/>
              <w:jc w:val="center"/>
              <w:rPr>
                <w:sz w:val="18"/>
                <w:szCs w:val="18"/>
              </w:rPr>
            </w:pPr>
            <w:r>
              <w:rPr>
                <w:rFonts w:hint="eastAsia"/>
                <w:sz w:val="18"/>
                <w:szCs w:val="18"/>
              </w:rPr>
              <w:t>10</w:t>
            </w:r>
          </w:p>
        </w:tc>
        <w:tc>
          <w:tcPr>
            <w:tcW w:w="2828" w:type="dxa"/>
            <w:vAlign w:val="center"/>
          </w:tcPr>
          <w:p w14:paraId="61E4FF03">
            <w:pPr>
              <w:pStyle w:val="56"/>
              <w:ind w:firstLine="0" w:firstLineChars="0"/>
              <w:rPr>
                <w:sz w:val="18"/>
                <w:szCs w:val="18"/>
              </w:rPr>
            </w:pPr>
            <w:r>
              <w:rPr>
                <w:rFonts w:hint="eastAsia"/>
                <w:sz w:val="18"/>
                <w:szCs w:val="18"/>
              </w:rPr>
              <w:t>爽净</w:t>
            </w:r>
          </w:p>
        </w:tc>
        <w:tc>
          <w:tcPr>
            <w:tcW w:w="1383" w:type="dxa"/>
            <w:vAlign w:val="center"/>
          </w:tcPr>
          <w:p w14:paraId="47EF4F6C">
            <w:pPr>
              <w:pStyle w:val="56"/>
              <w:ind w:firstLine="0" w:firstLineChars="0"/>
              <w:jc w:val="center"/>
              <w:rPr>
                <w:sz w:val="18"/>
                <w:szCs w:val="18"/>
              </w:rPr>
            </w:pPr>
            <w:r>
              <w:rPr>
                <w:rFonts w:hint="eastAsia"/>
                <w:sz w:val="18"/>
                <w:szCs w:val="18"/>
              </w:rPr>
              <w:t>10</w:t>
            </w:r>
          </w:p>
        </w:tc>
        <w:tc>
          <w:tcPr>
            <w:tcW w:w="1418" w:type="dxa"/>
            <w:vAlign w:val="center"/>
          </w:tcPr>
          <w:p w14:paraId="726DC5DB">
            <w:pPr>
              <w:pStyle w:val="56"/>
              <w:ind w:firstLine="0" w:firstLineChars="0"/>
              <w:jc w:val="center"/>
              <w:rPr>
                <w:sz w:val="18"/>
                <w:szCs w:val="18"/>
              </w:rPr>
            </w:pPr>
          </w:p>
        </w:tc>
      </w:tr>
      <w:tr w14:paraId="208066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4E3F1D49">
            <w:pPr>
              <w:pStyle w:val="56"/>
              <w:ind w:firstLine="0" w:firstLineChars="0"/>
              <w:jc w:val="center"/>
              <w:rPr>
                <w:sz w:val="18"/>
                <w:szCs w:val="18"/>
              </w:rPr>
            </w:pPr>
          </w:p>
        </w:tc>
        <w:tc>
          <w:tcPr>
            <w:tcW w:w="1053" w:type="dxa"/>
            <w:vMerge w:val="continue"/>
            <w:vAlign w:val="center"/>
          </w:tcPr>
          <w:p w14:paraId="3EC8046A">
            <w:pPr>
              <w:pStyle w:val="56"/>
              <w:ind w:firstLine="0" w:firstLineChars="0"/>
              <w:jc w:val="center"/>
              <w:rPr>
                <w:sz w:val="18"/>
                <w:szCs w:val="18"/>
              </w:rPr>
            </w:pPr>
          </w:p>
        </w:tc>
        <w:tc>
          <w:tcPr>
            <w:tcW w:w="850" w:type="dxa"/>
            <w:vMerge w:val="continue"/>
            <w:vAlign w:val="center"/>
          </w:tcPr>
          <w:p w14:paraId="52B330B0">
            <w:pPr>
              <w:pStyle w:val="56"/>
              <w:ind w:firstLine="0" w:firstLineChars="0"/>
              <w:jc w:val="center"/>
              <w:rPr>
                <w:sz w:val="18"/>
                <w:szCs w:val="18"/>
              </w:rPr>
            </w:pPr>
          </w:p>
        </w:tc>
        <w:tc>
          <w:tcPr>
            <w:tcW w:w="2828" w:type="dxa"/>
            <w:vAlign w:val="center"/>
          </w:tcPr>
          <w:p w14:paraId="04855D35">
            <w:pPr>
              <w:pStyle w:val="56"/>
              <w:ind w:firstLine="0" w:firstLineChars="0"/>
              <w:rPr>
                <w:sz w:val="18"/>
                <w:szCs w:val="18"/>
              </w:rPr>
            </w:pPr>
            <w:r>
              <w:rPr>
                <w:rFonts w:hint="eastAsia"/>
                <w:sz w:val="18"/>
                <w:szCs w:val="18"/>
              </w:rPr>
              <w:t>较爽净</w:t>
            </w:r>
          </w:p>
        </w:tc>
        <w:tc>
          <w:tcPr>
            <w:tcW w:w="1383" w:type="dxa"/>
            <w:vAlign w:val="center"/>
          </w:tcPr>
          <w:p w14:paraId="017ECB14">
            <w:pPr>
              <w:pStyle w:val="56"/>
              <w:ind w:firstLine="0" w:firstLineChars="0"/>
              <w:jc w:val="center"/>
              <w:rPr>
                <w:sz w:val="18"/>
                <w:szCs w:val="18"/>
              </w:rPr>
            </w:pPr>
            <w:r>
              <w:rPr>
                <w:rFonts w:hint="eastAsia"/>
                <w:sz w:val="18"/>
                <w:szCs w:val="18"/>
              </w:rPr>
              <w:t>9</w:t>
            </w:r>
          </w:p>
        </w:tc>
        <w:tc>
          <w:tcPr>
            <w:tcW w:w="1418" w:type="dxa"/>
            <w:vAlign w:val="center"/>
          </w:tcPr>
          <w:p w14:paraId="2D548AFC">
            <w:pPr>
              <w:pStyle w:val="56"/>
              <w:ind w:firstLine="0" w:firstLineChars="0"/>
              <w:jc w:val="center"/>
              <w:rPr>
                <w:sz w:val="18"/>
                <w:szCs w:val="18"/>
              </w:rPr>
            </w:pPr>
          </w:p>
        </w:tc>
      </w:tr>
      <w:tr w14:paraId="023222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B74D5A7">
            <w:pPr>
              <w:pStyle w:val="56"/>
              <w:ind w:firstLine="0" w:firstLineChars="0"/>
              <w:jc w:val="center"/>
              <w:rPr>
                <w:sz w:val="18"/>
                <w:szCs w:val="18"/>
              </w:rPr>
            </w:pPr>
          </w:p>
        </w:tc>
        <w:tc>
          <w:tcPr>
            <w:tcW w:w="1053" w:type="dxa"/>
            <w:vMerge w:val="continue"/>
            <w:vAlign w:val="center"/>
          </w:tcPr>
          <w:p w14:paraId="61844A1F">
            <w:pPr>
              <w:pStyle w:val="56"/>
              <w:ind w:firstLine="0" w:firstLineChars="0"/>
              <w:jc w:val="center"/>
              <w:rPr>
                <w:sz w:val="18"/>
                <w:szCs w:val="18"/>
              </w:rPr>
            </w:pPr>
          </w:p>
        </w:tc>
        <w:tc>
          <w:tcPr>
            <w:tcW w:w="850" w:type="dxa"/>
            <w:vMerge w:val="continue"/>
            <w:vAlign w:val="center"/>
          </w:tcPr>
          <w:p w14:paraId="2763E3C3">
            <w:pPr>
              <w:pStyle w:val="56"/>
              <w:ind w:firstLine="0" w:firstLineChars="0"/>
              <w:jc w:val="center"/>
              <w:rPr>
                <w:sz w:val="18"/>
                <w:szCs w:val="18"/>
              </w:rPr>
            </w:pPr>
          </w:p>
        </w:tc>
        <w:tc>
          <w:tcPr>
            <w:tcW w:w="2828" w:type="dxa"/>
            <w:vAlign w:val="center"/>
          </w:tcPr>
          <w:p w14:paraId="348F8773">
            <w:pPr>
              <w:pStyle w:val="56"/>
              <w:ind w:firstLine="0" w:firstLineChars="0"/>
              <w:rPr>
                <w:sz w:val="18"/>
                <w:szCs w:val="18"/>
              </w:rPr>
            </w:pPr>
            <w:r>
              <w:rPr>
                <w:rFonts w:hint="eastAsia"/>
                <w:sz w:val="18"/>
                <w:szCs w:val="18"/>
              </w:rPr>
              <w:t>欠爽净</w:t>
            </w:r>
          </w:p>
        </w:tc>
        <w:tc>
          <w:tcPr>
            <w:tcW w:w="1383" w:type="dxa"/>
            <w:vAlign w:val="center"/>
          </w:tcPr>
          <w:p w14:paraId="22652F38">
            <w:pPr>
              <w:pStyle w:val="56"/>
              <w:ind w:firstLine="0" w:firstLineChars="0"/>
              <w:jc w:val="center"/>
              <w:rPr>
                <w:sz w:val="18"/>
                <w:szCs w:val="18"/>
              </w:rPr>
            </w:pPr>
            <w:r>
              <w:rPr>
                <w:rFonts w:hint="eastAsia"/>
                <w:sz w:val="18"/>
                <w:szCs w:val="18"/>
              </w:rPr>
              <w:t>8</w:t>
            </w:r>
          </w:p>
        </w:tc>
        <w:tc>
          <w:tcPr>
            <w:tcW w:w="1418" w:type="dxa"/>
            <w:vAlign w:val="center"/>
          </w:tcPr>
          <w:p w14:paraId="174E5B6C">
            <w:pPr>
              <w:pStyle w:val="56"/>
              <w:ind w:firstLine="0" w:firstLineChars="0"/>
              <w:jc w:val="center"/>
              <w:rPr>
                <w:sz w:val="18"/>
                <w:szCs w:val="18"/>
              </w:rPr>
            </w:pPr>
          </w:p>
        </w:tc>
      </w:tr>
      <w:tr w14:paraId="6CC4A6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49463196">
            <w:pPr>
              <w:pStyle w:val="56"/>
              <w:ind w:firstLine="0" w:firstLineChars="0"/>
              <w:jc w:val="center"/>
              <w:rPr>
                <w:sz w:val="18"/>
                <w:szCs w:val="18"/>
              </w:rPr>
            </w:pPr>
          </w:p>
        </w:tc>
        <w:tc>
          <w:tcPr>
            <w:tcW w:w="1053" w:type="dxa"/>
            <w:vMerge w:val="restart"/>
            <w:vAlign w:val="center"/>
          </w:tcPr>
          <w:p w14:paraId="35602289">
            <w:pPr>
              <w:pStyle w:val="56"/>
              <w:ind w:firstLine="0" w:firstLineChars="0"/>
              <w:jc w:val="center"/>
              <w:rPr>
                <w:sz w:val="18"/>
                <w:szCs w:val="18"/>
              </w:rPr>
            </w:pPr>
            <w:r>
              <w:rPr>
                <w:rFonts w:hint="eastAsia"/>
                <w:sz w:val="18"/>
                <w:szCs w:val="18"/>
              </w:rPr>
              <w:t>回味</w:t>
            </w:r>
          </w:p>
        </w:tc>
        <w:tc>
          <w:tcPr>
            <w:tcW w:w="850" w:type="dxa"/>
            <w:vMerge w:val="restart"/>
            <w:vAlign w:val="center"/>
          </w:tcPr>
          <w:p w14:paraId="7584E5CD">
            <w:pPr>
              <w:pStyle w:val="56"/>
              <w:ind w:firstLine="0" w:firstLineChars="0"/>
              <w:jc w:val="center"/>
              <w:rPr>
                <w:sz w:val="18"/>
                <w:szCs w:val="18"/>
              </w:rPr>
            </w:pPr>
            <w:r>
              <w:rPr>
                <w:rFonts w:hint="eastAsia"/>
                <w:sz w:val="18"/>
                <w:szCs w:val="18"/>
              </w:rPr>
              <w:t>10</w:t>
            </w:r>
          </w:p>
        </w:tc>
        <w:tc>
          <w:tcPr>
            <w:tcW w:w="2828" w:type="dxa"/>
            <w:vAlign w:val="center"/>
          </w:tcPr>
          <w:p w14:paraId="67EE26C0">
            <w:pPr>
              <w:pStyle w:val="56"/>
              <w:ind w:firstLine="0" w:firstLineChars="0"/>
              <w:rPr>
                <w:sz w:val="18"/>
                <w:szCs w:val="18"/>
              </w:rPr>
            </w:pPr>
            <w:r>
              <w:rPr>
                <w:rFonts w:hint="eastAsia"/>
                <w:sz w:val="18"/>
                <w:szCs w:val="18"/>
              </w:rPr>
              <w:t>回味</w:t>
            </w:r>
            <w:r>
              <w:rPr>
                <w:sz w:val="18"/>
                <w:szCs w:val="18"/>
              </w:rPr>
              <w:t>悠长</w:t>
            </w:r>
          </w:p>
        </w:tc>
        <w:tc>
          <w:tcPr>
            <w:tcW w:w="1383" w:type="dxa"/>
            <w:vAlign w:val="center"/>
          </w:tcPr>
          <w:p w14:paraId="6884FBB4">
            <w:pPr>
              <w:pStyle w:val="56"/>
              <w:ind w:firstLine="0" w:firstLineChars="0"/>
              <w:jc w:val="center"/>
              <w:rPr>
                <w:sz w:val="18"/>
                <w:szCs w:val="18"/>
              </w:rPr>
            </w:pPr>
            <w:r>
              <w:rPr>
                <w:rFonts w:hint="eastAsia"/>
                <w:sz w:val="18"/>
                <w:szCs w:val="18"/>
              </w:rPr>
              <w:t>10</w:t>
            </w:r>
          </w:p>
        </w:tc>
        <w:tc>
          <w:tcPr>
            <w:tcW w:w="1418" w:type="dxa"/>
            <w:vAlign w:val="center"/>
          </w:tcPr>
          <w:p w14:paraId="028CC3B6">
            <w:pPr>
              <w:pStyle w:val="56"/>
              <w:ind w:firstLine="0" w:firstLineChars="0"/>
              <w:jc w:val="center"/>
              <w:rPr>
                <w:sz w:val="18"/>
                <w:szCs w:val="18"/>
              </w:rPr>
            </w:pPr>
          </w:p>
        </w:tc>
      </w:tr>
      <w:tr w14:paraId="1FD891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D39D74B">
            <w:pPr>
              <w:pStyle w:val="56"/>
              <w:ind w:firstLine="0" w:firstLineChars="0"/>
              <w:jc w:val="center"/>
              <w:rPr>
                <w:sz w:val="18"/>
                <w:szCs w:val="18"/>
              </w:rPr>
            </w:pPr>
          </w:p>
        </w:tc>
        <w:tc>
          <w:tcPr>
            <w:tcW w:w="1053" w:type="dxa"/>
            <w:vMerge w:val="continue"/>
            <w:vAlign w:val="center"/>
          </w:tcPr>
          <w:p w14:paraId="659B4CA7">
            <w:pPr>
              <w:pStyle w:val="56"/>
              <w:ind w:firstLine="0" w:firstLineChars="0"/>
              <w:jc w:val="center"/>
              <w:rPr>
                <w:sz w:val="18"/>
                <w:szCs w:val="18"/>
              </w:rPr>
            </w:pPr>
          </w:p>
        </w:tc>
        <w:tc>
          <w:tcPr>
            <w:tcW w:w="850" w:type="dxa"/>
            <w:vMerge w:val="continue"/>
            <w:vAlign w:val="center"/>
          </w:tcPr>
          <w:p w14:paraId="625CC216">
            <w:pPr>
              <w:pStyle w:val="56"/>
              <w:ind w:firstLine="0" w:firstLineChars="0"/>
              <w:jc w:val="center"/>
              <w:rPr>
                <w:sz w:val="18"/>
                <w:szCs w:val="18"/>
              </w:rPr>
            </w:pPr>
          </w:p>
        </w:tc>
        <w:tc>
          <w:tcPr>
            <w:tcW w:w="2828" w:type="dxa"/>
            <w:vAlign w:val="center"/>
          </w:tcPr>
          <w:p w14:paraId="0B9FC6B4">
            <w:pPr>
              <w:pStyle w:val="56"/>
              <w:ind w:firstLine="0" w:firstLineChars="0"/>
              <w:rPr>
                <w:sz w:val="18"/>
                <w:szCs w:val="18"/>
              </w:rPr>
            </w:pPr>
            <w:r>
              <w:rPr>
                <w:rFonts w:hint="eastAsia"/>
                <w:sz w:val="18"/>
                <w:szCs w:val="18"/>
              </w:rPr>
              <w:t>回味</w:t>
            </w:r>
            <w:r>
              <w:rPr>
                <w:sz w:val="18"/>
                <w:szCs w:val="18"/>
              </w:rPr>
              <w:t>长</w:t>
            </w:r>
          </w:p>
        </w:tc>
        <w:tc>
          <w:tcPr>
            <w:tcW w:w="1383" w:type="dxa"/>
            <w:vAlign w:val="center"/>
          </w:tcPr>
          <w:p w14:paraId="00F5B60E">
            <w:pPr>
              <w:pStyle w:val="56"/>
              <w:ind w:firstLine="0" w:firstLineChars="0"/>
              <w:jc w:val="center"/>
              <w:rPr>
                <w:sz w:val="18"/>
                <w:szCs w:val="18"/>
              </w:rPr>
            </w:pPr>
            <w:r>
              <w:rPr>
                <w:rFonts w:hint="eastAsia"/>
                <w:sz w:val="18"/>
                <w:szCs w:val="18"/>
              </w:rPr>
              <w:t>9</w:t>
            </w:r>
          </w:p>
        </w:tc>
        <w:tc>
          <w:tcPr>
            <w:tcW w:w="1418" w:type="dxa"/>
            <w:vAlign w:val="center"/>
          </w:tcPr>
          <w:p w14:paraId="2DE90DCA">
            <w:pPr>
              <w:pStyle w:val="56"/>
              <w:ind w:firstLine="0" w:firstLineChars="0"/>
              <w:jc w:val="center"/>
              <w:rPr>
                <w:sz w:val="18"/>
                <w:szCs w:val="18"/>
              </w:rPr>
            </w:pPr>
          </w:p>
        </w:tc>
      </w:tr>
      <w:tr w14:paraId="47328D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D0538EC">
            <w:pPr>
              <w:pStyle w:val="56"/>
              <w:ind w:firstLine="0" w:firstLineChars="0"/>
              <w:jc w:val="center"/>
              <w:rPr>
                <w:sz w:val="18"/>
                <w:szCs w:val="18"/>
              </w:rPr>
            </w:pPr>
          </w:p>
        </w:tc>
        <w:tc>
          <w:tcPr>
            <w:tcW w:w="1053" w:type="dxa"/>
            <w:vMerge w:val="continue"/>
            <w:vAlign w:val="center"/>
          </w:tcPr>
          <w:p w14:paraId="132F85F7">
            <w:pPr>
              <w:pStyle w:val="56"/>
              <w:ind w:firstLine="0" w:firstLineChars="0"/>
              <w:jc w:val="center"/>
              <w:rPr>
                <w:sz w:val="18"/>
                <w:szCs w:val="18"/>
              </w:rPr>
            </w:pPr>
          </w:p>
        </w:tc>
        <w:tc>
          <w:tcPr>
            <w:tcW w:w="850" w:type="dxa"/>
            <w:vMerge w:val="continue"/>
            <w:vAlign w:val="center"/>
          </w:tcPr>
          <w:p w14:paraId="3592BC04">
            <w:pPr>
              <w:pStyle w:val="56"/>
              <w:ind w:firstLine="0" w:firstLineChars="0"/>
              <w:jc w:val="center"/>
              <w:rPr>
                <w:sz w:val="18"/>
                <w:szCs w:val="18"/>
              </w:rPr>
            </w:pPr>
          </w:p>
        </w:tc>
        <w:tc>
          <w:tcPr>
            <w:tcW w:w="2828" w:type="dxa"/>
            <w:vAlign w:val="center"/>
          </w:tcPr>
          <w:p w14:paraId="2EFA96E5">
            <w:pPr>
              <w:pStyle w:val="56"/>
              <w:ind w:firstLine="0" w:firstLineChars="0"/>
              <w:rPr>
                <w:sz w:val="18"/>
                <w:szCs w:val="18"/>
              </w:rPr>
            </w:pPr>
            <w:r>
              <w:rPr>
                <w:rFonts w:hint="eastAsia"/>
                <w:sz w:val="18"/>
                <w:szCs w:val="18"/>
              </w:rPr>
              <w:t>回味</w:t>
            </w:r>
            <w:r>
              <w:rPr>
                <w:sz w:val="18"/>
                <w:szCs w:val="18"/>
              </w:rPr>
              <w:t>稍长</w:t>
            </w:r>
          </w:p>
        </w:tc>
        <w:tc>
          <w:tcPr>
            <w:tcW w:w="1383" w:type="dxa"/>
            <w:vAlign w:val="center"/>
          </w:tcPr>
          <w:p w14:paraId="3271987C">
            <w:pPr>
              <w:pStyle w:val="56"/>
              <w:ind w:firstLine="0" w:firstLineChars="0"/>
              <w:jc w:val="center"/>
              <w:rPr>
                <w:sz w:val="18"/>
                <w:szCs w:val="18"/>
              </w:rPr>
            </w:pPr>
            <w:r>
              <w:rPr>
                <w:rFonts w:hint="eastAsia"/>
                <w:sz w:val="18"/>
                <w:szCs w:val="18"/>
              </w:rPr>
              <w:t>8</w:t>
            </w:r>
          </w:p>
        </w:tc>
        <w:tc>
          <w:tcPr>
            <w:tcW w:w="1418" w:type="dxa"/>
            <w:vAlign w:val="center"/>
          </w:tcPr>
          <w:p w14:paraId="74687699">
            <w:pPr>
              <w:pStyle w:val="56"/>
              <w:ind w:firstLine="0" w:firstLineChars="0"/>
              <w:jc w:val="center"/>
              <w:rPr>
                <w:sz w:val="18"/>
                <w:szCs w:val="18"/>
              </w:rPr>
            </w:pPr>
          </w:p>
        </w:tc>
      </w:tr>
      <w:tr w14:paraId="54935D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F8FDA37">
            <w:pPr>
              <w:pStyle w:val="56"/>
              <w:ind w:firstLine="0" w:firstLineChars="0"/>
              <w:jc w:val="center"/>
              <w:rPr>
                <w:sz w:val="18"/>
                <w:szCs w:val="18"/>
              </w:rPr>
            </w:pPr>
          </w:p>
        </w:tc>
        <w:tc>
          <w:tcPr>
            <w:tcW w:w="1053" w:type="dxa"/>
            <w:vMerge w:val="restart"/>
            <w:vAlign w:val="center"/>
          </w:tcPr>
          <w:p w14:paraId="522D2DDC">
            <w:pPr>
              <w:pStyle w:val="56"/>
              <w:ind w:firstLine="0" w:firstLineChars="0"/>
              <w:jc w:val="center"/>
              <w:rPr>
                <w:sz w:val="18"/>
                <w:szCs w:val="18"/>
              </w:rPr>
            </w:pPr>
            <w:r>
              <w:rPr>
                <w:rFonts w:hint="eastAsia"/>
                <w:sz w:val="18"/>
                <w:szCs w:val="18"/>
              </w:rPr>
              <w:t>陈</w:t>
            </w:r>
            <w:r>
              <w:rPr>
                <w:sz w:val="18"/>
                <w:szCs w:val="18"/>
              </w:rPr>
              <w:t>味</w:t>
            </w:r>
          </w:p>
        </w:tc>
        <w:tc>
          <w:tcPr>
            <w:tcW w:w="850" w:type="dxa"/>
            <w:vMerge w:val="restart"/>
            <w:vAlign w:val="center"/>
          </w:tcPr>
          <w:p w14:paraId="2519423E">
            <w:pPr>
              <w:pStyle w:val="56"/>
              <w:ind w:firstLine="0" w:firstLineChars="0"/>
              <w:jc w:val="center"/>
              <w:rPr>
                <w:sz w:val="18"/>
                <w:szCs w:val="18"/>
              </w:rPr>
            </w:pPr>
            <w:r>
              <w:rPr>
                <w:sz w:val="18"/>
                <w:szCs w:val="18"/>
              </w:rPr>
              <w:t>5</w:t>
            </w:r>
          </w:p>
        </w:tc>
        <w:tc>
          <w:tcPr>
            <w:tcW w:w="2828" w:type="dxa"/>
            <w:vAlign w:val="center"/>
          </w:tcPr>
          <w:p w14:paraId="5452595E">
            <w:pPr>
              <w:pStyle w:val="56"/>
              <w:ind w:firstLine="0" w:firstLineChars="0"/>
              <w:rPr>
                <w:sz w:val="18"/>
                <w:szCs w:val="18"/>
              </w:rPr>
            </w:pPr>
            <w:r>
              <w:rPr>
                <w:rFonts w:hint="eastAsia"/>
                <w:sz w:val="18"/>
                <w:szCs w:val="18"/>
              </w:rPr>
              <w:t>陈</w:t>
            </w:r>
            <w:r>
              <w:rPr>
                <w:sz w:val="18"/>
                <w:szCs w:val="18"/>
              </w:rPr>
              <w:t>味</w:t>
            </w:r>
            <w:r>
              <w:rPr>
                <w:rFonts w:hint="eastAsia"/>
                <w:sz w:val="18"/>
                <w:szCs w:val="18"/>
              </w:rPr>
              <w:t>突出</w:t>
            </w:r>
          </w:p>
        </w:tc>
        <w:tc>
          <w:tcPr>
            <w:tcW w:w="1383" w:type="dxa"/>
            <w:vAlign w:val="center"/>
          </w:tcPr>
          <w:p w14:paraId="5974EDEE">
            <w:pPr>
              <w:pStyle w:val="56"/>
              <w:ind w:firstLine="0" w:firstLineChars="0"/>
              <w:jc w:val="center"/>
              <w:rPr>
                <w:sz w:val="18"/>
                <w:szCs w:val="18"/>
              </w:rPr>
            </w:pPr>
            <w:r>
              <w:rPr>
                <w:rFonts w:hint="eastAsia"/>
                <w:sz w:val="18"/>
                <w:szCs w:val="18"/>
              </w:rPr>
              <w:t>5</w:t>
            </w:r>
          </w:p>
        </w:tc>
        <w:tc>
          <w:tcPr>
            <w:tcW w:w="1418" w:type="dxa"/>
            <w:vAlign w:val="center"/>
          </w:tcPr>
          <w:p w14:paraId="461CA665">
            <w:pPr>
              <w:pStyle w:val="56"/>
              <w:ind w:firstLine="0" w:firstLineChars="0"/>
              <w:jc w:val="center"/>
              <w:rPr>
                <w:sz w:val="18"/>
                <w:szCs w:val="18"/>
              </w:rPr>
            </w:pPr>
          </w:p>
        </w:tc>
      </w:tr>
      <w:tr w14:paraId="44FA61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148DB83B">
            <w:pPr>
              <w:pStyle w:val="56"/>
              <w:ind w:firstLine="0" w:firstLineChars="0"/>
              <w:jc w:val="center"/>
              <w:rPr>
                <w:sz w:val="18"/>
                <w:szCs w:val="18"/>
              </w:rPr>
            </w:pPr>
          </w:p>
        </w:tc>
        <w:tc>
          <w:tcPr>
            <w:tcW w:w="1053" w:type="dxa"/>
            <w:vMerge w:val="continue"/>
            <w:vAlign w:val="center"/>
          </w:tcPr>
          <w:p w14:paraId="1FA116F2">
            <w:pPr>
              <w:pStyle w:val="56"/>
              <w:ind w:firstLine="0" w:firstLineChars="0"/>
              <w:jc w:val="center"/>
              <w:rPr>
                <w:sz w:val="18"/>
                <w:szCs w:val="18"/>
              </w:rPr>
            </w:pPr>
          </w:p>
        </w:tc>
        <w:tc>
          <w:tcPr>
            <w:tcW w:w="850" w:type="dxa"/>
            <w:vMerge w:val="continue"/>
            <w:vAlign w:val="center"/>
          </w:tcPr>
          <w:p w14:paraId="4E15A7EC">
            <w:pPr>
              <w:pStyle w:val="56"/>
              <w:ind w:firstLine="0" w:firstLineChars="0"/>
              <w:jc w:val="center"/>
              <w:rPr>
                <w:sz w:val="18"/>
                <w:szCs w:val="18"/>
              </w:rPr>
            </w:pPr>
          </w:p>
        </w:tc>
        <w:tc>
          <w:tcPr>
            <w:tcW w:w="2828" w:type="dxa"/>
            <w:vAlign w:val="center"/>
          </w:tcPr>
          <w:p w14:paraId="0BC1D2FF">
            <w:pPr>
              <w:pStyle w:val="56"/>
              <w:ind w:firstLine="0" w:firstLineChars="0"/>
              <w:rPr>
                <w:sz w:val="18"/>
                <w:szCs w:val="18"/>
              </w:rPr>
            </w:pPr>
            <w:r>
              <w:rPr>
                <w:rFonts w:hint="eastAsia"/>
                <w:sz w:val="18"/>
                <w:szCs w:val="18"/>
              </w:rPr>
              <w:t>陈味明显</w:t>
            </w:r>
          </w:p>
        </w:tc>
        <w:tc>
          <w:tcPr>
            <w:tcW w:w="1383" w:type="dxa"/>
            <w:vAlign w:val="center"/>
          </w:tcPr>
          <w:p w14:paraId="4DFC69BC">
            <w:pPr>
              <w:pStyle w:val="56"/>
              <w:ind w:firstLine="0" w:firstLineChars="0"/>
              <w:jc w:val="center"/>
              <w:rPr>
                <w:sz w:val="18"/>
                <w:szCs w:val="18"/>
              </w:rPr>
            </w:pPr>
            <w:r>
              <w:rPr>
                <w:rFonts w:hint="eastAsia"/>
                <w:sz w:val="18"/>
                <w:szCs w:val="18"/>
              </w:rPr>
              <w:t>4</w:t>
            </w:r>
          </w:p>
        </w:tc>
        <w:tc>
          <w:tcPr>
            <w:tcW w:w="1418" w:type="dxa"/>
            <w:vAlign w:val="center"/>
          </w:tcPr>
          <w:p w14:paraId="27C3585F">
            <w:pPr>
              <w:pStyle w:val="56"/>
              <w:ind w:firstLine="0" w:firstLineChars="0"/>
              <w:jc w:val="center"/>
              <w:rPr>
                <w:sz w:val="18"/>
                <w:szCs w:val="18"/>
              </w:rPr>
            </w:pPr>
          </w:p>
        </w:tc>
      </w:tr>
      <w:tr w14:paraId="670CC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2C2FA32F">
            <w:pPr>
              <w:pStyle w:val="56"/>
              <w:ind w:firstLine="0" w:firstLineChars="0"/>
              <w:jc w:val="center"/>
              <w:rPr>
                <w:sz w:val="18"/>
                <w:szCs w:val="18"/>
              </w:rPr>
            </w:pPr>
          </w:p>
        </w:tc>
        <w:tc>
          <w:tcPr>
            <w:tcW w:w="1053" w:type="dxa"/>
            <w:vMerge w:val="continue"/>
            <w:vAlign w:val="center"/>
          </w:tcPr>
          <w:p w14:paraId="212A2253">
            <w:pPr>
              <w:pStyle w:val="56"/>
              <w:ind w:firstLine="0" w:firstLineChars="0"/>
              <w:jc w:val="center"/>
              <w:rPr>
                <w:sz w:val="18"/>
                <w:szCs w:val="18"/>
              </w:rPr>
            </w:pPr>
          </w:p>
        </w:tc>
        <w:tc>
          <w:tcPr>
            <w:tcW w:w="850" w:type="dxa"/>
            <w:vMerge w:val="continue"/>
            <w:vAlign w:val="center"/>
          </w:tcPr>
          <w:p w14:paraId="5F3760FE">
            <w:pPr>
              <w:pStyle w:val="56"/>
              <w:ind w:firstLine="0" w:firstLineChars="0"/>
              <w:jc w:val="center"/>
              <w:rPr>
                <w:sz w:val="18"/>
                <w:szCs w:val="18"/>
              </w:rPr>
            </w:pPr>
          </w:p>
        </w:tc>
        <w:tc>
          <w:tcPr>
            <w:tcW w:w="2828" w:type="dxa"/>
            <w:vAlign w:val="center"/>
          </w:tcPr>
          <w:p w14:paraId="7CB97B14">
            <w:pPr>
              <w:pStyle w:val="56"/>
              <w:ind w:firstLine="0" w:firstLineChars="0"/>
              <w:rPr>
                <w:sz w:val="18"/>
                <w:szCs w:val="18"/>
              </w:rPr>
            </w:pPr>
            <w:r>
              <w:rPr>
                <w:rFonts w:hint="eastAsia"/>
                <w:sz w:val="18"/>
                <w:szCs w:val="18"/>
              </w:rPr>
              <w:t>有</w:t>
            </w:r>
            <w:r>
              <w:rPr>
                <w:sz w:val="18"/>
                <w:szCs w:val="18"/>
              </w:rPr>
              <w:t>陈味</w:t>
            </w:r>
          </w:p>
        </w:tc>
        <w:tc>
          <w:tcPr>
            <w:tcW w:w="1383" w:type="dxa"/>
            <w:vAlign w:val="center"/>
          </w:tcPr>
          <w:p w14:paraId="18EEF82F">
            <w:pPr>
              <w:pStyle w:val="56"/>
              <w:ind w:firstLine="0" w:firstLineChars="0"/>
              <w:jc w:val="center"/>
              <w:rPr>
                <w:sz w:val="18"/>
                <w:szCs w:val="18"/>
              </w:rPr>
            </w:pPr>
            <w:r>
              <w:rPr>
                <w:rFonts w:hint="eastAsia"/>
                <w:sz w:val="18"/>
                <w:szCs w:val="18"/>
              </w:rPr>
              <w:t>3</w:t>
            </w:r>
          </w:p>
        </w:tc>
        <w:tc>
          <w:tcPr>
            <w:tcW w:w="1418" w:type="dxa"/>
            <w:vAlign w:val="center"/>
          </w:tcPr>
          <w:p w14:paraId="4FEBD20A">
            <w:pPr>
              <w:pStyle w:val="56"/>
              <w:ind w:firstLine="0" w:firstLineChars="0"/>
              <w:jc w:val="center"/>
              <w:rPr>
                <w:sz w:val="18"/>
                <w:szCs w:val="18"/>
              </w:rPr>
            </w:pPr>
          </w:p>
        </w:tc>
      </w:tr>
      <w:tr w14:paraId="51E8A7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restart"/>
            <w:vAlign w:val="center"/>
          </w:tcPr>
          <w:p w14:paraId="0E1EACD0">
            <w:pPr>
              <w:pStyle w:val="56"/>
              <w:ind w:firstLine="0" w:firstLineChars="0"/>
              <w:jc w:val="center"/>
              <w:rPr>
                <w:sz w:val="18"/>
                <w:szCs w:val="18"/>
              </w:rPr>
            </w:pPr>
            <w:r>
              <w:rPr>
                <w:rFonts w:hint="eastAsia"/>
                <w:sz w:val="18"/>
                <w:szCs w:val="18"/>
              </w:rPr>
              <w:t>风格</w:t>
            </w:r>
            <w:r>
              <w:rPr>
                <w:sz w:val="18"/>
                <w:szCs w:val="18"/>
              </w:rPr>
              <w:t>印象</w:t>
            </w:r>
          </w:p>
          <w:p w14:paraId="001BC017">
            <w:pPr>
              <w:pStyle w:val="56"/>
              <w:ind w:firstLine="0" w:firstLineChars="0"/>
              <w:jc w:val="center"/>
              <w:rPr>
                <w:sz w:val="18"/>
                <w:szCs w:val="18"/>
              </w:rPr>
            </w:pPr>
            <w:r>
              <w:rPr>
                <w:rFonts w:hint="eastAsia"/>
                <w:sz w:val="18"/>
                <w:szCs w:val="18"/>
              </w:rPr>
              <w:t>（10分）</w:t>
            </w:r>
          </w:p>
        </w:tc>
        <w:tc>
          <w:tcPr>
            <w:tcW w:w="1053" w:type="dxa"/>
            <w:vMerge w:val="restart"/>
            <w:vAlign w:val="center"/>
          </w:tcPr>
          <w:p w14:paraId="13EC93DA">
            <w:pPr>
              <w:pStyle w:val="56"/>
              <w:ind w:firstLine="0" w:firstLineChars="0"/>
              <w:jc w:val="center"/>
              <w:rPr>
                <w:sz w:val="18"/>
                <w:szCs w:val="18"/>
              </w:rPr>
            </w:pPr>
            <w:r>
              <w:rPr>
                <w:rFonts w:hint="eastAsia"/>
                <w:sz w:val="18"/>
                <w:szCs w:val="18"/>
              </w:rPr>
              <w:t>个性</w:t>
            </w:r>
          </w:p>
        </w:tc>
        <w:tc>
          <w:tcPr>
            <w:tcW w:w="850" w:type="dxa"/>
            <w:vMerge w:val="restart"/>
            <w:vAlign w:val="center"/>
          </w:tcPr>
          <w:p w14:paraId="1EF508F0">
            <w:pPr>
              <w:pStyle w:val="56"/>
              <w:ind w:firstLine="0" w:firstLineChars="0"/>
              <w:jc w:val="center"/>
              <w:rPr>
                <w:sz w:val="18"/>
                <w:szCs w:val="18"/>
              </w:rPr>
            </w:pPr>
            <w:r>
              <w:rPr>
                <w:rFonts w:hint="eastAsia"/>
                <w:sz w:val="18"/>
                <w:szCs w:val="18"/>
              </w:rPr>
              <w:t>10</w:t>
            </w:r>
          </w:p>
        </w:tc>
        <w:tc>
          <w:tcPr>
            <w:tcW w:w="2828" w:type="dxa"/>
            <w:vAlign w:val="center"/>
          </w:tcPr>
          <w:p w14:paraId="596BC146">
            <w:pPr>
              <w:pStyle w:val="56"/>
              <w:ind w:firstLine="0" w:firstLineChars="0"/>
              <w:rPr>
                <w:sz w:val="18"/>
                <w:szCs w:val="18"/>
              </w:rPr>
            </w:pPr>
            <w:r>
              <w:rPr>
                <w:rFonts w:hint="eastAsia"/>
                <w:sz w:val="18"/>
                <w:szCs w:val="18"/>
              </w:rPr>
              <w:t>个性</w:t>
            </w:r>
            <w:r>
              <w:rPr>
                <w:sz w:val="18"/>
                <w:szCs w:val="18"/>
              </w:rPr>
              <w:t>典型</w:t>
            </w:r>
          </w:p>
        </w:tc>
        <w:tc>
          <w:tcPr>
            <w:tcW w:w="1383" w:type="dxa"/>
            <w:vAlign w:val="center"/>
          </w:tcPr>
          <w:p w14:paraId="3BB63CE0">
            <w:pPr>
              <w:pStyle w:val="56"/>
              <w:ind w:firstLine="0" w:firstLineChars="0"/>
              <w:jc w:val="center"/>
              <w:rPr>
                <w:sz w:val="18"/>
                <w:szCs w:val="18"/>
              </w:rPr>
            </w:pPr>
            <w:r>
              <w:rPr>
                <w:rFonts w:hint="eastAsia"/>
                <w:sz w:val="18"/>
                <w:szCs w:val="18"/>
              </w:rPr>
              <w:t>10</w:t>
            </w:r>
          </w:p>
        </w:tc>
        <w:tc>
          <w:tcPr>
            <w:tcW w:w="1418" w:type="dxa"/>
            <w:vAlign w:val="center"/>
          </w:tcPr>
          <w:p w14:paraId="6E79538B">
            <w:pPr>
              <w:pStyle w:val="56"/>
              <w:ind w:firstLine="0" w:firstLineChars="0"/>
              <w:jc w:val="center"/>
              <w:rPr>
                <w:sz w:val="18"/>
                <w:szCs w:val="18"/>
              </w:rPr>
            </w:pPr>
          </w:p>
        </w:tc>
      </w:tr>
      <w:tr w14:paraId="788666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7A9B5258">
            <w:pPr>
              <w:pStyle w:val="56"/>
              <w:ind w:firstLine="0" w:firstLineChars="0"/>
              <w:rPr>
                <w:sz w:val="18"/>
                <w:szCs w:val="18"/>
              </w:rPr>
            </w:pPr>
          </w:p>
        </w:tc>
        <w:tc>
          <w:tcPr>
            <w:tcW w:w="1053" w:type="dxa"/>
            <w:vMerge w:val="continue"/>
            <w:vAlign w:val="center"/>
          </w:tcPr>
          <w:p w14:paraId="5F9756EA">
            <w:pPr>
              <w:pStyle w:val="56"/>
              <w:ind w:firstLine="0" w:firstLineChars="0"/>
              <w:rPr>
                <w:sz w:val="18"/>
                <w:szCs w:val="18"/>
              </w:rPr>
            </w:pPr>
          </w:p>
        </w:tc>
        <w:tc>
          <w:tcPr>
            <w:tcW w:w="850" w:type="dxa"/>
            <w:vMerge w:val="continue"/>
            <w:vAlign w:val="center"/>
          </w:tcPr>
          <w:p w14:paraId="3ED20BEB">
            <w:pPr>
              <w:pStyle w:val="56"/>
              <w:ind w:firstLine="0" w:firstLineChars="0"/>
              <w:rPr>
                <w:sz w:val="18"/>
                <w:szCs w:val="18"/>
              </w:rPr>
            </w:pPr>
          </w:p>
        </w:tc>
        <w:tc>
          <w:tcPr>
            <w:tcW w:w="2828" w:type="dxa"/>
            <w:vAlign w:val="center"/>
          </w:tcPr>
          <w:p w14:paraId="07516B43">
            <w:pPr>
              <w:pStyle w:val="56"/>
              <w:ind w:firstLine="0" w:firstLineChars="0"/>
              <w:rPr>
                <w:sz w:val="18"/>
                <w:szCs w:val="18"/>
              </w:rPr>
            </w:pPr>
            <w:r>
              <w:rPr>
                <w:rFonts w:hint="eastAsia"/>
                <w:sz w:val="18"/>
                <w:szCs w:val="18"/>
              </w:rPr>
              <w:t>个性</w:t>
            </w:r>
            <w:r>
              <w:rPr>
                <w:sz w:val="18"/>
                <w:szCs w:val="18"/>
              </w:rPr>
              <w:t>突出</w:t>
            </w:r>
          </w:p>
        </w:tc>
        <w:tc>
          <w:tcPr>
            <w:tcW w:w="1383" w:type="dxa"/>
            <w:vAlign w:val="center"/>
          </w:tcPr>
          <w:p w14:paraId="6AC63404">
            <w:pPr>
              <w:pStyle w:val="56"/>
              <w:ind w:firstLine="0" w:firstLineChars="0"/>
              <w:jc w:val="center"/>
              <w:rPr>
                <w:sz w:val="18"/>
                <w:szCs w:val="18"/>
              </w:rPr>
            </w:pPr>
            <w:r>
              <w:rPr>
                <w:rFonts w:hint="eastAsia"/>
                <w:sz w:val="18"/>
                <w:szCs w:val="18"/>
              </w:rPr>
              <w:t>9</w:t>
            </w:r>
          </w:p>
        </w:tc>
        <w:tc>
          <w:tcPr>
            <w:tcW w:w="1418" w:type="dxa"/>
            <w:vAlign w:val="center"/>
          </w:tcPr>
          <w:p w14:paraId="14F49460">
            <w:pPr>
              <w:pStyle w:val="56"/>
              <w:ind w:firstLine="0" w:firstLineChars="0"/>
              <w:jc w:val="center"/>
              <w:rPr>
                <w:sz w:val="18"/>
                <w:szCs w:val="18"/>
              </w:rPr>
            </w:pPr>
          </w:p>
        </w:tc>
      </w:tr>
      <w:tr w14:paraId="34795F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Merge w:val="continue"/>
            <w:vAlign w:val="center"/>
          </w:tcPr>
          <w:p w14:paraId="69D07093">
            <w:pPr>
              <w:pStyle w:val="56"/>
              <w:ind w:firstLine="0" w:firstLineChars="0"/>
              <w:rPr>
                <w:sz w:val="18"/>
                <w:szCs w:val="18"/>
              </w:rPr>
            </w:pPr>
          </w:p>
        </w:tc>
        <w:tc>
          <w:tcPr>
            <w:tcW w:w="1053" w:type="dxa"/>
            <w:vMerge w:val="continue"/>
            <w:vAlign w:val="center"/>
          </w:tcPr>
          <w:p w14:paraId="61CC994A">
            <w:pPr>
              <w:pStyle w:val="56"/>
              <w:ind w:firstLine="0" w:firstLineChars="0"/>
              <w:rPr>
                <w:sz w:val="18"/>
                <w:szCs w:val="18"/>
              </w:rPr>
            </w:pPr>
          </w:p>
        </w:tc>
        <w:tc>
          <w:tcPr>
            <w:tcW w:w="850" w:type="dxa"/>
            <w:vMerge w:val="continue"/>
            <w:vAlign w:val="center"/>
          </w:tcPr>
          <w:p w14:paraId="62A2A5B1">
            <w:pPr>
              <w:pStyle w:val="56"/>
              <w:ind w:firstLine="0" w:firstLineChars="0"/>
              <w:rPr>
                <w:sz w:val="18"/>
                <w:szCs w:val="18"/>
              </w:rPr>
            </w:pPr>
          </w:p>
        </w:tc>
        <w:tc>
          <w:tcPr>
            <w:tcW w:w="2828" w:type="dxa"/>
            <w:vAlign w:val="center"/>
          </w:tcPr>
          <w:p w14:paraId="13970041">
            <w:pPr>
              <w:pStyle w:val="56"/>
              <w:ind w:firstLine="0" w:firstLineChars="0"/>
              <w:rPr>
                <w:sz w:val="18"/>
                <w:szCs w:val="18"/>
              </w:rPr>
            </w:pPr>
            <w:r>
              <w:rPr>
                <w:rFonts w:hint="eastAsia"/>
                <w:sz w:val="18"/>
                <w:szCs w:val="18"/>
              </w:rPr>
              <w:t>个性</w:t>
            </w:r>
            <w:r>
              <w:rPr>
                <w:sz w:val="18"/>
                <w:szCs w:val="18"/>
              </w:rPr>
              <w:t>明显</w:t>
            </w:r>
          </w:p>
        </w:tc>
        <w:tc>
          <w:tcPr>
            <w:tcW w:w="1383" w:type="dxa"/>
            <w:vAlign w:val="center"/>
          </w:tcPr>
          <w:p w14:paraId="575456F7">
            <w:pPr>
              <w:pStyle w:val="56"/>
              <w:ind w:firstLine="0" w:firstLineChars="0"/>
              <w:jc w:val="center"/>
              <w:rPr>
                <w:sz w:val="18"/>
                <w:szCs w:val="18"/>
              </w:rPr>
            </w:pPr>
            <w:r>
              <w:rPr>
                <w:rFonts w:hint="eastAsia"/>
                <w:sz w:val="18"/>
                <w:szCs w:val="18"/>
              </w:rPr>
              <w:t>8</w:t>
            </w:r>
          </w:p>
        </w:tc>
        <w:tc>
          <w:tcPr>
            <w:tcW w:w="1418" w:type="dxa"/>
            <w:vAlign w:val="center"/>
          </w:tcPr>
          <w:p w14:paraId="27BDDC23">
            <w:pPr>
              <w:pStyle w:val="56"/>
              <w:ind w:firstLine="0" w:firstLineChars="0"/>
              <w:jc w:val="center"/>
              <w:rPr>
                <w:sz w:val="18"/>
                <w:szCs w:val="18"/>
              </w:rPr>
            </w:pPr>
          </w:p>
        </w:tc>
      </w:tr>
      <w:tr w14:paraId="5FD14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14:paraId="7C28DFBC">
            <w:pPr>
              <w:pStyle w:val="56"/>
              <w:ind w:firstLine="0" w:firstLineChars="0"/>
              <w:jc w:val="center"/>
              <w:rPr>
                <w:sz w:val="18"/>
                <w:szCs w:val="18"/>
              </w:rPr>
            </w:pPr>
            <w:r>
              <w:rPr>
                <w:rFonts w:hint="eastAsia"/>
                <w:sz w:val="18"/>
                <w:szCs w:val="18"/>
              </w:rPr>
              <w:t>总分</w:t>
            </w:r>
            <w:r>
              <w:rPr>
                <w:sz w:val="18"/>
                <w:szCs w:val="18"/>
              </w:rPr>
              <w:t>（</w:t>
            </w:r>
            <w:r>
              <w:rPr>
                <w:rFonts w:hint="eastAsia"/>
                <w:sz w:val="18"/>
                <w:szCs w:val="18"/>
              </w:rPr>
              <w:t>100分</w:t>
            </w:r>
            <w:r>
              <w:rPr>
                <w:sz w:val="18"/>
                <w:szCs w:val="18"/>
              </w:rPr>
              <w:t>）</w:t>
            </w:r>
          </w:p>
        </w:tc>
        <w:tc>
          <w:tcPr>
            <w:tcW w:w="7532" w:type="dxa"/>
            <w:gridSpan w:val="5"/>
            <w:vAlign w:val="center"/>
          </w:tcPr>
          <w:p w14:paraId="6BE3B5AE">
            <w:pPr>
              <w:pStyle w:val="56"/>
              <w:ind w:firstLine="0" w:firstLineChars="0"/>
              <w:jc w:val="center"/>
              <w:rPr>
                <w:sz w:val="18"/>
                <w:szCs w:val="18"/>
              </w:rPr>
            </w:pPr>
          </w:p>
        </w:tc>
      </w:tr>
      <w:bookmarkEnd w:id="78"/>
    </w:tbl>
    <w:p w14:paraId="3AB1F556">
      <w:pPr>
        <w:pStyle w:val="198"/>
        <w:rPr>
          <w:vanish w:val="0"/>
        </w:rPr>
      </w:pPr>
    </w:p>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BE8C6">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CC017">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E20E1">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AA449">
    <w:pPr>
      <w:pStyle w:val="52"/>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846C0">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93748">
    <w:pPr>
      <w:pStyle w:val="52"/>
    </w:pPr>
    <w:r>
      <w:fldChar w:fldCharType="begin"/>
    </w:r>
    <w:r>
      <w:instrText xml:space="preserve">PAGE   \* MERGEFORMAT</w:instrText>
    </w:r>
    <w:r>
      <w:fldChar w:fldCharType="separate"/>
    </w:r>
    <w:r>
      <w:rPr>
        <w:lang w:val="zh-CN"/>
      </w:rPr>
      <w:t>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EDAF1">
    <w:pPr>
      <w:pStyle w:val="51"/>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7557E">
    <w:pPr>
      <w:pStyle w:val="52"/>
    </w:pPr>
    <w:r>
      <w:fldChar w:fldCharType="begin"/>
    </w:r>
    <w:r>
      <w:instrText xml:space="preserve">PAGE   \* MERGEFORMAT</w:instrText>
    </w:r>
    <w:r>
      <w:fldChar w:fldCharType="separate"/>
    </w:r>
    <w:r>
      <w:rPr>
        <w:lang w:val="zh-CN"/>
      </w:rPr>
      <w:t>3</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9553D">
    <w:pPr>
      <w:pStyle w:val="51"/>
    </w:pPr>
    <w:r>
      <w:fldChar w:fldCharType="begin"/>
    </w:r>
    <w:r>
      <w:instrText xml:space="preserve"> PAGE   \* MERGEFORMAT \* MERGEFORMAT </w:instrText>
    </w:r>
    <w:r>
      <w:fldChar w:fldCharType="separate"/>
    </w:r>
    <w:r>
      <w:t>4</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01D7F">
    <w:pPr>
      <w:pStyle w:val="52"/>
    </w:pPr>
    <w:r>
      <w:fldChar w:fldCharType="begin"/>
    </w:r>
    <w:r>
      <w:instrText xml:space="preserve">PAGE   \* MERGEFORMAT</w:instrText>
    </w:r>
    <w:r>
      <w:fldChar w:fldCharType="separate"/>
    </w:r>
    <w:r>
      <w:rPr>
        <w:lang w:val="zh-CN"/>
      </w:rPr>
      <w:t>5</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3A9D1">
    <w:pPr>
      <w:pStyle w:val="51"/>
    </w:pPr>
    <w:r>
      <w:fldChar w:fldCharType="begin"/>
    </w:r>
    <w:r>
      <w:instrText xml:space="preserve"> PAGE   \* MERGEFORMAT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91A2B">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94747">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4E497">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C9349">
    <w:pPr>
      <w:pStyle w:val="61"/>
    </w:pPr>
    <w:r>
      <w:fldChar w:fldCharType="begin"/>
    </w:r>
    <w:r>
      <w:instrText xml:space="preserve"> STYLEREF  标准文件_文件编号  \* MERGEFORMAT </w:instrText>
    </w:r>
    <w:r>
      <w:fldChar w:fldCharType="separate"/>
    </w:r>
    <w:r>
      <w:t>T/SPAQ XXXX—2025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39AD0">
    <w:pPr>
      <w:pStyle w:val="62"/>
    </w:pPr>
    <w:r>
      <w:fldChar w:fldCharType="begin"/>
    </w:r>
    <w:r>
      <w:instrText xml:space="preserve"> STYLEREF  标准文件_文件编号 \* MERGEFORMAT </w:instrText>
    </w:r>
    <w:r>
      <w:fldChar w:fldCharType="separate"/>
    </w:r>
    <w:r>
      <w:t>T/SPAQ XXXX—2025</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96B3B">
    <w:pPr>
      <w:pStyle w:val="61"/>
    </w:pPr>
    <w:r>
      <w:fldChar w:fldCharType="begin"/>
    </w:r>
    <w:r>
      <w:instrText xml:space="preserve"> STYLEREF  标准文件_文件编号  \* MERGEFORMAT </w:instrText>
    </w:r>
    <w:r>
      <w:fldChar w:fldCharType="separate"/>
    </w:r>
    <w:r>
      <w:t>T/SPAQ XXXX—2025</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88C48">
    <w:pPr>
      <w:pStyle w:val="62"/>
    </w:pPr>
    <w:r>
      <w:fldChar w:fldCharType="begin"/>
    </w:r>
    <w:r>
      <w:instrText xml:space="preserve"> STYLEREF  标准文件_文件编号 \* MERGEFORMAT </w:instrText>
    </w:r>
    <w:r>
      <w:fldChar w:fldCharType="separate"/>
    </w:r>
    <w:r>
      <w:t>T/SPAQ XXXX—2025</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86D85">
    <w:pPr>
      <w:pStyle w:val="61"/>
    </w:pPr>
    <w:r>
      <w:fldChar w:fldCharType="begin"/>
    </w:r>
    <w:r>
      <w:instrText xml:space="preserve"> STYLEREF  标准文件_文件编号  \* MERGEFORMAT </w:instrText>
    </w:r>
    <w:r>
      <w:fldChar w:fldCharType="separate"/>
    </w:r>
    <w:r>
      <w:t>T/SPAQ XXXX—2025</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62107">
    <w:pPr>
      <w:pStyle w:val="62"/>
    </w:pPr>
    <w:r>
      <w:fldChar w:fldCharType="begin"/>
    </w:r>
    <w:r>
      <w:instrText xml:space="preserve"> STYLEREF  标准文件_文件编号 \* MERGEFORMAT </w:instrText>
    </w:r>
    <w:r>
      <w:fldChar w:fldCharType="separate"/>
    </w:r>
    <w:r>
      <w:t>T/SPAQ XXXX—2025</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F7C28">
    <w:pPr>
      <w:pStyle w:val="61"/>
    </w:pPr>
    <w:r>
      <w:fldChar w:fldCharType="begin"/>
    </w:r>
    <w:r>
      <w:instrText xml:space="preserve"> STYLEREF  标准文件_文件编号  \* MERGEFORMAT </w:instrText>
    </w:r>
    <w:r>
      <w:fldChar w:fldCharType="separate"/>
    </w:r>
    <w:r>
      <w:t>T/SPAQ XXXX—2025</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BC34E">
    <w:pPr>
      <w:pStyle w:val="62"/>
    </w:pPr>
    <w:r>
      <w:fldChar w:fldCharType="begin"/>
    </w:r>
    <w:r>
      <w:instrText xml:space="preserve"> STYLEREF  标准文件_文件编号 \* MERGEFORMAT </w:instrText>
    </w:r>
    <w:r>
      <w:fldChar w:fldCharType="separate"/>
    </w:r>
    <w:r>
      <w:t>T/SPAQ XXXX—2025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dit="forms" w:enforcement="1" w:cryptProviderType="rsaAES" w:cryptAlgorithmClass="hash" w:cryptAlgorithmType="typeAny" w:cryptAlgorithmSid="14" w:cryptSpinCount="100000" w:hash="KdfvejVHQ+Wmk3PnQhq2FkI1APz2qxXEJdSN/yhpvE9EfIvAVjMmyk+sjod3gxBl7KBp77r1eG+e6EfhrfyHpA==" w:salt="sJN16lhTjhZXcfIvrouPZQ=="/>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6F4"/>
    <w:rsid w:val="0000040A"/>
    <w:rsid w:val="00000A94"/>
    <w:rsid w:val="00001972"/>
    <w:rsid w:val="00001D9A"/>
    <w:rsid w:val="000022C0"/>
    <w:rsid w:val="00007B3A"/>
    <w:rsid w:val="000107E0"/>
    <w:rsid w:val="00011FDE"/>
    <w:rsid w:val="00012FFD"/>
    <w:rsid w:val="00014162"/>
    <w:rsid w:val="00014340"/>
    <w:rsid w:val="00016A9C"/>
    <w:rsid w:val="000200B5"/>
    <w:rsid w:val="00022184"/>
    <w:rsid w:val="00022762"/>
    <w:rsid w:val="000238E0"/>
    <w:rsid w:val="000249DB"/>
    <w:rsid w:val="00024EF4"/>
    <w:rsid w:val="0002595E"/>
    <w:rsid w:val="000303C3"/>
    <w:rsid w:val="000331D3"/>
    <w:rsid w:val="000346A5"/>
    <w:rsid w:val="000359C3"/>
    <w:rsid w:val="00035A7D"/>
    <w:rsid w:val="000365ED"/>
    <w:rsid w:val="00042336"/>
    <w:rsid w:val="0004249A"/>
    <w:rsid w:val="00043282"/>
    <w:rsid w:val="00044286"/>
    <w:rsid w:val="00046EF8"/>
    <w:rsid w:val="00047F28"/>
    <w:rsid w:val="000503AA"/>
    <w:rsid w:val="000506A1"/>
    <w:rsid w:val="000515DD"/>
    <w:rsid w:val="0005265A"/>
    <w:rsid w:val="00053193"/>
    <w:rsid w:val="000539DD"/>
    <w:rsid w:val="00053BD3"/>
    <w:rsid w:val="000556ED"/>
    <w:rsid w:val="00055B8C"/>
    <w:rsid w:val="00055FE2"/>
    <w:rsid w:val="0005616F"/>
    <w:rsid w:val="00060C2E"/>
    <w:rsid w:val="00061033"/>
    <w:rsid w:val="000619E9"/>
    <w:rsid w:val="000622D4"/>
    <w:rsid w:val="0006357D"/>
    <w:rsid w:val="00065659"/>
    <w:rsid w:val="00067F1E"/>
    <w:rsid w:val="00071510"/>
    <w:rsid w:val="00071CC0"/>
    <w:rsid w:val="00071CFC"/>
    <w:rsid w:val="00073C8C"/>
    <w:rsid w:val="0007712F"/>
    <w:rsid w:val="0007730A"/>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4FE"/>
    <w:rsid w:val="000C57D6"/>
    <w:rsid w:val="000C6362"/>
    <w:rsid w:val="000C7666"/>
    <w:rsid w:val="000C7F03"/>
    <w:rsid w:val="000D080D"/>
    <w:rsid w:val="000D0A9C"/>
    <w:rsid w:val="000D1795"/>
    <w:rsid w:val="000D234F"/>
    <w:rsid w:val="000D329A"/>
    <w:rsid w:val="000D35F9"/>
    <w:rsid w:val="000D4B9C"/>
    <w:rsid w:val="000D4EB6"/>
    <w:rsid w:val="000D753B"/>
    <w:rsid w:val="000E1771"/>
    <w:rsid w:val="000E4C9E"/>
    <w:rsid w:val="000E6FD7"/>
    <w:rsid w:val="000E7144"/>
    <w:rsid w:val="000F06E1"/>
    <w:rsid w:val="000F0E3C"/>
    <w:rsid w:val="000F19D5"/>
    <w:rsid w:val="000F4050"/>
    <w:rsid w:val="000F4AEA"/>
    <w:rsid w:val="000F67E9"/>
    <w:rsid w:val="0010016E"/>
    <w:rsid w:val="001006B9"/>
    <w:rsid w:val="00104926"/>
    <w:rsid w:val="00113B1E"/>
    <w:rsid w:val="0011711C"/>
    <w:rsid w:val="00120FC4"/>
    <w:rsid w:val="001214E3"/>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436"/>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5FF3"/>
    <w:rsid w:val="001A6696"/>
    <w:rsid w:val="001B06E8"/>
    <w:rsid w:val="001B19B7"/>
    <w:rsid w:val="001B3B0F"/>
    <w:rsid w:val="001B6195"/>
    <w:rsid w:val="001B71D0"/>
    <w:rsid w:val="001B71EE"/>
    <w:rsid w:val="001C04A8"/>
    <w:rsid w:val="001C2C03"/>
    <w:rsid w:val="001C42F7"/>
    <w:rsid w:val="001C49E5"/>
    <w:rsid w:val="001C680C"/>
    <w:rsid w:val="001C7FEA"/>
    <w:rsid w:val="001D0499"/>
    <w:rsid w:val="001D0BBE"/>
    <w:rsid w:val="001D0ED4"/>
    <w:rsid w:val="001D1FD7"/>
    <w:rsid w:val="001D212F"/>
    <w:rsid w:val="001D29D7"/>
    <w:rsid w:val="001D2DE7"/>
    <w:rsid w:val="001D411C"/>
    <w:rsid w:val="001D48EE"/>
    <w:rsid w:val="001E1B6A"/>
    <w:rsid w:val="001E2484"/>
    <w:rsid w:val="001E3CC4"/>
    <w:rsid w:val="001E4882"/>
    <w:rsid w:val="001E51E5"/>
    <w:rsid w:val="001E696D"/>
    <w:rsid w:val="001E73AB"/>
    <w:rsid w:val="001F092D"/>
    <w:rsid w:val="001F143A"/>
    <w:rsid w:val="001F1605"/>
    <w:rsid w:val="001F2508"/>
    <w:rsid w:val="001F4816"/>
    <w:rsid w:val="001F69B4"/>
    <w:rsid w:val="001F77C7"/>
    <w:rsid w:val="00200183"/>
    <w:rsid w:val="00200333"/>
    <w:rsid w:val="0020107D"/>
    <w:rsid w:val="00202AA4"/>
    <w:rsid w:val="002031F7"/>
    <w:rsid w:val="00203C73"/>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37A69"/>
    <w:rsid w:val="00243540"/>
    <w:rsid w:val="0024497B"/>
    <w:rsid w:val="0024515B"/>
    <w:rsid w:val="00246021"/>
    <w:rsid w:val="0024666E"/>
    <w:rsid w:val="00247F52"/>
    <w:rsid w:val="00250B25"/>
    <w:rsid w:val="00250BBE"/>
    <w:rsid w:val="002515C2"/>
    <w:rsid w:val="0025194F"/>
    <w:rsid w:val="00255938"/>
    <w:rsid w:val="00260036"/>
    <w:rsid w:val="0026148A"/>
    <w:rsid w:val="00262696"/>
    <w:rsid w:val="00263D25"/>
    <w:rsid w:val="002643C3"/>
    <w:rsid w:val="00264A0C"/>
    <w:rsid w:val="00266EEB"/>
    <w:rsid w:val="00267EF4"/>
    <w:rsid w:val="00270CB8"/>
    <w:rsid w:val="00272B08"/>
    <w:rsid w:val="002778C3"/>
    <w:rsid w:val="00281BB8"/>
    <w:rsid w:val="00281E9E"/>
    <w:rsid w:val="00282405"/>
    <w:rsid w:val="00282826"/>
    <w:rsid w:val="002838D4"/>
    <w:rsid w:val="0028478B"/>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2720"/>
    <w:rsid w:val="002A3AAB"/>
    <w:rsid w:val="002A4CEA"/>
    <w:rsid w:val="002A5977"/>
    <w:rsid w:val="002A5A13"/>
    <w:rsid w:val="002A5FC9"/>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66A"/>
    <w:rsid w:val="002D4F1A"/>
    <w:rsid w:val="002D6EC6"/>
    <w:rsid w:val="002D79AC"/>
    <w:rsid w:val="002E039D"/>
    <w:rsid w:val="002E4D5A"/>
    <w:rsid w:val="002E6326"/>
    <w:rsid w:val="002F30E0"/>
    <w:rsid w:val="002F35E4"/>
    <w:rsid w:val="002F3730"/>
    <w:rsid w:val="002F38E1"/>
    <w:rsid w:val="002F5464"/>
    <w:rsid w:val="002F7AF6"/>
    <w:rsid w:val="00300E63"/>
    <w:rsid w:val="00302F5F"/>
    <w:rsid w:val="0030441D"/>
    <w:rsid w:val="00304FD2"/>
    <w:rsid w:val="00306063"/>
    <w:rsid w:val="00306E29"/>
    <w:rsid w:val="0031262F"/>
    <w:rsid w:val="00313B85"/>
    <w:rsid w:val="00317988"/>
    <w:rsid w:val="003221B4"/>
    <w:rsid w:val="0032258D"/>
    <w:rsid w:val="00322E62"/>
    <w:rsid w:val="003245F0"/>
    <w:rsid w:val="00324BE3"/>
    <w:rsid w:val="00324D13"/>
    <w:rsid w:val="00324EDD"/>
    <w:rsid w:val="00327BF1"/>
    <w:rsid w:val="003331E4"/>
    <w:rsid w:val="00336C64"/>
    <w:rsid w:val="00336EA9"/>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24E8"/>
    <w:rsid w:val="00376713"/>
    <w:rsid w:val="00377352"/>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00A"/>
    <w:rsid w:val="003C010C"/>
    <w:rsid w:val="003C0A6C"/>
    <w:rsid w:val="003C14F8"/>
    <w:rsid w:val="003C3007"/>
    <w:rsid w:val="003C5A43"/>
    <w:rsid w:val="003D0519"/>
    <w:rsid w:val="003D0FF6"/>
    <w:rsid w:val="003D262C"/>
    <w:rsid w:val="003D5E5F"/>
    <w:rsid w:val="003D6D61"/>
    <w:rsid w:val="003E019F"/>
    <w:rsid w:val="003E091D"/>
    <w:rsid w:val="003E1C53"/>
    <w:rsid w:val="003E2A69"/>
    <w:rsid w:val="003E2A72"/>
    <w:rsid w:val="003E2D49"/>
    <w:rsid w:val="003E2FD4"/>
    <w:rsid w:val="003E35B2"/>
    <w:rsid w:val="003E49F6"/>
    <w:rsid w:val="003E660F"/>
    <w:rsid w:val="003E6A22"/>
    <w:rsid w:val="003F0841"/>
    <w:rsid w:val="003F23D3"/>
    <w:rsid w:val="003F3F08"/>
    <w:rsid w:val="003F49F1"/>
    <w:rsid w:val="003F6272"/>
    <w:rsid w:val="00400E72"/>
    <w:rsid w:val="00401400"/>
    <w:rsid w:val="00404869"/>
    <w:rsid w:val="00405884"/>
    <w:rsid w:val="00407D39"/>
    <w:rsid w:val="00412912"/>
    <w:rsid w:val="0041477A"/>
    <w:rsid w:val="004167A3"/>
    <w:rsid w:val="00432DAA"/>
    <w:rsid w:val="00434305"/>
    <w:rsid w:val="00435DF7"/>
    <w:rsid w:val="0044083F"/>
    <w:rsid w:val="00441AE7"/>
    <w:rsid w:val="0044466A"/>
    <w:rsid w:val="00445574"/>
    <w:rsid w:val="0044626B"/>
    <w:rsid w:val="004467FB"/>
    <w:rsid w:val="0044784A"/>
    <w:rsid w:val="00452D6B"/>
    <w:rsid w:val="00454484"/>
    <w:rsid w:val="0045517B"/>
    <w:rsid w:val="00463B77"/>
    <w:rsid w:val="00463C7B"/>
    <w:rsid w:val="004644A6"/>
    <w:rsid w:val="00465470"/>
    <w:rsid w:val="004659BD"/>
    <w:rsid w:val="00470775"/>
    <w:rsid w:val="004726F4"/>
    <w:rsid w:val="00472B82"/>
    <w:rsid w:val="004746B1"/>
    <w:rsid w:val="00474FB2"/>
    <w:rsid w:val="0047583F"/>
    <w:rsid w:val="00475DE8"/>
    <w:rsid w:val="00481C44"/>
    <w:rsid w:val="00484936"/>
    <w:rsid w:val="00485C89"/>
    <w:rsid w:val="00486BE3"/>
    <w:rsid w:val="004905E4"/>
    <w:rsid w:val="00490A89"/>
    <w:rsid w:val="00490AB4"/>
    <w:rsid w:val="00492F02"/>
    <w:rsid w:val="004939AE"/>
    <w:rsid w:val="00496017"/>
    <w:rsid w:val="00496B62"/>
    <w:rsid w:val="004A12DF"/>
    <w:rsid w:val="004A1AE4"/>
    <w:rsid w:val="004A1BA8"/>
    <w:rsid w:val="004A4B57"/>
    <w:rsid w:val="004A63FA"/>
    <w:rsid w:val="004A65E6"/>
    <w:rsid w:val="004A6A3D"/>
    <w:rsid w:val="004B0272"/>
    <w:rsid w:val="004B2701"/>
    <w:rsid w:val="004B2E1B"/>
    <w:rsid w:val="004B3AA8"/>
    <w:rsid w:val="004B3E93"/>
    <w:rsid w:val="004B4973"/>
    <w:rsid w:val="004C1FBC"/>
    <w:rsid w:val="004C25A2"/>
    <w:rsid w:val="004C3F1D"/>
    <w:rsid w:val="004C458D"/>
    <w:rsid w:val="004C67F1"/>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150"/>
    <w:rsid w:val="00551F6F"/>
    <w:rsid w:val="00555044"/>
    <w:rsid w:val="00560205"/>
    <w:rsid w:val="00561475"/>
    <w:rsid w:val="00562308"/>
    <w:rsid w:val="005633EF"/>
    <w:rsid w:val="0056487B"/>
    <w:rsid w:val="00564FB9"/>
    <w:rsid w:val="00573D9E"/>
    <w:rsid w:val="00573D9F"/>
    <w:rsid w:val="005801E3"/>
    <w:rsid w:val="00581802"/>
    <w:rsid w:val="005836A8"/>
    <w:rsid w:val="0058409C"/>
    <w:rsid w:val="00584262"/>
    <w:rsid w:val="00586630"/>
    <w:rsid w:val="00587ADD"/>
    <w:rsid w:val="005912B4"/>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496F"/>
    <w:rsid w:val="005E6812"/>
    <w:rsid w:val="005E7881"/>
    <w:rsid w:val="005E78E0"/>
    <w:rsid w:val="005F0D9C"/>
    <w:rsid w:val="005F284E"/>
    <w:rsid w:val="005F763D"/>
    <w:rsid w:val="006015CE"/>
    <w:rsid w:val="00604784"/>
    <w:rsid w:val="00606419"/>
    <w:rsid w:val="00607D29"/>
    <w:rsid w:val="00612952"/>
    <w:rsid w:val="00614CC1"/>
    <w:rsid w:val="00615A9D"/>
    <w:rsid w:val="00617387"/>
    <w:rsid w:val="006205D6"/>
    <w:rsid w:val="00621FC1"/>
    <w:rsid w:val="006252D8"/>
    <w:rsid w:val="00625431"/>
    <w:rsid w:val="006259BC"/>
    <w:rsid w:val="0062636B"/>
    <w:rsid w:val="00632182"/>
    <w:rsid w:val="00632543"/>
    <w:rsid w:val="00632AE0"/>
    <w:rsid w:val="00633C17"/>
    <w:rsid w:val="00634D9E"/>
    <w:rsid w:val="00636E3E"/>
    <w:rsid w:val="006379F7"/>
    <w:rsid w:val="00637E4D"/>
    <w:rsid w:val="00640620"/>
    <w:rsid w:val="00641A1F"/>
    <w:rsid w:val="006420ED"/>
    <w:rsid w:val="00645904"/>
    <w:rsid w:val="00651ACB"/>
    <w:rsid w:val="00651C47"/>
    <w:rsid w:val="00652AB2"/>
    <w:rsid w:val="00653FED"/>
    <w:rsid w:val="00654EC0"/>
    <w:rsid w:val="0065525B"/>
    <w:rsid w:val="00655D4F"/>
    <w:rsid w:val="00656D29"/>
    <w:rsid w:val="0066001B"/>
    <w:rsid w:val="006640E5"/>
    <w:rsid w:val="006646F1"/>
    <w:rsid w:val="00664929"/>
    <w:rsid w:val="00664F62"/>
    <w:rsid w:val="006655E1"/>
    <w:rsid w:val="00672060"/>
    <w:rsid w:val="00672BFD"/>
    <w:rsid w:val="00676E70"/>
    <w:rsid w:val="006770F4"/>
    <w:rsid w:val="00677A84"/>
    <w:rsid w:val="0068026D"/>
    <w:rsid w:val="00680A27"/>
    <w:rsid w:val="006816A4"/>
    <w:rsid w:val="006819B8"/>
    <w:rsid w:val="006829D5"/>
    <w:rsid w:val="006840A6"/>
    <w:rsid w:val="006850CD"/>
    <w:rsid w:val="00685AAB"/>
    <w:rsid w:val="00692D65"/>
    <w:rsid w:val="00693DD9"/>
    <w:rsid w:val="006A07AA"/>
    <w:rsid w:val="006A25E5"/>
    <w:rsid w:val="006A2B46"/>
    <w:rsid w:val="006A336D"/>
    <w:rsid w:val="006A37B9"/>
    <w:rsid w:val="006B2672"/>
    <w:rsid w:val="006B54BF"/>
    <w:rsid w:val="006B5F44"/>
    <w:rsid w:val="006B5F90"/>
    <w:rsid w:val="006B62E4"/>
    <w:rsid w:val="006C1BBA"/>
    <w:rsid w:val="006C2079"/>
    <w:rsid w:val="006C5A62"/>
    <w:rsid w:val="006C5B53"/>
    <w:rsid w:val="006C5D68"/>
    <w:rsid w:val="006C6976"/>
    <w:rsid w:val="006C6DD0"/>
    <w:rsid w:val="006D04EA"/>
    <w:rsid w:val="006D16C4"/>
    <w:rsid w:val="006D36D2"/>
    <w:rsid w:val="006D3E96"/>
    <w:rsid w:val="006D4515"/>
    <w:rsid w:val="006D4BB1"/>
    <w:rsid w:val="006D6593"/>
    <w:rsid w:val="006F03A8"/>
    <w:rsid w:val="006F2ACA"/>
    <w:rsid w:val="006F2ADC"/>
    <w:rsid w:val="006F2BFE"/>
    <w:rsid w:val="006F31E9"/>
    <w:rsid w:val="006F6284"/>
    <w:rsid w:val="007002C5"/>
    <w:rsid w:val="0070280D"/>
    <w:rsid w:val="00702ACF"/>
    <w:rsid w:val="00704387"/>
    <w:rsid w:val="00707669"/>
    <w:rsid w:val="00711CBA"/>
    <w:rsid w:val="00711FB5"/>
    <w:rsid w:val="00712A01"/>
    <w:rsid w:val="007145AD"/>
    <w:rsid w:val="00714F58"/>
    <w:rsid w:val="00716A99"/>
    <w:rsid w:val="00722FBF"/>
    <w:rsid w:val="00722FC2"/>
    <w:rsid w:val="00724E1B"/>
    <w:rsid w:val="00725248"/>
    <w:rsid w:val="00725949"/>
    <w:rsid w:val="00725DA3"/>
    <w:rsid w:val="00727FA2"/>
    <w:rsid w:val="0073140C"/>
    <w:rsid w:val="00731AFF"/>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183B"/>
    <w:rsid w:val="00765C43"/>
    <w:rsid w:val="00765EFB"/>
    <w:rsid w:val="007671CA"/>
    <w:rsid w:val="00767C61"/>
    <w:rsid w:val="0077008A"/>
    <w:rsid w:val="00772D2C"/>
    <w:rsid w:val="00773C1F"/>
    <w:rsid w:val="00774DA4"/>
    <w:rsid w:val="00776599"/>
    <w:rsid w:val="0078114B"/>
    <w:rsid w:val="00781DD2"/>
    <w:rsid w:val="0078268C"/>
    <w:rsid w:val="00783A19"/>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5413"/>
    <w:rsid w:val="007C6069"/>
    <w:rsid w:val="007C65A8"/>
    <w:rsid w:val="007D06C4"/>
    <w:rsid w:val="007D1352"/>
    <w:rsid w:val="007D2508"/>
    <w:rsid w:val="007D346A"/>
    <w:rsid w:val="007D6518"/>
    <w:rsid w:val="007D76BD"/>
    <w:rsid w:val="007E03B1"/>
    <w:rsid w:val="007E0BF1"/>
    <w:rsid w:val="007E202E"/>
    <w:rsid w:val="007F0ED8"/>
    <w:rsid w:val="007F0F63"/>
    <w:rsid w:val="007F75CE"/>
    <w:rsid w:val="008013A4"/>
    <w:rsid w:val="008027CE"/>
    <w:rsid w:val="00802F42"/>
    <w:rsid w:val="00804383"/>
    <w:rsid w:val="00804BB7"/>
    <w:rsid w:val="00804D41"/>
    <w:rsid w:val="00807C77"/>
    <w:rsid w:val="00807D38"/>
    <w:rsid w:val="00810257"/>
    <w:rsid w:val="008104F5"/>
    <w:rsid w:val="00811072"/>
    <w:rsid w:val="00811369"/>
    <w:rsid w:val="00815419"/>
    <w:rsid w:val="008163C8"/>
    <w:rsid w:val="008164A1"/>
    <w:rsid w:val="00816EBF"/>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57533"/>
    <w:rsid w:val="008603CE"/>
    <w:rsid w:val="008620FC"/>
    <w:rsid w:val="008627A5"/>
    <w:rsid w:val="00863E05"/>
    <w:rsid w:val="00864ACE"/>
    <w:rsid w:val="00865ACA"/>
    <w:rsid w:val="00865D28"/>
    <w:rsid w:val="00865F85"/>
    <w:rsid w:val="00867C10"/>
    <w:rsid w:val="00867FA6"/>
    <w:rsid w:val="00870439"/>
    <w:rsid w:val="00870DA1"/>
    <w:rsid w:val="00883F93"/>
    <w:rsid w:val="00884DB3"/>
    <w:rsid w:val="00885A9D"/>
    <w:rsid w:val="008864F6"/>
    <w:rsid w:val="0089049D"/>
    <w:rsid w:val="0089233A"/>
    <w:rsid w:val="008928C9"/>
    <w:rsid w:val="008930CB"/>
    <w:rsid w:val="008938DC"/>
    <w:rsid w:val="00893FD1"/>
    <w:rsid w:val="00894836"/>
    <w:rsid w:val="00895172"/>
    <w:rsid w:val="00895680"/>
    <w:rsid w:val="00896DFF"/>
    <w:rsid w:val="00897447"/>
    <w:rsid w:val="0089762C"/>
    <w:rsid w:val="008A173B"/>
    <w:rsid w:val="008A1893"/>
    <w:rsid w:val="008A1C7B"/>
    <w:rsid w:val="008A57E6"/>
    <w:rsid w:val="008A6F81"/>
    <w:rsid w:val="008A769A"/>
    <w:rsid w:val="008B0C9C"/>
    <w:rsid w:val="008B166D"/>
    <w:rsid w:val="008B17F4"/>
    <w:rsid w:val="008B3615"/>
    <w:rsid w:val="008B4AC4"/>
    <w:rsid w:val="008B50C8"/>
    <w:rsid w:val="008B5281"/>
    <w:rsid w:val="008B7E05"/>
    <w:rsid w:val="008B7FC8"/>
    <w:rsid w:val="008C1797"/>
    <w:rsid w:val="008C219C"/>
    <w:rsid w:val="008C475E"/>
    <w:rsid w:val="008C619A"/>
    <w:rsid w:val="008D0CE8"/>
    <w:rsid w:val="008D1EA3"/>
    <w:rsid w:val="008D2D1D"/>
    <w:rsid w:val="008D453D"/>
    <w:rsid w:val="008D53AD"/>
    <w:rsid w:val="008D562B"/>
    <w:rsid w:val="008D5733"/>
    <w:rsid w:val="008D622B"/>
    <w:rsid w:val="008D666C"/>
    <w:rsid w:val="008D7B54"/>
    <w:rsid w:val="008E0C9D"/>
    <w:rsid w:val="008E1508"/>
    <w:rsid w:val="008E1648"/>
    <w:rsid w:val="008E1B3E"/>
    <w:rsid w:val="008E2319"/>
    <w:rsid w:val="008E4BB6"/>
    <w:rsid w:val="008E5518"/>
    <w:rsid w:val="008E60D1"/>
    <w:rsid w:val="008E6A84"/>
    <w:rsid w:val="008F0CDC"/>
    <w:rsid w:val="008F17A3"/>
    <w:rsid w:val="008F1ED3"/>
    <w:rsid w:val="008F4C29"/>
    <w:rsid w:val="008F59F4"/>
    <w:rsid w:val="008F70BD"/>
    <w:rsid w:val="008F788F"/>
    <w:rsid w:val="008F7EA2"/>
    <w:rsid w:val="00902722"/>
    <w:rsid w:val="009027BC"/>
    <w:rsid w:val="00904B6C"/>
    <w:rsid w:val="009062E6"/>
    <w:rsid w:val="0091139E"/>
    <w:rsid w:val="00911BE5"/>
    <w:rsid w:val="00913CA9"/>
    <w:rsid w:val="009145AE"/>
    <w:rsid w:val="009146CE"/>
    <w:rsid w:val="00914CA7"/>
    <w:rsid w:val="00915C3E"/>
    <w:rsid w:val="009161A8"/>
    <w:rsid w:val="009245AE"/>
    <w:rsid w:val="009245F5"/>
    <w:rsid w:val="009249EC"/>
    <w:rsid w:val="009273B3"/>
    <w:rsid w:val="009305B5"/>
    <w:rsid w:val="009378DD"/>
    <w:rsid w:val="00942651"/>
    <w:rsid w:val="009429D5"/>
    <w:rsid w:val="00942BF1"/>
    <w:rsid w:val="00945180"/>
    <w:rsid w:val="00945428"/>
    <w:rsid w:val="0094607B"/>
    <w:rsid w:val="00947263"/>
    <w:rsid w:val="00953604"/>
    <w:rsid w:val="0095496B"/>
    <w:rsid w:val="00960895"/>
    <w:rsid w:val="00960F1E"/>
    <w:rsid w:val="009610DC"/>
    <w:rsid w:val="00961490"/>
    <w:rsid w:val="009629D0"/>
    <w:rsid w:val="0096381A"/>
    <w:rsid w:val="00965E04"/>
    <w:rsid w:val="009674AD"/>
    <w:rsid w:val="00970CDC"/>
    <w:rsid w:val="00971A11"/>
    <w:rsid w:val="00975727"/>
    <w:rsid w:val="00977010"/>
    <w:rsid w:val="00977D02"/>
    <w:rsid w:val="00977FF9"/>
    <w:rsid w:val="009809BB"/>
    <w:rsid w:val="0098364B"/>
    <w:rsid w:val="009908A3"/>
    <w:rsid w:val="00990B3B"/>
    <w:rsid w:val="009911AF"/>
    <w:rsid w:val="00991875"/>
    <w:rsid w:val="00991F92"/>
    <w:rsid w:val="00992985"/>
    <w:rsid w:val="00993889"/>
    <w:rsid w:val="00994DAA"/>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2C47"/>
    <w:rsid w:val="009D47FA"/>
    <w:rsid w:val="009D4C5B"/>
    <w:rsid w:val="009D50D2"/>
    <w:rsid w:val="009D6BCA"/>
    <w:rsid w:val="009E0F62"/>
    <w:rsid w:val="009E4A58"/>
    <w:rsid w:val="009E5A2D"/>
    <w:rsid w:val="009E5AB2"/>
    <w:rsid w:val="009E6219"/>
    <w:rsid w:val="009F03B3"/>
    <w:rsid w:val="009F3479"/>
    <w:rsid w:val="00A0096C"/>
    <w:rsid w:val="00A01757"/>
    <w:rsid w:val="00A028C0"/>
    <w:rsid w:val="00A02BAE"/>
    <w:rsid w:val="00A06A6B"/>
    <w:rsid w:val="00A07E47"/>
    <w:rsid w:val="00A10D7F"/>
    <w:rsid w:val="00A129D0"/>
    <w:rsid w:val="00A12C33"/>
    <w:rsid w:val="00A138BA"/>
    <w:rsid w:val="00A14C8E"/>
    <w:rsid w:val="00A153D9"/>
    <w:rsid w:val="00A15F09"/>
    <w:rsid w:val="00A169B6"/>
    <w:rsid w:val="00A2271D"/>
    <w:rsid w:val="00A237D5"/>
    <w:rsid w:val="00A309B0"/>
    <w:rsid w:val="00A30EFC"/>
    <w:rsid w:val="00A31984"/>
    <w:rsid w:val="00A32D73"/>
    <w:rsid w:val="00A333C4"/>
    <w:rsid w:val="00A33648"/>
    <w:rsid w:val="00A3367B"/>
    <w:rsid w:val="00A33C67"/>
    <w:rsid w:val="00A3597D"/>
    <w:rsid w:val="00A36DD1"/>
    <w:rsid w:val="00A4006C"/>
    <w:rsid w:val="00A40091"/>
    <w:rsid w:val="00A4030F"/>
    <w:rsid w:val="00A41C79"/>
    <w:rsid w:val="00A41CB5"/>
    <w:rsid w:val="00A42CDF"/>
    <w:rsid w:val="00A4452E"/>
    <w:rsid w:val="00A4472C"/>
    <w:rsid w:val="00A44E69"/>
    <w:rsid w:val="00A44F93"/>
    <w:rsid w:val="00A4661E"/>
    <w:rsid w:val="00A55BD6"/>
    <w:rsid w:val="00A55D50"/>
    <w:rsid w:val="00A564B2"/>
    <w:rsid w:val="00A57142"/>
    <w:rsid w:val="00A62E4A"/>
    <w:rsid w:val="00A648CD"/>
    <w:rsid w:val="00A6537A"/>
    <w:rsid w:val="00A67866"/>
    <w:rsid w:val="00A70068"/>
    <w:rsid w:val="00A70B07"/>
    <w:rsid w:val="00A723F8"/>
    <w:rsid w:val="00A77CCB"/>
    <w:rsid w:val="00A82540"/>
    <w:rsid w:val="00A82E18"/>
    <w:rsid w:val="00A83C0E"/>
    <w:rsid w:val="00A83D8D"/>
    <w:rsid w:val="00A83D9B"/>
    <w:rsid w:val="00A8446B"/>
    <w:rsid w:val="00A8473F"/>
    <w:rsid w:val="00A860ED"/>
    <w:rsid w:val="00A862D6"/>
    <w:rsid w:val="00A8715E"/>
    <w:rsid w:val="00A9295B"/>
    <w:rsid w:val="00A93B09"/>
    <w:rsid w:val="00A94CFD"/>
    <w:rsid w:val="00A952D7"/>
    <w:rsid w:val="00A963F7"/>
    <w:rsid w:val="00A96AD8"/>
    <w:rsid w:val="00AA052C"/>
    <w:rsid w:val="00AA1E45"/>
    <w:rsid w:val="00AA4286"/>
    <w:rsid w:val="00AA456B"/>
    <w:rsid w:val="00AA57F5"/>
    <w:rsid w:val="00AA672E"/>
    <w:rsid w:val="00AA6EC9"/>
    <w:rsid w:val="00AB4473"/>
    <w:rsid w:val="00AB6309"/>
    <w:rsid w:val="00AB6C5F"/>
    <w:rsid w:val="00AB7129"/>
    <w:rsid w:val="00AC27A6"/>
    <w:rsid w:val="00AC30F7"/>
    <w:rsid w:val="00AC3A5A"/>
    <w:rsid w:val="00AC4D95"/>
    <w:rsid w:val="00AC5DF4"/>
    <w:rsid w:val="00AD0AEF"/>
    <w:rsid w:val="00AD11B7"/>
    <w:rsid w:val="00AD12DD"/>
    <w:rsid w:val="00AD1A94"/>
    <w:rsid w:val="00AD1C05"/>
    <w:rsid w:val="00AD4126"/>
    <w:rsid w:val="00AD421C"/>
    <w:rsid w:val="00AD44FA"/>
    <w:rsid w:val="00AD7C9B"/>
    <w:rsid w:val="00AE070A"/>
    <w:rsid w:val="00AE101C"/>
    <w:rsid w:val="00AE2A69"/>
    <w:rsid w:val="00AE37E5"/>
    <w:rsid w:val="00AE5EB4"/>
    <w:rsid w:val="00AE7C9A"/>
    <w:rsid w:val="00AF0C18"/>
    <w:rsid w:val="00AF47C5"/>
    <w:rsid w:val="00AF5398"/>
    <w:rsid w:val="00B04200"/>
    <w:rsid w:val="00B049AF"/>
    <w:rsid w:val="00B06BE4"/>
    <w:rsid w:val="00B07242"/>
    <w:rsid w:val="00B10534"/>
    <w:rsid w:val="00B113DB"/>
    <w:rsid w:val="00B11D30"/>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714"/>
    <w:rsid w:val="00B50E50"/>
    <w:rsid w:val="00B52120"/>
    <w:rsid w:val="00B54ABC"/>
    <w:rsid w:val="00B56FBE"/>
    <w:rsid w:val="00B60ACF"/>
    <w:rsid w:val="00B62B58"/>
    <w:rsid w:val="00B65149"/>
    <w:rsid w:val="00B6515B"/>
    <w:rsid w:val="00B66567"/>
    <w:rsid w:val="00B66F52"/>
    <w:rsid w:val="00B66FE5"/>
    <w:rsid w:val="00B70DF2"/>
    <w:rsid w:val="00B7132D"/>
    <w:rsid w:val="00B72880"/>
    <w:rsid w:val="00B758BF"/>
    <w:rsid w:val="00B77EC8"/>
    <w:rsid w:val="00B827A6"/>
    <w:rsid w:val="00B831CE"/>
    <w:rsid w:val="00B86677"/>
    <w:rsid w:val="00B87131"/>
    <w:rsid w:val="00B87F03"/>
    <w:rsid w:val="00B90058"/>
    <w:rsid w:val="00B939B1"/>
    <w:rsid w:val="00B96D40"/>
    <w:rsid w:val="00B97386"/>
    <w:rsid w:val="00BA263B"/>
    <w:rsid w:val="00BA42B2"/>
    <w:rsid w:val="00BA58D4"/>
    <w:rsid w:val="00BA5B9E"/>
    <w:rsid w:val="00BA7C9A"/>
    <w:rsid w:val="00BB4DDA"/>
    <w:rsid w:val="00BB5F8F"/>
    <w:rsid w:val="00BB657A"/>
    <w:rsid w:val="00BC1A4E"/>
    <w:rsid w:val="00BC5DC7"/>
    <w:rsid w:val="00BC6B8B"/>
    <w:rsid w:val="00BC73D8"/>
    <w:rsid w:val="00BD09E6"/>
    <w:rsid w:val="00BD52D7"/>
    <w:rsid w:val="00BD5AD2"/>
    <w:rsid w:val="00BE22F3"/>
    <w:rsid w:val="00BE45FD"/>
    <w:rsid w:val="00BE5B52"/>
    <w:rsid w:val="00BE7B8D"/>
    <w:rsid w:val="00BF0993"/>
    <w:rsid w:val="00BF10A9"/>
    <w:rsid w:val="00BF1703"/>
    <w:rsid w:val="00BF231C"/>
    <w:rsid w:val="00BF51E5"/>
    <w:rsid w:val="00BF5C8D"/>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181"/>
    <w:rsid w:val="00C33E50"/>
    <w:rsid w:val="00C34C20"/>
    <w:rsid w:val="00C35A3E"/>
    <w:rsid w:val="00C40EEC"/>
    <w:rsid w:val="00C42130"/>
    <w:rsid w:val="00C423A4"/>
    <w:rsid w:val="00C423E3"/>
    <w:rsid w:val="00C42C4C"/>
    <w:rsid w:val="00C44BF5"/>
    <w:rsid w:val="00C521D6"/>
    <w:rsid w:val="00C55232"/>
    <w:rsid w:val="00C553A4"/>
    <w:rsid w:val="00C55A06"/>
    <w:rsid w:val="00C55D03"/>
    <w:rsid w:val="00C601BC"/>
    <w:rsid w:val="00C60EE2"/>
    <w:rsid w:val="00C6329F"/>
    <w:rsid w:val="00C63340"/>
    <w:rsid w:val="00C63AB3"/>
    <w:rsid w:val="00C643F9"/>
    <w:rsid w:val="00C64E95"/>
    <w:rsid w:val="00C70975"/>
    <w:rsid w:val="00C71372"/>
    <w:rsid w:val="00C71426"/>
    <w:rsid w:val="00C72410"/>
    <w:rsid w:val="00C7287F"/>
    <w:rsid w:val="00C7296D"/>
    <w:rsid w:val="00C73C51"/>
    <w:rsid w:val="00C80C74"/>
    <w:rsid w:val="00C80CB8"/>
    <w:rsid w:val="00C819F8"/>
    <w:rsid w:val="00C8248C"/>
    <w:rsid w:val="00C84E33"/>
    <w:rsid w:val="00C86D6F"/>
    <w:rsid w:val="00C905FC"/>
    <w:rsid w:val="00C92D03"/>
    <w:rsid w:val="00C9319C"/>
    <w:rsid w:val="00C93A36"/>
    <w:rsid w:val="00C9435D"/>
    <w:rsid w:val="00C94DF2"/>
    <w:rsid w:val="00C96741"/>
    <w:rsid w:val="00CA2D1B"/>
    <w:rsid w:val="00CA375D"/>
    <w:rsid w:val="00CA486E"/>
    <w:rsid w:val="00CA4DD8"/>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3F1"/>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2C88"/>
    <w:rsid w:val="00D4514F"/>
    <w:rsid w:val="00D451E2"/>
    <w:rsid w:val="00D45E89"/>
    <w:rsid w:val="00D45E8D"/>
    <w:rsid w:val="00D466AE"/>
    <w:rsid w:val="00D4734F"/>
    <w:rsid w:val="00D51BF3"/>
    <w:rsid w:val="00D60138"/>
    <w:rsid w:val="00D66846"/>
    <w:rsid w:val="00D675FB"/>
    <w:rsid w:val="00D71F25"/>
    <w:rsid w:val="00D72A9C"/>
    <w:rsid w:val="00D75A73"/>
    <w:rsid w:val="00D77031"/>
    <w:rsid w:val="00D80CDC"/>
    <w:rsid w:val="00D81728"/>
    <w:rsid w:val="00D84941"/>
    <w:rsid w:val="00D84FA1"/>
    <w:rsid w:val="00D851F0"/>
    <w:rsid w:val="00D86DB7"/>
    <w:rsid w:val="00D87BF5"/>
    <w:rsid w:val="00D90721"/>
    <w:rsid w:val="00D91AC1"/>
    <w:rsid w:val="00D926D0"/>
    <w:rsid w:val="00D93030"/>
    <w:rsid w:val="00D93490"/>
    <w:rsid w:val="00D950E1"/>
    <w:rsid w:val="00D952A6"/>
    <w:rsid w:val="00D97F99"/>
    <w:rsid w:val="00DA1E08"/>
    <w:rsid w:val="00DA24F8"/>
    <w:rsid w:val="00DA28E8"/>
    <w:rsid w:val="00DA38D3"/>
    <w:rsid w:val="00DA3932"/>
    <w:rsid w:val="00DA3A54"/>
    <w:rsid w:val="00DA3AFC"/>
    <w:rsid w:val="00DA5F87"/>
    <w:rsid w:val="00DA64F8"/>
    <w:rsid w:val="00DA6C15"/>
    <w:rsid w:val="00DA704C"/>
    <w:rsid w:val="00DB0258"/>
    <w:rsid w:val="00DB342C"/>
    <w:rsid w:val="00DB38EE"/>
    <w:rsid w:val="00DB498B"/>
    <w:rsid w:val="00DB66CA"/>
    <w:rsid w:val="00DB6BCA"/>
    <w:rsid w:val="00DB6F54"/>
    <w:rsid w:val="00DB73F7"/>
    <w:rsid w:val="00DC0321"/>
    <w:rsid w:val="00DC3067"/>
    <w:rsid w:val="00DC370B"/>
    <w:rsid w:val="00DC5B90"/>
    <w:rsid w:val="00DC7073"/>
    <w:rsid w:val="00DD00FF"/>
    <w:rsid w:val="00DD0619"/>
    <w:rsid w:val="00DD07FB"/>
    <w:rsid w:val="00DD25C6"/>
    <w:rsid w:val="00DD4FE5"/>
    <w:rsid w:val="00DD54B0"/>
    <w:rsid w:val="00DD57EE"/>
    <w:rsid w:val="00DD6BCC"/>
    <w:rsid w:val="00DE0A4B"/>
    <w:rsid w:val="00DE2410"/>
    <w:rsid w:val="00DE2939"/>
    <w:rsid w:val="00DE5E80"/>
    <w:rsid w:val="00DE6E81"/>
    <w:rsid w:val="00DE703F"/>
    <w:rsid w:val="00DE7595"/>
    <w:rsid w:val="00DF0130"/>
    <w:rsid w:val="00DF1961"/>
    <w:rsid w:val="00DF41AD"/>
    <w:rsid w:val="00DF44DE"/>
    <w:rsid w:val="00E00A03"/>
    <w:rsid w:val="00E01138"/>
    <w:rsid w:val="00E02DFB"/>
    <w:rsid w:val="00E030F9"/>
    <w:rsid w:val="00E0311A"/>
    <w:rsid w:val="00E03138"/>
    <w:rsid w:val="00E06404"/>
    <w:rsid w:val="00E06892"/>
    <w:rsid w:val="00E11A85"/>
    <w:rsid w:val="00E12495"/>
    <w:rsid w:val="00E153B7"/>
    <w:rsid w:val="00E15CCD"/>
    <w:rsid w:val="00E201B7"/>
    <w:rsid w:val="00E202EF"/>
    <w:rsid w:val="00E210B5"/>
    <w:rsid w:val="00E2552F"/>
    <w:rsid w:val="00E30CAD"/>
    <w:rsid w:val="00E3137A"/>
    <w:rsid w:val="00E32877"/>
    <w:rsid w:val="00E32CCF"/>
    <w:rsid w:val="00E34A98"/>
    <w:rsid w:val="00E35D1E"/>
    <w:rsid w:val="00E364F9"/>
    <w:rsid w:val="00E365FA"/>
    <w:rsid w:val="00E36789"/>
    <w:rsid w:val="00E44A83"/>
    <w:rsid w:val="00E474C7"/>
    <w:rsid w:val="00E502C1"/>
    <w:rsid w:val="00E502DD"/>
    <w:rsid w:val="00E50D3A"/>
    <w:rsid w:val="00E51387"/>
    <w:rsid w:val="00E51E68"/>
    <w:rsid w:val="00E52466"/>
    <w:rsid w:val="00E52EFD"/>
    <w:rsid w:val="00E5408A"/>
    <w:rsid w:val="00E540A2"/>
    <w:rsid w:val="00E56800"/>
    <w:rsid w:val="00E60C63"/>
    <w:rsid w:val="00E62FF9"/>
    <w:rsid w:val="00E635D6"/>
    <w:rsid w:val="00E639BC"/>
    <w:rsid w:val="00E64B7A"/>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3AD9"/>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4270"/>
    <w:rsid w:val="00EE4C65"/>
    <w:rsid w:val="00EE51E4"/>
    <w:rsid w:val="00EE613F"/>
    <w:rsid w:val="00EE7295"/>
    <w:rsid w:val="00EE7869"/>
    <w:rsid w:val="00EF054A"/>
    <w:rsid w:val="00EF3235"/>
    <w:rsid w:val="00EF6D54"/>
    <w:rsid w:val="00EF7E72"/>
    <w:rsid w:val="00F06D37"/>
    <w:rsid w:val="00F07B9D"/>
    <w:rsid w:val="00F106EE"/>
    <w:rsid w:val="00F11586"/>
    <w:rsid w:val="00F1183B"/>
    <w:rsid w:val="00F11C9F"/>
    <w:rsid w:val="00F12263"/>
    <w:rsid w:val="00F1409D"/>
    <w:rsid w:val="00F14214"/>
    <w:rsid w:val="00F157A9"/>
    <w:rsid w:val="00F16F00"/>
    <w:rsid w:val="00F22CB3"/>
    <w:rsid w:val="00F25BB6"/>
    <w:rsid w:val="00F26A9A"/>
    <w:rsid w:val="00F26B7E"/>
    <w:rsid w:val="00F27A3B"/>
    <w:rsid w:val="00F32780"/>
    <w:rsid w:val="00F33817"/>
    <w:rsid w:val="00F420D5"/>
    <w:rsid w:val="00F43AF5"/>
    <w:rsid w:val="00F451EA"/>
    <w:rsid w:val="00F45447"/>
    <w:rsid w:val="00F456C6"/>
    <w:rsid w:val="00F4577B"/>
    <w:rsid w:val="00F46496"/>
    <w:rsid w:val="00F474D0"/>
    <w:rsid w:val="00F50179"/>
    <w:rsid w:val="00F515EE"/>
    <w:rsid w:val="00F56511"/>
    <w:rsid w:val="00F6194E"/>
    <w:rsid w:val="00F623AC"/>
    <w:rsid w:val="00F6412A"/>
    <w:rsid w:val="00F64F01"/>
    <w:rsid w:val="00F65893"/>
    <w:rsid w:val="00F66A4A"/>
    <w:rsid w:val="00F70E68"/>
    <w:rsid w:val="00F71E22"/>
    <w:rsid w:val="00F72142"/>
    <w:rsid w:val="00F72AE7"/>
    <w:rsid w:val="00F8057B"/>
    <w:rsid w:val="00F833BA"/>
    <w:rsid w:val="00F84FD0"/>
    <w:rsid w:val="00F859A8"/>
    <w:rsid w:val="00F86D87"/>
    <w:rsid w:val="00F90076"/>
    <w:rsid w:val="00F9108B"/>
    <w:rsid w:val="00F91349"/>
    <w:rsid w:val="00F93A8A"/>
    <w:rsid w:val="00F95248"/>
    <w:rsid w:val="00F956A9"/>
    <w:rsid w:val="00F963ED"/>
    <w:rsid w:val="00F966CF"/>
    <w:rsid w:val="00F96CAE"/>
    <w:rsid w:val="00F97C99"/>
    <w:rsid w:val="00FA4047"/>
    <w:rsid w:val="00FA4EB6"/>
    <w:rsid w:val="00FA5931"/>
    <w:rsid w:val="00FA662D"/>
    <w:rsid w:val="00FA73B1"/>
    <w:rsid w:val="00FB0CB9"/>
    <w:rsid w:val="00FB20E3"/>
    <w:rsid w:val="00FB231D"/>
    <w:rsid w:val="00FB45F1"/>
    <w:rsid w:val="00FB4A72"/>
    <w:rsid w:val="00FB54E8"/>
    <w:rsid w:val="00FB7054"/>
    <w:rsid w:val="00FC17B7"/>
    <w:rsid w:val="00FC2CB7"/>
    <w:rsid w:val="00FC3CD9"/>
    <w:rsid w:val="00FC4090"/>
    <w:rsid w:val="00FC55B4"/>
    <w:rsid w:val="00FD00E6"/>
    <w:rsid w:val="00FD09A1"/>
    <w:rsid w:val="00FD1E1B"/>
    <w:rsid w:val="00FD2A7C"/>
    <w:rsid w:val="00FD59EB"/>
    <w:rsid w:val="00FD7299"/>
    <w:rsid w:val="00FD7AB7"/>
    <w:rsid w:val="00FE1FBE"/>
    <w:rsid w:val="00FE3901"/>
    <w:rsid w:val="00FE39D3"/>
    <w:rsid w:val="00FE4BCE"/>
    <w:rsid w:val="00FE54AE"/>
    <w:rsid w:val="00FE576A"/>
    <w:rsid w:val="00FE7E79"/>
    <w:rsid w:val="00FF3E7D"/>
    <w:rsid w:val="00FF5B99"/>
    <w:rsid w:val="00FF730C"/>
    <w:rsid w:val="00FF73F4"/>
    <w:rsid w:val="00FF7CE4"/>
    <w:rsid w:val="00FF7E39"/>
    <w:rsid w:val="0DC161D1"/>
    <w:rsid w:val="1CE6496B"/>
    <w:rsid w:val="29764B01"/>
    <w:rsid w:val="33F12FD4"/>
    <w:rsid w:val="4C140411"/>
    <w:rsid w:val="4F00141A"/>
    <w:rsid w:val="69B90B86"/>
    <w:rsid w:val="74860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selectable-text"/>
    <w:basedOn w:val="28"/>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glossaryDocument" Target="glossary/document.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png"/><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460E73B073E41ABA63E12FD7A8E9A98"/>
        <w:style w:val=""/>
        <w:category>
          <w:name w:val="常规"/>
          <w:gallery w:val="placeholder"/>
        </w:category>
        <w:types>
          <w:type w:val="bbPlcHdr"/>
        </w:types>
        <w:behaviors>
          <w:behavior w:val="content"/>
        </w:behaviors>
        <w:description w:val=""/>
        <w:guid w:val="{BBE92691-7AE5-4D58-936E-3C142166BEBA}"/>
      </w:docPartPr>
      <w:docPartBody>
        <w:p w14:paraId="6723E76A">
          <w:pPr>
            <w:pStyle w:val="5"/>
          </w:pPr>
          <w:r>
            <w:rPr>
              <w:rStyle w:val="4"/>
              <w:rFonts w:hint="eastAsia"/>
            </w:rPr>
            <w:t>单击或点击此处输入文字。</w:t>
          </w:r>
        </w:p>
      </w:docPartBody>
    </w:docPart>
    <w:docPart>
      <w:docPartPr>
        <w:name w:val="7D01A232AEB24EB483982529793E0664"/>
        <w:style w:val=""/>
        <w:category>
          <w:name w:val="常规"/>
          <w:gallery w:val="placeholder"/>
        </w:category>
        <w:types>
          <w:type w:val="bbPlcHdr"/>
        </w:types>
        <w:behaviors>
          <w:behavior w:val="content"/>
        </w:behaviors>
        <w:description w:val=""/>
        <w:guid w:val="{7CBD92A0-ABA8-49F0-B4A8-FDCE1C6E146D}"/>
      </w:docPartPr>
      <w:docPartBody>
        <w:p w14:paraId="3BA08459">
          <w:pPr>
            <w:pStyle w:val="6"/>
          </w:pPr>
          <w:r>
            <w:rPr>
              <w:rStyle w:val="4"/>
              <w:rFonts w:hint="eastAsia"/>
            </w:rPr>
            <w:t>选择一项。</w:t>
          </w:r>
        </w:p>
      </w:docPartBody>
    </w:docPart>
    <w:docPart>
      <w:docPartPr>
        <w:name w:val="0062CF57EB1D4C6994C5B0157A518DF5"/>
        <w:style w:val=""/>
        <w:category>
          <w:name w:val="常规"/>
          <w:gallery w:val="placeholder"/>
        </w:category>
        <w:types>
          <w:type w:val="bbPlcHdr"/>
        </w:types>
        <w:behaviors>
          <w:behavior w:val="content"/>
        </w:behaviors>
        <w:description w:val=""/>
        <w:guid w:val="{A1A0C395-A842-4FE7-AF7D-72B16A7C42CD}"/>
      </w:docPartPr>
      <w:docPartBody>
        <w:p w14:paraId="2A6FF5DA">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C32"/>
    <w:rsid w:val="00040082"/>
    <w:rsid w:val="00045654"/>
    <w:rsid w:val="000736BC"/>
    <w:rsid w:val="003A5FE5"/>
    <w:rsid w:val="00526C32"/>
    <w:rsid w:val="005B5E3A"/>
    <w:rsid w:val="00841F7E"/>
    <w:rsid w:val="00A3136F"/>
    <w:rsid w:val="00C644CB"/>
    <w:rsid w:val="00D82037"/>
    <w:rsid w:val="00E5424B"/>
    <w:rsid w:val="00F9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1460E73B073E41ABA63E12FD7A8E9A9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D01A232AEB24EB483982529793E066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062CF57EB1D4C6994C5B0157A518DF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B2D092-1EF5-4881-987A-20DD887A5FA3}">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9</Pages>
  <Words>1753</Words>
  <Characters>2186</Characters>
  <Lines>34</Lines>
  <Paragraphs>9</Paragraphs>
  <TotalTime>429</TotalTime>
  <ScaleCrop>false</ScaleCrop>
  <LinksUpToDate>false</LinksUpToDate>
  <CharactersWithSpaces>2340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2025-07-21T01:19:00Z</dcterms:created>
  <dc:creator>chenz</dc:creator>
  <dc:description>&lt;config cover="true" show_menu="true" version="1.0.0" doctype="SDKXY"&gt;_x000d_
&lt;/config&gt;</dc:description>
  <cp:lastModifiedBy>chenz</cp:lastModifiedBy>
  <cp:lastPrinted>2021-02-02T08:22:00Z</cp:lastPrinted>
  <dcterms:modified xsi:type="dcterms:W3CDTF">2025-07-29T08:01:09Z</dcterms:modified>
  <dc:title>团体标准</dc:title>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eyJoZGlkIjoiN2YzYTgxNGJlMGNmNjRjZmIyMTYxYWY2YWIwMmU3NzMifQ==</vt:lpwstr>
  </property>
  <property fmtid="{D5CDD505-2E9C-101B-9397-08002B2CF9AE}" pid="15" name="KSOProductBuildVer">
    <vt:lpwstr>2052-12.1.0.22215</vt:lpwstr>
  </property>
  <property fmtid="{D5CDD505-2E9C-101B-9397-08002B2CF9AE}" pid="16" name="ICV">
    <vt:lpwstr>EA8A35C2727D4A57AB3447614901DFAA_12</vt:lpwstr>
  </property>
  <property fmtid="{D5CDD505-2E9C-101B-9397-08002B2CF9AE}" pid="17" name="DoublePage">
    <vt:lpwstr>true</vt:lpwstr>
  </property>
</Properties>
</file>