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8600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580C9C6">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24249A1C">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67.160.10</w:t>
            </w:r>
            <w:r>
              <w:rPr>
                <w:rFonts w:ascii="黑体" w:hAnsi="黑体" w:eastAsia="黑体"/>
                <w:sz w:val="21"/>
                <w:szCs w:val="21"/>
              </w:rPr>
              <w:fldChar w:fldCharType="end"/>
            </w:r>
            <w:bookmarkEnd w:id="0"/>
          </w:p>
        </w:tc>
      </w:tr>
      <w:tr w14:paraId="55976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E064FCA">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8"/>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57230EE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PrEx>
              <w:trPr>
                <w:trHeight w:val="1021" w:hRule="exact"/>
              </w:trPr>
              <w:tc>
                <w:tcPr>
                  <w:tcW w:w="9242" w:type="dxa"/>
                  <w:vAlign w:val="center"/>
                </w:tcPr>
                <w:p w14:paraId="3602AEC4">
                  <w:pPr>
                    <w:pStyle w:val="50"/>
                    <w:framePr w:wrap="notBeside" w:vAnchor="page" w:hAnchor="page" w:x="1372" w:y="568"/>
                    <w:ind w:left="420" w:right="624"/>
                    <w:rPr>
                      <w:rFonts w:ascii="宋体" w:hAnsi="宋体"/>
                      <w:sz w:val="28"/>
                      <w:szCs w:val="28"/>
                    </w:rPr>
                  </w:pP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t>     </w:t>
                  </w:r>
                  <w:r>
                    <w:fldChar w:fldCharType="end"/>
                  </w:r>
                  <w:bookmarkEnd w:id="1"/>
                </w:p>
              </w:tc>
            </w:tr>
          </w:tbl>
          <w:p w14:paraId="24A6B1B3">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lang w:eastAsia="zh-CN"/>
              </w:rPr>
              <w:t>X</w:t>
            </w:r>
            <w:r>
              <w:rPr>
                <w:rFonts w:hint="eastAsia" w:ascii="黑体" w:hAnsi="黑体" w:eastAsia="黑体"/>
                <w:sz w:val="21"/>
                <w:szCs w:val="21"/>
                <w:lang w:val="en-US" w:eastAsia="zh-CN"/>
              </w:rPr>
              <w:t>61</w:t>
            </w:r>
            <w:r>
              <w:rPr>
                <w:rFonts w:ascii="黑体" w:hAnsi="黑体" w:eastAsia="黑体"/>
                <w:sz w:val="21"/>
                <w:szCs w:val="21"/>
              </w:rPr>
              <w:fldChar w:fldCharType="end"/>
            </w:r>
            <w:bookmarkEnd w:id="2"/>
          </w:p>
        </w:tc>
      </w:tr>
    </w:tbl>
    <w:p w14:paraId="1AE27D7E">
      <w:pPr>
        <w:pStyle w:val="51"/>
        <w:framePr w:w="9639" w:h="624" w:hRule="exact" w:hSpace="181" w:vSpace="181" w:wrap="around" w:hAnchor="page" w:x="1305" w:y="2269"/>
        <w:rPr>
          <w:rFonts w:ascii="黑体" w:hAnsi="黑体" w:eastAsia="黑体"/>
          <w:b w:val="0"/>
          <w:bCs w:val="0"/>
          <w:w w:val="100"/>
          <w:sz w:val="48"/>
          <w:szCs w:val="48"/>
        </w:rPr>
      </w:pPr>
      <w:bookmarkStart w:id="3" w:name="_Hlk26473981"/>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四川省食品生产经营安全协会</w:t>
      </w:r>
      <w:r>
        <w:rPr>
          <w:rFonts w:ascii="黑体" w:eastAsia="黑体"/>
          <w:b w:val="0"/>
          <w:w w:val="100"/>
          <w:sz w:val="48"/>
        </w:rPr>
        <w:fldChar w:fldCharType="end"/>
      </w:r>
      <w:bookmarkEnd w:id="4"/>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14:paraId="4879A51B">
      <w:pPr>
        <w:pStyle w:val="196"/>
      </w:pPr>
      <w:r>
        <w:t>T/</w:t>
      </w:r>
      <w:r>
        <w:fldChar w:fldCharType="begin">
          <w:ffData>
            <w:name w:val="文字1"/>
            <w:enabled/>
            <w:calcOnExit w:val="0"/>
            <w:textInput>
              <w:default w:val="XXX"/>
            </w:textInput>
          </w:ffData>
        </w:fldChar>
      </w:r>
      <w:bookmarkStart w:id="5" w:name="文字1"/>
      <w:r>
        <w:instrText xml:space="preserve"> FORMTEXT </w:instrText>
      </w:r>
      <w:r>
        <w:fldChar w:fldCharType="separate"/>
      </w:r>
      <w:r>
        <w:t>XXX</w:t>
      </w:r>
      <w:r>
        <w:fldChar w:fldCharType="end"/>
      </w:r>
      <w:bookmarkEnd w:id="5"/>
      <w:r>
        <w:t xml:space="preserve"> </w:t>
      </w:r>
      <w:r>
        <w:fldChar w:fldCharType="begin">
          <w:ffData>
            <w:name w:val="NSTD_CODE_F"/>
            <w:enabled/>
            <w:calcOnExit w:val="0"/>
            <w:textInput>
              <w:default w:val="XXXX"/>
            </w:textInput>
          </w:ffData>
        </w:fldChar>
      </w:r>
      <w:bookmarkStart w:id="6" w:name="NSTD_CODE_F"/>
      <w:r>
        <w:instrText xml:space="preserve"> FORMTEXT </w:instrText>
      </w:r>
      <w:r>
        <w:fldChar w:fldCharType="separate"/>
      </w:r>
      <w:r>
        <w:t>XXXX</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XXXX</w:t>
      </w:r>
      <w:r>
        <w:fldChar w:fldCharType="end"/>
      </w:r>
      <w:bookmarkEnd w:id="7"/>
    </w:p>
    <w:p w14:paraId="59EBBBC6">
      <w:pPr>
        <w:pStyle w:val="197"/>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6FF00B15">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61E291E1">
      <w:pPr>
        <w:pStyle w:val="51"/>
        <w:framePr w:w="9639" w:h="6976" w:hRule="exact" w:hSpace="0" w:vSpace="0" w:wrap="around" w:hAnchor="page" w:y="6408"/>
        <w:jc w:val="center"/>
        <w:rPr>
          <w:rFonts w:ascii="黑体" w:hAnsi="黑体" w:eastAsia="黑体"/>
          <w:b w:val="0"/>
          <w:bCs w:val="0"/>
          <w:w w:val="100"/>
        </w:rPr>
      </w:pPr>
    </w:p>
    <w:p w14:paraId="78CA2F33">
      <w:pPr>
        <w:pStyle w:val="198"/>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黄金玉米香白酒</w:t>
      </w:r>
      <w:r>
        <w:fldChar w:fldCharType="end"/>
      </w:r>
      <w:bookmarkEnd w:id="9"/>
    </w:p>
    <w:p w14:paraId="53359A21">
      <w:pPr>
        <w:framePr w:w="9639" w:h="6974" w:hRule="exact" w:wrap="around" w:vAnchor="page" w:hAnchor="page" w:x="1419" w:y="6408" w:anchorLock="1"/>
        <w:ind w:left="-1418"/>
      </w:pPr>
    </w:p>
    <w:p w14:paraId="779E5BC0">
      <w:pPr>
        <w:pStyle w:val="126"/>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hint="eastAsia" w:eastAsia="黑体"/>
          <w:szCs w:val="28"/>
        </w:rPr>
        <w:t>Huangjinyumixiang Baijiu</w:t>
      </w:r>
      <w:r>
        <w:rPr>
          <w:rFonts w:eastAsia="黑体"/>
          <w:szCs w:val="28"/>
        </w:rPr>
        <w:fldChar w:fldCharType="end"/>
      </w:r>
      <w:bookmarkEnd w:id="10"/>
    </w:p>
    <w:p w14:paraId="1CFBFF53">
      <w:pPr>
        <w:framePr w:w="9639" w:h="6974" w:hRule="exact" w:wrap="around" w:vAnchor="page" w:hAnchor="page" w:x="1419" w:y="6408" w:anchorLock="1"/>
        <w:spacing w:line="760" w:lineRule="exact"/>
        <w:ind w:left="-1418"/>
      </w:pPr>
    </w:p>
    <w:p w14:paraId="1C208ECD">
      <w:pPr>
        <w:pStyle w:val="126"/>
        <w:framePr w:w="9639" w:h="6974" w:hRule="exact" w:wrap="around" w:vAnchor="page" w:hAnchor="page" w:x="1419" w:y="6408" w:anchorLock="1"/>
        <w:textAlignment w:val="bottom"/>
        <w:rPr>
          <w:rFonts w:eastAsia="黑体"/>
          <w:szCs w:val="28"/>
        </w:rPr>
      </w:pPr>
    </w:p>
    <w:p w14:paraId="13A06E07">
      <w:pPr>
        <w:pStyle w:val="126"/>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5"/>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14:paraId="0161A3FA">
      <w:pPr>
        <w:pStyle w:val="126"/>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14:paraId="37932266">
      <w:pPr>
        <w:pStyle w:val="126"/>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14:paraId="268B1A47">
      <w:pPr>
        <w:pStyle w:val="194"/>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hint="eastAsia" w:ascii="黑体"/>
          <w:lang w:eastAsia="zh-CN"/>
        </w:rPr>
        <w:t>2</w:t>
      </w:r>
      <w:r>
        <w:rPr>
          <w:rFonts w:hint="eastAsia" w:ascii="黑体"/>
          <w:lang w:val="en-US" w:eastAsia="zh-CN"/>
        </w:rPr>
        <w:t>025</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14:paraId="26F17B59">
      <w:pPr>
        <w:pStyle w:val="195"/>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hint="eastAsia" w:ascii="黑体"/>
          <w:lang w:eastAsia="zh-CN"/>
        </w:rPr>
        <w:t>2</w:t>
      </w:r>
      <w:r>
        <w:rPr>
          <w:rFonts w:hint="eastAsia" w:ascii="黑体"/>
          <w:lang w:val="en-US" w:eastAsia="zh-CN"/>
        </w:rPr>
        <w:t>025</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14:paraId="5B2A13B8">
      <w:pPr>
        <w:pStyle w:val="152"/>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int="eastAsia" w:hAnsi="黑体"/>
          <w:w w:val="100"/>
          <w:sz w:val="28"/>
        </w:rPr>
        <w:t>四川省食品生产经营安全协会</w:t>
      </w:r>
      <w:r>
        <w:rPr>
          <w:rFonts w:hAnsi="黑体"/>
          <w:w w:val="100"/>
          <w:sz w:val="28"/>
        </w:rPr>
        <w:fldChar w:fldCharType="end"/>
      </w:r>
      <w:bookmarkEnd w:id="20"/>
      <w:r>
        <w:rPr>
          <w:rFonts w:ascii="Times New Roman"/>
          <w:w w:val="100"/>
          <w:sz w:val="28"/>
        </w:rPr>
        <w:t>  </w:t>
      </w:r>
      <w:r>
        <w:rPr>
          <w:rStyle w:val="230"/>
          <w:rFonts w:hint="eastAsia" w:hAnsi="黑体"/>
          <w:position w:val="0"/>
        </w:rPr>
        <w:t>发</w:t>
      </w:r>
      <w:r>
        <w:rPr>
          <w:rStyle w:val="230"/>
          <w:rFonts w:hint="eastAsia" w:hAnsi="黑体"/>
          <w:spacing w:val="0"/>
          <w:position w:val="0"/>
        </w:rPr>
        <w:t>布</w:t>
      </w:r>
    </w:p>
    <w:p w14:paraId="72CAE5F5">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7C2AFDB2">
      <w:pPr>
        <w:pStyle w:val="90"/>
        <w:spacing w:before="900" w:after="360"/>
      </w:pPr>
      <w:bookmarkStart w:id="21" w:name="BookMark2"/>
      <w:r>
        <w:rPr>
          <w:spacing w:val="320"/>
        </w:rPr>
        <w:t>前</w:t>
      </w:r>
      <w:r>
        <w:t>言</w:t>
      </w:r>
    </w:p>
    <w:p w14:paraId="7AEBAB89">
      <w:pPr>
        <w:pStyle w:val="57"/>
        <w:ind w:firstLine="420"/>
      </w:pPr>
      <w:r>
        <w:rPr>
          <w:rFonts w:hint="eastAsia"/>
        </w:rPr>
        <w:t>本文件按照GB/T 1.1—2020《标准化工作导则  第1部分：标准化文件的结构和起草规则》的规定起草。</w:t>
      </w:r>
    </w:p>
    <w:p w14:paraId="77343DA1">
      <w:pPr>
        <w:pStyle w:val="57"/>
        <w:ind w:firstLine="420"/>
      </w:pPr>
      <w:r>
        <w:rPr>
          <w:rFonts w:hint="eastAsia"/>
        </w:rPr>
        <w:t>本文件由四川省食品生产经营安全协会提出并归口。</w:t>
      </w:r>
    </w:p>
    <w:p w14:paraId="1072CAB5">
      <w:pPr>
        <w:pStyle w:val="57"/>
        <w:ind w:firstLine="420"/>
      </w:pPr>
      <w:r>
        <w:rPr>
          <w:rFonts w:hint="eastAsia"/>
        </w:rPr>
        <w:t>本文件起草单位：</w:t>
      </w:r>
      <w:r>
        <w:rPr>
          <w:rFonts w:hint="eastAsia" w:ascii="Times New Roman" w:hAnsi="Times New Roman" w:cs="Times New Roman"/>
          <w:szCs w:val="21"/>
          <w:lang w:val="en-US" w:eastAsia="zh-CN"/>
        </w:rPr>
        <w:t>川酒集团（吉林省）黄金玉米酒酒业有限责任公司、四川省酒业集团有限责任公司、四平市国有资本发展控股集团有限公司、吉林一正参力元酒业有限公司、四川省川酒集团酿酒有限责任公司、四平市北纬四十三度玉米产业发展有限公司、四川川酒集团酒业销售有限公司、四川省川酒集团科技开发有限公司、吉林省食品协会</w:t>
      </w:r>
      <w:r>
        <w:rPr>
          <w:rFonts w:hint="eastAsia" w:ascii="Times New Roman" w:cs="Times New Roman"/>
          <w:szCs w:val="21"/>
          <w:lang w:val="en-US" w:eastAsia="zh-CN"/>
        </w:rPr>
        <w:t>、泸州泸旗酒业股份有限公司、四川泸州国宾泉老窖酒厂、四川省绵竹东圣酒厂有限公司、四川泸州康庆坊酒业有限公司、四川杜甫酒业集团股份有限公司、四川宜宾宜泉酒业有限公司、四川省酒业集团成都酿酒有限公司、泸州生源酒厂、四川德丰川酿酒业有限责任公司、绵竹丰淳酒业有限责任公司、四川省崇州市乐府酒厂、四川泸州五斗粮酒业有限公司、四川九里春酒业集团股份有限公司、成都市大宅门酒业有限公司、泸州国牌酿酒有限公司、四川绵竹剑西酒业有限公司</w:t>
      </w:r>
      <w:r>
        <w:rPr>
          <w:rFonts w:hint="default" w:ascii="Times New Roman" w:hAnsi="Times New Roman" w:cs="Times New Roman"/>
          <w:szCs w:val="21"/>
        </w:rPr>
        <w:t>。</w:t>
      </w:r>
    </w:p>
    <w:p w14:paraId="20995FAF">
      <w:pPr>
        <w:pStyle w:val="57"/>
        <w:ind w:firstLine="420"/>
      </w:pPr>
      <w:r>
        <w:rPr>
          <w:rFonts w:hint="eastAsia"/>
        </w:rPr>
        <w:t>本文件主要起草人：</w:t>
      </w:r>
      <w:r>
        <w:rPr>
          <w:rFonts w:hint="eastAsia" w:ascii="Times New Roman" w:hAnsi="Times New Roman" w:cs="Times New Roman"/>
          <w:szCs w:val="21"/>
          <w:lang w:val="en-US" w:eastAsia="zh-CN"/>
        </w:rPr>
        <w:t>杨官荣、</w:t>
      </w:r>
      <w:r>
        <w:rPr>
          <w:rFonts w:hint="default" w:ascii="Times New Roman" w:hAnsi="Times New Roman" w:cs="Times New Roman"/>
          <w:szCs w:val="21"/>
          <w:lang w:val="en-US" w:eastAsia="zh-CN"/>
        </w:rPr>
        <w:t>季鹏、</w:t>
      </w:r>
      <w:r>
        <w:rPr>
          <w:rFonts w:hint="eastAsia" w:ascii="Times New Roman" w:hAnsi="Times New Roman" w:cs="Times New Roman"/>
          <w:szCs w:val="21"/>
          <w:lang w:val="en-US" w:eastAsia="zh-CN"/>
        </w:rPr>
        <w:t>杨万兵、寇春生、赵敏惠、刘茗铭、邱声强、王明昌、王媚、何冰、唐瀚宇、</w:t>
      </w:r>
      <w:r>
        <w:rPr>
          <w:rFonts w:hint="default" w:ascii="Times New Roman" w:hAnsi="Times New Roman" w:cs="Times New Roman"/>
          <w:szCs w:val="21"/>
          <w:lang w:val="en-US" w:eastAsia="zh-CN"/>
        </w:rPr>
        <w:t>李玉龙</w:t>
      </w:r>
      <w:r>
        <w:rPr>
          <w:rFonts w:hint="eastAsia" w:ascii="Times New Roman" w:hAnsi="Times New Roman" w:cs="Times New Roman"/>
          <w:szCs w:val="21"/>
          <w:lang w:val="en-US" w:eastAsia="zh-CN"/>
        </w:rPr>
        <w:t>、姜坤、张迎新</w:t>
      </w:r>
      <w:r>
        <w:rPr>
          <w:rFonts w:hint="eastAsia" w:ascii="Times New Roman" w:cs="Times New Roman"/>
          <w:szCs w:val="21"/>
          <w:lang w:val="en-US" w:eastAsia="zh-CN"/>
        </w:rPr>
        <w:t>、许灵元、罗永强、廖磊、程雅茹、杨燕、李光明、赵宇林、徐玲、周玲、蒋德林、任国志、简小龙、冯之陶、蒋少波、刘正平、江隘志</w:t>
      </w:r>
      <w:r>
        <w:rPr>
          <w:rFonts w:hint="default" w:ascii="Times New Roman" w:hAnsi="Times New Roman" w:cs="Times New Roman"/>
          <w:szCs w:val="21"/>
          <w:lang w:val="en-US" w:eastAsia="zh-CN"/>
        </w:rPr>
        <w:t>。</w:t>
      </w:r>
    </w:p>
    <w:p w14:paraId="0DD30C21">
      <w:pPr>
        <w:pStyle w:val="57"/>
        <w:ind w:firstLine="420"/>
      </w:pPr>
    </w:p>
    <w:p w14:paraId="5639AA0C">
      <w:pPr>
        <w:pStyle w:val="57"/>
        <w:ind w:firstLine="420"/>
        <w:sectPr>
          <w:headerReference r:id="rId9" w:type="default"/>
          <w:footerReference r:id="rId11" w:type="default"/>
          <w:headerReference r:id="rId10" w:type="even"/>
          <w:pgSz w:w="11906" w:h="16838"/>
          <w:pgMar w:top="1928" w:right="1134" w:bottom="1134" w:left="1134" w:header="1418" w:footer="1134" w:gutter="284"/>
          <w:pgNumType w:fmt="upperRoman" w:start="1"/>
          <w:cols w:space="425" w:num="1"/>
          <w:formProt w:val="0"/>
          <w:docGrid w:linePitch="312" w:charSpace="0"/>
        </w:sectPr>
      </w:pPr>
    </w:p>
    <w:bookmarkEnd w:id="21"/>
    <w:p w14:paraId="45A7402E">
      <w:pPr>
        <w:spacing w:line="20" w:lineRule="exact"/>
        <w:jc w:val="center"/>
        <w:rPr>
          <w:rFonts w:ascii="黑体" w:hAnsi="黑体" w:eastAsia="黑体"/>
          <w:sz w:val="32"/>
          <w:szCs w:val="32"/>
        </w:rPr>
      </w:pPr>
      <w:bookmarkStart w:id="22" w:name="BookMark4"/>
    </w:p>
    <w:p w14:paraId="63E13566">
      <w:pPr>
        <w:spacing w:line="20" w:lineRule="exact"/>
        <w:jc w:val="center"/>
        <w:rPr>
          <w:rFonts w:ascii="黑体" w:hAnsi="黑体" w:eastAsia="黑体"/>
          <w:sz w:val="32"/>
          <w:szCs w:val="32"/>
        </w:rPr>
      </w:pPr>
    </w:p>
    <w:sdt>
      <w:sdtPr>
        <w:tag w:val="NEW_STAND_NAME"/>
        <w:id w:val="595910757"/>
        <w:lock w:val="sdtLocked"/>
        <w:placeholder>
          <w:docPart w:val="F0532F6057324EF1836B477471E0EC3A"/>
        </w:placeholder>
      </w:sdtPr>
      <w:sdtContent>
        <w:p w14:paraId="67B70A5E">
          <w:pPr>
            <w:pStyle w:val="178"/>
            <w:spacing w:before="2" w:beforeLines="1" w:after="528" w:afterLines="220"/>
          </w:pPr>
          <w:bookmarkStart w:id="23" w:name="NEW_STAND_NAME"/>
          <w:r>
            <w:rPr>
              <w:rFonts w:hint="eastAsia"/>
              <w:lang w:val="en-US" w:eastAsia="zh-CN"/>
            </w:rPr>
            <w:t>黄金玉米香白酒</w:t>
          </w:r>
        </w:p>
      </w:sdtContent>
    </w:sdt>
    <w:bookmarkEnd w:id="23"/>
    <w:p w14:paraId="59D0DA2D">
      <w:pPr>
        <w:pStyle w:val="105"/>
        <w:spacing w:before="240" w:after="240"/>
      </w:pPr>
      <w:bookmarkStart w:id="24" w:name="_Toc17233325"/>
      <w:bookmarkStart w:id="25" w:name="_Toc97192964"/>
      <w:bookmarkStart w:id="26" w:name="_Toc24884211"/>
      <w:bookmarkStart w:id="27" w:name="_Toc17233333"/>
      <w:bookmarkStart w:id="28" w:name="_Toc24884218"/>
      <w:bookmarkStart w:id="29" w:name="_Toc26986530"/>
      <w:bookmarkStart w:id="30" w:name="_Toc26718930"/>
      <w:bookmarkStart w:id="31" w:name="_Toc26986771"/>
      <w:bookmarkStart w:id="32" w:name="_Toc26648465"/>
      <w:r>
        <w:rPr>
          <w:rFonts w:hint="eastAsia"/>
        </w:rPr>
        <w:t>范围</w:t>
      </w:r>
      <w:bookmarkEnd w:id="24"/>
      <w:bookmarkEnd w:id="25"/>
      <w:bookmarkEnd w:id="26"/>
      <w:bookmarkEnd w:id="27"/>
      <w:bookmarkEnd w:id="28"/>
      <w:bookmarkEnd w:id="29"/>
      <w:bookmarkEnd w:id="30"/>
      <w:bookmarkEnd w:id="31"/>
      <w:bookmarkEnd w:id="32"/>
    </w:p>
    <w:p w14:paraId="09308486">
      <w:pPr>
        <w:pStyle w:val="57"/>
        <w:ind w:firstLine="420"/>
        <w:rPr>
          <w:rFonts w:hint="eastAsia"/>
        </w:rPr>
      </w:pPr>
      <w:bookmarkStart w:id="33" w:name="_Toc24884219"/>
      <w:bookmarkStart w:id="34" w:name="_Toc17233334"/>
      <w:bookmarkStart w:id="35" w:name="_Toc17233326"/>
      <w:bookmarkStart w:id="36" w:name="_Toc24884212"/>
      <w:bookmarkStart w:id="37" w:name="_Toc26648466"/>
      <w:r>
        <w:rPr>
          <w:rFonts w:hint="eastAsia"/>
        </w:rPr>
        <w:t>本文件规定了黄金玉米香白酒的术语和定义、要求、试验方法、检验规则和标志、包装、运输、贮存。</w:t>
      </w:r>
    </w:p>
    <w:p w14:paraId="31E79514">
      <w:pPr>
        <w:pStyle w:val="57"/>
        <w:ind w:firstLine="420"/>
        <w:rPr>
          <w:rFonts w:hint="eastAsia"/>
        </w:rPr>
      </w:pPr>
      <w:r>
        <w:rPr>
          <w:rFonts w:hint="eastAsia"/>
        </w:rPr>
        <w:t>本标准适用于黄金玉米香白酒的生产、检验与销售。</w:t>
      </w:r>
    </w:p>
    <w:p w14:paraId="2E9775C0">
      <w:pPr>
        <w:pStyle w:val="105"/>
        <w:spacing w:before="240" w:after="240"/>
      </w:pPr>
      <w:bookmarkStart w:id="38" w:name="_Toc97192965"/>
      <w:bookmarkStart w:id="39" w:name="_Toc26986531"/>
      <w:bookmarkStart w:id="40" w:name="_Toc26986772"/>
      <w:bookmarkStart w:id="41" w:name="_Toc26718931"/>
      <w:r>
        <w:rPr>
          <w:rFonts w:hint="eastAsia"/>
        </w:rPr>
        <w:t>规范性引用文件</w:t>
      </w:r>
      <w:bookmarkEnd w:id="33"/>
      <w:bookmarkEnd w:id="34"/>
      <w:bookmarkEnd w:id="35"/>
      <w:bookmarkEnd w:id="36"/>
      <w:bookmarkEnd w:id="37"/>
      <w:bookmarkEnd w:id="38"/>
      <w:bookmarkEnd w:id="39"/>
      <w:bookmarkEnd w:id="40"/>
      <w:bookmarkEnd w:id="41"/>
    </w:p>
    <w:sdt>
      <w:sdtPr>
        <w:rPr>
          <w:rFonts w:hint="eastAsia"/>
        </w:rPr>
        <w:id w:val="715848253"/>
        <w:placeholder>
          <w:docPart w:val="0A72151BA92642B38E787E9F522DA686"/>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7F915DA4">
          <w:pPr>
            <w:pStyle w:val="57"/>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5D9FAEC">
      <w:pPr>
        <w:pStyle w:val="57"/>
        <w:ind w:firstLine="420"/>
        <w:rPr>
          <w:rFonts w:hint="eastAsia"/>
        </w:rPr>
      </w:pPr>
      <w:r>
        <w:rPr>
          <w:rFonts w:hint="eastAsia"/>
        </w:rPr>
        <w:t>GB/T 15109 白酒工业术语</w:t>
      </w:r>
    </w:p>
    <w:p w14:paraId="4BAD24E5">
      <w:pPr>
        <w:pStyle w:val="57"/>
        <w:ind w:firstLine="420"/>
        <w:rPr>
          <w:rFonts w:hint="eastAsia"/>
        </w:rPr>
      </w:pPr>
      <w:r>
        <w:rPr>
          <w:rFonts w:hint="eastAsia"/>
        </w:rPr>
        <w:t>GB 1353 玉米</w:t>
      </w:r>
    </w:p>
    <w:p w14:paraId="6B8C91C5">
      <w:pPr>
        <w:pStyle w:val="57"/>
        <w:ind w:firstLine="420"/>
        <w:rPr>
          <w:rFonts w:hint="eastAsia"/>
        </w:rPr>
      </w:pPr>
      <w:r>
        <w:rPr>
          <w:rFonts w:hint="eastAsia"/>
        </w:rPr>
        <w:t>GB/T 8231 高粱</w:t>
      </w:r>
    </w:p>
    <w:p w14:paraId="5D40A065">
      <w:pPr>
        <w:pStyle w:val="57"/>
        <w:ind w:firstLine="420"/>
        <w:rPr>
          <w:rFonts w:hint="eastAsia"/>
        </w:rPr>
      </w:pPr>
      <w:r>
        <w:rPr>
          <w:rFonts w:hint="eastAsia"/>
        </w:rPr>
        <w:t>GB 5749 生活饮用水卫生标准</w:t>
      </w:r>
    </w:p>
    <w:p w14:paraId="465E9822">
      <w:pPr>
        <w:pStyle w:val="57"/>
        <w:ind w:firstLine="420"/>
        <w:rPr>
          <w:rFonts w:hint="eastAsia"/>
        </w:rPr>
      </w:pPr>
      <w:r>
        <w:rPr>
          <w:rFonts w:hint="eastAsia"/>
        </w:rPr>
        <w:t>GB/T 10345 白酒分析方法</w:t>
      </w:r>
    </w:p>
    <w:p w14:paraId="7840E5CD">
      <w:pPr>
        <w:pStyle w:val="57"/>
        <w:ind w:firstLine="420"/>
        <w:rPr>
          <w:rFonts w:hint="eastAsia"/>
        </w:rPr>
      </w:pPr>
      <w:r>
        <w:rPr>
          <w:rFonts w:hint="eastAsia"/>
        </w:rPr>
        <w:t>GB 5009.225 食品安全国家标准 酒和食用酒精中乙醇浓度的测定</w:t>
      </w:r>
    </w:p>
    <w:p w14:paraId="5243BD41">
      <w:pPr>
        <w:pStyle w:val="57"/>
        <w:ind w:firstLine="420"/>
        <w:rPr>
          <w:rFonts w:hint="eastAsia"/>
        </w:rPr>
      </w:pPr>
      <w:r>
        <w:rPr>
          <w:rFonts w:hint="eastAsia"/>
        </w:rPr>
        <w:t>GB 12456 食品安全国家标准 食品中总酸的测定</w:t>
      </w:r>
    </w:p>
    <w:p w14:paraId="045DEADB">
      <w:pPr>
        <w:pStyle w:val="57"/>
        <w:ind w:firstLine="420"/>
        <w:rPr>
          <w:rFonts w:hint="eastAsia"/>
        </w:rPr>
      </w:pPr>
      <w:r>
        <w:rPr>
          <w:rFonts w:hint="eastAsia"/>
        </w:rPr>
        <w:t>JJF 1070 定量包装商品净含量计量检验规则</w:t>
      </w:r>
    </w:p>
    <w:p w14:paraId="6A043DA8">
      <w:pPr>
        <w:pStyle w:val="57"/>
        <w:ind w:firstLine="420"/>
      </w:pPr>
      <w:r>
        <w:rPr>
          <w:rFonts w:hint="eastAsia"/>
        </w:rPr>
        <w:t>GB/T 10346 白酒检验规则和标志、包装、运输、贮存</w:t>
      </w:r>
    </w:p>
    <w:p w14:paraId="35C662C4">
      <w:pPr>
        <w:pStyle w:val="105"/>
        <w:spacing w:before="240" w:after="240"/>
      </w:pPr>
      <w:bookmarkStart w:id="42" w:name="_Toc97192966"/>
      <w:r>
        <w:rPr>
          <w:rFonts w:hint="eastAsia"/>
          <w:szCs w:val="21"/>
        </w:rPr>
        <w:t>术语和定义</w:t>
      </w:r>
      <w:bookmarkEnd w:id="42"/>
    </w:p>
    <w:sdt>
      <w:sdtPr>
        <w:rPr>
          <w:rFonts w:hint="eastAsia"/>
        </w:rPr>
        <w:id w:val="-1909835108"/>
        <w:placeholder>
          <w:docPart w:val="938192C02C4B47209B414771F5372EB9"/>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eastAsia"/>
        </w:rPr>
      </w:sdtEndPr>
      <w:sdtContent>
        <w:p w14:paraId="20DCDB5C">
          <w:pPr>
            <w:pStyle w:val="57"/>
            <w:keepNext w:val="0"/>
            <w:keepLines w:val="0"/>
            <w:pageBreakBefore w:val="0"/>
            <w:widowControl/>
            <w:kinsoku/>
            <w:wordWrap/>
            <w:overflowPunct/>
            <w:topLinePunct w:val="0"/>
            <w:bidi w:val="0"/>
            <w:adjustRightInd/>
            <w:snapToGrid/>
            <w:ind w:firstLine="420"/>
            <w:textAlignment w:val="auto"/>
          </w:pPr>
          <w:bookmarkStart w:id="43" w:name="_Toc26986532"/>
          <w:bookmarkEnd w:id="43"/>
          <w:r>
            <w:rPr>
              <w:rFonts w:hint="eastAsia"/>
            </w:rPr>
            <w:t>GB/T 15109-2021 《白酒工业术语》界定的以及下列术语和定义适用于本文件。</w:t>
          </w:r>
        </w:p>
      </w:sdtContent>
    </w:sdt>
    <w:p w14:paraId="60D8D8FB">
      <w:pPr>
        <w:pStyle w:val="224"/>
        <w:keepNext w:val="0"/>
        <w:keepLines w:val="0"/>
        <w:pageBreakBefore w:val="0"/>
        <w:widowControl/>
        <w:numPr>
          <w:ilvl w:val="2"/>
          <w:numId w:val="0"/>
        </w:numPr>
        <w:kinsoku/>
        <w:wordWrap/>
        <w:overflowPunct/>
        <w:topLinePunct w:val="0"/>
        <w:bidi w:val="0"/>
        <w:adjustRightInd/>
        <w:snapToGrid/>
        <w:ind w:leftChars="-200"/>
        <w:textAlignment w:val="auto"/>
        <w:rPr>
          <w:rFonts w:ascii="黑体" w:hAnsi="黑体" w:eastAsia="黑体"/>
        </w:rPr>
      </w:pPr>
    </w:p>
    <w:p w14:paraId="468C27AA">
      <w:pPr>
        <w:pStyle w:val="106"/>
        <w:spacing w:before="120" w:after="120"/>
        <w:rPr>
          <w:rFonts w:hint="eastAsia"/>
          <w:lang w:val="en-US" w:eastAsia="zh-CN"/>
        </w:rPr>
      </w:pPr>
      <w:r>
        <w:rPr>
          <w:rFonts w:hint="eastAsia"/>
          <w:lang w:val="en-US" w:eastAsia="zh-CN"/>
        </w:rPr>
        <w:t xml:space="preserve">黄金玉米香白酒 </w:t>
      </w:r>
      <w:r>
        <w:rPr>
          <w:rFonts w:hint="default" w:ascii="Times New Roman" w:hAnsi="Times New Roman" w:cs="Times New Roman"/>
          <w:lang w:val="en-US" w:eastAsia="zh-CN"/>
        </w:rPr>
        <w:t>huangjinyumixiang baijiu</w:t>
      </w:r>
    </w:p>
    <w:p w14:paraId="5FC678A2">
      <w:pPr>
        <w:pStyle w:val="57"/>
        <w:rPr>
          <w:rStyle w:val="30"/>
          <w:rFonts w:hint="eastAsia" w:ascii="Times New Roman" w:hAnsi="Times New Roman" w:cs="Times New Roman"/>
          <w:b w:val="0"/>
          <w:bCs/>
          <w:color w:val="000000" w:themeColor="text1"/>
          <w:szCs w:val="21"/>
          <w:lang w:val="en-US" w:eastAsia="zh-CN"/>
          <w14:textFill>
            <w14:solidFill>
              <w14:schemeClr w14:val="tx1"/>
            </w14:solidFill>
          </w14:textFill>
        </w:rPr>
      </w:pPr>
      <w:r>
        <w:rPr>
          <w:rStyle w:val="30"/>
          <w:rFonts w:hint="eastAsia" w:ascii="Times New Roman" w:hAnsi="Times New Roman" w:cs="Times New Roman"/>
          <w:b w:val="0"/>
          <w:bCs/>
          <w:color w:val="000000" w:themeColor="text1"/>
          <w:szCs w:val="21"/>
          <w:lang w:val="en-US" w:eastAsia="zh-CN"/>
          <w14:textFill>
            <w14:solidFill>
              <w14:schemeClr w14:val="tx1"/>
            </w14:solidFill>
          </w14:textFill>
        </w:rPr>
        <w:t>以玉米、高粱为主要原料，采用高温大曲、中温大曲、低温大曲、小曲为糖化发酵剂，经固态发酵、添加玉米发酵液进行固态蒸馏、陈酿、勾调而成的，不直接或间接添加食用酒精及非自身发酵生产的呈香呈味物质，具有玉米典型风格的白酒。</w:t>
      </w:r>
    </w:p>
    <w:p w14:paraId="38209EAC">
      <w:pPr>
        <w:pStyle w:val="106"/>
        <w:spacing w:before="120" w:after="120"/>
        <w:rPr>
          <w:rFonts w:hint="eastAsia"/>
          <w:lang w:val="en-US" w:eastAsia="zh-CN"/>
        </w:rPr>
      </w:pPr>
      <w:r>
        <w:rPr>
          <w:rFonts w:hint="eastAsia"/>
          <w:lang w:val="en-US" w:eastAsia="zh-CN"/>
        </w:rPr>
        <w:t xml:space="preserve">玉米发酵液 </w:t>
      </w:r>
      <w:r>
        <w:rPr>
          <w:rFonts w:hint="default" w:ascii="Times New Roman" w:hAnsi="Times New Roman" w:cs="Times New Roman"/>
          <w:lang w:val="en-US" w:eastAsia="zh-CN"/>
        </w:rPr>
        <w:t>corn fermentation liquor</w:t>
      </w:r>
    </w:p>
    <w:p w14:paraId="3EB636F9">
      <w:pPr>
        <w:pStyle w:val="57"/>
        <w:rPr>
          <w:rFonts w:hint="eastAsia"/>
        </w:rPr>
      </w:pPr>
      <w:r>
        <w:rPr>
          <w:rStyle w:val="30"/>
          <w:rFonts w:hint="eastAsia" w:ascii="Times New Roman" w:hAnsi="Times New Roman" w:cs="Times New Roman"/>
          <w:b w:val="0"/>
          <w:bCs/>
          <w:color w:val="000000" w:themeColor="text1"/>
          <w:szCs w:val="21"/>
          <w:lang w:val="en-US" w:eastAsia="zh-CN"/>
          <w14:textFill>
            <w14:solidFill>
              <w14:schemeClr w14:val="tx1"/>
            </w14:solidFill>
          </w14:textFill>
        </w:rPr>
        <w:t>以黄粒型玉米为原料，按玉米酒传统工艺生产，经自然发酵、蒸馏而成的酒。</w:t>
      </w:r>
    </w:p>
    <w:p w14:paraId="0C604F4F">
      <w:pPr>
        <w:pStyle w:val="105"/>
        <w:spacing w:before="240" w:after="240"/>
      </w:pPr>
      <w:r>
        <w:rPr>
          <w:rFonts w:hint="eastAsia"/>
        </w:rPr>
        <w:t>要求</w:t>
      </w:r>
    </w:p>
    <w:p w14:paraId="5DEFA4A2">
      <w:pPr>
        <w:pStyle w:val="106"/>
        <w:spacing w:before="120" w:after="120"/>
      </w:pPr>
      <w:r>
        <w:rPr>
          <w:rFonts w:hint="eastAsia"/>
          <w:lang w:val="en-US" w:eastAsia="zh-CN"/>
        </w:rPr>
        <w:t>原料要求</w:t>
      </w:r>
    </w:p>
    <w:p w14:paraId="5C28997E">
      <w:pPr>
        <w:pStyle w:val="66"/>
        <w:spacing w:before="120" w:after="120"/>
      </w:pPr>
      <w:r>
        <w:rPr>
          <w:rFonts w:hint="eastAsia"/>
          <w:lang w:val="en-US" w:eastAsia="zh-CN"/>
        </w:rPr>
        <w:t>玉米</w:t>
      </w:r>
    </w:p>
    <w:p w14:paraId="5985F53C">
      <w:pPr>
        <w:pStyle w:val="57"/>
        <w:ind w:left="0" w:leftChars="0" w:firstLine="420" w:firstLineChars="200"/>
        <w:rPr>
          <w:rFonts w:hint="eastAsia"/>
        </w:rPr>
      </w:pPr>
      <w:r>
        <w:rPr>
          <w:rFonts w:hint="eastAsia"/>
        </w:rPr>
        <w:t>应符合GB 1353的规定，主要产于吉林省四平市。</w:t>
      </w:r>
    </w:p>
    <w:p w14:paraId="17528149">
      <w:pPr>
        <w:pStyle w:val="66"/>
        <w:spacing w:before="120" w:after="120"/>
      </w:pPr>
      <w:r>
        <w:rPr>
          <w:rFonts w:hint="eastAsia"/>
          <w:lang w:val="en-US" w:eastAsia="zh-CN"/>
        </w:rPr>
        <w:t>高粱</w:t>
      </w:r>
    </w:p>
    <w:p w14:paraId="78EA491F">
      <w:pPr>
        <w:pStyle w:val="57"/>
        <w:ind w:left="0" w:leftChars="0" w:firstLine="420" w:firstLineChars="200"/>
        <w:rPr>
          <w:rFonts w:hint="default"/>
          <w:lang w:val="en-US" w:eastAsia="zh-CN"/>
        </w:rPr>
      </w:pPr>
      <w:r>
        <w:rPr>
          <w:rFonts w:hint="eastAsia"/>
          <w:lang w:val="en-US" w:eastAsia="zh-CN"/>
        </w:rPr>
        <w:t>应</w:t>
      </w:r>
      <w:r>
        <w:rPr>
          <w:rFonts w:hint="default"/>
          <w:lang w:val="en-US" w:eastAsia="zh-CN"/>
        </w:rPr>
        <w:t>符合GB/T 8231的规定。</w:t>
      </w:r>
    </w:p>
    <w:p w14:paraId="6BD36895">
      <w:pPr>
        <w:pStyle w:val="66"/>
        <w:spacing w:before="120" w:after="120"/>
      </w:pPr>
      <w:r>
        <w:rPr>
          <w:rFonts w:hint="eastAsia"/>
          <w:lang w:val="en-US" w:eastAsia="zh-CN"/>
        </w:rPr>
        <w:t>水</w:t>
      </w:r>
    </w:p>
    <w:p w14:paraId="3491FB10">
      <w:pPr>
        <w:widowControl/>
        <w:ind w:firstLine="420" w:firstLineChars="0"/>
        <w:jc w:val="left"/>
        <w:rPr>
          <w:rFonts w:hint="default"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应符合GB 5749的规定。</w:t>
      </w:r>
    </w:p>
    <w:p w14:paraId="33F6C9AA">
      <w:pPr>
        <w:pStyle w:val="66"/>
        <w:spacing w:before="120" w:after="120"/>
      </w:pPr>
      <w:r>
        <w:rPr>
          <w:rFonts w:hint="eastAsia"/>
          <w:lang w:val="en-US" w:eastAsia="zh-CN"/>
        </w:rPr>
        <w:t>其他原辅料</w:t>
      </w:r>
    </w:p>
    <w:p w14:paraId="2F102A07">
      <w:pPr>
        <w:widowControl/>
        <w:ind w:firstLine="420" w:firstLineChars="0"/>
        <w:jc w:val="left"/>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应符合国家相关标准的规定。</w:t>
      </w:r>
    </w:p>
    <w:p w14:paraId="33F3CEA6">
      <w:pPr>
        <w:pStyle w:val="106"/>
        <w:spacing w:before="120" w:after="120"/>
        <w:rPr>
          <w:rFonts w:hint="eastAsia"/>
          <w:lang w:val="en-US" w:eastAsia="zh-CN"/>
        </w:rPr>
      </w:pPr>
      <w:r>
        <w:rPr>
          <w:rFonts w:hint="eastAsia"/>
          <w:lang w:val="en-US" w:eastAsia="zh-CN"/>
        </w:rPr>
        <w:t>感官要求</w:t>
      </w:r>
    </w:p>
    <w:p w14:paraId="78C612CC">
      <w:pPr>
        <w:pStyle w:val="57"/>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应符合表1的规定。</w:t>
      </w:r>
    </w:p>
    <w:p w14:paraId="08108076">
      <w:pPr>
        <w:pStyle w:val="25"/>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Style w:val="30"/>
          <w:rFonts w:hint="default" w:ascii="Times New Roman" w:hAnsi="Times New Roman" w:eastAsia="黑体" w:cs="Times New Roman"/>
          <w:b w:val="0"/>
          <w:bCs/>
          <w:sz w:val="21"/>
          <w:szCs w:val="21"/>
          <w:lang w:val="en-US" w:eastAsia="zh-CN"/>
        </w:rPr>
      </w:pPr>
      <w:r>
        <w:rPr>
          <w:rStyle w:val="30"/>
          <w:rFonts w:hint="default" w:ascii="Times New Roman" w:hAnsi="Times New Roman" w:eastAsia="黑体" w:cs="Times New Roman"/>
          <w:b w:val="0"/>
          <w:bCs/>
          <w:sz w:val="21"/>
          <w:szCs w:val="21"/>
          <w:lang w:val="en-US" w:eastAsia="zh-CN"/>
        </w:rPr>
        <w:t>表1 感官要求</w:t>
      </w:r>
    </w:p>
    <w:tbl>
      <w:tblPr>
        <w:tblStyle w:val="28"/>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6"/>
        <w:gridCol w:w="3509"/>
        <w:gridCol w:w="3513"/>
      </w:tblGrid>
      <w:tr w14:paraId="3824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4" w:type="pct"/>
          </w:tcPr>
          <w:p w14:paraId="1D19B638">
            <w:pPr>
              <w:pStyle w:val="25"/>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kern w:val="2"/>
                <w:sz w:val="21"/>
                <w:szCs w:val="21"/>
                <w:lang w:val="en-US" w:eastAsia="zh-CN" w:bidi="ar-SA"/>
              </w:rPr>
            </w:pPr>
            <w:bookmarkStart w:id="44" w:name="OLE_LINK9" w:colFirst="1" w:colLast="3"/>
            <w:r>
              <w:rPr>
                <w:rStyle w:val="30"/>
                <w:rFonts w:hint="default" w:ascii="Times New Roman" w:hAnsi="Times New Roman" w:eastAsia="宋体" w:cs="Times New Roman"/>
                <w:b w:val="0"/>
                <w:bCs/>
                <w:kern w:val="2"/>
                <w:sz w:val="21"/>
                <w:szCs w:val="21"/>
                <w:lang w:val="en-US" w:eastAsia="zh-CN" w:bidi="ar-SA"/>
              </w:rPr>
              <w:t>项目</w:t>
            </w:r>
          </w:p>
        </w:tc>
        <w:tc>
          <w:tcPr>
            <w:tcW w:w="1867" w:type="pct"/>
            <w:vAlign w:val="top"/>
          </w:tcPr>
          <w:p w14:paraId="4BDCAA59">
            <w:pPr>
              <w:pStyle w:val="25"/>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kern w:val="2"/>
                <w:sz w:val="21"/>
                <w:szCs w:val="21"/>
                <w:lang w:val="en-US" w:eastAsia="zh-CN" w:bidi="ar-SA"/>
              </w:rPr>
            </w:pPr>
            <w:r>
              <w:rPr>
                <w:rStyle w:val="30"/>
                <w:rFonts w:hint="default" w:ascii="Times New Roman" w:hAnsi="Times New Roman" w:eastAsia="宋体" w:cs="Times New Roman"/>
                <w:b w:val="0"/>
                <w:bCs/>
                <w:kern w:val="2"/>
                <w:sz w:val="21"/>
                <w:szCs w:val="21"/>
                <w:lang w:val="en-US" w:eastAsia="zh-CN" w:bidi="ar-SA"/>
              </w:rPr>
              <w:t>优级</w:t>
            </w:r>
          </w:p>
        </w:tc>
        <w:tc>
          <w:tcPr>
            <w:tcW w:w="1868" w:type="pct"/>
            <w:vAlign w:val="top"/>
          </w:tcPr>
          <w:p w14:paraId="2B746AEE">
            <w:pPr>
              <w:pStyle w:val="25"/>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kern w:val="2"/>
                <w:sz w:val="21"/>
                <w:szCs w:val="21"/>
                <w:lang w:val="en-US" w:eastAsia="zh-CN" w:bidi="ar-SA"/>
              </w:rPr>
            </w:pPr>
            <w:r>
              <w:rPr>
                <w:rStyle w:val="30"/>
                <w:rFonts w:hint="default" w:ascii="Times New Roman" w:hAnsi="Times New Roman" w:eastAsia="宋体" w:cs="Times New Roman"/>
                <w:b w:val="0"/>
                <w:bCs/>
                <w:kern w:val="2"/>
                <w:sz w:val="21"/>
                <w:szCs w:val="21"/>
                <w:lang w:val="en-US" w:eastAsia="zh-CN" w:bidi="ar-SA"/>
              </w:rPr>
              <w:t>一级</w:t>
            </w:r>
          </w:p>
        </w:tc>
      </w:tr>
      <w:bookmarkEnd w:id="44"/>
      <w:tr w14:paraId="1F210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4" w:type="pct"/>
          </w:tcPr>
          <w:p w14:paraId="721EB87F">
            <w:pPr>
              <w:pStyle w:val="25"/>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kern w:val="2"/>
                <w:sz w:val="21"/>
                <w:szCs w:val="21"/>
                <w:lang w:val="en-US" w:eastAsia="zh-CN" w:bidi="ar-SA"/>
              </w:rPr>
            </w:pPr>
            <w:r>
              <w:rPr>
                <w:rStyle w:val="30"/>
                <w:rFonts w:hint="default" w:ascii="Times New Roman" w:hAnsi="Times New Roman" w:eastAsia="宋体" w:cs="Times New Roman"/>
                <w:b w:val="0"/>
                <w:bCs/>
                <w:kern w:val="2"/>
                <w:sz w:val="21"/>
                <w:szCs w:val="21"/>
                <w:lang w:val="en-US" w:eastAsia="zh-CN" w:bidi="ar-SA"/>
              </w:rPr>
              <w:t>色泽和外观</w:t>
            </w:r>
          </w:p>
        </w:tc>
        <w:tc>
          <w:tcPr>
            <w:tcW w:w="3735" w:type="pct"/>
            <w:gridSpan w:val="2"/>
          </w:tcPr>
          <w:p w14:paraId="48AEE819">
            <w:pPr>
              <w:pStyle w:val="25"/>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kern w:val="2"/>
                <w:sz w:val="21"/>
                <w:szCs w:val="21"/>
                <w:lang w:val="en-US" w:eastAsia="zh-CN" w:bidi="ar-SA"/>
              </w:rPr>
            </w:pPr>
            <w:r>
              <w:rPr>
                <w:rStyle w:val="30"/>
                <w:rFonts w:hint="default" w:ascii="Times New Roman" w:hAnsi="Times New Roman" w:eastAsia="宋体" w:cs="Times New Roman"/>
                <w:b w:val="0"/>
                <w:bCs/>
                <w:kern w:val="2"/>
                <w:sz w:val="21"/>
                <w:szCs w:val="21"/>
                <w:lang w:val="en-US" w:eastAsia="zh-CN" w:bidi="ar-SA"/>
              </w:rPr>
              <w:t>无色或微黄，清亮透明，无悬浮物，无沉淀</w:t>
            </w:r>
            <w:r>
              <w:rPr>
                <w:rStyle w:val="30"/>
                <w:rFonts w:hint="default" w:ascii="Times New Roman" w:hAnsi="Times New Roman" w:eastAsia="宋体" w:cs="Times New Roman"/>
                <w:b w:val="0"/>
                <w:bCs/>
                <w:kern w:val="2"/>
                <w:sz w:val="21"/>
                <w:szCs w:val="21"/>
                <w:vertAlign w:val="superscript"/>
                <w:lang w:val="en-US" w:eastAsia="zh-CN" w:bidi="ar-SA"/>
              </w:rPr>
              <w:t>a</w:t>
            </w:r>
          </w:p>
        </w:tc>
      </w:tr>
      <w:tr w14:paraId="65020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4" w:type="pct"/>
          </w:tcPr>
          <w:p w14:paraId="613B9BAD">
            <w:pPr>
              <w:pStyle w:val="25"/>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kern w:val="2"/>
                <w:sz w:val="21"/>
                <w:szCs w:val="21"/>
                <w:lang w:val="en-US" w:eastAsia="zh-CN" w:bidi="ar-SA"/>
              </w:rPr>
            </w:pPr>
            <w:r>
              <w:rPr>
                <w:rStyle w:val="30"/>
                <w:rFonts w:hint="default" w:ascii="Times New Roman" w:hAnsi="Times New Roman" w:eastAsia="宋体" w:cs="Times New Roman"/>
                <w:b w:val="0"/>
                <w:bCs/>
                <w:kern w:val="2"/>
                <w:sz w:val="21"/>
                <w:szCs w:val="21"/>
                <w:lang w:val="en-US" w:eastAsia="zh-CN" w:bidi="ar-SA"/>
              </w:rPr>
              <w:t>香气</w:t>
            </w:r>
          </w:p>
        </w:tc>
        <w:tc>
          <w:tcPr>
            <w:tcW w:w="1867" w:type="pct"/>
          </w:tcPr>
          <w:p w14:paraId="21813856">
            <w:pPr>
              <w:pStyle w:val="25"/>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kern w:val="2"/>
                <w:sz w:val="21"/>
                <w:szCs w:val="21"/>
                <w:lang w:val="en-US" w:eastAsia="zh-CN" w:bidi="ar-SA"/>
              </w:rPr>
            </w:pPr>
            <w:r>
              <w:rPr>
                <w:rStyle w:val="30"/>
                <w:rFonts w:hint="default" w:ascii="Times New Roman" w:hAnsi="Times New Roman" w:eastAsia="宋体" w:cs="Times New Roman"/>
                <w:b w:val="0"/>
                <w:bCs/>
                <w:kern w:val="2"/>
                <w:sz w:val="21"/>
                <w:szCs w:val="21"/>
                <w:lang w:val="en-US" w:eastAsia="zh-CN" w:bidi="ar-SA"/>
              </w:rPr>
              <w:t>具有纯正、舒适、协调的玉米香气</w:t>
            </w:r>
          </w:p>
        </w:tc>
        <w:tc>
          <w:tcPr>
            <w:tcW w:w="1868" w:type="pct"/>
          </w:tcPr>
          <w:p w14:paraId="7968F4BE">
            <w:pPr>
              <w:pStyle w:val="25"/>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kern w:val="2"/>
                <w:sz w:val="21"/>
                <w:szCs w:val="21"/>
                <w:lang w:val="en-US" w:eastAsia="zh-CN" w:bidi="ar-SA"/>
              </w:rPr>
            </w:pPr>
            <w:r>
              <w:rPr>
                <w:rStyle w:val="30"/>
                <w:rFonts w:hint="default" w:ascii="Times New Roman" w:hAnsi="Times New Roman" w:eastAsia="宋体" w:cs="Times New Roman"/>
                <w:b w:val="0"/>
                <w:bCs/>
                <w:kern w:val="2"/>
                <w:sz w:val="21"/>
                <w:szCs w:val="21"/>
                <w:lang w:val="en-US" w:eastAsia="zh-CN" w:bidi="ar-SA"/>
              </w:rPr>
              <w:t>具有较纯正、舒适、协调的玉米香气</w:t>
            </w:r>
          </w:p>
        </w:tc>
      </w:tr>
      <w:tr w14:paraId="74A0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4" w:type="pct"/>
          </w:tcPr>
          <w:p w14:paraId="74596634">
            <w:pPr>
              <w:pStyle w:val="25"/>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kern w:val="2"/>
                <w:sz w:val="21"/>
                <w:szCs w:val="21"/>
                <w:lang w:val="en-US" w:eastAsia="zh-CN" w:bidi="ar-SA"/>
              </w:rPr>
            </w:pPr>
            <w:r>
              <w:rPr>
                <w:rStyle w:val="30"/>
                <w:rFonts w:hint="default" w:ascii="Times New Roman" w:hAnsi="Times New Roman" w:eastAsia="宋体" w:cs="Times New Roman"/>
                <w:b w:val="0"/>
                <w:bCs/>
                <w:kern w:val="2"/>
                <w:sz w:val="21"/>
                <w:szCs w:val="21"/>
                <w:lang w:val="en-US" w:eastAsia="zh-CN" w:bidi="ar-SA"/>
              </w:rPr>
              <w:t>口味口感</w:t>
            </w:r>
          </w:p>
        </w:tc>
        <w:tc>
          <w:tcPr>
            <w:tcW w:w="1867" w:type="pct"/>
          </w:tcPr>
          <w:p w14:paraId="738B43CD">
            <w:pPr>
              <w:pStyle w:val="25"/>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i w:val="0"/>
                <w:iCs w:val="0"/>
                <w:caps w:val="0"/>
                <w:spacing w:val="8"/>
                <w:sz w:val="21"/>
                <w:szCs w:val="21"/>
                <w:shd w:val="clear" w:fill="FFFFFF"/>
                <w:lang w:val="en-US" w:eastAsia="zh-CN"/>
              </w:rPr>
            </w:pPr>
            <w:r>
              <w:rPr>
                <w:rFonts w:hint="default" w:ascii="Times New Roman" w:hAnsi="Times New Roman" w:eastAsia="宋体" w:cs="Times New Roman"/>
                <w:i w:val="0"/>
                <w:iCs w:val="0"/>
                <w:caps w:val="0"/>
                <w:spacing w:val="8"/>
                <w:sz w:val="21"/>
                <w:szCs w:val="21"/>
                <w:shd w:val="clear" w:fill="FFFFFF"/>
                <w:lang w:val="en-US" w:eastAsia="zh-CN"/>
              </w:rPr>
              <w:t>绵甜醇厚，谐调爽净，回味悠长</w:t>
            </w:r>
          </w:p>
        </w:tc>
        <w:tc>
          <w:tcPr>
            <w:tcW w:w="1868" w:type="pct"/>
          </w:tcPr>
          <w:p w14:paraId="2C887E89">
            <w:pPr>
              <w:pStyle w:val="25"/>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i w:val="0"/>
                <w:iCs w:val="0"/>
                <w:caps w:val="0"/>
                <w:spacing w:val="8"/>
                <w:sz w:val="21"/>
                <w:szCs w:val="21"/>
                <w:shd w:val="clear" w:fill="FFFFFF"/>
                <w:lang w:val="en-US" w:eastAsia="zh-CN"/>
              </w:rPr>
            </w:pPr>
            <w:r>
              <w:rPr>
                <w:rFonts w:hint="default" w:ascii="Times New Roman" w:hAnsi="Times New Roman" w:eastAsia="宋体" w:cs="Times New Roman"/>
                <w:i w:val="0"/>
                <w:iCs w:val="0"/>
                <w:caps w:val="0"/>
                <w:spacing w:val="8"/>
                <w:sz w:val="21"/>
                <w:szCs w:val="21"/>
                <w:shd w:val="clear" w:fill="FFFFFF"/>
                <w:lang w:val="en-US" w:eastAsia="zh-CN"/>
              </w:rPr>
              <w:t>较绵甜醇厚，谐调爽净，回味悠长</w:t>
            </w:r>
          </w:p>
        </w:tc>
      </w:tr>
      <w:tr w14:paraId="1F440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4" w:type="pct"/>
          </w:tcPr>
          <w:p w14:paraId="03F06AEF">
            <w:pPr>
              <w:pStyle w:val="25"/>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kern w:val="2"/>
                <w:sz w:val="21"/>
                <w:szCs w:val="21"/>
                <w:lang w:val="en-US" w:eastAsia="zh-CN" w:bidi="ar-SA"/>
              </w:rPr>
            </w:pPr>
            <w:r>
              <w:rPr>
                <w:rStyle w:val="30"/>
                <w:rFonts w:hint="default" w:ascii="Times New Roman" w:hAnsi="Times New Roman" w:eastAsia="宋体" w:cs="Times New Roman"/>
                <w:b w:val="0"/>
                <w:bCs/>
                <w:kern w:val="2"/>
                <w:sz w:val="21"/>
                <w:szCs w:val="21"/>
                <w:lang w:val="en-US" w:eastAsia="zh-CN" w:bidi="ar-SA"/>
              </w:rPr>
              <w:t>风格</w:t>
            </w:r>
          </w:p>
        </w:tc>
        <w:tc>
          <w:tcPr>
            <w:tcW w:w="1867" w:type="pct"/>
            <w:vAlign w:val="top"/>
          </w:tcPr>
          <w:p w14:paraId="31D4FB53">
            <w:pPr>
              <w:pStyle w:val="25"/>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kern w:val="2"/>
                <w:sz w:val="21"/>
                <w:szCs w:val="21"/>
                <w:lang w:val="en-US" w:eastAsia="zh-CN" w:bidi="ar-SA"/>
              </w:rPr>
            </w:pPr>
            <w:r>
              <w:rPr>
                <w:rStyle w:val="30"/>
                <w:rFonts w:hint="default" w:ascii="Times New Roman" w:hAnsi="Times New Roman" w:eastAsia="宋体" w:cs="Times New Roman"/>
                <w:b w:val="0"/>
                <w:bCs/>
                <w:kern w:val="2"/>
                <w:sz w:val="21"/>
                <w:szCs w:val="21"/>
                <w:lang w:val="en-US" w:eastAsia="zh-CN" w:bidi="ar-SA"/>
              </w:rPr>
              <w:t>具有本品典型风格</w:t>
            </w:r>
          </w:p>
        </w:tc>
        <w:tc>
          <w:tcPr>
            <w:tcW w:w="1867" w:type="pct"/>
            <w:vAlign w:val="top"/>
          </w:tcPr>
          <w:p w14:paraId="01916458">
            <w:pPr>
              <w:pStyle w:val="25"/>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kern w:val="2"/>
                <w:sz w:val="21"/>
                <w:szCs w:val="21"/>
                <w:lang w:val="en-US" w:eastAsia="zh-CN" w:bidi="ar-SA"/>
              </w:rPr>
            </w:pPr>
            <w:r>
              <w:rPr>
                <w:rStyle w:val="30"/>
                <w:rFonts w:hint="default" w:ascii="Times New Roman" w:hAnsi="Times New Roman" w:eastAsia="宋体" w:cs="Times New Roman"/>
                <w:b w:val="0"/>
                <w:bCs/>
                <w:kern w:val="2"/>
                <w:sz w:val="21"/>
                <w:szCs w:val="21"/>
                <w:lang w:val="en-US" w:eastAsia="zh-CN" w:bidi="ar-SA"/>
              </w:rPr>
              <w:t>具有本品明显风格</w:t>
            </w:r>
          </w:p>
        </w:tc>
      </w:tr>
      <w:tr w14:paraId="29A3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Pr>
          <w:p w14:paraId="4514B1D1">
            <w:pPr>
              <w:pStyle w:val="25"/>
              <w:keepNext w:val="0"/>
              <w:keepLines w:val="0"/>
              <w:widowControl/>
              <w:suppressLineNumbers w:val="0"/>
              <w:spacing w:before="0" w:beforeAutospacing="0" w:after="0" w:afterAutospacing="0"/>
              <w:ind w:left="0" w:right="0"/>
              <w:jc w:val="both"/>
              <w:rPr>
                <w:rStyle w:val="30"/>
                <w:rFonts w:hint="default" w:ascii="Times New Roman" w:hAnsi="Times New Roman" w:eastAsia="宋体" w:cs="Times New Roman"/>
                <w:b w:val="0"/>
                <w:bCs w:val="0"/>
                <w:kern w:val="2"/>
                <w:sz w:val="21"/>
                <w:szCs w:val="21"/>
                <w:lang w:val="en-US" w:eastAsia="zh-CN" w:bidi="ar-SA"/>
              </w:rPr>
            </w:pPr>
            <w:r>
              <w:rPr>
                <w:rStyle w:val="30"/>
                <w:rFonts w:hint="default" w:ascii="Times New Roman" w:hAnsi="Times New Roman" w:eastAsia="宋体" w:cs="Times New Roman"/>
                <w:b w:val="0"/>
                <w:bCs w:val="0"/>
                <w:kern w:val="2"/>
                <w:sz w:val="21"/>
                <w:szCs w:val="21"/>
                <w:vertAlign w:val="superscript"/>
                <w:lang w:val="en-US" w:eastAsia="zh-CN" w:bidi="ar"/>
              </w:rPr>
              <w:t>a</w:t>
            </w:r>
            <w:r>
              <w:rPr>
                <w:rStyle w:val="30"/>
                <w:rFonts w:hint="default" w:ascii="Times New Roman" w:hAnsi="Times New Roman" w:eastAsia="宋体" w:cs="Times New Roman"/>
                <w:b w:val="0"/>
                <w:bCs w:val="0"/>
                <w:kern w:val="2"/>
                <w:sz w:val="21"/>
                <w:szCs w:val="21"/>
                <w:lang w:val="en-US" w:eastAsia="zh-CN" w:bidi="ar"/>
              </w:rPr>
              <w:t xml:space="preserve"> 当酒的温度低于10℃时，允许出现白色絮状沉淀物质或失光，10℃以上时应逐渐恢复。</w:t>
            </w:r>
          </w:p>
        </w:tc>
      </w:tr>
    </w:tbl>
    <w:p w14:paraId="45AAEF43">
      <w:pPr>
        <w:pStyle w:val="57"/>
        <w:ind w:left="0" w:leftChars="0" w:firstLine="0" w:firstLineChars="0"/>
        <w:rPr>
          <w:rFonts w:hint="default" w:ascii="宋体" w:hAnsi="Times New Roman" w:eastAsia="宋体" w:cs="Times New Roman"/>
          <w:kern w:val="0"/>
          <w:sz w:val="21"/>
          <w:szCs w:val="20"/>
          <w:lang w:val="en-US" w:eastAsia="zh-CN" w:bidi="ar-SA"/>
        </w:rPr>
      </w:pPr>
    </w:p>
    <w:p w14:paraId="4401204E">
      <w:pPr>
        <w:pStyle w:val="106"/>
        <w:spacing w:before="120" w:after="120"/>
      </w:pPr>
      <w:r>
        <w:rPr>
          <w:rFonts w:hint="eastAsia"/>
          <w:lang w:val="en-US" w:eastAsia="zh-CN"/>
        </w:rPr>
        <w:t>理化要求</w:t>
      </w:r>
    </w:p>
    <w:p w14:paraId="19B35D61">
      <w:pPr>
        <w:pStyle w:val="57"/>
        <w:rPr>
          <w:rFonts w:hint="eastAsia"/>
          <w:lang w:val="en-US" w:eastAsia="zh-CN"/>
        </w:rPr>
      </w:pPr>
      <w:r>
        <w:rPr>
          <w:rFonts w:hint="eastAsia"/>
          <w:lang w:val="en-US" w:eastAsia="zh-CN"/>
        </w:rPr>
        <w:t>应符合表2的规定。</w:t>
      </w:r>
    </w:p>
    <w:p w14:paraId="7EDA66D9">
      <w:pPr>
        <w:pStyle w:val="25"/>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Style w:val="30"/>
          <w:rFonts w:hint="default" w:ascii="Times New Roman" w:hAnsi="Times New Roman" w:eastAsia="黑体" w:cs="Times New Roman"/>
          <w:b w:val="0"/>
          <w:bCs/>
          <w:sz w:val="21"/>
          <w:szCs w:val="21"/>
          <w:lang w:val="en-US" w:eastAsia="zh-CN"/>
        </w:rPr>
      </w:pPr>
      <w:r>
        <w:rPr>
          <w:rStyle w:val="30"/>
          <w:rFonts w:hint="eastAsia" w:ascii="Times New Roman" w:hAnsi="Times New Roman" w:eastAsia="黑体" w:cs="Times New Roman"/>
          <w:b w:val="0"/>
          <w:bCs/>
          <w:sz w:val="21"/>
          <w:szCs w:val="21"/>
          <w:lang w:val="en-US" w:eastAsia="zh-CN"/>
        </w:rPr>
        <w:t>表2 理化要求</w:t>
      </w:r>
    </w:p>
    <w:tbl>
      <w:tblPr>
        <w:tblStyle w:val="28"/>
        <w:tblW w:w="48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9"/>
        <w:gridCol w:w="3496"/>
        <w:gridCol w:w="3496"/>
      </w:tblGrid>
      <w:tr w14:paraId="7B296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pct"/>
          </w:tcPr>
          <w:p w14:paraId="58F7018F">
            <w:pPr>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szCs w:val="21"/>
                <w:vertAlign w:val="baseline"/>
                <w:lang w:val="en-US" w:eastAsia="zh-CN"/>
              </w:rPr>
            </w:pPr>
            <w:r>
              <w:rPr>
                <w:rStyle w:val="30"/>
                <w:rFonts w:hint="default" w:ascii="Times New Roman" w:hAnsi="Times New Roman" w:eastAsia="宋体" w:cs="Times New Roman"/>
                <w:b w:val="0"/>
                <w:bCs/>
                <w:kern w:val="2"/>
                <w:sz w:val="21"/>
                <w:szCs w:val="21"/>
                <w:lang w:val="en-US" w:eastAsia="zh-CN" w:bidi="ar-SA"/>
              </w:rPr>
              <w:t>项目</w:t>
            </w:r>
          </w:p>
        </w:tc>
        <w:tc>
          <w:tcPr>
            <w:tcW w:w="1865" w:type="pct"/>
            <w:shd w:val="clear" w:color="auto" w:fill="auto"/>
            <w:vAlign w:val="top"/>
          </w:tcPr>
          <w:p w14:paraId="14638670">
            <w:pPr>
              <w:pStyle w:val="25"/>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kern w:val="2"/>
                <w:sz w:val="21"/>
                <w:szCs w:val="21"/>
                <w:lang w:val="en-US" w:eastAsia="zh-CN" w:bidi="ar-SA"/>
              </w:rPr>
            </w:pPr>
            <w:r>
              <w:rPr>
                <w:rStyle w:val="30"/>
                <w:rFonts w:hint="default" w:ascii="Times New Roman" w:hAnsi="Times New Roman" w:eastAsia="宋体" w:cs="Times New Roman"/>
                <w:b w:val="0"/>
                <w:bCs/>
                <w:kern w:val="2"/>
                <w:sz w:val="21"/>
                <w:szCs w:val="21"/>
                <w:lang w:val="en-US" w:eastAsia="zh-CN" w:bidi="ar-SA"/>
              </w:rPr>
              <w:t>优级</w:t>
            </w:r>
          </w:p>
        </w:tc>
        <w:tc>
          <w:tcPr>
            <w:tcW w:w="1865" w:type="pct"/>
            <w:shd w:val="clear" w:color="auto" w:fill="auto"/>
            <w:vAlign w:val="top"/>
          </w:tcPr>
          <w:p w14:paraId="200AD754">
            <w:pPr>
              <w:pStyle w:val="25"/>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kern w:val="2"/>
                <w:sz w:val="21"/>
                <w:szCs w:val="21"/>
                <w:lang w:val="en-US" w:eastAsia="zh-CN" w:bidi="ar-SA"/>
              </w:rPr>
            </w:pPr>
            <w:r>
              <w:rPr>
                <w:rStyle w:val="30"/>
                <w:rFonts w:hint="default" w:ascii="Times New Roman" w:hAnsi="Times New Roman" w:eastAsia="宋体" w:cs="Times New Roman"/>
                <w:b w:val="0"/>
                <w:bCs/>
                <w:kern w:val="2"/>
                <w:sz w:val="21"/>
                <w:szCs w:val="21"/>
                <w:lang w:val="en-US" w:eastAsia="zh-CN" w:bidi="ar-SA"/>
              </w:rPr>
              <w:t>一级</w:t>
            </w:r>
          </w:p>
        </w:tc>
      </w:tr>
      <w:tr w14:paraId="3327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pct"/>
            <w:vAlign w:val="center"/>
          </w:tcPr>
          <w:p w14:paraId="3AC8F529">
            <w:pPr>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kern w:val="2"/>
                <w:sz w:val="21"/>
                <w:szCs w:val="21"/>
                <w:lang w:val="en-US" w:eastAsia="zh-CN" w:bidi="ar-SA"/>
              </w:rPr>
            </w:pPr>
            <w:r>
              <w:rPr>
                <w:rStyle w:val="30"/>
                <w:rFonts w:hint="default" w:ascii="Times New Roman" w:hAnsi="Times New Roman" w:eastAsia="宋体" w:cs="Times New Roman"/>
                <w:b w:val="0"/>
                <w:bCs/>
                <w:kern w:val="2"/>
                <w:sz w:val="21"/>
                <w:szCs w:val="21"/>
                <w:lang w:val="en-US" w:eastAsia="zh-CN" w:bidi="ar-SA"/>
              </w:rPr>
              <w:t>酒精度/(%vol)</w:t>
            </w:r>
          </w:p>
        </w:tc>
        <w:tc>
          <w:tcPr>
            <w:tcW w:w="3730" w:type="pct"/>
            <w:gridSpan w:val="2"/>
          </w:tcPr>
          <w:p w14:paraId="50A14538">
            <w:pPr>
              <w:keepNext w:val="0"/>
              <w:keepLines w:val="0"/>
              <w:widowControl/>
              <w:suppressLineNumbers w:val="0"/>
              <w:tabs>
                <w:tab w:val="left" w:pos="2302"/>
              </w:tabs>
              <w:spacing w:before="0" w:beforeAutospacing="0" w:after="0" w:afterAutospacing="0"/>
              <w:ind w:left="0" w:right="0"/>
              <w:jc w:val="center"/>
              <w:rPr>
                <w:rStyle w:val="30"/>
                <w:rFonts w:hint="default" w:ascii="Times New Roman" w:hAnsi="Times New Roman" w:eastAsia="宋体" w:cs="Times New Roman"/>
                <w:b w:val="0"/>
                <w:bCs/>
                <w:szCs w:val="21"/>
                <w:vertAlign w:val="baseline"/>
                <w:lang w:val="en-US" w:eastAsia="zh-CN"/>
              </w:rPr>
            </w:pPr>
            <w:r>
              <w:rPr>
                <w:rStyle w:val="30"/>
                <w:rFonts w:hint="default" w:ascii="Times New Roman" w:hAnsi="Times New Roman" w:eastAsia="宋体" w:cs="Times New Roman"/>
                <w:b w:val="0"/>
                <w:bCs/>
                <w:szCs w:val="21"/>
                <w:vertAlign w:val="baseline"/>
                <w:lang w:val="en-US" w:eastAsia="zh-CN"/>
              </w:rPr>
              <w:t>2</w:t>
            </w:r>
            <w:bookmarkStart w:id="45" w:name="_GoBack"/>
            <w:bookmarkEnd w:id="45"/>
            <w:r>
              <w:rPr>
                <w:rStyle w:val="30"/>
                <w:rFonts w:hint="default" w:ascii="Times New Roman" w:hAnsi="Times New Roman" w:eastAsia="宋体" w:cs="Times New Roman"/>
                <w:b w:val="0"/>
                <w:bCs/>
                <w:szCs w:val="21"/>
                <w:vertAlign w:val="baseline"/>
                <w:lang w:val="en-US" w:eastAsia="zh-CN"/>
              </w:rPr>
              <w:t>5.0~68.0</w:t>
            </w:r>
          </w:p>
        </w:tc>
      </w:tr>
      <w:tr w14:paraId="69657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pct"/>
            <w:vAlign w:val="center"/>
          </w:tcPr>
          <w:p w14:paraId="0C1ACD1A">
            <w:pPr>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kern w:val="2"/>
                <w:sz w:val="21"/>
                <w:szCs w:val="21"/>
                <w:lang w:val="en-US" w:eastAsia="zh-CN" w:bidi="ar-SA"/>
              </w:rPr>
            </w:pPr>
            <w:r>
              <w:rPr>
                <w:rStyle w:val="30"/>
                <w:rFonts w:hint="default" w:ascii="Times New Roman" w:hAnsi="Times New Roman" w:eastAsia="宋体" w:cs="Times New Roman"/>
                <w:b w:val="0"/>
                <w:bCs/>
                <w:kern w:val="2"/>
                <w:sz w:val="21"/>
                <w:szCs w:val="21"/>
                <w:lang w:val="en-US" w:eastAsia="zh-CN" w:bidi="ar-SA"/>
              </w:rPr>
              <w:t>固形物/(g/L）</w:t>
            </w:r>
          </w:p>
        </w:tc>
        <w:tc>
          <w:tcPr>
            <w:tcW w:w="3730" w:type="pct"/>
            <w:gridSpan w:val="2"/>
          </w:tcPr>
          <w:p w14:paraId="3CAD93B0">
            <w:pPr>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szCs w:val="21"/>
                <w:vertAlign w:val="baseline"/>
                <w:lang w:val="en-US" w:eastAsia="zh-CN"/>
              </w:rPr>
            </w:pPr>
            <w:r>
              <w:rPr>
                <w:rStyle w:val="30"/>
                <w:rFonts w:hint="default" w:ascii="Times New Roman" w:hAnsi="Times New Roman" w:eastAsia="宋体" w:cs="Times New Roman"/>
                <w:b w:val="0"/>
                <w:bCs/>
                <w:szCs w:val="21"/>
                <w:highlight w:val="none"/>
                <w:vertAlign w:val="baseline"/>
                <w:lang w:val="en-US" w:eastAsia="zh-CN"/>
              </w:rPr>
              <w:t>≤0.40</w:t>
            </w:r>
          </w:p>
        </w:tc>
      </w:tr>
      <w:tr w14:paraId="7A5F3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pct"/>
            <w:vAlign w:val="center"/>
          </w:tcPr>
          <w:p w14:paraId="4C7B757C">
            <w:pPr>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kern w:val="2"/>
                <w:sz w:val="21"/>
                <w:szCs w:val="21"/>
                <w:lang w:val="en-US" w:eastAsia="zh-CN" w:bidi="ar-SA"/>
              </w:rPr>
            </w:pPr>
            <w:r>
              <w:rPr>
                <w:rStyle w:val="30"/>
                <w:rFonts w:hint="default" w:ascii="Times New Roman" w:hAnsi="Times New Roman" w:eastAsia="宋体" w:cs="Times New Roman"/>
                <w:b w:val="0"/>
                <w:bCs/>
                <w:kern w:val="2"/>
                <w:sz w:val="21"/>
                <w:szCs w:val="21"/>
                <w:lang w:val="en-US" w:eastAsia="zh-CN" w:bidi="ar-SA"/>
              </w:rPr>
              <w:t>总酸/(g/L）</w:t>
            </w:r>
          </w:p>
        </w:tc>
        <w:tc>
          <w:tcPr>
            <w:tcW w:w="1865" w:type="pct"/>
            <w:vAlign w:val="top"/>
          </w:tcPr>
          <w:p w14:paraId="520AC9C8">
            <w:pPr>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szCs w:val="21"/>
                <w:vertAlign w:val="baseline"/>
                <w:lang w:val="en-US" w:eastAsia="zh-CN"/>
              </w:rPr>
            </w:pPr>
            <w:r>
              <w:rPr>
                <w:rStyle w:val="30"/>
                <w:rFonts w:hint="default" w:ascii="Times New Roman" w:hAnsi="Times New Roman" w:eastAsia="宋体" w:cs="Times New Roman"/>
                <w:b w:val="0"/>
                <w:bCs/>
                <w:szCs w:val="21"/>
                <w:vertAlign w:val="baseline"/>
                <w:lang w:val="en-US" w:eastAsia="zh-CN"/>
              </w:rPr>
              <w:t>≥0.50</w:t>
            </w:r>
          </w:p>
        </w:tc>
        <w:tc>
          <w:tcPr>
            <w:tcW w:w="1865" w:type="pct"/>
            <w:vAlign w:val="top"/>
          </w:tcPr>
          <w:p w14:paraId="19007D92">
            <w:pPr>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szCs w:val="21"/>
                <w:vertAlign w:val="baseline"/>
                <w:lang w:val="en-US" w:eastAsia="zh-CN"/>
              </w:rPr>
            </w:pPr>
            <w:r>
              <w:rPr>
                <w:rStyle w:val="30"/>
                <w:rFonts w:hint="default" w:ascii="Times New Roman" w:hAnsi="Times New Roman" w:eastAsia="宋体" w:cs="Times New Roman"/>
                <w:b w:val="0"/>
                <w:bCs/>
                <w:szCs w:val="21"/>
                <w:vertAlign w:val="baseline"/>
                <w:lang w:val="en-US" w:eastAsia="zh-CN"/>
              </w:rPr>
              <w:t>≥0.30</w:t>
            </w:r>
          </w:p>
        </w:tc>
      </w:tr>
      <w:tr w14:paraId="25375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pct"/>
            <w:vAlign w:val="center"/>
          </w:tcPr>
          <w:p w14:paraId="6757587D">
            <w:pPr>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kern w:val="2"/>
                <w:sz w:val="21"/>
                <w:szCs w:val="21"/>
                <w:lang w:val="en-US" w:eastAsia="zh-CN" w:bidi="ar-SA"/>
              </w:rPr>
            </w:pPr>
            <w:r>
              <w:rPr>
                <w:rStyle w:val="30"/>
                <w:rFonts w:hint="default" w:ascii="Times New Roman" w:hAnsi="Times New Roman" w:eastAsia="宋体" w:cs="Times New Roman"/>
                <w:b w:val="0"/>
                <w:bCs/>
                <w:kern w:val="2"/>
                <w:sz w:val="21"/>
                <w:szCs w:val="21"/>
                <w:lang w:val="en-US" w:eastAsia="zh-CN" w:bidi="ar-SA"/>
              </w:rPr>
              <w:t>总酯/(g/L）</w:t>
            </w:r>
          </w:p>
        </w:tc>
        <w:tc>
          <w:tcPr>
            <w:tcW w:w="1865" w:type="pct"/>
            <w:vAlign w:val="top"/>
          </w:tcPr>
          <w:p w14:paraId="43D9037D">
            <w:pPr>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szCs w:val="21"/>
                <w:highlight w:val="none"/>
                <w:vertAlign w:val="baseline"/>
                <w:lang w:val="en-US" w:eastAsia="zh-CN"/>
              </w:rPr>
            </w:pPr>
            <w:r>
              <w:rPr>
                <w:rStyle w:val="30"/>
                <w:rFonts w:hint="default" w:ascii="Times New Roman" w:hAnsi="Times New Roman" w:eastAsia="宋体" w:cs="Times New Roman"/>
                <w:b w:val="0"/>
                <w:bCs/>
                <w:szCs w:val="21"/>
                <w:highlight w:val="none"/>
                <w:vertAlign w:val="baseline"/>
                <w:lang w:val="en-US" w:eastAsia="zh-CN"/>
              </w:rPr>
              <w:t>≥1.50</w:t>
            </w:r>
          </w:p>
        </w:tc>
        <w:tc>
          <w:tcPr>
            <w:tcW w:w="1865" w:type="pct"/>
            <w:vAlign w:val="top"/>
          </w:tcPr>
          <w:p w14:paraId="4C37D3C4">
            <w:pPr>
              <w:keepNext w:val="0"/>
              <w:keepLines w:val="0"/>
              <w:widowControl/>
              <w:suppressLineNumbers w:val="0"/>
              <w:spacing w:before="0" w:beforeAutospacing="0" w:after="0" w:afterAutospacing="0"/>
              <w:ind w:left="0" w:right="0"/>
              <w:jc w:val="center"/>
              <w:rPr>
                <w:rStyle w:val="30"/>
                <w:rFonts w:hint="default" w:ascii="Times New Roman" w:hAnsi="Times New Roman" w:eastAsia="宋体" w:cs="Times New Roman"/>
                <w:b w:val="0"/>
                <w:bCs/>
                <w:szCs w:val="21"/>
                <w:highlight w:val="none"/>
                <w:vertAlign w:val="baseline"/>
                <w:lang w:val="en-US" w:eastAsia="zh-CN"/>
              </w:rPr>
            </w:pPr>
            <w:r>
              <w:rPr>
                <w:rStyle w:val="30"/>
                <w:rFonts w:hint="default" w:ascii="Times New Roman" w:hAnsi="Times New Roman" w:eastAsia="宋体" w:cs="Times New Roman"/>
                <w:b w:val="0"/>
                <w:bCs/>
                <w:szCs w:val="21"/>
                <w:highlight w:val="none"/>
                <w:vertAlign w:val="baseline"/>
                <w:lang w:val="en-US" w:eastAsia="zh-CN"/>
              </w:rPr>
              <w:t>≥1.00</w:t>
            </w:r>
          </w:p>
        </w:tc>
      </w:tr>
      <w:tr w14:paraId="10BD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pct"/>
            <w:shd w:val="clear" w:color="auto" w:fill="auto"/>
            <w:vAlign w:val="center"/>
          </w:tcPr>
          <w:p w14:paraId="3B2518E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kern w:val="2"/>
                <w:sz w:val="21"/>
                <w:szCs w:val="21"/>
                <w:lang w:val="en-US" w:eastAsia="zh-CN" w:bidi="ar-SA"/>
              </w:rPr>
            </w:pPr>
            <w:r>
              <w:rPr>
                <w:rStyle w:val="30"/>
                <w:rFonts w:hint="default" w:ascii="Times New Roman" w:hAnsi="Times New Roman" w:eastAsia="宋体" w:cs="Times New Roman"/>
                <w:b w:val="0"/>
                <w:bCs/>
                <w:kern w:val="2"/>
                <w:sz w:val="21"/>
                <w:szCs w:val="21"/>
                <w:lang w:val="en-US" w:eastAsia="zh-CN" w:bidi="ar-SA"/>
              </w:rPr>
              <w:t>酸酯总量/(mmol/L）</w:t>
            </w:r>
          </w:p>
        </w:tc>
        <w:tc>
          <w:tcPr>
            <w:tcW w:w="1865" w:type="pct"/>
            <w:shd w:val="clear" w:color="auto" w:fill="auto"/>
            <w:vAlign w:val="top"/>
          </w:tcPr>
          <w:p w14:paraId="66A9034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kern w:val="2"/>
                <w:sz w:val="21"/>
                <w:szCs w:val="21"/>
                <w:vertAlign w:val="baseline"/>
                <w:lang w:val="en-US" w:eastAsia="zh-CN" w:bidi="ar-SA"/>
              </w:rPr>
            </w:pPr>
            <w:r>
              <w:rPr>
                <w:rStyle w:val="30"/>
                <w:rFonts w:hint="default" w:ascii="Times New Roman" w:hAnsi="Times New Roman" w:eastAsia="宋体" w:cs="Times New Roman"/>
                <w:b w:val="0"/>
                <w:bCs/>
                <w:szCs w:val="21"/>
                <w:vertAlign w:val="baseline"/>
                <w:lang w:val="en-US" w:eastAsia="zh-CN"/>
              </w:rPr>
              <w:t>≥30.0</w:t>
            </w:r>
          </w:p>
        </w:tc>
        <w:tc>
          <w:tcPr>
            <w:tcW w:w="1865" w:type="pct"/>
            <w:shd w:val="clear" w:color="auto" w:fill="auto"/>
            <w:vAlign w:val="top"/>
          </w:tcPr>
          <w:p w14:paraId="0359761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kern w:val="2"/>
                <w:sz w:val="21"/>
                <w:szCs w:val="21"/>
                <w:vertAlign w:val="baseline"/>
                <w:lang w:val="en-US" w:eastAsia="zh-CN" w:bidi="ar-SA"/>
              </w:rPr>
            </w:pPr>
            <w:r>
              <w:rPr>
                <w:rStyle w:val="30"/>
                <w:rFonts w:hint="default" w:ascii="Times New Roman" w:hAnsi="Times New Roman" w:eastAsia="宋体" w:cs="Times New Roman"/>
                <w:b w:val="0"/>
                <w:bCs/>
                <w:szCs w:val="21"/>
                <w:vertAlign w:val="baseline"/>
                <w:lang w:val="en-US" w:eastAsia="zh-CN"/>
              </w:rPr>
              <w:t>≥25.0</w:t>
            </w:r>
          </w:p>
        </w:tc>
      </w:tr>
    </w:tbl>
    <w:p w14:paraId="56077BBD">
      <w:pPr>
        <w:pStyle w:val="106"/>
        <w:numPr>
          <w:ilvl w:val="2"/>
          <w:numId w:val="0"/>
        </w:numPr>
        <w:spacing w:before="120" w:after="120"/>
        <w:ind w:leftChars="0"/>
        <w:rPr>
          <w:rFonts w:hint="default"/>
          <w:lang w:val="en-US" w:eastAsia="zh-CN"/>
        </w:rPr>
      </w:pPr>
    </w:p>
    <w:p w14:paraId="5CA0674B">
      <w:pPr>
        <w:pStyle w:val="106"/>
        <w:spacing w:before="120" w:after="120"/>
        <w:rPr>
          <w:rFonts w:hint="default"/>
          <w:lang w:val="en-US" w:eastAsia="zh-CN"/>
        </w:rPr>
      </w:pPr>
      <w:r>
        <w:rPr>
          <w:rFonts w:hint="eastAsia"/>
          <w:lang w:val="en-US" w:eastAsia="zh-CN"/>
        </w:rPr>
        <w:t>净含量</w:t>
      </w:r>
    </w:p>
    <w:p w14:paraId="6E64167A">
      <w:pPr>
        <w:pStyle w:val="57"/>
        <w:rPr>
          <w:rFonts w:hint="default"/>
          <w:lang w:val="en-US" w:eastAsia="zh-CN"/>
        </w:rPr>
      </w:pPr>
      <w:r>
        <w:rPr>
          <w:rFonts w:hint="default"/>
          <w:lang w:val="en-US" w:eastAsia="zh-CN"/>
        </w:rPr>
        <w:t>净含量允许差要求见《定量包装商品计量监督管理办法》的规定。</w:t>
      </w:r>
    </w:p>
    <w:p w14:paraId="0B72B5FA">
      <w:pPr>
        <w:pStyle w:val="105"/>
        <w:spacing w:before="240" w:after="240"/>
      </w:pPr>
      <w:r>
        <w:rPr>
          <w:rFonts w:hint="eastAsia"/>
          <w:lang w:val="en-US" w:eastAsia="zh-CN"/>
        </w:rPr>
        <w:t>试验方法</w:t>
      </w:r>
    </w:p>
    <w:p w14:paraId="0C22E6CC">
      <w:pPr>
        <w:pStyle w:val="106"/>
        <w:spacing w:before="120" w:after="120"/>
      </w:pPr>
      <w:r>
        <w:rPr>
          <w:rFonts w:hint="eastAsia"/>
          <w:lang w:val="en-US" w:eastAsia="zh-CN"/>
        </w:rPr>
        <w:t>感官要求</w:t>
      </w:r>
    </w:p>
    <w:p w14:paraId="07928EAF">
      <w:pPr>
        <w:ind w:firstLine="420" w:firstLineChars="0"/>
        <w:rPr>
          <w:rFonts w:hint="default" w:ascii="宋体" w:hAnsi="Times New Roman" w:eastAsia="宋体" w:cs="Times New Roman"/>
          <w:kern w:val="0"/>
          <w:sz w:val="21"/>
          <w:szCs w:val="20"/>
          <w:lang w:val="en-US" w:eastAsia="zh-CN" w:bidi="ar-SA"/>
        </w:rPr>
      </w:pPr>
      <w:r>
        <w:rPr>
          <w:rFonts w:hint="default" w:ascii="宋体" w:hAnsi="Times New Roman" w:eastAsia="宋体" w:cs="Times New Roman"/>
          <w:kern w:val="0"/>
          <w:sz w:val="21"/>
          <w:szCs w:val="20"/>
          <w:lang w:val="en-US" w:eastAsia="zh-CN" w:bidi="ar-SA"/>
        </w:rPr>
        <w:t>按GB/T 10345描述的方法进行。</w:t>
      </w:r>
    </w:p>
    <w:p w14:paraId="120897C4">
      <w:pPr>
        <w:pStyle w:val="106"/>
        <w:spacing w:before="120" w:after="120"/>
      </w:pPr>
      <w:r>
        <w:rPr>
          <w:rFonts w:hint="eastAsia"/>
          <w:lang w:val="en-US" w:eastAsia="zh-CN"/>
        </w:rPr>
        <w:t>理化要求</w:t>
      </w:r>
    </w:p>
    <w:p w14:paraId="0E56B622">
      <w:pPr>
        <w:pStyle w:val="66"/>
        <w:spacing w:before="120" w:after="120"/>
      </w:pPr>
      <w:r>
        <w:rPr>
          <w:rFonts w:hint="eastAsia"/>
          <w:lang w:val="en-US" w:eastAsia="zh-CN"/>
        </w:rPr>
        <w:t>酒精度</w:t>
      </w:r>
    </w:p>
    <w:p w14:paraId="378321B9">
      <w:pPr>
        <w:pStyle w:val="57"/>
        <w:rPr>
          <w:rFonts w:hint="default" w:ascii="宋体" w:hAnsi="Times New Roman" w:eastAsia="宋体" w:cs="Times New Roman"/>
          <w:kern w:val="0"/>
          <w:sz w:val="21"/>
          <w:szCs w:val="20"/>
          <w:lang w:val="en-US" w:eastAsia="zh-CN" w:bidi="ar-SA"/>
        </w:rPr>
      </w:pPr>
      <w:r>
        <w:rPr>
          <w:rFonts w:hint="default" w:ascii="宋体" w:hAnsi="Times New Roman" w:eastAsia="宋体" w:cs="Times New Roman"/>
          <w:kern w:val="0"/>
          <w:sz w:val="21"/>
          <w:szCs w:val="20"/>
          <w:lang w:val="en-US" w:eastAsia="zh-CN" w:bidi="ar-SA"/>
        </w:rPr>
        <w:t>按GB 5009.225描述的方法进行。</w:t>
      </w:r>
    </w:p>
    <w:p w14:paraId="00EC9963">
      <w:pPr>
        <w:pStyle w:val="66"/>
        <w:spacing w:before="120" w:after="120"/>
      </w:pPr>
      <w:r>
        <w:rPr>
          <w:rFonts w:hint="eastAsia"/>
          <w:lang w:val="en-US" w:eastAsia="zh-CN"/>
        </w:rPr>
        <w:t>总酸</w:t>
      </w:r>
    </w:p>
    <w:p w14:paraId="0B50D489">
      <w:pPr>
        <w:pStyle w:val="57"/>
        <w:rPr>
          <w:rFonts w:hint="default" w:ascii="宋体" w:hAnsi="Times New Roman" w:eastAsia="宋体" w:cs="Times New Roman"/>
          <w:kern w:val="0"/>
          <w:sz w:val="21"/>
          <w:szCs w:val="20"/>
          <w:lang w:val="en-US" w:eastAsia="zh-CN" w:bidi="ar-SA"/>
        </w:rPr>
      </w:pPr>
      <w:r>
        <w:rPr>
          <w:rFonts w:hint="default" w:ascii="宋体" w:hAnsi="Times New Roman" w:eastAsia="宋体" w:cs="Times New Roman"/>
          <w:kern w:val="0"/>
          <w:sz w:val="21"/>
          <w:szCs w:val="20"/>
          <w:lang w:val="en-US" w:eastAsia="zh-CN" w:bidi="ar-SA"/>
        </w:rPr>
        <w:t>按GB 12456描述的方法进行，以乙酸计，单位为克每升（g/L）。</w:t>
      </w:r>
    </w:p>
    <w:p w14:paraId="6BAD5E31">
      <w:pPr>
        <w:pStyle w:val="66"/>
        <w:spacing w:before="120" w:after="120"/>
        <w:rPr>
          <w:rFonts w:hint="default"/>
          <w:lang w:val="en-US" w:eastAsia="zh-CN"/>
        </w:rPr>
      </w:pPr>
      <w:r>
        <w:rPr>
          <w:rFonts w:hint="default"/>
          <w:lang w:val="en-US" w:eastAsia="zh-CN"/>
        </w:rPr>
        <w:t>固形物、总酯、酸酯总量</w:t>
      </w:r>
    </w:p>
    <w:p w14:paraId="16564CCF">
      <w:pPr>
        <w:widowControl/>
        <w:ind w:firstLine="420" w:firstLineChars="0"/>
        <w:jc w:val="left"/>
        <w:rPr>
          <w:rFonts w:hint="default" w:ascii="宋体" w:hAnsi="Times New Roman" w:eastAsia="宋体" w:cs="Times New Roman"/>
          <w:kern w:val="0"/>
          <w:sz w:val="21"/>
          <w:szCs w:val="20"/>
          <w:lang w:val="en-US" w:eastAsia="zh-CN" w:bidi="ar-SA"/>
        </w:rPr>
      </w:pPr>
      <w:r>
        <w:rPr>
          <w:rFonts w:hint="default" w:ascii="宋体" w:hAnsi="Times New Roman" w:eastAsia="宋体" w:cs="Times New Roman"/>
          <w:kern w:val="0"/>
          <w:sz w:val="21"/>
          <w:szCs w:val="20"/>
          <w:lang w:val="en-US" w:eastAsia="zh-CN" w:bidi="ar-SA"/>
        </w:rPr>
        <w:t>按GB/T 10345描述的方法进行。</w:t>
      </w:r>
    </w:p>
    <w:p w14:paraId="3F128223">
      <w:pPr>
        <w:pStyle w:val="106"/>
        <w:spacing w:before="120" w:after="120"/>
        <w:rPr>
          <w:rFonts w:hint="default"/>
          <w:lang w:val="en-US" w:eastAsia="zh-CN"/>
        </w:rPr>
      </w:pPr>
      <w:r>
        <w:rPr>
          <w:rFonts w:hint="default"/>
          <w:lang w:val="en-US" w:eastAsia="zh-CN"/>
        </w:rPr>
        <w:t>净含量</w:t>
      </w:r>
    </w:p>
    <w:p w14:paraId="105C1F24">
      <w:pPr>
        <w:widowControl/>
        <w:ind w:firstLine="420" w:firstLineChars="0"/>
        <w:jc w:val="left"/>
        <w:rPr>
          <w:rStyle w:val="30"/>
          <w:rFonts w:hint="default" w:ascii="Times New Roman" w:hAnsi="Times New Roman" w:cs="Times New Roman" w:eastAsiaTheme="minorEastAsia"/>
          <w:b w:val="0"/>
          <w:bCs/>
          <w:szCs w:val="21"/>
          <w:lang w:val="en-US" w:eastAsia="zh-CN"/>
        </w:rPr>
      </w:pPr>
      <w:r>
        <w:rPr>
          <w:rStyle w:val="30"/>
          <w:rFonts w:hint="default" w:ascii="Times New Roman" w:hAnsi="Times New Roman" w:cs="Times New Roman" w:eastAsiaTheme="minorEastAsia"/>
          <w:b w:val="0"/>
          <w:bCs/>
          <w:szCs w:val="21"/>
          <w:lang w:val="en-US" w:eastAsia="zh-CN"/>
        </w:rPr>
        <w:t>按JJF 1070的规定执行。</w:t>
      </w:r>
    </w:p>
    <w:p w14:paraId="4D3FC44D">
      <w:pPr>
        <w:pStyle w:val="105"/>
        <w:spacing w:before="240" w:after="240"/>
        <w:rPr>
          <w:rStyle w:val="30"/>
          <w:rFonts w:hint="default" w:ascii="Times New Roman" w:hAnsi="Times New Roman" w:eastAsia="黑体" w:cs="Times New Roman"/>
          <w:b w:val="0"/>
          <w:bCs/>
          <w:szCs w:val="21"/>
          <w:lang w:val="en-US" w:eastAsia="zh-CN"/>
        </w:rPr>
      </w:pPr>
      <w:r>
        <w:rPr>
          <w:rFonts w:hint="default"/>
          <w:lang w:val="en-US" w:eastAsia="zh-CN"/>
        </w:rPr>
        <w:t>检验规则、标志、包装、运输和贮存</w:t>
      </w:r>
    </w:p>
    <w:p w14:paraId="46A2DC09">
      <w:pPr>
        <w:widowControl/>
        <w:jc w:val="left"/>
        <w:rPr>
          <w:rFonts w:hint="default" w:ascii="宋体" w:hAnsi="Times New Roman" w:eastAsia="宋体" w:cs="Times New Roman"/>
          <w:kern w:val="0"/>
          <w:sz w:val="21"/>
          <w:szCs w:val="20"/>
          <w:lang w:val="en-US" w:eastAsia="zh-CN" w:bidi="ar-SA"/>
        </w:rPr>
      </w:pPr>
      <w:r>
        <w:rPr>
          <w:rFonts w:hint="eastAsia" w:ascii="黑体" w:hAnsi="黑体" w:eastAsia="黑体" w:cs="黑体"/>
          <w:b w:val="0"/>
          <w:bCs w:val="0"/>
          <w:kern w:val="0"/>
          <w:sz w:val="21"/>
          <w:szCs w:val="20"/>
          <w:lang w:val="en-US" w:eastAsia="zh-CN" w:bidi="ar-SA"/>
        </w:rPr>
        <w:t>6.1</w:t>
      </w:r>
      <w:r>
        <w:rPr>
          <w:rFonts w:hint="default" w:ascii="宋体" w:hAnsi="Times New Roman" w:eastAsia="宋体" w:cs="Times New Roman"/>
          <w:kern w:val="0"/>
          <w:sz w:val="21"/>
          <w:szCs w:val="20"/>
          <w:lang w:val="en-US" w:eastAsia="zh-CN" w:bidi="ar-SA"/>
        </w:rPr>
        <w:t xml:space="preserve"> 检验规则和标志、包装、运输、贮存按GB/T 10346执行。</w:t>
      </w:r>
    </w:p>
    <w:p w14:paraId="2C2D9782">
      <w:pPr>
        <w:widowControl/>
        <w:jc w:val="left"/>
        <w:rPr>
          <w:rFonts w:hint="default" w:ascii="宋体" w:hAnsi="Times New Roman" w:eastAsia="宋体" w:cs="Times New Roman"/>
          <w:kern w:val="0"/>
          <w:sz w:val="21"/>
          <w:szCs w:val="20"/>
          <w:lang w:val="en-US" w:eastAsia="zh-CN" w:bidi="ar-SA"/>
        </w:rPr>
      </w:pPr>
      <w:r>
        <w:rPr>
          <w:rFonts w:hint="eastAsia" w:ascii="黑体" w:hAnsi="黑体" w:eastAsia="黑体" w:cs="黑体"/>
          <w:b w:val="0"/>
          <w:bCs w:val="0"/>
          <w:kern w:val="0"/>
          <w:sz w:val="21"/>
          <w:szCs w:val="20"/>
          <w:lang w:val="en-US" w:eastAsia="zh-CN" w:bidi="ar-SA"/>
        </w:rPr>
        <w:t>6</w:t>
      </w:r>
      <w:r>
        <w:rPr>
          <w:rFonts w:hint="default" w:ascii="黑体" w:hAnsi="黑体" w:eastAsia="黑体" w:cs="黑体"/>
          <w:b w:val="0"/>
          <w:bCs w:val="0"/>
          <w:kern w:val="0"/>
          <w:sz w:val="21"/>
          <w:szCs w:val="20"/>
          <w:lang w:val="en-US" w:eastAsia="zh-CN" w:bidi="ar-SA"/>
        </w:rPr>
        <w:t>.</w:t>
      </w:r>
      <w:r>
        <w:rPr>
          <w:rFonts w:hint="eastAsia" w:ascii="黑体" w:hAnsi="黑体" w:eastAsia="黑体" w:cs="黑体"/>
          <w:b w:val="0"/>
          <w:bCs w:val="0"/>
          <w:kern w:val="0"/>
          <w:sz w:val="21"/>
          <w:szCs w:val="20"/>
          <w:lang w:val="en-US" w:eastAsia="zh-CN" w:bidi="ar-SA"/>
        </w:rPr>
        <w:t>2</w:t>
      </w:r>
      <w:r>
        <w:rPr>
          <w:rFonts w:hint="default" w:ascii="宋体" w:hAnsi="Times New Roman" w:eastAsia="宋体" w:cs="Times New Roman"/>
          <w:kern w:val="0"/>
          <w:sz w:val="21"/>
          <w:szCs w:val="20"/>
          <w:lang w:val="en-US" w:eastAsia="zh-CN" w:bidi="ar-SA"/>
        </w:rPr>
        <w:t xml:space="preserve"> 酒精度实测值与标签标示值允许差为±1.0%vol。</w:t>
      </w:r>
    </w:p>
    <w:bookmarkEnd w:id="22"/>
    <w:p w14:paraId="397C6E94">
      <w:pPr>
        <w:pStyle w:val="57"/>
        <w:ind w:left="0" w:leftChars="0" w:firstLine="0" w:firstLineChars="0"/>
      </w:pPr>
    </w:p>
    <w:sectPr>
      <w:pgSz w:w="11906" w:h="16838"/>
      <w:pgMar w:top="1928" w:right="1134" w:bottom="1134" w:left="1134" w:header="1418" w:footer="1134" w:gutter="284"/>
      <w:pgNumType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C6752">
    <w:pPr>
      <w:pStyle w:val="17"/>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8FF27">
    <w:pPr>
      <w:pStyle w:val="17"/>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3BF2F">
    <w:pPr>
      <w:pStyle w:val="53"/>
    </w:pPr>
    <w:r>
      <w:fldChar w:fldCharType="begin"/>
    </w:r>
    <w:r>
      <w:instrText xml:space="preserve">PAGE   \* MERGEFORMAT</w:instrText>
    </w:r>
    <w:r>
      <w:fldChar w:fldCharType="separate"/>
    </w:r>
    <w:r>
      <w:rPr>
        <w:lang w:val="zh-CN"/>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65C19">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5C70B">
    <w:pPr>
      <w:pStyle w:val="18"/>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FB989">
    <w:pPr>
      <w:pStyle w:val="62"/>
    </w:pPr>
    <w:r>
      <w:fldChar w:fldCharType="begin"/>
    </w:r>
    <w:r>
      <w:instrText xml:space="preserve"> STYLEREF  标准文件_文件编号  \* MERGEFORMAT </w:instrText>
    </w:r>
    <w:r>
      <w:fldChar w:fldCharType="separate"/>
    </w:r>
    <w:r>
      <w:t>T/XXX 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EE81A">
    <w:pPr>
      <w:pStyle w:val="18"/>
      <w:jc w:val="right"/>
    </w:pPr>
    <w:r>
      <w:fldChar w:fldCharType="begin"/>
    </w:r>
    <w:r>
      <w:instrText xml:space="preserve"> STYLEREF  标准文件_文件编号  \* MERGEFORMAT </w:instrText>
    </w:r>
    <w:r>
      <w:fldChar w:fldCharType="separate"/>
    </w:r>
    <w:r>
      <w:t>T/XXX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5"/>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0"/>
      <w:suff w:val="nothing"/>
      <w:lvlText w:val="%1%2.%3　"/>
      <w:lvlJc w:val="left"/>
      <w:pPr>
        <w:ind w:left="0" w:firstLine="0"/>
      </w:pPr>
    </w:lvl>
    <w:lvl w:ilvl="3" w:tentative="0">
      <w:start w:val="1"/>
      <w:numFmt w:val="decimal"/>
      <w:pStyle w:val="119"/>
      <w:suff w:val="nothing"/>
      <w:lvlText w:val="%1%2.%3.%4　"/>
      <w:lvlJc w:val="left"/>
      <w:pPr>
        <w:ind w:left="0" w:firstLine="0"/>
      </w:pPr>
    </w:lvl>
    <w:lvl w:ilvl="4" w:tentative="0">
      <w:start w:val="1"/>
      <w:numFmt w:val="decimal"/>
      <w:pStyle w:val="154"/>
      <w:suff w:val="nothing"/>
      <w:lvlText w:val="%1%2.%3.%4.%5　"/>
      <w:lvlJc w:val="left"/>
      <w:pPr>
        <w:ind w:left="0" w:firstLine="0"/>
      </w:pPr>
    </w:lvl>
    <w:lvl w:ilvl="5" w:tentative="0">
      <w:start w:val="1"/>
      <w:numFmt w:val="decimal"/>
      <w:pStyle w:val="156"/>
      <w:suff w:val="nothing"/>
      <w:lvlText w:val="%1%2.%3.%4.%5.%6　"/>
      <w:lvlJc w:val="left"/>
      <w:pPr>
        <w:ind w:left="0" w:firstLine="0"/>
      </w:pPr>
    </w:lvl>
    <w:lvl w:ilvl="6" w:tentative="0">
      <w:start w:val="1"/>
      <w:numFmt w:val="decimal"/>
      <w:pStyle w:val="159"/>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0"/>
      <w:lvlText w:val="%1"/>
      <w:lvlJc w:val="left"/>
      <w:pPr>
        <w:ind w:left="425" w:hanging="425"/>
      </w:pPr>
      <w:rPr>
        <w:rFonts w:hint="eastAsia"/>
      </w:rPr>
    </w:lvl>
    <w:lvl w:ilvl="1" w:tentative="0">
      <w:start w:val="1"/>
      <w:numFmt w:val="decimal"/>
      <w:pStyle w:val="201"/>
      <w:suff w:val="nothing"/>
      <w:lvlText w:val="%10.%2 "/>
      <w:lvlJc w:val="left"/>
      <w:pPr>
        <w:ind w:left="0" w:firstLine="0"/>
      </w:pPr>
      <w:rPr>
        <w:rFonts w:hint="eastAsia" w:ascii="黑体" w:eastAsia="黑体" w:hAnsiTheme="minorHAnsi"/>
        <w:b w:val="0"/>
        <w:i w:val="0"/>
        <w:sz w:val="21"/>
      </w:rPr>
    </w:lvl>
    <w:lvl w:ilvl="2" w:tentative="0">
      <w:start w:val="1"/>
      <w:numFmt w:val="decimal"/>
      <w:pStyle w:val="202"/>
      <w:suff w:val="nothing"/>
      <w:lvlText w:val="%10.%2.%3 "/>
      <w:lvlJc w:val="left"/>
      <w:pPr>
        <w:ind w:left="0" w:firstLine="0"/>
      </w:pPr>
      <w:rPr>
        <w:rFonts w:hint="eastAsia" w:ascii="黑体" w:eastAsia="黑体" w:hAnsiTheme="minorHAnsi"/>
        <w:b w:val="0"/>
        <w:i w:val="0"/>
        <w:sz w:val="21"/>
      </w:rPr>
    </w:lvl>
    <w:lvl w:ilvl="3" w:tentative="0">
      <w:start w:val="1"/>
      <w:numFmt w:val="decimal"/>
      <w:pStyle w:val="203"/>
      <w:suff w:val="nothing"/>
      <w:lvlText w:val="%10.%2.%3.%4 "/>
      <w:lvlJc w:val="left"/>
      <w:pPr>
        <w:ind w:left="0" w:firstLine="0"/>
      </w:pPr>
      <w:rPr>
        <w:rFonts w:hint="eastAsia" w:ascii="黑体" w:eastAsia="黑体" w:hAnsiTheme="minorHAnsi"/>
        <w:b w:val="0"/>
        <w:i w:val="0"/>
        <w:sz w:val="21"/>
      </w:rPr>
    </w:lvl>
    <w:lvl w:ilvl="4" w:tentative="0">
      <w:start w:val="1"/>
      <w:numFmt w:val="decimal"/>
      <w:pStyle w:val="204"/>
      <w:suff w:val="nothing"/>
      <w:lvlText w:val="%10.%2.%3.%4.%5 "/>
      <w:lvlJc w:val="left"/>
      <w:pPr>
        <w:ind w:left="0" w:firstLine="0"/>
      </w:pPr>
      <w:rPr>
        <w:rFonts w:hint="eastAsia" w:ascii="黑体" w:eastAsia="黑体" w:hAnsiTheme="minorHAnsi"/>
        <w:b w:val="0"/>
        <w:i w:val="0"/>
        <w:sz w:val="21"/>
      </w:rPr>
    </w:lvl>
    <w:lvl w:ilvl="5" w:tentative="0">
      <w:start w:val="1"/>
      <w:numFmt w:val="decimal"/>
      <w:pStyle w:val="205"/>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2"/>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8"/>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1"/>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6"/>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3"/>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3"/>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8"/>
      <w:lvlText w:val=""/>
      <w:lvlJc w:val="left"/>
      <w:pPr>
        <w:ind w:left="851" w:hanging="431"/>
      </w:pPr>
      <w:rPr>
        <w:rFonts w:hint="default" w:ascii="Symbol" w:hAnsi="Symbol"/>
        <w:sz w:val="21"/>
      </w:rPr>
    </w:lvl>
    <w:lvl w:ilvl="2" w:tentative="0">
      <w:start w:val="1"/>
      <w:numFmt w:val="bullet"/>
      <w:pStyle w:val="173"/>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2"/>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5"/>
      <w:lvlText w:val="%1)"/>
      <w:lvlJc w:val="left"/>
      <w:pPr>
        <w:tabs>
          <w:tab w:val="left" w:pos="851"/>
        </w:tabs>
        <w:ind w:left="851" w:hanging="426"/>
      </w:pPr>
      <w:rPr>
        <w:rFonts w:hint="eastAsia" w:ascii="宋体" w:hAnsi="Times New Roman" w:eastAsia="宋体"/>
        <w:sz w:val="21"/>
      </w:rPr>
    </w:lvl>
    <w:lvl w:ilvl="1" w:tentative="0">
      <w:start w:val="1"/>
      <w:numFmt w:val="decimal"/>
      <w:pStyle w:val="110"/>
      <w:lvlText w:val="%2)"/>
      <w:lvlJc w:val="left"/>
      <w:pPr>
        <w:tabs>
          <w:tab w:val="left" w:pos="1276"/>
        </w:tabs>
        <w:ind w:left="1276" w:hanging="425"/>
      </w:pPr>
      <w:rPr>
        <w:rFonts w:hint="eastAsia" w:ascii="宋体" w:hAnsi="Times New Roman" w:eastAsia="宋体"/>
        <w:sz w:val="21"/>
      </w:rPr>
    </w:lvl>
    <w:lvl w:ilvl="2" w:tentative="0">
      <w:start w:val="1"/>
      <w:numFmt w:val="decimal"/>
      <w:pStyle w:val="118"/>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9"/>
      <w:lvlText w:val="%1"/>
      <w:lvlJc w:val="left"/>
      <w:pPr>
        <w:ind w:left="420" w:hanging="420"/>
      </w:pPr>
      <w:rPr>
        <w:rFonts w:hint="eastAsia"/>
      </w:rPr>
    </w:lvl>
    <w:lvl w:ilvl="1" w:tentative="0">
      <w:start w:val="1"/>
      <w:numFmt w:val="decimal"/>
      <w:pStyle w:val="84"/>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4"/>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7"/>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4"/>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5"/>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0"/>
      <w:suff w:val="space"/>
      <w:lvlText w:val="%1"/>
      <w:lvlJc w:val="left"/>
      <w:pPr>
        <w:ind w:left="425" w:hanging="425"/>
      </w:pPr>
      <w:rPr>
        <w:rFonts w:hint="eastAsia"/>
      </w:rPr>
    </w:lvl>
    <w:lvl w:ilvl="1" w:tentative="0">
      <w:start w:val="1"/>
      <w:numFmt w:val="decimal"/>
      <w:pStyle w:val="78"/>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2"/>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3"/>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0"/>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7"/>
      <w:suff w:val="nothing"/>
      <w:lvlText w:val="附录%1"/>
      <w:lvlJc w:val="left"/>
      <w:pPr>
        <w:ind w:left="0" w:firstLine="0"/>
      </w:pPr>
      <w:rPr>
        <w:rFonts w:hint="eastAsia"/>
        <w:spacing w:val="100"/>
      </w:rPr>
    </w:lvl>
    <w:lvl w:ilvl="1" w:tentative="0">
      <w:start w:val="1"/>
      <w:numFmt w:val="decimal"/>
      <w:pStyle w:val="79"/>
      <w:suff w:val="nothing"/>
      <w:lvlText w:val="%1.%2　"/>
      <w:lvlJc w:val="left"/>
      <w:pPr>
        <w:ind w:left="0" w:firstLine="0"/>
      </w:pPr>
      <w:rPr>
        <w:rFonts w:hint="eastAsia" w:ascii="黑体" w:eastAsia="黑体"/>
        <w:b w:val="0"/>
        <w:i w:val="0"/>
        <w:sz w:val="21"/>
      </w:rPr>
    </w:lvl>
    <w:lvl w:ilvl="2" w:tentative="0">
      <w:start w:val="1"/>
      <w:numFmt w:val="decimal"/>
      <w:pStyle w:val="80"/>
      <w:suff w:val="nothing"/>
      <w:lvlText w:val="%1.%2.%3　"/>
      <w:lvlJc w:val="left"/>
      <w:pPr>
        <w:ind w:left="0" w:firstLine="0"/>
      </w:pPr>
      <w:rPr>
        <w:rFonts w:hint="eastAsia" w:ascii="黑体" w:eastAsia="黑体"/>
        <w:b w:val="0"/>
        <w:i w:val="0"/>
        <w:sz w:val="21"/>
      </w:rPr>
    </w:lvl>
    <w:lvl w:ilvl="3" w:tentative="0">
      <w:start w:val="1"/>
      <w:numFmt w:val="decimal"/>
      <w:pStyle w:val="82"/>
      <w:suff w:val="nothing"/>
      <w:lvlText w:val="%1.%2.%3.%4　"/>
      <w:lvlJc w:val="left"/>
      <w:pPr>
        <w:ind w:left="0" w:firstLine="0"/>
      </w:pPr>
      <w:rPr>
        <w:rFonts w:hint="eastAsia" w:ascii="黑体" w:eastAsia="黑体"/>
        <w:b w:val="0"/>
        <w:i w:val="0"/>
        <w:sz w:val="21"/>
      </w:rPr>
    </w:lvl>
    <w:lvl w:ilvl="4" w:tentative="0">
      <w:start w:val="1"/>
      <w:numFmt w:val="decimal"/>
      <w:pStyle w:val="83"/>
      <w:suff w:val="nothing"/>
      <w:lvlText w:val="%1.%2.%3.%4.%5　"/>
      <w:lvlJc w:val="left"/>
      <w:pPr>
        <w:ind w:left="0" w:firstLine="0"/>
      </w:pPr>
      <w:rPr>
        <w:rFonts w:hint="eastAsia" w:ascii="黑体" w:eastAsia="黑体"/>
        <w:b w:val="0"/>
        <w:i w:val="0"/>
        <w:sz w:val="21"/>
      </w:rPr>
    </w:lvl>
    <w:lvl w:ilvl="5" w:tentative="0">
      <w:start w:val="1"/>
      <w:numFmt w:val="decimal"/>
      <w:pStyle w:val="85"/>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9"/>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8"/>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3"/>
      <w:suff w:val="nothing"/>
      <w:lvlText w:val="%1"/>
      <w:lvlJc w:val="left"/>
      <w:pPr>
        <w:ind w:left="0" w:firstLine="0"/>
      </w:pPr>
      <w:rPr>
        <w:rFonts w:hint="eastAsia"/>
      </w:rPr>
    </w:lvl>
    <w:lvl w:ilvl="1" w:tentative="0">
      <w:start w:val="1"/>
      <w:numFmt w:val="decimal"/>
      <w:pStyle w:val="105"/>
      <w:suff w:val="nothing"/>
      <w:lvlText w:val="%1%2　"/>
      <w:lvlJc w:val="left"/>
      <w:pPr>
        <w:ind w:left="0" w:firstLine="0"/>
      </w:pPr>
      <w:rPr>
        <w:rFonts w:hint="eastAsia" w:ascii="黑体" w:eastAsia="黑体"/>
        <w:b w:val="0"/>
        <w:i w:val="0"/>
        <w:sz w:val="21"/>
      </w:rPr>
    </w:lvl>
    <w:lvl w:ilvl="2" w:tentative="0">
      <w:start w:val="1"/>
      <w:numFmt w:val="decimal"/>
      <w:pStyle w:val="10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6"/>
      <w:suff w:val="nothing"/>
      <w:lvlText w:val="%1%2.%3.%4　"/>
      <w:lvlJc w:val="left"/>
      <w:pPr>
        <w:ind w:left="0" w:firstLine="0"/>
      </w:pPr>
      <w:rPr>
        <w:rFonts w:hint="eastAsia" w:ascii="黑体" w:eastAsia="黑体"/>
        <w:b w:val="0"/>
        <w:i w:val="0"/>
        <w:sz w:val="21"/>
      </w:rPr>
    </w:lvl>
    <w:lvl w:ilvl="4" w:tentative="0">
      <w:start w:val="1"/>
      <w:numFmt w:val="decimal"/>
      <w:pStyle w:val="95"/>
      <w:suff w:val="nothing"/>
      <w:lvlText w:val="%1%2.%3.%4.%5　"/>
      <w:lvlJc w:val="left"/>
      <w:pPr>
        <w:ind w:left="0" w:firstLine="0"/>
      </w:pPr>
      <w:rPr>
        <w:rFonts w:hint="eastAsia" w:ascii="黑体" w:eastAsia="黑体"/>
        <w:b w:val="0"/>
        <w:i w:val="0"/>
        <w:sz w:val="21"/>
      </w:rPr>
    </w:lvl>
    <w:lvl w:ilvl="5" w:tentative="0">
      <w:start w:val="1"/>
      <w:numFmt w:val="decimal"/>
      <w:pStyle w:val="99"/>
      <w:suff w:val="nothing"/>
      <w:lvlText w:val="%1%2.%3.%4.%5.%6　"/>
      <w:lvlJc w:val="left"/>
      <w:pPr>
        <w:ind w:left="0" w:firstLine="0"/>
      </w:pPr>
      <w:rPr>
        <w:rFonts w:hint="eastAsia" w:ascii="黑体" w:eastAsia="黑体"/>
        <w:b w:val="0"/>
        <w:i w:val="0"/>
        <w:sz w:val="21"/>
      </w:rPr>
    </w:lvl>
    <w:lvl w:ilvl="6" w:tentative="0">
      <w:start w:val="1"/>
      <w:numFmt w:val="decimal"/>
      <w:pStyle w:val="10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0"/>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6"/>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0"/>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attachedTemplate r:id="rId1"/>
  <w:documentProtection w:edit="forms" w:enforcement="1" w:cryptProviderType="rsaAES" w:cryptAlgorithmClass="hash" w:cryptAlgorithmType="typeAny" w:cryptAlgorithmSid="14" w:cryptSpinCount="100000" w:hash="RXt8YFd21qTUsoSy63xSbe5WVPYbas0IYGOYcAhlxkt248avtB0SKoO0stOu3fEDyBUbCREZPZ8faTmEc+10sQ==" w:salt="qZPal+e7EYidDre4yELbeg=="/>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D41"/>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36AAF"/>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22E9"/>
    <w:rsid w:val="002B2D43"/>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3741A"/>
    <w:rsid w:val="0044083F"/>
    <w:rsid w:val="00441AE7"/>
    <w:rsid w:val="00443408"/>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320"/>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396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05C9"/>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3D41"/>
    <w:rsid w:val="007959E8"/>
    <w:rsid w:val="00795E9C"/>
    <w:rsid w:val="007A0521"/>
    <w:rsid w:val="007A2353"/>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C6CB5"/>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0C05"/>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D786C"/>
    <w:rsid w:val="00FE1FBE"/>
    <w:rsid w:val="00FE3901"/>
    <w:rsid w:val="00FE39D3"/>
    <w:rsid w:val="00FE4BCE"/>
    <w:rsid w:val="00FE54AE"/>
    <w:rsid w:val="00FE576A"/>
    <w:rsid w:val="00FE7E79"/>
    <w:rsid w:val="00FF3E7D"/>
    <w:rsid w:val="00FF5B99"/>
    <w:rsid w:val="00FF730C"/>
    <w:rsid w:val="00FF73F4"/>
    <w:rsid w:val="00FF7CE4"/>
    <w:rsid w:val="00FF7E39"/>
    <w:rsid w:val="07943000"/>
    <w:rsid w:val="0E21017B"/>
    <w:rsid w:val="134D7298"/>
    <w:rsid w:val="30317959"/>
    <w:rsid w:val="30E30E41"/>
    <w:rsid w:val="38BA2F58"/>
    <w:rsid w:val="38C94FDF"/>
    <w:rsid w:val="3BE26795"/>
    <w:rsid w:val="3EB65535"/>
    <w:rsid w:val="42C0247C"/>
    <w:rsid w:val="4A252AB0"/>
    <w:rsid w:val="535C2676"/>
    <w:rsid w:val="54E21DFA"/>
    <w:rsid w:val="5CC75A0D"/>
    <w:rsid w:val="5FEF49B4"/>
    <w:rsid w:val="658C6433"/>
    <w:rsid w:val="664F3FDE"/>
    <w:rsid w:val="67DC2D09"/>
    <w:rsid w:val="6CF2784B"/>
    <w:rsid w:val="7F3454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7"/>
    <w:qFormat/>
    <w:uiPriority w:val="0"/>
    <w:pPr>
      <w:keepNext/>
      <w:keepLines/>
      <w:spacing w:before="260" w:after="260" w:line="416" w:lineRule="auto"/>
      <w:outlineLvl w:val="2"/>
    </w:pPr>
    <w:rPr>
      <w:b/>
      <w:bCs/>
      <w:sz w:val="32"/>
      <w:szCs w:val="32"/>
    </w:rPr>
  </w:style>
  <w:style w:type="paragraph" w:styleId="5">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9"/>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0"/>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1"/>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2"/>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3"/>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7"/>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6"/>
    <w:semiHidden/>
    <w:unhideWhenUsed/>
    <w:qFormat/>
    <w:uiPriority w:val="99"/>
    <w:rPr>
      <w:sz w:val="18"/>
      <w:szCs w:val="18"/>
    </w:rPr>
  </w:style>
  <w:style w:type="paragraph" w:styleId="17">
    <w:name w:val="footer"/>
    <w:basedOn w:val="1"/>
    <w:link w:val="45"/>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4"/>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100"/>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Normal (Web)"/>
    <w:basedOn w:val="1"/>
    <w:qFormat/>
    <w:uiPriority w:val="0"/>
    <w:pPr>
      <w:spacing w:beforeAutospacing="1" w:afterAutospacing="1"/>
      <w:jc w:val="left"/>
    </w:pPr>
    <w:rPr>
      <w:kern w:val="0"/>
      <w:sz w:val="24"/>
    </w:rPr>
  </w:style>
  <w:style w:type="paragraph" w:styleId="26">
    <w:name w:val="Title"/>
    <w:basedOn w:val="1"/>
    <w:link w:val="49"/>
    <w:qFormat/>
    <w:uiPriority w:val="0"/>
    <w:pPr>
      <w:spacing w:before="240" w:after="60"/>
      <w:jc w:val="center"/>
      <w:outlineLvl w:val="0"/>
    </w:pPr>
    <w:rPr>
      <w:rFonts w:ascii="Arial" w:hAnsi="Arial" w:cs="Arial"/>
      <w:b/>
      <w:bCs/>
      <w:sz w:val="32"/>
      <w:szCs w:val="32"/>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22"/>
    <w:rPr>
      <w:b/>
      <w:bCs/>
    </w:rPr>
  </w:style>
  <w:style w:type="character" w:styleId="31">
    <w:name w:val="page number"/>
    <w:qFormat/>
    <w:uiPriority w:val="0"/>
    <w:rPr>
      <w:rFonts w:ascii="宋体" w:hAnsi="Times New Roman" w:eastAsia="宋体"/>
      <w:sz w:val="18"/>
    </w:rPr>
  </w:style>
  <w:style w:type="character" w:styleId="32">
    <w:name w:val="Emphasis"/>
    <w:qFormat/>
    <w:uiPriority w:val="20"/>
    <w:rPr>
      <w:i/>
      <w:iCs/>
    </w:rPr>
  </w:style>
  <w:style w:type="character" w:styleId="33">
    <w:name w:val="Hyperlink"/>
    <w:qFormat/>
    <w:uiPriority w:val="99"/>
    <w:rPr>
      <w:rFonts w:ascii="宋体" w:hAnsi="Times New Roman" w:eastAsia="宋体"/>
      <w:color w:val="auto"/>
      <w:spacing w:val="0"/>
      <w:w w:val="100"/>
      <w:position w:val="0"/>
      <w:sz w:val="21"/>
      <w:u w:val="none"/>
      <w:vertAlign w:val="baseline"/>
    </w:rPr>
  </w:style>
  <w:style w:type="character" w:styleId="34">
    <w:name w:val="footnote reference"/>
    <w:semiHidden/>
    <w:qFormat/>
    <w:uiPriority w:val="0"/>
    <w:rPr>
      <w:rFonts w:ascii="宋体" w:hAnsi="宋体" w:eastAsia="宋体" w:cs="Times New Roman"/>
      <w:spacing w:val="0"/>
      <w:sz w:val="18"/>
      <w:vertAlign w:val="superscript"/>
    </w:rPr>
  </w:style>
  <w:style w:type="character" w:customStyle="1" w:styleId="35">
    <w:name w:val="标题 1 字符"/>
    <w:link w:val="2"/>
    <w:qFormat/>
    <w:uiPriority w:val="0"/>
    <w:rPr>
      <w:b/>
      <w:bCs/>
      <w:kern w:val="44"/>
      <w:sz w:val="44"/>
      <w:szCs w:val="44"/>
    </w:rPr>
  </w:style>
  <w:style w:type="character" w:customStyle="1" w:styleId="36">
    <w:name w:val="标题 2 字符"/>
    <w:link w:val="3"/>
    <w:qFormat/>
    <w:uiPriority w:val="0"/>
    <w:rPr>
      <w:rFonts w:ascii="Arial" w:hAnsi="Arial" w:eastAsia="黑体"/>
      <w:b/>
      <w:bCs/>
      <w:kern w:val="2"/>
      <w:sz w:val="32"/>
      <w:szCs w:val="32"/>
    </w:rPr>
  </w:style>
  <w:style w:type="character" w:customStyle="1" w:styleId="37">
    <w:name w:val="标题 3 字符"/>
    <w:link w:val="4"/>
    <w:qFormat/>
    <w:uiPriority w:val="0"/>
    <w:rPr>
      <w:b/>
      <w:bCs/>
      <w:kern w:val="2"/>
      <w:sz w:val="32"/>
      <w:szCs w:val="32"/>
    </w:rPr>
  </w:style>
  <w:style w:type="character" w:customStyle="1" w:styleId="38">
    <w:name w:val="标题 4 字符"/>
    <w:link w:val="5"/>
    <w:qFormat/>
    <w:uiPriority w:val="0"/>
    <w:rPr>
      <w:rFonts w:ascii="Arial" w:hAnsi="Arial" w:eastAsia="黑体"/>
      <w:b/>
      <w:bCs/>
      <w:kern w:val="2"/>
      <w:sz w:val="28"/>
      <w:szCs w:val="28"/>
    </w:rPr>
  </w:style>
  <w:style w:type="character" w:customStyle="1" w:styleId="39">
    <w:name w:val="标题 5 字符"/>
    <w:link w:val="6"/>
    <w:qFormat/>
    <w:uiPriority w:val="0"/>
    <w:rPr>
      <w:b/>
      <w:bCs/>
      <w:kern w:val="2"/>
      <w:sz w:val="28"/>
      <w:szCs w:val="28"/>
    </w:rPr>
  </w:style>
  <w:style w:type="character" w:customStyle="1" w:styleId="40">
    <w:name w:val="标题 6 字符"/>
    <w:link w:val="7"/>
    <w:qFormat/>
    <w:uiPriority w:val="0"/>
    <w:rPr>
      <w:rFonts w:ascii="Arial" w:hAnsi="Arial" w:eastAsia="黑体"/>
      <w:b/>
      <w:bCs/>
      <w:kern w:val="2"/>
      <w:sz w:val="24"/>
      <w:szCs w:val="24"/>
    </w:rPr>
  </w:style>
  <w:style w:type="character" w:customStyle="1" w:styleId="41">
    <w:name w:val="标题 7 字符"/>
    <w:link w:val="8"/>
    <w:qFormat/>
    <w:uiPriority w:val="0"/>
    <w:rPr>
      <w:b/>
      <w:bCs/>
      <w:kern w:val="2"/>
      <w:sz w:val="24"/>
      <w:szCs w:val="24"/>
    </w:rPr>
  </w:style>
  <w:style w:type="character" w:customStyle="1" w:styleId="42">
    <w:name w:val="标题 8 字符"/>
    <w:link w:val="9"/>
    <w:qFormat/>
    <w:uiPriority w:val="0"/>
    <w:rPr>
      <w:rFonts w:ascii="Arial" w:hAnsi="Arial" w:eastAsia="黑体"/>
      <w:kern w:val="2"/>
      <w:sz w:val="24"/>
      <w:szCs w:val="24"/>
    </w:rPr>
  </w:style>
  <w:style w:type="character" w:customStyle="1" w:styleId="43">
    <w:name w:val="标题 9 字符"/>
    <w:link w:val="10"/>
    <w:qFormat/>
    <w:uiPriority w:val="0"/>
    <w:rPr>
      <w:rFonts w:ascii="Arial" w:hAnsi="Arial" w:eastAsia="黑体"/>
      <w:kern w:val="2"/>
      <w:sz w:val="21"/>
      <w:szCs w:val="21"/>
    </w:rPr>
  </w:style>
  <w:style w:type="character" w:customStyle="1" w:styleId="44">
    <w:name w:val="页眉 字符"/>
    <w:link w:val="18"/>
    <w:qFormat/>
    <w:uiPriority w:val="99"/>
    <w:rPr>
      <w:kern w:val="2"/>
      <w:sz w:val="18"/>
      <w:szCs w:val="18"/>
    </w:rPr>
  </w:style>
  <w:style w:type="character" w:customStyle="1" w:styleId="45">
    <w:name w:val="页脚 字符"/>
    <w:link w:val="17"/>
    <w:qFormat/>
    <w:uiPriority w:val="99"/>
    <w:rPr>
      <w:rFonts w:ascii="宋体"/>
      <w:kern w:val="2"/>
      <w:sz w:val="18"/>
      <w:szCs w:val="18"/>
    </w:rPr>
  </w:style>
  <w:style w:type="character" w:customStyle="1" w:styleId="46">
    <w:name w:val="批注框文本 字符"/>
    <w:link w:val="16"/>
    <w:semiHidden/>
    <w:qFormat/>
    <w:uiPriority w:val="99"/>
    <w:rPr>
      <w:kern w:val="2"/>
      <w:sz w:val="18"/>
      <w:szCs w:val="18"/>
    </w:rPr>
  </w:style>
  <w:style w:type="paragraph" w:styleId="47">
    <w:name w:val="Quote"/>
    <w:basedOn w:val="1"/>
    <w:next w:val="1"/>
    <w:link w:val="48"/>
    <w:qFormat/>
    <w:uiPriority w:val="29"/>
    <w:rPr>
      <w:i/>
      <w:iCs/>
      <w:color w:val="000000"/>
    </w:rPr>
  </w:style>
  <w:style w:type="character" w:customStyle="1" w:styleId="48">
    <w:name w:val="引用 字符"/>
    <w:link w:val="47"/>
    <w:qFormat/>
    <w:uiPriority w:val="29"/>
    <w:rPr>
      <w:i/>
      <w:iCs/>
      <w:color w:val="000000"/>
      <w:kern w:val="2"/>
      <w:sz w:val="21"/>
      <w:szCs w:val="21"/>
    </w:rPr>
  </w:style>
  <w:style w:type="character" w:customStyle="1" w:styleId="49">
    <w:name w:val="标题 字符"/>
    <w:link w:val="26"/>
    <w:qFormat/>
    <w:uiPriority w:val="0"/>
    <w:rPr>
      <w:rFonts w:ascii="Arial" w:hAnsi="Arial" w:cs="Arial"/>
      <w:b/>
      <w:bCs/>
      <w:kern w:val="2"/>
      <w:sz w:val="32"/>
      <w:szCs w:val="32"/>
    </w:rPr>
  </w:style>
  <w:style w:type="paragraph" w:customStyle="1" w:styleId="50">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1">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2">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3">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4">
    <w:name w:val="标准书眉一"/>
    <w:qFormat/>
    <w:uiPriority w:val="0"/>
    <w:pPr>
      <w:jc w:val="both"/>
    </w:pPr>
    <w:rPr>
      <w:rFonts w:ascii="Times New Roman" w:hAnsi="Times New Roman" w:eastAsia="宋体" w:cs="Times New Roman"/>
      <w:lang w:val="en-US" w:eastAsia="zh-CN" w:bidi="ar-SA"/>
    </w:rPr>
  </w:style>
  <w:style w:type="paragraph" w:customStyle="1" w:styleId="55">
    <w:name w:val="标准文件_ICS"/>
    <w:basedOn w:val="1"/>
    <w:qFormat/>
    <w:uiPriority w:val="0"/>
    <w:pPr>
      <w:spacing w:line="0" w:lineRule="atLeast"/>
    </w:pPr>
    <w:rPr>
      <w:rFonts w:ascii="黑体" w:hAnsi="宋体" w:eastAsia="黑体"/>
    </w:rPr>
  </w:style>
  <w:style w:type="paragraph" w:customStyle="1" w:styleId="56">
    <w:name w:val="标准文件_标准正文"/>
    <w:basedOn w:val="1"/>
    <w:next w:val="57"/>
    <w:qFormat/>
    <w:uiPriority w:val="0"/>
    <w:pPr>
      <w:snapToGrid w:val="0"/>
      <w:ind w:firstLine="200" w:firstLineChars="200"/>
    </w:pPr>
    <w:rPr>
      <w:kern w:val="0"/>
    </w:rPr>
  </w:style>
  <w:style w:type="paragraph" w:customStyle="1" w:styleId="57">
    <w:name w:val="标准文件_段"/>
    <w:link w:val="185"/>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8">
    <w:name w:val="标准文件_版本"/>
    <w:basedOn w:val="56"/>
    <w:qFormat/>
    <w:uiPriority w:val="0"/>
    <w:pPr>
      <w:adjustRightInd/>
      <w:snapToGrid/>
      <w:ind w:firstLine="0" w:firstLineChars="0"/>
    </w:pPr>
    <w:rPr>
      <w:rFonts w:ascii="宋体" w:hAnsi="宋体"/>
      <w:kern w:val="2"/>
    </w:rPr>
  </w:style>
  <w:style w:type="paragraph" w:customStyle="1" w:styleId="59">
    <w:name w:val="标准文件_标准部门"/>
    <w:basedOn w:val="1"/>
    <w:qFormat/>
    <w:uiPriority w:val="0"/>
    <w:pPr>
      <w:jc w:val="center"/>
    </w:pPr>
    <w:rPr>
      <w:rFonts w:ascii="黑体" w:eastAsia="黑体"/>
      <w:kern w:val="0"/>
      <w:sz w:val="44"/>
    </w:rPr>
  </w:style>
  <w:style w:type="paragraph" w:customStyle="1" w:styleId="60">
    <w:name w:val="标准文件_标准代替"/>
    <w:basedOn w:val="1"/>
    <w:next w:val="1"/>
    <w:qFormat/>
    <w:uiPriority w:val="0"/>
    <w:pPr>
      <w:spacing w:line="310" w:lineRule="exact"/>
      <w:jc w:val="right"/>
    </w:pPr>
    <w:rPr>
      <w:rFonts w:ascii="宋体" w:hAnsi="宋体"/>
      <w:kern w:val="0"/>
    </w:rPr>
  </w:style>
  <w:style w:type="paragraph" w:customStyle="1" w:styleId="61">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2">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3">
    <w:name w:val="标准文件_页眉偶数页"/>
    <w:basedOn w:val="62"/>
    <w:next w:val="1"/>
    <w:qFormat/>
    <w:uiPriority w:val="0"/>
    <w:pPr>
      <w:jc w:val="left"/>
    </w:pPr>
  </w:style>
  <w:style w:type="paragraph" w:customStyle="1" w:styleId="64">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5">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6">
    <w:name w:val="标准文件_二级条标题"/>
    <w:next w:val="57"/>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7">
    <w:name w:val="标准文件_发布"/>
    <w:qFormat/>
    <w:uiPriority w:val="0"/>
    <w:rPr>
      <w:rFonts w:ascii="黑体" w:eastAsia="黑体"/>
      <w:spacing w:val="0"/>
      <w:w w:val="100"/>
      <w:position w:val="3"/>
      <w:sz w:val="28"/>
    </w:rPr>
  </w:style>
  <w:style w:type="paragraph" w:customStyle="1" w:styleId="68">
    <w:name w:val="标准文件_方框数字列项"/>
    <w:basedOn w:val="57"/>
    <w:qFormat/>
    <w:uiPriority w:val="0"/>
    <w:pPr>
      <w:numPr>
        <w:ilvl w:val="0"/>
        <w:numId w:val="3"/>
      </w:numPr>
      <w:ind w:firstLine="0" w:firstLineChars="0"/>
    </w:pPr>
  </w:style>
  <w:style w:type="paragraph" w:customStyle="1" w:styleId="69">
    <w:name w:val="标准文件_封面标准编号"/>
    <w:basedOn w:val="1"/>
    <w:next w:val="60"/>
    <w:qFormat/>
    <w:uiPriority w:val="0"/>
    <w:pPr>
      <w:spacing w:line="310" w:lineRule="exact"/>
      <w:jc w:val="right"/>
    </w:pPr>
    <w:rPr>
      <w:rFonts w:ascii="黑体" w:eastAsia="黑体"/>
      <w:kern w:val="0"/>
      <w:sz w:val="28"/>
    </w:rPr>
  </w:style>
  <w:style w:type="paragraph" w:customStyle="1" w:styleId="70">
    <w:name w:val="标准文件_封面标准分类号"/>
    <w:basedOn w:val="1"/>
    <w:qFormat/>
    <w:uiPriority w:val="0"/>
    <w:rPr>
      <w:rFonts w:ascii="黑体" w:eastAsia="黑体"/>
      <w:b/>
      <w:kern w:val="0"/>
      <w:sz w:val="28"/>
    </w:rPr>
  </w:style>
  <w:style w:type="paragraph" w:customStyle="1" w:styleId="71">
    <w:name w:val="标准文件_封面标准名称"/>
    <w:basedOn w:val="1"/>
    <w:qFormat/>
    <w:uiPriority w:val="0"/>
    <w:pPr>
      <w:spacing w:line="240" w:lineRule="auto"/>
      <w:jc w:val="center"/>
    </w:pPr>
    <w:rPr>
      <w:rFonts w:ascii="黑体" w:eastAsia="黑体"/>
      <w:kern w:val="0"/>
      <w:sz w:val="52"/>
    </w:rPr>
  </w:style>
  <w:style w:type="paragraph" w:customStyle="1" w:styleId="72">
    <w:name w:val="标准文件_封面标准英文名称"/>
    <w:basedOn w:val="1"/>
    <w:qFormat/>
    <w:uiPriority w:val="0"/>
    <w:pPr>
      <w:spacing w:line="240" w:lineRule="auto"/>
      <w:jc w:val="center"/>
    </w:pPr>
    <w:rPr>
      <w:rFonts w:ascii="黑体" w:eastAsia="黑体"/>
      <w:b/>
      <w:sz w:val="28"/>
    </w:rPr>
  </w:style>
  <w:style w:type="paragraph" w:customStyle="1" w:styleId="73">
    <w:name w:val="标准文件_封面发布日期"/>
    <w:basedOn w:val="1"/>
    <w:qFormat/>
    <w:uiPriority w:val="0"/>
    <w:pPr>
      <w:spacing w:line="310" w:lineRule="exact"/>
    </w:pPr>
    <w:rPr>
      <w:rFonts w:ascii="黑体" w:eastAsia="黑体"/>
      <w:kern w:val="0"/>
      <w:sz w:val="28"/>
    </w:rPr>
  </w:style>
  <w:style w:type="paragraph" w:customStyle="1" w:styleId="74">
    <w:name w:val="标准文件_封面密级"/>
    <w:basedOn w:val="1"/>
    <w:qFormat/>
    <w:uiPriority w:val="0"/>
    <w:rPr>
      <w:rFonts w:eastAsia="黑体"/>
      <w:sz w:val="32"/>
    </w:rPr>
  </w:style>
  <w:style w:type="paragraph" w:customStyle="1" w:styleId="75">
    <w:name w:val="标准文件_封面实施日期"/>
    <w:basedOn w:val="1"/>
    <w:qFormat/>
    <w:uiPriority w:val="0"/>
    <w:pPr>
      <w:spacing w:line="310" w:lineRule="exact"/>
      <w:jc w:val="right"/>
    </w:pPr>
    <w:rPr>
      <w:rFonts w:ascii="黑体" w:eastAsia="黑体"/>
      <w:sz w:val="28"/>
    </w:rPr>
  </w:style>
  <w:style w:type="paragraph" w:customStyle="1" w:styleId="76">
    <w:name w:val="标准文件_封面抬头"/>
    <w:basedOn w:val="57"/>
    <w:qFormat/>
    <w:uiPriority w:val="0"/>
    <w:pPr>
      <w:adjustRightInd w:val="0"/>
      <w:spacing w:line="800" w:lineRule="exact"/>
      <w:ind w:firstLine="0" w:firstLineChars="0"/>
      <w:jc w:val="distribute"/>
    </w:pPr>
    <w:rPr>
      <w:rFonts w:ascii="黑体" w:eastAsia="黑体"/>
      <w:b/>
      <w:sz w:val="64"/>
    </w:rPr>
  </w:style>
  <w:style w:type="paragraph" w:customStyle="1" w:styleId="77">
    <w:name w:val="标准文件_附录标识"/>
    <w:next w:val="57"/>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8">
    <w:name w:val="标准文件_附录表标题"/>
    <w:next w:val="57"/>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9">
    <w:name w:val="标准文件_附录一级条标题"/>
    <w:next w:val="57"/>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0">
    <w:name w:val="标准文件_附录二级条标题"/>
    <w:basedOn w:val="79"/>
    <w:next w:val="57"/>
    <w:qFormat/>
    <w:uiPriority w:val="0"/>
    <w:pPr>
      <w:widowControl/>
      <w:numPr>
        <w:ilvl w:val="2"/>
      </w:numPr>
      <w:wordWrap w:val="0"/>
      <w:overflowPunct w:val="0"/>
      <w:autoSpaceDE w:val="0"/>
      <w:autoSpaceDN w:val="0"/>
      <w:textAlignment w:val="baseline"/>
      <w:outlineLvl w:val="3"/>
    </w:pPr>
  </w:style>
  <w:style w:type="paragraph" w:customStyle="1" w:styleId="81">
    <w:name w:val="标准文件_附录公式"/>
    <w:basedOn w:val="56"/>
    <w:next w:val="56"/>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2">
    <w:name w:val="标准文件_附录三级条标题"/>
    <w:next w:val="57"/>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3">
    <w:name w:val="标准文件_附录四级条标题"/>
    <w:next w:val="57"/>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4">
    <w:name w:val="标准文件_附录图标题"/>
    <w:next w:val="57"/>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5">
    <w:name w:val="标准文件_附录五级条标题"/>
    <w:next w:val="57"/>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6">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7">
    <w:name w:val="正文文本 字符"/>
    <w:link w:val="13"/>
    <w:qFormat/>
    <w:uiPriority w:val="0"/>
    <w:rPr>
      <w:kern w:val="2"/>
      <w:sz w:val="21"/>
      <w:szCs w:val="21"/>
    </w:rPr>
  </w:style>
  <w:style w:type="paragraph" w:customStyle="1" w:styleId="88">
    <w:name w:val="标准文件_附录章标题"/>
    <w:next w:val="57"/>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9">
    <w:name w:val="标准文件_公式后的破折号"/>
    <w:basedOn w:val="57"/>
    <w:next w:val="57"/>
    <w:qFormat/>
    <w:uiPriority w:val="0"/>
    <w:pPr>
      <w:ind w:left="488" w:leftChars="200" w:hanging="289" w:hangingChars="290"/>
    </w:pPr>
  </w:style>
  <w:style w:type="paragraph" w:customStyle="1" w:styleId="90">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1">
    <w:name w:val="标准文件_目次、标准名称标题"/>
    <w:basedOn w:val="90"/>
    <w:next w:val="57"/>
    <w:qFormat/>
    <w:uiPriority w:val="0"/>
    <w:pPr>
      <w:spacing w:line="460" w:lineRule="exact"/>
      <w:ind w:left="0" w:firstLine="0"/>
    </w:pPr>
  </w:style>
  <w:style w:type="paragraph" w:customStyle="1" w:styleId="92">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3">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4">
    <w:name w:val="标准文件_破折号列项（二级）"/>
    <w:basedOn w:val="93"/>
    <w:qFormat/>
    <w:uiPriority w:val="0"/>
    <w:pPr>
      <w:numPr>
        <w:numId w:val="10"/>
      </w:numPr>
    </w:pPr>
  </w:style>
  <w:style w:type="paragraph" w:customStyle="1" w:styleId="95">
    <w:name w:val="标准文件_三级条标题"/>
    <w:basedOn w:val="66"/>
    <w:next w:val="57"/>
    <w:qFormat/>
    <w:uiPriority w:val="0"/>
    <w:pPr>
      <w:widowControl/>
      <w:numPr>
        <w:ilvl w:val="4"/>
      </w:numPr>
      <w:outlineLvl w:val="3"/>
    </w:pPr>
  </w:style>
  <w:style w:type="character" w:customStyle="1" w:styleId="96">
    <w:name w:val="不明显参考1"/>
    <w:qFormat/>
    <w:uiPriority w:val="31"/>
    <w:rPr>
      <w:smallCaps/>
      <w:color w:val="C0504D"/>
      <w:u w:val="single"/>
    </w:rPr>
  </w:style>
  <w:style w:type="paragraph" w:customStyle="1" w:styleId="97">
    <w:name w:val="标准文件_示例后续"/>
    <w:basedOn w:val="1"/>
    <w:qFormat/>
    <w:uiPriority w:val="0"/>
    <w:pPr>
      <w:adjustRightInd/>
      <w:spacing w:line="240" w:lineRule="auto"/>
      <w:ind w:firstLine="200" w:firstLineChars="200"/>
    </w:pPr>
    <w:rPr>
      <w:sz w:val="18"/>
      <w:szCs w:val="24"/>
    </w:rPr>
  </w:style>
  <w:style w:type="paragraph" w:customStyle="1" w:styleId="98">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9">
    <w:name w:val="标准文件_四级条标题"/>
    <w:next w:val="57"/>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0">
    <w:name w:val="脚注文本 字符"/>
    <w:link w:val="21"/>
    <w:semiHidden/>
    <w:qFormat/>
    <w:uiPriority w:val="0"/>
    <w:rPr>
      <w:rFonts w:ascii="宋体"/>
      <w:kern w:val="2"/>
      <w:sz w:val="18"/>
      <w:szCs w:val="18"/>
    </w:rPr>
  </w:style>
  <w:style w:type="paragraph" w:customStyle="1" w:styleId="101">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2">
    <w:name w:val="标准文件_图表脚注"/>
    <w:basedOn w:val="1"/>
    <w:next w:val="57"/>
    <w:qFormat/>
    <w:uiPriority w:val="0"/>
    <w:pPr>
      <w:numPr>
        <w:ilvl w:val="0"/>
        <w:numId w:val="12"/>
      </w:numPr>
      <w:spacing w:line="240" w:lineRule="auto"/>
      <w:jc w:val="left"/>
    </w:pPr>
    <w:rPr>
      <w:rFonts w:ascii="宋体" w:hAnsi="宋体"/>
      <w:sz w:val="18"/>
    </w:rPr>
  </w:style>
  <w:style w:type="character" w:customStyle="1" w:styleId="103">
    <w:name w:val="标准文件_图表脚注内容"/>
    <w:qFormat/>
    <w:uiPriority w:val="0"/>
    <w:rPr>
      <w:rFonts w:ascii="宋体" w:hAnsi="宋体" w:eastAsia="宋体" w:cs="Times New Roman"/>
      <w:spacing w:val="0"/>
      <w:sz w:val="18"/>
      <w:vertAlign w:val="superscript"/>
    </w:rPr>
  </w:style>
  <w:style w:type="paragraph" w:customStyle="1" w:styleId="104">
    <w:name w:val="标准文件_五级条标题"/>
    <w:next w:val="57"/>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5">
    <w:name w:val="标准文件_章标题"/>
    <w:next w:val="57"/>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6">
    <w:name w:val="标准文件_一级条标题"/>
    <w:basedOn w:val="105"/>
    <w:next w:val="57"/>
    <w:qFormat/>
    <w:uiPriority w:val="0"/>
    <w:pPr>
      <w:numPr>
        <w:ilvl w:val="2"/>
      </w:numPr>
      <w:spacing w:before="50" w:beforeLines="50" w:after="50" w:afterLines="50"/>
      <w:outlineLvl w:val="1"/>
    </w:pPr>
  </w:style>
  <w:style w:type="paragraph" w:customStyle="1" w:styleId="107">
    <w:name w:val="标准文件_一致程度"/>
    <w:basedOn w:val="1"/>
    <w:qFormat/>
    <w:uiPriority w:val="0"/>
    <w:pPr>
      <w:spacing w:line="440" w:lineRule="exact"/>
      <w:jc w:val="center"/>
    </w:pPr>
    <w:rPr>
      <w:sz w:val="28"/>
    </w:rPr>
  </w:style>
  <w:style w:type="paragraph" w:customStyle="1" w:styleId="108">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9">
    <w:name w:val="标准文件_英文图表脚注"/>
    <w:basedOn w:val="56"/>
    <w:qFormat/>
    <w:uiPriority w:val="0"/>
    <w:pPr>
      <w:widowControl/>
      <w:adjustRightInd/>
      <w:snapToGrid/>
      <w:spacing w:line="240" w:lineRule="auto"/>
      <w:ind w:left="79" w:hanging="79" w:hangingChars="80"/>
    </w:pPr>
    <w:rPr>
      <w:rFonts w:ascii="宋体" w:hAnsi="宋体"/>
    </w:rPr>
  </w:style>
  <w:style w:type="paragraph" w:customStyle="1" w:styleId="110">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1">
    <w:name w:val="标准文件_英文注："/>
    <w:basedOn w:val="1"/>
    <w:next w:val="57"/>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2">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3">
    <w:name w:val="标准文件_正文表标题"/>
    <w:next w:val="57"/>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4">
    <w:name w:val="标准文件_正文公式"/>
    <w:basedOn w:val="1"/>
    <w:next w:val="56"/>
    <w:qFormat/>
    <w:uiPriority w:val="0"/>
    <w:pPr>
      <w:tabs>
        <w:tab w:val="center" w:pos="4678"/>
        <w:tab w:val="right" w:leader="middleDot" w:pos="9356"/>
      </w:tabs>
      <w:spacing w:line="240" w:lineRule="auto"/>
    </w:pPr>
    <w:rPr>
      <w:rFonts w:ascii="宋体" w:hAnsi="宋体"/>
    </w:rPr>
  </w:style>
  <w:style w:type="paragraph" w:customStyle="1" w:styleId="115">
    <w:name w:val="标准文件_正文图标题"/>
    <w:next w:val="57"/>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英文表标题"/>
    <w:next w:val="57"/>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7">
    <w:name w:val="标准文件_正文英文图标题"/>
    <w:next w:val="57"/>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8">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9">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0">
    <w:name w:val="发布部门"/>
    <w:next w:val="57"/>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1">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2">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3">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5">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6">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7">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8">
    <w:name w:val="封面正文"/>
    <w:qFormat/>
    <w:uiPriority w:val="0"/>
    <w:pPr>
      <w:jc w:val="both"/>
    </w:pPr>
    <w:rPr>
      <w:rFonts w:ascii="Times New Roman" w:hAnsi="Times New Roman" w:eastAsia="宋体" w:cs="Times New Roman"/>
      <w:lang w:val="en-US" w:eastAsia="zh-CN" w:bidi="ar-SA"/>
    </w:rPr>
  </w:style>
  <w:style w:type="paragraph" w:customStyle="1" w:styleId="129">
    <w:name w:val="附录二级无标题条"/>
    <w:basedOn w:val="1"/>
    <w:next w:val="57"/>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0">
    <w:name w:val="附录三级无标题条"/>
    <w:basedOn w:val="129"/>
    <w:next w:val="57"/>
    <w:qFormat/>
    <w:uiPriority w:val="0"/>
    <w:pPr>
      <w:outlineLvl w:val="4"/>
    </w:pPr>
  </w:style>
  <w:style w:type="paragraph" w:customStyle="1" w:styleId="131">
    <w:name w:val="附录四级无标题条"/>
    <w:basedOn w:val="130"/>
    <w:next w:val="57"/>
    <w:qFormat/>
    <w:uiPriority w:val="0"/>
    <w:pPr>
      <w:outlineLvl w:val="5"/>
    </w:pPr>
  </w:style>
  <w:style w:type="paragraph" w:customStyle="1" w:styleId="132">
    <w:name w:val="附录图"/>
    <w:next w:val="57"/>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3">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4">
    <w:name w:val="附录五级无标题条"/>
    <w:basedOn w:val="131"/>
    <w:next w:val="57"/>
    <w:qFormat/>
    <w:uiPriority w:val="0"/>
    <w:pPr>
      <w:outlineLvl w:val="6"/>
    </w:pPr>
  </w:style>
  <w:style w:type="paragraph" w:customStyle="1" w:styleId="135">
    <w:name w:val="附录性质"/>
    <w:basedOn w:val="1"/>
    <w:qFormat/>
    <w:uiPriority w:val="0"/>
    <w:pPr>
      <w:widowControl/>
      <w:adjustRightInd/>
      <w:jc w:val="center"/>
    </w:pPr>
    <w:rPr>
      <w:rFonts w:ascii="黑体" w:eastAsia="黑体"/>
    </w:rPr>
  </w:style>
  <w:style w:type="paragraph" w:customStyle="1" w:styleId="136">
    <w:name w:val="附录一级无标题条"/>
    <w:basedOn w:val="88"/>
    <w:next w:val="57"/>
    <w:qFormat/>
    <w:uiPriority w:val="0"/>
    <w:pPr>
      <w:autoSpaceDN w:val="0"/>
      <w:outlineLvl w:val="2"/>
    </w:pPr>
    <w:rPr>
      <w:rFonts w:ascii="宋体" w:hAnsi="宋体" w:eastAsia="宋体"/>
    </w:rPr>
  </w:style>
  <w:style w:type="character" w:customStyle="1" w:styleId="137">
    <w:name w:val="个人答复风格"/>
    <w:qFormat/>
    <w:uiPriority w:val="0"/>
    <w:rPr>
      <w:rFonts w:ascii="Arial" w:hAnsi="Arial" w:eastAsia="宋体" w:cs="Arial"/>
      <w:color w:val="auto"/>
      <w:spacing w:val="0"/>
      <w:sz w:val="20"/>
    </w:rPr>
  </w:style>
  <w:style w:type="character" w:customStyle="1" w:styleId="138">
    <w:name w:val="个人撰写风格"/>
    <w:qFormat/>
    <w:uiPriority w:val="0"/>
    <w:rPr>
      <w:rFonts w:ascii="Arial" w:hAnsi="Arial" w:eastAsia="宋体" w:cs="Arial"/>
      <w:color w:val="auto"/>
      <w:spacing w:val="0"/>
      <w:sz w:val="20"/>
    </w:rPr>
  </w:style>
  <w:style w:type="paragraph" w:customStyle="1" w:styleId="139">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0">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1">
    <w:name w:val="列项·"/>
    <w:basedOn w:val="57"/>
    <w:qFormat/>
    <w:uiPriority w:val="0"/>
    <w:pPr>
      <w:tabs>
        <w:tab w:val="left" w:pos="840"/>
      </w:tabs>
    </w:pPr>
  </w:style>
  <w:style w:type="paragraph" w:customStyle="1" w:styleId="14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3">
    <w:name w:val="目录 21"/>
    <w:basedOn w:val="1"/>
    <w:next w:val="1"/>
    <w:semiHidden/>
    <w:qFormat/>
    <w:uiPriority w:val="0"/>
    <w:pPr>
      <w:adjustRightInd/>
      <w:spacing w:line="240" w:lineRule="auto"/>
      <w:jc w:val="left"/>
    </w:pPr>
    <w:rPr>
      <w:bCs/>
      <w:iCs/>
    </w:rPr>
  </w:style>
  <w:style w:type="paragraph" w:customStyle="1" w:styleId="144">
    <w:name w:val="目录 31"/>
    <w:basedOn w:val="1"/>
    <w:next w:val="1"/>
    <w:semiHidden/>
    <w:qFormat/>
    <w:uiPriority w:val="0"/>
    <w:pPr>
      <w:spacing w:line="240" w:lineRule="auto"/>
    </w:pPr>
    <w:rPr>
      <w:rFonts w:ascii="宋体" w:hAnsi="宋体"/>
      <w:iCs/>
    </w:rPr>
  </w:style>
  <w:style w:type="paragraph" w:customStyle="1" w:styleId="145">
    <w:name w:val="目录 41"/>
    <w:basedOn w:val="1"/>
    <w:next w:val="1"/>
    <w:semiHidden/>
    <w:qFormat/>
    <w:uiPriority w:val="0"/>
    <w:pPr>
      <w:adjustRightInd/>
      <w:spacing w:line="240" w:lineRule="auto"/>
      <w:jc w:val="left"/>
    </w:pPr>
  </w:style>
  <w:style w:type="paragraph" w:customStyle="1" w:styleId="146">
    <w:name w:val="目录 51"/>
    <w:basedOn w:val="1"/>
    <w:next w:val="1"/>
    <w:semiHidden/>
    <w:qFormat/>
    <w:uiPriority w:val="0"/>
    <w:pPr>
      <w:spacing w:line="240" w:lineRule="auto"/>
    </w:pPr>
    <w:rPr>
      <w:rFonts w:ascii="宋体" w:hAnsi="宋体"/>
    </w:rPr>
  </w:style>
  <w:style w:type="paragraph" w:customStyle="1" w:styleId="147">
    <w:name w:val="目录 61"/>
    <w:basedOn w:val="1"/>
    <w:next w:val="1"/>
    <w:semiHidden/>
    <w:qFormat/>
    <w:uiPriority w:val="0"/>
    <w:pPr>
      <w:adjustRightInd/>
      <w:spacing w:line="240" w:lineRule="auto"/>
      <w:jc w:val="left"/>
    </w:pPr>
  </w:style>
  <w:style w:type="paragraph" w:customStyle="1" w:styleId="148">
    <w:name w:val="目录 71"/>
    <w:basedOn w:val="147"/>
    <w:semiHidden/>
    <w:qFormat/>
    <w:uiPriority w:val="0"/>
    <w:pPr>
      <w:ind w:left="1260"/>
    </w:pPr>
  </w:style>
  <w:style w:type="paragraph" w:customStyle="1" w:styleId="149">
    <w:name w:val="目录 81"/>
    <w:basedOn w:val="148"/>
    <w:semiHidden/>
    <w:qFormat/>
    <w:uiPriority w:val="0"/>
    <w:pPr>
      <w:ind w:left="1470"/>
    </w:pPr>
  </w:style>
  <w:style w:type="paragraph" w:customStyle="1" w:styleId="150">
    <w:name w:val="目录 91"/>
    <w:basedOn w:val="149"/>
    <w:semiHidden/>
    <w:qFormat/>
    <w:uiPriority w:val="0"/>
    <w:pPr>
      <w:ind w:left="1680"/>
    </w:pPr>
  </w:style>
  <w:style w:type="paragraph" w:customStyle="1" w:styleId="15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2">
    <w:name w:val="其他发布部门"/>
    <w:basedOn w:val="120"/>
    <w:qFormat/>
    <w:uiPriority w:val="0"/>
    <w:pPr>
      <w:framePr w:wrap="around"/>
      <w:spacing w:line="0" w:lineRule="atLeast"/>
    </w:pPr>
    <w:rPr>
      <w:rFonts w:ascii="黑体" w:eastAsia="黑体"/>
      <w:b w:val="0"/>
    </w:rPr>
  </w:style>
  <w:style w:type="paragraph" w:customStyle="1" w:styleId="153">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4">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5">
    <w:name w:val="实施日期"/>
    <w:basedOn w:val="121"/>
    <w:qFormat/>
    <w:uiPriority w:val="0"/>
    <w:pPr>
      <w:framePr w:hSpace="0" w:wrap="around" w:xAlign="right"/>
      <w:jc w:val="right"/>
    </w:pPr>
  </w:style>
  <w:style w:type="paragraph" w:customStyle="1" w:styleId="156">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7">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8">
    <w:name w:val="无标题条"/>
    <w:next w:val="57"/>
    <w:qFormat/>
    <w:uiPriority w:val="0"/>
    <w:pPr>
      <w:jc w:val="both"/>
    </w:pPr>
    <w:rPr>
      <w:rFonts w:ascii="宋体" w:hAnsi="宋体" w:eastAsia="宋体" w:cs="Times New Roman"/>
      <w:sz w:val="21"/>
      <w:lang w:val="en-US" w:eastAsia="zh-CN" w:bidi="ar-SA"/>
    </w:rPr>
  </w:style>
  <w:style w:type="paragraph" w:customStyle="1" w:styleId="159">
    <w:name w:val="五级无标题条"/>
    <w:basedOn w:val="1"/>
    <w:qFormat/>
    <w:uiPriority w:val="0"/>
    <w:pPr>
      <w:numPr>
        <w:ilvl w:val="6"/>
        <w:numId w:val="20"/>
      </w:numPr>
      <w:adjustRightInd/>
    </w:pPr>
    <w:rPr>
      <w:szCs w:val="24"/>
    </w:rPr>
  </w:style>
  <w:style w:type="paragraph" w:customStyle="1" w:styleId="160">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1">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2">
    <w:name w:val="注×:后续"/>
    <w:basedOn w:val="161"/>
    <w:qFormat/>
    <w:uiPriority w:val="0"/>
    <w:pPr>
      <w:ind w:left="1406" w:leftChars="0" w:hanging="499" w:firstLineChars="0"/>
    </w:pPr>
  </w:style>
  <w:style w:type="paragraph" w:customStyle="1" w:styleId="163">
    <w:name w:val="标准文件_一级无标题"/>
    <w:basedOn w:val="106"/>
    <w:qFormat/>
    <w:uiPriority w:val="0"/>
    <w:pPr>
      <w:spacing w:before="0" w:beforeLines="0" w:after="0" w:afterLines="0"/>
      <w:outlineLvl w:val="9"/>
    </w:pPr>
    <w:rPr>
      <w:rFonts w:ascii="宋体" w:eastAsia="宋体"/>
    </w:rPr>
  </w:style>
  <w:style w:type="paragraph" w:customStyle="1" w:styleId="164">
    <w:name w:val="标准文件_五级无标题"/>
    <w:basedOn w:val="104"/>
    <w:qFormat/>
    <w:uiPriority w:val="0"/>
    <w:pPr>
      <w:spacing w:before="0" w:beforeLines="0" w:after="0" w:afterLines="0"/>
      <w:outlineLvl w:val="9"/>
    </w:pPr>
    <w:rPr>
      <w:rFonts w:ascii="宋体" w:eastAsia="宋体"/>
    </w:rPr>
  </w:style>
  <w:style w:type="paragraph" w:customStyle="1" w:styleId="165">
    <w:name w:val="标准文件_三级无标题"/>
    <w:basedOn w:val="95"/>
    <w:qFormat/>
    <w:uiPriority w:val="0"/>
    <w:pPr>
      <w:spacing w:before="0" w:beforeLines="0" w:after="0" w:afterLines="0"/>
      <w:outlineLvl w:val="9"/>
    </w:pPr>
    <w:rPr>
      <w:rFonts w:ascii="宋体" w:eastAsia="宋体"/>
    </w:rPr>
  </w:style>
  <w:style w:type="paragraph" w:customStyle="1" w:styleId="166">
    <w:name w:val="标准文件_二级无标题"/>
    <w:basedOn w:val="66"/>
    <w:qFormat/>
    <w:uiPriority w:val="0"/>
    <w:pPr>
      <w:spacing w:before="0" w:beforeLines="0" w:after="0" w:afterLines="0"/>
      <w:outlineLvl w:val="9"/>
    </w:pPr>
    <w:rPr>
      <w:rFonts w:ascii="宋体" w:eastAsia="宋体"/>
    </w:rPr>
  </w:style>
  <w:style w:type="paragraph" w:customStyle="1" w:styleId="167">
    <w:name w:val="标准_四级无标题"/>
    <w:basedOn w:val="99"/>
    <w:next w:val="57"/>
    <w:qFormat/>
    <w:uiPriority w:val="0"/>
    <w:rPr>
      <w:rFonts w:eastAsia="宋体"/>
    </w:rPr>
  </w:style>
  <w:style w:type="paragraph" w:customStyle="1" w:styleId="168">
    <w:name w:val="标准文件_四级无标题"/>
    <w:basedOn w:val="99"/>
    <w:qFormat/>
    <w:uiPriority w:val="0"/>
    <w:pPr>
      <w:spacing w:before="0" w:beforeLines="0" w:after="0" w:afterLines="0"/>
      <w:outlineLvl w:val="9"/>
    </w:pPr>
    <w:rPr>
      <w:rFonts w:ascii="宋体" w:hAnsi="黑体" w:eastAsia="宋体"/>
      <w:szCs w:val="52"/>
    </w:rPr>
  </w:style>
  <w:style w:type="paragraph" w:customStyle="1" w:styleId="169">
    <w:name w:val="标准文件_大写罗马数字编号列项"/>
    <w:basedOn w:val="57"/>
    <w:qFormat/>
    <w:uiPriority w:val="0"/>
    <w:pPr>
      <w:numPr>
        <w:ilvl w:val="0"/>
        <w:numId w:val="23"/>
      </w:numPr>
      <w:ind w:firstLine="0" w:firstLineChars="0"/>
    </w:pPr>
    <w:rPr>
      <w:rFonts w:ascii="Times New Roman" w:cs="Arial"/>
      <w:szCs w:val="28"/>
    </w:rPr>
  </w:style>
  <w:style w:type="paragraph" w:customStyle="1" w:styleId="170">
    <w:name w:val="标准文件_小写罗马数字编号列项"/>
    <w:basedOn w:val="57"/>
    <w:qFormat/>
    <w:uiPriority w:val="0"/>
    <w:pPr>
      <w:numPr>
        <w:ilvl w:val="0"/>
        <w:numId w:val="24"/>
      </w:numPr>
      <w:ind w:firstLine="0" w:firstLineChars="0"/>
    </w:pPr>
    <w:rPr>
      <w:rFonts w:cs="Arial"/>
      <w:szCs w:val="28"/>
    </w:rPr>
  </w:style>
  <w:style w:type="paragraph" w:customStyle="1" w:styleId="171">
    <w:name w:val="标准文件_附录标题"/>
    <w:basedOn w:val="77"/>
    <w:qFormat/>
    <w:uiPriority w:val="0"/>
    <w:pPr>
      <w:numPr>
        <w:numId w:val="0"/>
      </w:numPr>
      <w:spacing w:after="280"/>
      <w:outlineLvl w:val="9"/>
    </w:pPr>
  </w:style>
  <w:style w:type="paragraph" w:customStyle="1" w:styleId="172">
    <w:name w:val="标准文件_二级项"/>
    <w:qFormat/>
    <w:uiPriority w:val="0"/>
    <w:rPr>
      <w:rFonts w:ascii="宋体" w:hAnsi="Times New Roman" w:eastAsia="宋体" w:cs="Times New Roman"/>
      <w:sz w:val="21"/>
      <w:lang w:val="en-US" w:eastAsia="zh-CN" w:bidi="ar-SA"/>
    </w:rPr>
  </w:style>
  <w:style w:type="paragraph" w:customStyle="1" w:styleId="173">
    <w:name w:val="标准文件_三级项"/>
    <w:basedOn w:val="1"/>
    <w:qFormat/>
    <w:uiPriority w:val="0"/>
    <w:pPr>
      <w:numPr>
        <w:ilvl w:val="2"/>
        <w:numId w:val="21"/>
      </w:numPr>
      <w:spacing w:line="536870612" w:lineRule="auto"/>
    </w:pPr>
    <w:rPr>
      <w:rFonts w:ascii="Times New Roman" w:hAnsi="Times New Roman"/>
    </w:rPr>
  </w:style>
  <w:style w:type="paragraph" w:customStyle="1" w:styleId="174">
    <w:name w:val="图表脚注说明"/>
    <w:basedOn w:val="1"/>
    <w:next w:val="57"/>
    <w:qFormat/>
    <w:uiPriority w:val="0"/>
    <w:pPr>
      <w:numPr>
        <w:ilvl w:val="0"/>
        <w:numId w:val="25"/>
      </w:numPr>
      <w:adjustRightInd/>
      <w:spacing w:line="240" w:lineRule="auto"/>
    </w:pPr>
    <w:rPr>
      <w:rFonts w:ascii="宋体" w:hAnsi="Times New Roman"/>
      <w:sz w:val="18"/>
      <w:szCs w:val="18"/>
    </w:rPr>
  </w:style>
  <w:style w:type="paragraph" w:customStyle="1" w:styleId="175">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6">
    <w:name w:val="标准文件_索引字母"/>
    <w:next w:val="57"/>
    <w:qFormat/>
    <w:uiPriority w:val="0"/>
    <w:pPr>
      <w:jc w:val="center"/>
    </w:pPr>
    <w:rPr>
      <w:rFonts w:ascii="宋体" w:hAnsi="宋体" w:eastAsia="Times New Roman" w:cs="Times New Roman"/>
      <w:b/>
      <w:kern w:val="2"/>
      <w:sz w:val="21"/>
      <w:lang w:val="en-US" w:eastAsia="zh-CN" w:bidi="ar-SA"/>
    </w:rPr>
  </w:style>
  <w:style w:type="paragraph" w:customStyle="1" w:styleId="177">
    <w:name w:val="标准文件_附录前"/>
    <w:next w:val="57"/>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8">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9">
    <w:name w:val="标准文件_表格"/>
    <w:basedOn w:val="57"/>
    <w:qFormat/>
    <w:uiPriority w:val="0"/>
    <w:pPr>
      <w:ind w:firstLine="0" w:firstLineChars="0"/>
      <w:jc w:val="center"/>
    </w:pPr>
    <w:rPr>
      <w:sz w:val="18"/>
    </w:rPr>
  </w:style>
  <w:style w:type="paragraph" w:customStyle="1" w:styleId="180">
    <w:name w:val="标准文件_注："/>
    <w:next w:val="57"/>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示例："/>
    <w:next w:val="183"/>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3">
    <w:name w:val="标准文件_示例内容"/>
    <w:basedOn w:val="57"/>
    <w:qFormat/>
    <w:uiPriority w:val="0"/>
    <w:pPr>
      <w:ind w:firstLine="420"/>
    </w:pPr>
    <w:rPr>
      <w:sz w:val="18"/>
    </w:rPr>
  </w:style>
  <w:style w:type="paragraph" w:customStyle="1" w:styleId="184">
    <w:name w:val="标准文件_示例×："/>
    <w:basedOn w:val="1"/>
    <w:next w:val="183"/>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5">
    <w:name w:val="标准文件_段 Char"/>
    <w:link w:val="57"/>
    <w:qFormat/>
    <w:uiPriority w:val="0"/>
    <w:rPr>
      <w:rFonts w:ascii="宋体" w:hAnsi="Times New Roman"/>
      <w:sz w:val="21"/>
    </w:rPr>
  </w:style>
  <w:style w:type="paragraph" w:customStyle="1" w:styleId="186">
    <w:name w:val="标准文件_表格续"/>
    <w:basedOn w:val="57"/>
    <w:next w:val="57"/>
    <w:qFormat/>
    <w:uiPriority w:val="0"/>
    <w:pPr>
      <w:jc w:val="center"/>
    </w:pPr>
    <w:rPr>
      <w:rFonts w:ascii="黑体" w:hAnsi="黑体" w:eastAsia="黑体"/>
    </w:rPr>
  </w:style>
  <w:style w:type="character" w:styleId="187">
    <w:name w:val="Placeholder Text"/>
    <w:basedOn w:val="29"/>
    <w:semiHidden/>
    <w:qFormat/>
    <w:uiPriority w:val="99"/>
    <w:rPr>
      <w:color w:val="808080"/>
    </w:rPr>
  </w:style>
  <w:style w:type="paragraph" w:customStyle="1" w:styleId="188">
    <w:name w:val="标准文件_二级项2"/>
    <w:basedOn w:val="57"/>
    <w:qFormat/>
    <w:uiPriority w:val="0"/>
    <w:pPr>
      <w:numPr>
        <w:ilvl w:val="1"/>
        <w:numId w:val="21"/>
      </w:numPr>
      <w:ind w:firstLine="0" w:firstLineChars="0"/>
    </w:pPr>
  </w:style>
  <w:style w:type="paragraph" w:customStyle="1" w:styleId="189">
    <w:name w:val="标准文件_三级项2"/>
    <w:basedOn w:val="57"/>
    <w:qFormat/>
    <w:uiPriority w:val="0"/>
    <w:pPr>
      <w:numPr>
        <w:ilvl w:val="0"/>
        <w:numId w:val="30"/>
      </w:numPr>
      <w:spacing w:line="300" w:lineRule="exact"/>
      <w:ind w:firstLineChars="0"/>
    </w:pPr>
    <w:rPr>
      <w:rFonts w:ascii="Times New Roman"/>
    </w:rPr>
  </w:style>
  <w:style w:type="paragraph" w:customStyle="1" w:styleId="190">
    <w:name w:val="标准文件_一级项2"/>
    <w:basedOn w:val="57"/>
    <w:qFormat/>
    <w:uiPriority w:val="0"/>
    <w:pPr>
      <w:numPr>
        <w:ilvl w:val="0"/>
        <w:numId w:val="31"/>
      </w:numPr>
      <w:spacing w:line="300" w:lineRule="exact"/>
      <w:ind w:firstLineChars="0"/>
    </w:pPr>
    <w:rPr>
      <w:rFonts w:ascii="Times New Roman"/>
    </w:rPr>
  </w:style>
  <w:style w:type="paragraph" w:customStyle="1" w:styleId="191">
    <w:name w:val="标准文件_提示"/>
    <w:basedOn w:val="57"/>
    <w:next w:val="57"/>
    <w:qFormat/>
    <w:uiPriority w:val="0"/>
    <w:pPr>
      <w:ind w:firstLine="420"/>
    </w:pPr>
    <w:rPr>
      <w:rFonts w:ascii="黑体" w:eastAsia="黑体"/>
    </w:rPr>
  </w:style>
  <w:style w:type="character" w:customStyle="1" w:styleId="192">
    <w:name w:val="标准文件_来源"/>
    <w:basedOn w:val="29"/>
    <w:qFormat/>
    <w:uiPriority w:val="1"/>
    <w:rPr>
      <w:rFonts w:eastAsia="宋体"/>
      <w:sz w:val="21"/>
    </w:rPr>
  </w:style>
  <w:style w:type="paragraph" w:customStyle="1" w:styleId="193">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4">
    <w:name w:val="其他发布日期"/>
    <w:basedOn w:val="121"/>
    <w:qFormat/>
    <w:uiPriority w:val="0"/>
    <w:pPr>
      <w:framePr w:w="3997" w:h="471" w:hRule="exact" w:hSpace="0" w:vSpace="181" w:wrap="around" w:vAnchor="page" w:hAnchor="page" w:x="1419" w:y="14097"/>
    </w:pPr>
  </w:style>
  <w:style w:type="paragraph" w:customStyle="1" w:styleId="195">
    <w:name w:val="其他实施日期"/>
    <w:basedOn w:val="155"/>
    <w:qFormat/>
    <w:uiPriority w:val="0"/>
    <w:pPr>
      <w:framePr w:w="3997" w:h="471" w:hRule="exact" w:vSpace="181" w:wrap="around" w:vAnchor="page" w:hAnchor="page" w:x="7089" w:y="14097"/>
    </w:pPr>
  </w:style>
  <w:style w:type="paragraph" w:customStyle="1" w:styleId="196">
    <w:name w:val="标准文件_文件编号"/>
    <w:basedOn w:val="57"/>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7">
    <w:name w:val="标准文件_替换文件编号"/>
    <w:basedOn w:val="196"/>
    <w:qFormat/>
    <w:uiPriority w:val="0"/>
    <w:pPr>
      <w:spacing w:before="57"/>
    </w:pPr>
    <w:rPr>
      <w:sz w:val="21"/>
    </w:rPr>
  </w:style>
  <w:style w:type="paragraph" w:customStyle="1" w:styleId="198">
    <w:name w:val="标准文件_文件名称"/>
    <w:basedOn w:val="57"/>
    <w:next w:val="57"/>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9">
    <w:name w:val="标准文件_附录图标号"/>
    <w:basedOn w:val="57"/>
    <w:next w:val="57"/>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0">
    <w:name w:val="标准文件_附录表标号"/>
    <w:basedOn w:val="57"/>
    <w:next w:val="57"/>
    <w:qFormat/>
    <w:uiPriority w:val="0"/>
    <w:pPr>
      <w:numPr>
        <w:ilvl w:val="0"/>
        <w:numId w:val="5"/>
      </w:numPr>
      <w:spacing w:line="14" w:lineRule="exact"/>
      <w:ind w:firstLine="0" w:firstLineChars="0"/>
      <w:jc w:val="center"/>
    </w:pPr>
    <w:rPr>
      <w:rFonts w:eastAsia="黑体"/>
      <w:vanish/>
      <w:sz w:val="2"/>
    </w:rPr>
  </w:style>
  <w:style w:type="paragraph" w:customStyle="1" w:styleId="201">
    <w:name w:val="标准文件_引言一级条标题"/>
    <w:basedOn w:val="57"/>
    <w:next w:val="57"/>
    <w:qFormat/>
    <w:uiPriority w:val="0"/>
    <w:pPr>
      <w:numPr>
        <w:ilvl w:val="1"/>
        <w:numId w:val="8"/>
      </w:numPr>
      <w:spacing w:before="50" w:beforeLines="50" w:after="50" w:afterLines="50"/>
      <w:ind w:firstLineChars="0"/>
    </w:pPr>
    <w:rPr>
      <w:rFonts w:ascii="黑体" w:eastAsia="黑体"/>
    </w:rPr>
  </w:style>
  <w:style w:type="paragraph" w:customStyle="1" w:styleId="202">
    <w:name w:val="标准文件_引言二级条标题"/>
    <w:basedOn w:val="57"/>
    <w:next w:val="57"/>
    <w:qFormat/>
    <w:uiPriority w:val="0"/>
    <w:pPr>
      <w:numPr>
        <w:ilvl w:val="2"/>
        <w:numId w:val="8"/>
      </w:numPr>
      <w:spacing w:before="50" w:beforeLines="50" w:after="50" w:afterLines="50"/>
      <w:ind w:firstLineChars="0"/>
    </w:pPr>
    <w:rPr>
      <w:rFonts w:ascii="黑体" w:eastAsia="黑体"/>
    </w:rPr>
  </w:style>
  <w:style w:type="paragraph" w:customStyle="1" w:styleId="203">
    <w:name w:val="标准文件_引言三级条标题"/>
    <w:basedOn w:val="57"/>
    <w:next w:val="57"/>
    <w:qFormat/>
    <w:uiPriority w:val="0"/>
    <w:pPr>
      <w:numPr>
        <w:ilvl w:val="3"/>
        <w:numId w:val="8"/>
      </w:numPr>
      <w:spacing w:before="50" w:beforeLines="50" w:after="50" w:afterLines="50"/>
      <w:ind w:firstLineChars="0"/>
    </w:pPr>
    <w:rPr>
      <w:rFonts w:ascii="黑体" w:eastAsia="黑体"/>
    </w:rPr>
  </w:style>
  <w:style w:type="paragraph" w:customStyle="1" w:styleId="204">
    <w:name w:val="标准文件_引言四级条标题"/>
    <w:basedOn w:val="57"/>
    <w:next w:val="57"/>
    <w:qFormat/>
    <w:uiPriority w:val="0"/>
    <w:pPr>
      <w:numPr>
        <w:ilvl w:val="4"/>
        <w:numId w:val="8"/>
      </w:numPr>
      <w:spacing w:before="50" w:beforeLines="50" w:after="50" w:afterLines="50"/>
      <w:ind w:firstLineChars="0"/>
    </w:pPr>
    <w:rPr>
      <w:rFonts w:ascii="黑体" w:eastAsia="黑体"/>
    </w:rPr>
  </w:style>
  <w:style w:type="paragraph" w:customStyle="1" w:styleId="205">
    <w:name w:val="标准文件_引言五级条标题"/>
    <w:basedOn w:val="57"/>
    <w:next w:val="57"/>
    <w:qFormat/>
    <w:uiPriority w:val="0"/>
    <w:pPr>
      <w:numPr>
        <w:ilvl w:val="5"/>
        <w:numId w:val="8"/>
      </w:numPr>
      <w:spacing w:before="50" w:beforeLines="50" w:after="50" w:afterLines="50"/>
      <w:ind w:firstLineChars="0"/>
    </w:pPr>
    <w:rPr>
      <w:rFonts w:ascii="黑体" w:eastAsia="黑体"/>
    </w:rPr>
  </w:style>
  <w:style w:type="paragraph" w:customStyle="1" w:styleId="206">
    <w:name w:val="标准文件_注后"/>
    <w:basedOn w:val="57"/>
    <w:qFormat/>
    <w:uiPriority w:val="0"/>
    <w:pPr>
      <w:ind w:left="811" w:firstLine="0" w:firstLineChars="0"/>
    </w:pPr>
    <w:rPr>
      <w:sz w:val="18"/>
    </w:rPr>
  </w:style>
  <w:style w:type="paragraph" w:customStyle="1" w:styleId="207">
    <w:name w:val="标准文件_注X后"/>
    <w:basedOn w:val="57"/>
    <w:qFormat/>
    <w:uiPriority w:val="0"/>
    <w:pPr>
      <w:ind w:left="811" w:firstLine="0" w:firstLineChars="0"/>
    </w:pPr>
    <w:rPr>
      <w:sz w:val="18"/>
    </w:rPr>
  </w:style>
  <w:style w:type="paragraph" w:customStyle="1" w:styleId="208">
    <w:name w:val="标准文件_示例后"/>
    <w:basedOn w:val="57"/>
    <w:qFormat/>
    <w:uiPriority w:val="0"/>
    <w:pPr>
      <w:ind w:left="964" w:firstLine="0" w:firstLineChars="0"/>
    </w:pPr>
    <w:rPr>
      <w:sz w:val="18"/>
    </w:rPr>
  </w:style>
  <w:style w:type="paragraph" w:customStyle="1" w:styleId="209">
    <w:name w:val="标准文件_示例X后"/>
    <w:basedOn w:val="57"/>
    <w:link w:val="210"/>
    <w:qFormat/>
    <w:uiPriority w:val="0"/>
    <w:pPr>
      <w:ind w:left="1049" w:firstLine="0" w:firstLineChars="0"/>
    </w:pPr>
    <w:rPr>
      <w:sz w:val="18"/>
    </w:rPr>
  </w:style>
  <w:style w:type="character" w:customStyle="1" w:styleId="210">
    <w:name w:val="标准文件_示例X后 字符"/>
    <w:basedOn w:val="185"/>
    <w:link w:val="209"/>
    <w:qFormat/>
    <w:uiPriority w:val="0"/>
    <w:rPr>
      <w:rFonts w:ascii="宋体" w:hAnsi="Times New Roman"/>
      <w:sz w:val="18"/>
    </w:rPr>
  </w:style>
  <w:style w:type="paragraph" w:customStyle="1" w:styleId="211">
    <w:name w:val="标准文件_索引项"/>
    <w:basedOn w:val="57"/>
    <w:next w:val="57"/>
    <w:qFormat/>
    <w:uiPriority w:val="0"/>
    <w:pPr>
      <w:tabs>
        <w:tab w:val="right" w:leader="dot" w:pos="9356"/>
      </w:tabs>
      <w:ind w:left="210" w:hanging="210" w:firstLineChars="0"/>
      <w:jc w:val="left"/>
    </w:pPr>
  </w:style>
  <w:style w:type="paragraph" w:customStyle="1" w:styleId="212">
    <w:name w:val="标准文件_附录一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二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三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四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五级无标题"/>
    <w:basedOn w:val="85"/>
    <w:qFormat/>
    <w:uiPriority w:val="0"/>
    <w:pPr>
      <w:spacing w:before="0" w:beforeLines="0" w:after="0" w:afterLines="0" w:line="276" w:lineRule="auto"/>
      <w:outlineLvl w:val="9"/>
    </w:pPr>
    <w:rPr>
      <w:rFonts w:ascii="宋体" w:eastAsia="宋体"/>
    </w:rPr>
  </w:style>
  <w:style w:type="paragraph" w:customStyle="1" w:styleId="217">
    <w:name w:val="标准文件_引言一级无标题"/>
    <w:basedOn w:val="201"/>
    <w:next w:val="57"/>
    <w:qFormat/>
    <w:uiPriority w:val="0"/>
    <w:pPr>
      <w:spacing w:before="0" w:beforeLines="0" w:after="0" w:afterLines="0" w:line="276" w:lineRule="auto"/>
    </w:pPr>
    <w:rPr>
      <w:rFonts w:ascii="宋体" w:eastAsia="宋体"/>
    </w:rPr>
  </w:style>
  <w:style w:type="paragraph" w:customStyle="1" w:styleId="218">
    <w:name w:val="标准文件_引言二级无标题"/>
    <w:basedOn w:val="202"/>
    <w:next w:val="57"/>
    <w:qFormat/>
    <w:uiPriority w:val="0"/>
    <w:pPr>
      <w:spacing w:before="0" w:beforeLines="0" w:after="0" w:afterLines="0" w:line="276" w:lineRule="auto"/>
    </w:pPr>
    <w:rPr>
      <w:rFonts w:ascii="宋体" w:eastAsia="宋体"/>
    </w:rPr>
  </w:style>
  <w:style w:type="paragraph" w:customStyle="1" w:styleId="219">
    <w:name w:val="标准文件_引言三级无标题"/>
    <w:basedOn w:val="203"/>
    <w:qFormat/>
    <w:uiPriority w:val="0"/>
    <w:pPr>
      <w:spacing w:before="0" w:beforeLines="0" w:after="0" w:afterLines="0" w:line="276" w:lineRule="auto"/>
    </w:pPr>
    <w:rPr>
      <w:rFonts w:ascii="宋体" w:eastAsia="宋体"/>
    </w:rPr>
  </w:style>
  <w:style w:type="paragraph" w:customStyle="1" w:styleId="220">
    <w:name w:val="标准文件_引言四级无标题"/>
    <w:basedOn w:val="204"/>
    <w:next w:val="57"/>
    <w:qFormat/>
    <w:uiPriority w:val="0"/>
    <w:pPr>
      <w:spacing w:before="0" w:beforeLines="0" w:after="0" w:afterLines="0" w:line="276" w:lineRule="auto"/>
    </w:pPr>
    <w:rPr>
      <w:rFonts w:ascii="宋体" w:eastAsia="宋体"/>
    </w:rPr>
  </w:style>
  <w:style w:type="paragraph" w:customStyle="1" w:styleId="221">
    <w:name w:val="标准文件_引言五级无标题"/>
    <w:basedOn w:val="205"/>
    <w:next w:val="57"/>
    <w:qFormat/>
    <w:uiPriority w:val="0"/>
    <w:pPr>
      <w:spacing w:before="0" w:beforeLines="0" w:after="0" w:afterLines="0" w:line="276" w:lineRule="auto"/>
    </w:pPr>
    <w:rPr>
      <w:rFonts w:ascii="宋体" w:eastAsia="宋体"/>
    </w:rPr>
  </w:style>
  <w:style w:type="paragraph" w:customStyle="1" w:styleId="222">
    <w:name w:val="标准文件_索引标题"/>
    <w:basedOn w:val="64"/>
    <w:next w:val="57"/>
    <w:qFormat/>
    <w:uiPriority w:val="0"/>
    <w:rPr>
      <w:rFonts w:hAnsi="黑体"/>
    </w:rPr>
  </w:style>
  <w:style w:type="paragraph" w:customStyle="1" w:styleId="223">
    <w:name w:val="标准文件_脚注内容"/>
    <w:basedOn w:val="57"/>
    <w:qFormat/>
    <w:uiPriority w:val="0"/>
    <w:pPr>
      <w:ind w:left="400" w:leftChars="200" w:hanging="200" w:hangingChars="200"/>
    </w:pPr>
    <w:rPr>
      <w:sz w:val="15"/>
    </w:rPr>
  </w:style>
  <w:style w:type="paragraph" w:customStyle="1" w:styleId="224">
    <w:name w:val="标准文件_术语条一"/>
    <w:basedOn w:val="163"/>
    <w:next w:val="57"/>
    <w:qFormat/>
    <w:uiPriority w:val="0"/>
  </w:style>
  <w:style w:type="paragraph" w:customStyle="1" w:styleId="225">
    <w:name w:val="标准文件_术语条二"/>
    <w:basedOn w:val="166"/>
    <w:next w:val="57"/>
    <w:qFormat/>
    <w:uiPriority w:val="0"/>
  </w:style>
  <w:style w:type="paragraph" w:customStyle="1" w:styleId="226">
    <w:name w:val="标准文件_术语条三"/>
    <w:basedOn w:val="165"/>
    <w:next w:val="57"/>
    <w:qFormat/>
    <w:uiPriority w:val="0"/>
  </w:style>
  <w:style w:type="paragraph" w:customStyle="1" w:styleId="227">
    <w:name w:val="标准文件_术语条四"/>
    <w:basedOn w:val="168"/>
    <w:next w:val="57"/>
    <w:qFormat/>
    <w:uiPriority w:val="0"/>
  </w:style>
  <w:style w:type="paragraph" w:customStyle="1" w:styleId="228">
    <w:name w:val="标准文件_术语条五"/>
    <w:basedOn w:val="164"/>
    <w:next w:val="57"/>
    <w:qFormat/>
    <w:uiPriority w:val="0"/>
  </w:style>
  <w:style w:type="paragraph" w:customStyle="1" w:styleId="2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0">
    <w:name w:val="发布"/>
    <w:basedOn w:val="29"/>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0532F6057324EF1836B477471E0EC3A"/>
        <w:style w:val=""/>
        <w:category>
          <w:name w:val="常规"/>
          <w:gallery w:val="placeholder"/>
        </w:category>
        <w:types>
          <w:type w:val="bbPlcHdr"/>
        </w:types>
        <w:behaviors>
          <w:behavior w:val="content"/>
        </w:behaviors>
        <w:description w:val=""/>
        <w:guid w:val="{058E02E1-A6CE-4DD9-92B6-EA53FAB8D19A}"/>
      </w:docPartPr>
      <w:docPartBody>
        <w:p w14:paraId="1848C42F">
          <w:pPr>
            <w:pStyle w:val="5"/>
          </w:pPr>
          <w:r>
            <w:rPr>
              <w:rStyle w:val="4"/>
              <w:rFonts w:hint="eastAsia"/>
            </w:rPr>
            <w:t>单击或点击此处输入文字。</w:t>
          </w:r>
        </w:p>
      </w:docPartBody>
    </w:docPart>
    <w:docPart>
      <w:docPartPr>
        <w:name w:val="0A72151BA92642B38E787E9F522DA686"/>
        <w:style w:val=""/>
        <w:category>
          <w:name w:val="常规"/>
          <w:gallery w:val="placeholder"/>
        </w:category>
        <w:types>
          <w:type w:val="bbPlcHdr"/>
        </w:types>
        <w:behaviors>
          <w:behavior w:val="content"/>
        </w:behaviors>
        <w:description w:val=""/>
        <w:guid w:val="{7FABC7D3-FFDA-405C-8F9C-99E79156E20D}"/>
      </w:docPartPr>
      <w:docPartBody>
        <w:p w14:paraId="437E8337">
          <w:pPr>
            <w:pStyle w:val="6"/>
          </w:pPr>
          <w:r>
            <w:rPr>
              <w:rStyle w:val="4"/>
              <w:rFonts w:hint="eastAsia"/>
            </w:rPr>
            <w:t>选择一项。</w:t>
          </w:r>
        </w:p>
      </w:docPartBody>
    </w:docPart>
    <w:docPart>
      <w:docPartPr>
        <w:name w:val="938192C02C4B47209B414771F5372EB9"/>
        <w:style w:val=""/>
        <w:category>
          <w:name w:val="常规"/>
          <w:gallery w:val="placeholder"/>
        </w:category>
        <w:types>
          <w:type w:val="bbPlcHdr"/>
        </w:types>
        <w:behaviors>
          <w:behavior w:val="content"/>
        </w:behaviors>
        <w:description w:val=""/>
        <w:guid w:val="{454CEB57-7EA6-46DD-A17C-F1AC060EC870}"/>
      </w:docPartPr>
      <w:docPartBody>
        <w:p w14:paraId="69CBA800">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EE0"/>
    <w:rsid w:val="00125EE0"/>
    <w:rsid w:val="00803601"/>
    <w:rsid w:val="00F76B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F0532F6057324EF1836B477471E0EC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0A72151BA92642B38E787E9F522DA68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938192C02C4B47209B414771F5372EB9"/>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BEB9E1-465F-48A7-B6D2-4F69527F614A}">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5</Pages>
  <Words>111</Words>
  <Characters>187</Characters>
  <Lines>23</Lines>
  <Paragraphs>6</Paragraphs>
  <TotalTime>63</TotalTime>
  <ScaleCrop>false</ScaleCrop>
  <LinksUpToDate>false</LinksUpToDate>
  <CharactersWithSpaces>205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2025-06-11T08:43:00Z</dcterms:created>
  <dc:creator>李科</dc:creator>
  <dc:description>&lt;config cover="true" show_menu="true" version="1.0.0" doctype="SDKXY"&gt;_x000d_
&lt;/config&gt;</dc:description>
  <cp:lastModifiedBy>赵敏惠</cp:lastModifiedBy>
  <cp:lastPrinted>2021-02-02T08:22:00Z</cp:lastPrinted>
  <dcterms:modified xsi:type="dcterms:W3CDTF">2025-12-15T09:08:15Z</dcterms:modified>
  <dc:title>团体标准</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2052-12.1.0.23542</vt:lpwstr>
  </property>
  <property fmtid="{D5CDD505-2E9C-101B-9397-08002B2CF9AE}" pid="15" name="ICV">
    <vt:lpwstr>AF9E42595D95448985A824AEDE8D9626_13</vt:lpwstr>
  </property>
  <property fmtid="{D5CDD505-2E9C-101B-9397-08002B2CF9AE}" pid="16" name="KSOTemplateDocerSaveRecord">
    <vt:lpwstr>eyJoZGlkIjoiNTRiNmMwYjgzM2ZlZmJkNjk1MDk2NDhmNGYyMjhhOWYiLCJ1c2VySWQiOiIxNTcwOTMzMzg2In0=</vt:lpwstr>
  </property>
</Properties>
</file>