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F6CCB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jc w:val="center"/>
        <w:rPr>
          <w:rFonts w:ascii="Source Han Sans CN" w:hAnsi="Source Han Sans CN" w:eastAsia="Source Han Sans CN" w:cs="Source Han Sans CN"/>
          <w:i w:val="0"/>
          <w:iCs w:val="0"/>
          <w:caps w:val="0"/>
          <w:color w:val="333333"/>
          <w:spacing w:val="2"/>
          <w:sz w:val="44"/>
          <w:szCs w:val="44"/>
        </w:rPr>
      </w:pPr>
      <w:r>
        <w:rPr>
          <w:rStyle w:val="5"/>
          <w:rFonts w:hint="default" w:ascii="Source Han Sans CN" w:hAnsi="Source Han Sans CN" w:eastAsia="Source Han Sans CN" w:cs="Source Han Sans CN"/>
          <w:b/>
          <w:bCs/>
          <w:i w:val="0"/>
          <w:iCs w:val="0"/>
          <w:caps w:val="0"/>
          <w:color w:val="333333"/>
          <w:spacing w:val="2"/>
          <w:sz w:val="44"/>
          <w:szCs w:val="44"/>
          <w:shd w:val="clear" w:fill="FFFFFF"/>
        </w:rPr>
        <w:t>晋龙园</w:t>
      </w:r>
      <w:r>
        <w:rPr>
          <w:rStyle w:val="5"/>
          <w:rFonts w:hint="eastAsia" w:ascii="Source Han Sans CN" w:hAnsi="Source Han Sans CN" w:eastAsia="宋体" w:cs="Source Han Sans CN"/>
          <w:b/>
          <w:bCs/>
          <w:i w:val="0"/>
          <w:iCs w:val="0"/>
          <w:caps w:val="0"/>
          <w:color w:val="333333"/>
          <w:spacing w:val="2"/>
          <w:sz w:val="44"/>
          <w:szCs w:val="44"/>
          <w:shd w:val="clear" w:fill="FFFFFF"/>
          <w:lang w:val="en-US" w:eastAsia="zh-CN"/>
        </w:rPr>
        <w:t>文化有限公司</w:t>
      </w:r>
      <w:r>
        <w:rPr>
          <w:rStyle w:val="5"/>
          <w:rFonts w:hint="default" w:ascii="Source Han Sans CN" w:hAnsi="Source Han Sans CN" w:eastAsia="Source Han Sans CN" w:cs="Source Han Sans CN"/>
          <w:b/>
          <w:bCs/>
          <w:i w:val="0"/>
          <w:iCs w:val="0"/>
          <w:caps w:val="0"/>
          <w:color w:val="333333"/>
          <w:spacing w:val="2"/>
          <w:sz w:val="44"/>
          <w:szCs w:val="44"/>
          <w:shd w:val="clear" w:fill="FFFFFF"/>
        </w:rPr>
        <w:t>殡葬服务标准</w:t>
      </w:r>
    </w:p>
    <w:p w14:paraId="37B6FF0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284" w:firstLineChars="100"/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为全面提升服务质量，保障客户权益，树立行业标杆，晋龙园特制定以下服务标准：</w:t>
      </w:r>
    </w:p>
    <w:p w14:paraId="22CFB715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一、 服务宗旨与原则</w:t>
      </w:r>
    </w:p>
    <w:p w14:paraId="5403D36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105" w:afterAutospacing="0"/>
        <w:ind w:left="72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宗旨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：秉承“尊重生命、体贴家属、人文关怀”的核心理念。</w:t>
      </w:r>
    </w:p>
    <w:p w14:paraId="2EDD810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105" w:afterAutospacing="0"/>
        <w:ind w:left="72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原则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：坚持服务流程规范化、收费透明化、环境人文化，为家属提供有温度、受尊重的专业服务。</w:t>
      </w:r>
    </w:p>
    <w:p w14:paraId="0A435F12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二、 合规经营与收费管理</w:t>
      </w:r>
    </w:p>
    <w:p w14:paraId="578C755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105" w:afterAutospacing="0"/>
        <w:ind w:left="72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收费依据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：严格遵循《云南省发展和改革委员会 云南省民政厅关于殡葬服务收费管理有关问题的指导意见》（云发改物价〔2014〕1774号）及相关法律法规。</w:t>
      </w:r>
    </w:p>
    <w:p w14:paraId="3021311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105" w:afterAutospacing="0"/>
        <w:ind w:left="72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价格公开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：所有墓位与服务项目均实行明码实价、分档公示（涵盖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3600元~99800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万元各区间），确保客户清晰选择，明白消费。</w:t>
      </w:r>
    </w:p>
    <w:p w14:paraId="2C5EF90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105" w:afterAutospacing="0"/>
        <w:ind w:left="72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合同签订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：100%依法依规签订统一规范的销售合同，明确双方权利与义务。</w:t>
      </w:r>
    </w:p>
    <w:p w14:paraId="1F4F72AB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三、 核心服务流程标准</w:t>
      </w:r>
    </w:p>
    <w:p w14:paraId="643F1AB8">
      <w:pPr>
        <w:pStyle w:val="2"/>
        <w:keepNext w:val="0"/>
        <w:keepLines w:val="0"/>
        <w:widowControl/>
        <w:suppressLineNumbers w:val="0"/>
        <w:spacing w:before="0" w:beforeAutospacing="0" w:after="105" w:afterAutospacing="0"/>
        <w:ind w:right="0" w:firstLine="57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1.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咨询销售阶段</w:t>
      </w:r>
    </w:p>
    <w:p w14:paraId="2923ED29"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105" w:afterAutospacing="0"/>
        <w:ind w:right="0" w:rightChars="0"/>
        <w:rPr>
          <w:rFonts w:hint="eastAsia" w:ascii="宋体" w:hAnsi="宋体" w:eastAsia="宋体" w:cs="宋体"/>
          <w:sz w:val="28"/>
          <w:szCs w:val="28"/>
        </w:rPr>
      </w:pPr>
    </w:p>
    <w:p w14:paraId="0B2936F8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0" w:after="105" w:afterAutospacing="0"/>
        <w:ind w:left="144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专业咨询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：提供耐心、详尽的专业咨询服务，如实介绍墓位信息、价格及后续服务。</w:t>
      </w:r>
    </w:p>
    <w:p w14:paraId="05D3DDE7">
      <w:pPr>
        <w:keepNext w:val="0"/>
        <w:keepLines w:val="0"/>
        <w:widowControl/>
        <w:numPr>
          <w:ilvl w:val="1"/>
          <w:numId w:val="3"/>
        </w:numPr>
        <w:suppressLineNumbers w:val="0"/>
        <w:tabs>
          <w:tab w:val="left" w:pos="1440"/>
        </w:tabs>
        <w:spacing w:before="0" w:beforeAutospacing="0" w:after="105" w:afterAutospacing="0"/>
        <w:ind w:left="144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购墓流程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：引导客户完成选位、合同签订、费用支付等环节，确保高效顺畅。</w:t>
      </w:r>
    </w:p>
    <w:p w14:paraId="3B4F24D4">
      <w:pPr>
        <w:pStyle w:val="2"/>
        <w:keepNext w:val="0"/>
        <w:keepLines w:val="0"/>
        <w:widowControl/>
        <w:suppressLineNumbers w:val="0"/>
        <w:spacing w:before="0" w:beforeAutospacing="0" w:after="105" w:afterAutospacing="0"/>
        <w:ind w:left="72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2.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安葬服务阶段</w:t>
      </w:r>
    </w:p>
    <w:p w14:paraId="3A465804">
      <w:pPr>
        <w:keepNext w:val="0"/>
        <w:keepLines w:val="0"/>
        <w:widowControl/>
        <w:numPr>
          <w:ilvl w:val="1"/>
          <w:numId w:val="2"/>
        </w:numPr>
        <w:suppressLineNumbers w:val="0"/>
        <w:spacing w:before="0" w:beforeAutospacing="0" w:after="105" w:afterAutospacing="0"/>
        <w:ind w:left="144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仪式策划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：尊重家属意愿，协助策划简洁庄重、个性化的安葬仪式。</w:t>
      </w:r>
    </w:p>
    <w:p w14:paraId="2F9D42BC">
      <w:pPr>
        <w:keepNext w:val="0"/>
        <w:keepLines w:val="0"/>
        <w:widowControl/>
        <w:numPr>
          <w:ilvl w:val="1"/>
          <w:numId w:val="2"/>
        </w:numPr>
        <w:suppressLineNumbers w:val="0"/>
        <w:spacing w:before="0" w:beforeAutospacing="0" w:after="105" w:afterAutospacing="0"/>
        <w:ind w:left="144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流程规范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：从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骨灰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接运、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碑文核对、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骨灰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寄存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到现场安葬，各环节均有标准操作规程（SOP），确保零差错。</w:t>
      </w:r>
    </w:p>
    <w:p w14:paraId="679BE22C">
      <w:pPr>
        <w:keepNext w:val="0"/>
        <w:keepLines w:val="0"/>
        <w:widowControl/>
        <w:numPr>
          <w:ilvl w:val="1"/>
          <w:numId w:val="2"/>
        </w:numPr>
        <w:suppressLineNumbers w:val="0"/>
        <w:spacing w:before="0" w:beforeAutospacing="0" w:after="105" w:afterAutospacing="0"/>
        <w:ind w:left="144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环境保障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：墓区环境整洁肃穆，安葬设施维护良好。</w:t>
      </w:r>
    </w:p>
    <w:p w14:paraId="253CFEF5">
      <w:pPr>
        <w:pStyle w:val="2"/>
        <w:keepNext w:val="0"/>
        <w:keepLines w:val="0"/>
        <w:widowControl/>
        <w:suppressLineNumbers w:val="0"/>
        <w:spacing w:before="0" w:beforeAutospacing="0" w:after="105" w:afterAutospacing="0"/>
        <w:ind w:left="720" w:right="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3.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售后服务阶段</w:t>
      </w:r>
    </w:p>
    <w:p w14:paraId="39109C97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105" w:afterAutospacing="0"/>
        <w:ind w:left="144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档案管理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：建立完善的客户及墓位档案，实现信息化管理。</w:t>
      </w:r>
    </w:p>
    <w:p w14:paraId="63276B2A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105" w:afterAutospacing="0"/>
        <w:ind w:left="144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长期维护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：对售出墓位提供专业的长期绿化、清洁、安保等日常维护服务。</w:t>
      </w:r>
    </w:p>
    <w:p w14:paraId="30491F30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0" w:after="105" w:afterAutospacing="0"/>
        <w:ind w:left="144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祭奠支持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：在重要祭奠节日提供便利服务，营造有序、文明的祭奠环境。</w:t>
      </w:r>
    </w:p>
    <w:p w14:paraId="757F69BE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四、 质量监督与改进</w:t>
      </w:r>
    </w:p>
    <w:p w14:paraId="015D4F9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05" w:afterAutospacing="0"/>
        <w:ind w:left="72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投诉响应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：设立24小时服务与投诉热线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4009996558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，确保客户反馈在承诺时限内得到及时响应与解决。</w:t>
      </w:r>
    </w:p>
    <w:p w14:paraId="0F97FFC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05" w:afterAutospacing="0"/>
        <w:ind w:left="72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满意度追踪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：建立服务满意度回访机制，持续跟踪服务质量，目标客户满意度不低于9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%。</w:t>
      </w:r>
    </w:p>
    <w:p w14:paraId="7231632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05" w:afterAutospacing="0"/>
        <w:ind w:left="720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持续改进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：定期开展员工职业道德与专业技能培训，并根据政策要求及客户反馈，持续优化服务标准。</w:t>
      </w:r>
    </w:p>
    <w:p w14:paraId="4AA7B99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五、 服务承诺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28"/>
          <w:szCs w:val="28"/>
          <w:shd w:val="clear" w:fill="FFFFFF"/>
        </w:rPr>
        <w:t>我们承诺以最严谨的态度、最专业的服务，让逝者安息，给生者慰藉，自觉接受政府部门及社会各界的监督。</w:t>
      </w:r>
    </w:p>
    <w:p w14:paraId="11C66576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昆明晋龙园文化有限公司</w:t>
      </w:r>
    </w:p>
    <w:p w14:paraId="483BA7EA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2026年4月20日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ource Han Sans C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78226A"/>
    <w:multiLevelType w:val="multilevel"/>
    <w:tmpl w:val="A17822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0DD8B0E1"/>
    <w:multiLevelType w:val="multilevel"/>
    <w:tmpl w:val="0DD8B0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1243A11A"/>
    <w:multiLevelType w:val="multilevel"/>
    <w:tmpl w:val="1243A1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E2642"/>
    <w:rsid w:val="432D5ADB"/>
    <w:rsid w:val="6DEA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2026-04-28T11:06:37Z</dcterms:created>
  <dc:creator>Administrator</dc:creator>
  <cp:lastModifiedBy>秦安</cp:lastModifiedBy>
  <dcterms:modified xsi:type="dcterms:W3CDTF">2026-04-28T11:15:18Z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eyJoZGlkIjoiYmYyMjlmMDEwMzAwYjBjMzg1MTE3MDBhOTU5NGZiMzciLCJ1c2VySWQiOiIzNzgyOTA3NjcifQ==</vt:lpwstr>
  </property>
  <property fmtid="{D5CDD505-2E9C-101B-9397-08002B2CF9AE}" pid="4" name="ICV">
    <vt:lpwstr>E3ABFB8632934121BCD4978FB93A0107_12</vt:lpwstr>
  </property>
</Properties>
</file>