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960604">
      <w:pPr>
        <w:jc w:val="center"/>
        <w:rPr>
          <w:rFonts w:hint="eastAsia" w:ascii="黑体" w:hAnsi="黑体" w:eastAsia="黑体"/>
          <w:sz w:val="36"/>
          <w:szCs w:val="36"/>
          <w:lang w:val="en-US" w:eastAsia="zh-CN"/>
        </w:rPr>
      </w:pPr>
      <w:bookmarkStart w:id="0" w:name="OLE_LINK1"/>
      <w:bookmarkStart w:id="1" w:name="OLE_LINK2"/>
      <w:r>
        <w:rPr>
          <w:rFonts w:hint="eastAsia" w:ascii="黑体" w:hAnsi="黑体" w:eastAsia="黑体"/>
          <w:sz w:val="36"/>
          <w:szCs w:val="36"/>
          <w:lang w:val="en-US" w:eastAsia="zh-CN"/>
        </w:rPr>
        <w:t>启东市新城市政园林有限公司</w:t>
      </w:r>
      <w:bookmarkEnd w:id="0"/>
      <w:r>
        <w:rPr>
          <w:rFonts w:hint="eastAsia" w:ascii="黑体" w:hAnsi="黑体" w:eastAsia="黑体"/>
          <w:sz w:val="36"/>
          <w:szCs w:val="36"/>
          <w:lang w:val="en-US" w:eastAsia="zh-CN"/>
        </w:rPr>
        <w:t>2025年城建计划园林绿化工程用地选址和划拨服务市场询价公告</w:t>
      </w:r>
    </w:p>
    <w:p w14:paraId="145E8FED">
      <w:pPr>
        <w:adjustRightInd w:val="0"/>
        <w:snapToGrid w:val="0"/>
        <w:spacing w:line="499" w:lineRule="exact"/>
        <w:ind w:firstLine="640" w:firstLineChars="200"/>
        <w:rPr>
          <w:rFonts w:ascii="仿宋" w:hAnsi="仿宋" w:eastAsia="仿宋"/>
          <w:sz w:val="32"/>
          <w:szCs w:val="32"/>
        </w:rPr>
      </w:pPr>
      <w:r>
        <w:rPr>
          <w:rFonts w:hint="eastAsia" w:ascii="仿宋" w:hAnsi="仿宋" w:eastAsia="仿宋"/>
          <w:sz w:val="32"/>
          <w:szCs w:val="32"/>
          <w:lang w:val="en-US" w:eastAsia="zh-CN"/>
        </w:rPr>
        <w:t>启东市新城市政园林有限公司</w:t>
      </w:r>
      <w:r>
        <w:rPr>
          <w:rFonts w:hint="eastAsia" w:ascii="仿宋" w:hAnsi="仿宋" w:eastAsia="仿宋"/>
          <w:sz w:val="32"/>
          <w:szCs w:val="32"/>
          <w:lang w:eastAsia="zh-CN"/>
        </w:rPr>
        <w:t>因工作需要</w:t>
      </w:r>
      <w:r>
        <w:rPr>
          <w:rFonts w:hint="eastAsia" w:ascii="仿宋" w:hAnsi="仿宋" w:eastAsia="仿宋"/>
          <w:sz w:val="32"/>
          <w:szCs w:val="32"/>
        </w:rPr>
        <w:t>，现拟</w:t>
      </w:r>
      <w:r>
        <w:rPr>
          <w:rFonts w:hint="eastAsia" w:ascii="仿宋" w:hAnsi="仿宋" w:eastAsia="仿宋"/>
          <w:sz w:val="32"/>
          <w:szCs w:val="32"/>
          <w:lang w:val="en-US" w:eastAsia="zh-CN"/>
        </w:rPr>
        <w:t>对2025年城建计划园林绿化工程用地选址和划拨服务</w:t>
      </w:r>
      <w:r>
        <w:rPr>
          <w:rFonts w:hint="eastAsia" w:ascii="仿宋" w:hAnsi="仿宋" w:eastAsia="仿宋"/>
          <w:sz w:val="32"/>
          <w:szCs w:val="32"/>
        </w:rPr>
        <w:t>，进行市场询价调研。</w:t>
      </w:r>
    </w:p>
    <w:p w14:paraId="12BC56EE">
      <w:pPr>
        <w:pStyle w:val="61"/>
        <w:numPr>
          <w:ilvl w:val="0"/>
          <w:numId w:val="1"/>
        </w:numPr>
        <w:adjustRightInd w:val="0"/>
        <w:snapToGrid w:val="0"/>
        <w:spacing w:line="499" w:lineRule="exact"/>
        <w:rPr>
          <w:rFonts w:hint="eastAsia" w:ascii="仿宋" w:hAnsi="仿宋" w:eastAsia="仿宋" w:cs="Times New Roman"/>
          <w:b/>
          <w:bCs/>
          <w:kern w:val="2"/>
          <w:sz w:val="32"/>
          <w:szCs w:val="32"/>
          <w:lang w:val="en-US" w:eastAsia="zh-CN" w:bidi="ar-SA"/>
        </w:rPr>
      </w:pPr>
      <w:r>
        <w:rPr>
          <w:rFonts w:hint="eastAsia" w:ascii="仿宋" w:hAnsi="仿宋" w:eastAsia="仿宋" w:cs="Times New Roman"/>
          <w:b/>
          <w:bCs/>
          <w:kern w:val="2"/>
          <w:sz w:val="32"/>
          <w:szCs w:val="32"/>
          <w:lang w:val="en-US" w:eastAsia="zh-CN" w:bidi="ar-SA"/>
        </w:rPr>
        <w:t>采购需求一览表</w:t>
      </w:r>
    </w:p>
    <w:tbl>
      <w:tblPr>
        <w:tblStyle w:val="39"/>
        <w:tblW w:w="820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1"/>
        <w:gridCol w:w="2123"/>
        <w:gridCol w:w="2055"/>
        <w:gridCol w:w="1463"/>
        <w:gridCol w:w="1860"/>
      </w:tblGrid>
      <w:tr w14:paraId="38761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5" w:hRule="atLeast"/>
        </w:trPr>
        <w:tc>
          <w:tcPr>
            <w:tcW w:w="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D45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4BC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CB9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建设地点</w:t>
            </w:r>
          </w:p>
        </w:tc>
        <w:tc>
          <w:tcPr>
            <w:tcW w:w="1463"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27B10C8">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测绘主要内容</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F97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建设规模（㎡）</w:t>
            </w:r>
          </w:p>
        </w:tc>
      </w:tr>
      <w:tr w14:paraId="71A18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630E9AC1">
            <w:pPr>
              <w:keepNext w:val="0"/>
              <w:keepLines w:val="0"/>
              <w:widowControl/>
              <w:suppressLineNumbers w:val="0"/>
              <w:spacing w:before="0" w:beforeAutospacing="0" w:after="0" w:afterAutospacing="0"/>
              <w:ind w:left="0" w:right="0"/>
              <w:jc w:val="center"/>
              <w:textAlignment w:val="center"/>
              <w:rPr>
                <w:rFonts w:hint="default" w:ascii="宋体" w:hAnsi="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1</w:t>
            </w:r>
          </w:p>
        </w:tc>
        <w:tc>
          <w:tcPr>
            <w:tcW w:w="2123" w:type="dxa"/>
            <w:vMerge w:val="restart"/>
            <w:tcBorders>
              <w:top w:val="single" w:color="000000" w:sz="4" w:space="0"/>
              <w:left w:val="nil"/>
              <w:right w:val="single" w:color="000000" w:sz="4" w:space="0"/>
            </w:tcBorders>
            <w:shd w:val="clear" w:color="auto" w:fill="auto"/>
            <w:vAlign w:val="center"/>
          </w:tcPr>
          <w:p w14:paraId="221B3702">
            <w:pPr>
              <w:keepNext w:val="0"/>
              <w:keepLines w:val="0"/>
              <w:widowControl/>
              <w:suppressLineNumbers w:val="0"/>
              <w:spacing w:before="0" w:beforeAutospacing="0" w:after="0" w:afterAutospacing="0"/>
              <w:ind w:left="0" w:right="0"/>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color w:val="000000"/>
                <w:kern w:val="0"/>
                <w:sz w:val="19"/>
                <w:szCs w:val="19"/>
                <w:lang w:val="en-US" w:eastAsia="zh-CN" w:bidi="ar"/>
              </w:rPr>
              <w:t>蝶湖中学西北角、东北门绿化工程</w:t>
            </w:r>
          </w:p>
        </w:tc>
        <w:tc>
          <w:tcPr>
            <w:tcW w:w="2055" w:type="dxa"/>
            <w:vMerge w:val="restart"/>
            <w:tcBorders>
              <w:top w:val="single" w:color="000000" w:sz="4" w:space="0"/>
              <w:left w:val="single" w:color="000000" w:sz="4" w:space="0"/>
              <w:right w:val="single" w:color="auto" w:sz="4" w:space="0"/>
            </w:tcBorders>
            <w:shd w:val="clear" w:color="auto" w:fill="auto"/>
            <w:vAlign w:val="center"/>
          </w:tcPr>
          <w:p w14:paraId="25A3F07F">
            <w:pPr>
              <w:keepNext w:val="0"/>
              <w:keepLines w:val="0"/>
              <w:widowControl/>
              <w:suppressLineNumbers w:val="0"/>
              <w:spacing w:before="0" w:beforeAutospacing="0" w:after="0" w:afterAutospacing="0"/>
              <w:ind w:left="0" w:right="0"/>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color w:val="000000"/>
                <w:kern w:val="0"/>
                <w:sz w:val="19"/>
                <w:szCs w:val="19"/>
                <w:lang w:val="en-US" w:eastAsia="zh-CN" w:bidi="ar"/>
              </w:rPr>
              <w:t>世纪大道和平南路交叉口东南角</w:t>
            </w:r>
          </w:p>
        </w:tc>
        <w:tc>
          <w:tcPr>
            <w:tcW w:w="146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F74A038">
            <w:pPr>
              <w:keepNext w:val="0"/>
              <w:keepLines w:val="0"/>
              <w:widowControl/>
              <w:suppressLineNumbers w:val="0"/>
              <w:spacing w:before="0" w:beforeAutospacing="0" w:after="0" w:afterAutospacing="0"/>
              <w:ind w:left="0" w:right="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完成用地选址和划拨相关的所有测绘工作（包括红线图、宗地图、勘界报告等）</w:t>
            </w:r>
          </w:p>
        </w:tc>
        <w:tc>
          <w:tcPr>
            <w:tcW w:w="1860" w:type="dxa"/>
            <w:vMerge w:val="restart"/>
            <w:tcBorders>
              <w:top w:val="single" w:color="000000" w:sz="4" w:space="0"/>
              <w:left w:val="single" w:color="auto" w:sz="4" w:space="0"/>
              <w:right w:val="single" w:color="000000" w:sz="4" w:space="0"/>
            </w:tcBorders>
            <w:shd w:val="clear" w:color="auto" w:fill="auto"/>
            <w:noWrap/>
            <w:vAlign w:val="center"/>
          </w:tcPr>
          <w:p w14:paraId="321878BB">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13577</w:t>
            </w:r>
          </w:p>
        </w:tc>
      </w:tr>
      <w:tr w14:paraId="4455B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1CA5E490">
            <w:pPr>
              <w:keepNext w:val="0"/>
              <w:keepLines w:val="0"/>
              <w:widowControl/>
              <w:suppressLineNumbers w:val="0"/>
              <w:spacing w:before="0" w:beforeAutospacing="0" w:after="0" w:afterAutospacing="0"/>
              <w:ind w:left="0" w:right="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4A2D4603">
            <w:pPr>
              <w:keepNext w:val="0"/>
              <w:keepLines w:val="0"/>
              <w:widowControl/>
              <w:suppressLineNumbers w:val="0"/>
              <w:spacing w:before="0" w:beforeAutospacing="0" w:after="0" w:afterAutospacing="0"/>
              <w:ind w:left="0" w:right="0"/>
              <w:jc w:val="center"/>
              <w:textAlignment w:val="center"/>
              <w:rPr>
                <w:rFonts w:hint="default"/>
              </w:rPr>
            </w:pPr>
          </w:p>
        </w:tc>
        <w:tc>
          <w:tcPr>
            <w:tcW w:w="2055" w:type="dxa"/>
            <w:vMerge w:val="continue"/>
            <w:tcBorders>
              <w:left w:val="single" w:color="000000" w:sz="4" w:space="0"/>
              <w:bottom w:val="single" w:color="000000" w:sz="4" w:space="0"/>
              <w:right w:val="single" w:color="auto" w:sz="4" w:space="0"/>
            </w:tcBorders>
            <w:shd w:val="clear" w:color="auto" w:fill="auto"/>
            <w:vAlign w:val="center"/>
          </w:tcPr>
          <w:p w14:paraId="72850720">
            <w:pPr>
              <w:keepNext w:val="0"/>
              <w:keepLines w:val="0"/>
              <w:widowControl/>
              <w:suppressLineNumbers w:val="0"/>
              <w:spacing w:before="0" w:beforeAutospacing="0" w:after="0" w:afterAutospacing="0"/>
              <w:ind w:left="0" w:right="0"/>
              <w:jc w:val="center"/>
              <w:textAlignment w:val="center"/>
              <w:rPr>
                <w:rFonts w:hint="default"/>
              </w:rPr>
            </w:pP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30C6A87">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860" w:type="dxa"/>
            <w:vMerge w:val="continue"/>
            <w:tcBorders>
              <w:left w:val="single" w:color="auto" w:sz="4" w:space="0"/>
              <w:bottom w:val="single" w:color="000000" w:sz="4" w:space="0"/>
              <w:right w:val="single" w:color="000000" w:sz="4" w:space="0"/>
            </w:tcBorders>
            <w:shd w:val="clear" w:color="auto" w:fill="auto"/>
            <w:noWrap/>
            <w:vAlign w:val="center"/>
          </w:tcPr>
          <w:p w14:paraId="3C89073D">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r>
      <w:tr w14:paraId="78B02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016A917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2</w:t>
            </w:r>
          </w:p>
        </w:tc>
        <w:tc>
          <w:tcPr>
            <w:tcW w:w="2123" w:type="dxa"/>
            <w:vMerge w:val="restart"/>
            <w:tcBorders>
              <w:top w:val="single" w:color="000000" w:sz="4" w:space="0"/>
              <w:left w:val="nil"/>
              <w:right w:val="single" w:color="000000" w:sz="4" w:space="0"/>
            </w:tcBorders>
            <w:shd w:val="clear" w:color="auto" w:fill="auto"/>
            <w:vAlign w:val="center"/>
          </w:tcPr>
          <w:p w14:paraId="5732F3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蝶湖中学南侧和西侧绿化工程</w:t>
            </w:r>
          </w:p>
        </w:tc>
        <w:tc>
          <w:tcPr>
            <w:tcW w:w="2055" w:type="dxa"/>
            <w:vMerge w:val="restart"/>
            <w:tcBorders>
              <w:top w:val="single" w:color="000000" w:sz="4" w:space="0"/>
              <w:left w:val="single" w:color="000000" w:sz="4" w:space="0"/>
              <w:right w:val="single" w:color="auto" w:sz="4" w:space="0"/>
            </w:tcBorders>
            <w:shd w:val="clear" w:color="auto" w:fill="auto"/>
            <w:vAlign w:val="center"/>
          </w:tcPr>
          <w:p w14:paraId="563B9A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黄浦江路（蝶湖中学南门段）和平南路（蝶湖中学西侧段）</w:t>
            </w: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41491C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60" w:type="dxa"/>
            <w:vMerge w:val="restart"/>
            <w:tcBorders>
              <w:top w:val="single" w:color="000000" w:sz="4" w:space="0"/>
              <w:left w:val="single" w:color="auto" w:sz="4" w:space="0"/>
              <w:right w:val="single" w:color="000000" w:sz="4" w:space="0"/>
            </w:tcBorders>
            <w:shd w:val="clear" w:color="auto" w:fill="auto"/>
            <w:noWrap/>
            <w:vAlign w:val="center"/>
          </w:tcPr>
          <w:p w14:paraId="278067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10000</w:t>
            </w:r>
          </w:p>
        </w:tc>
      </w:tr>
      <w:tr w14:paraId="51C0D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0B0FA55F">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2BA293BD">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2055" w:type="dxa"/>
            <w:vMerge w:val="continue"/>
            <w:tcBorders>
              <w:left w:val="single" w:color="000000" w:sz="4" w:space="0"/>
              <w:bottom w:val="single" w:color="000000" w:sz="4" w:space="0"/>
              <w:right w:val="single" w:color="auto" w:sz="4" w:space="0"/>
            </w:tcBorders>
            <w:shd w:val="clear" w:color="auto" w:fill="auto"/>
            <w:vAlign w:val="center"/>
          </w:tcPr>
          <w:p w14:paraId="7479CC9E">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9B058B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60" w:type="dxa"/>
            <w:vMerge w:val="continue"/>
            <w:tcBorders>
              <w:left w:val="single" w:color="auto" w:sz="4" w:space="0"/>
              <w:bottom w:val="single" w:color="000000" w:sz="4" w:space="0"/>
              <w:right w:val="single" w:color="000000" w:sz="4" w:space="0"/>
            </w:tcBorders>
            <w:shd w:val="clear" w:color="auto" w:fill="auto"/>
            <w:noWrap/>
            <w:vAlign w:val="center"/>
          </w:tcPr>
          <w:p w14:paraId="3A85776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415F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13F9226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3</w:t>
            </w:r>
          </w:p>
        </w:tc>
        <w:tc>
          <w:tcPr>
            <w:tcW w:w="2123" w:type="dxa"/>
            <w:vMerge w:val="restart"/>
            <w:tcBorders>
              <w:top w:val="single" w:color="000000" w:sz="4" w:space="0"/>
              <w:left w:val="nil"/>
              <w:right w:val="single" w:color="000000" w:sz="4" w:space="0"/>
            </w:tcBorders>
            <w:shd w:val="clear" w:color="auto" w:fill="auto"/>
            <w:vAlign w:val="center"/>
          </w:tcPr>
          <w:p w14:paraId="27900E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惠阳南路道路绿化工程</w:t>
            </w:r>
          </w:p>
        </w:tc>
        <w:tc>
          <w:tcPr>
            <w:tcW w:w="2055" w:type="dxa"/>
            <w:vMerge w:val="restart"/>
            <w:tcBorders>
              <w:top w:val="single" w:color="000000" w:sz="4" w:space="0"/>
              <w:left w:val="single" w:color="000000" w:sz="4" w:space="0"/>
              <w:right w:val="single" w:color="auto" w:sz="4" w:space="0"/>
            </w:tcBorders>
            <w:shd w:val="clear" w:color="auto" w:fill="auto"/>
            <w:vAlign w:val="center"/>
          </w:tcPr>
          <w:p w14:paraId="09C683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世纪大道</w:t>
            </w:r>
            <w:r>
              <w:rPr>
                <w:rStyle w:val="178"/>
                <w:lang w:val="en-US" w:eastAsia="zh-CN" w:bidi="ar"/>
              </w:rPr>
              <w:t>-沿江公路</w:t>
            </w: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0E81C40">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860" w:type="dxa"/>
            <w:vMerge w:val="restart"/>
            <w:tcBorders>
              <w:top w:val="single" w:color="000000" w:sz="4" w:space="0"/>
              <w:left w:val="single" w:color="auto" w:sz="4" w:space="0"/>
              <w:right w:val="single" w:color="000000" w:sz="4" w:space="0"/>
            </w:tcBorders>
            <w:shd w:val="clear" w:color="auto" w:fill="auto"/>
            <w:vAlign w:val="center"/>
          </w:tcPr>
          <w:p w14:paraId="7086B018">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86588</w:t>
            </w:r>
          </w:p>
        </w:tc>
      </w:tr>
      <w:tr w14:paraId="2AE4E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676EFB40">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5528E352">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2055" w:type="dxa"/>
            <w:vMerge w:val="continue"/>
            <w:tcBorders>
              <w:left w:val="single" w:color="000000" w:sz="4" w:space="0"/>
              <w:bottom w:val="single" w:color="000000" w:sz="4" w:space="0"/>
              <w:right w:val="single" w:color="auto" w:sz="4" w:space="0"/>
            </w:tcBorders>
            <w:shd w:val="clear" w:color="auto" w:fill="auto"/>
            <w:vAlign w:val="center"/>
          </w:tcPr>
          <w:p w14:paraId="46B0369A">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FB27D2F">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1860" w:type="dxa"/>
            <w:vMerge w:val="continue"/>
            <w:tcBorders>
              <w:left w:val="single" w:color="auto" w:sz="4" w:space="0"/>
              <w:bottom w:val="single" w:color="000000" w:sz="4" w:space="0"/>
              <w:right w:val="single" w:color="000000" w:sz="4" w:space="0"/>
            </w:tcBorders>
            <w:shd w:val="clear" w:color="auto" w:fill="auto"/>
            <w:vAlign w:val="center"/>
          </w:tcPr>
          <w:p w14:paraId="52A10663">
            <w:pPr>
              <w:keepNext w:val="0"/>
              <w:keepLines w:val="0"/>
              <w:widowControl/>
              <w:suppressLineNumbers w:val="0"/>
              <w:spacing w:before="0" w:beforeAutospacing="0" w:after="0" w:afterAutospacing="0"/>
              <w:ind w:left="0" w:leftChars="0" w:right="0" w:rightChars="0"/>
              <w:jc w:val="center"/>
              <w:textAlignment w:val="center"/>
              <w:rPr>
                <w:rFonts w:hint="default"/>
              </w:rPr>
            </w:pPr>
          </w:p>
        </w:tc>
      </w:tr>
      <w:tr w14:paraId="52F94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0BD98A1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4</w:t>
            </w:r>
          </w:p>
        </w:tc>
        <w:tc>
          <w:tcPr>
            <w:tcW w:w="2123" w:type="dxa"/>
            <w:vMerge w:val="restart"/>
            <w:tcBorders>
              <w:top w:val="single" w:color="000000" w:sz="4" w:space="0"/>
              <w:left w:val="nil"/>
              <w:right w:val="single" w:color="000000" w:sz="4" w:space="0"/>
            </w:tcBorders>
            <w:shd w:val="clear" w:color="auto" w:fill="auto"/>
            <w:vAlign w:val="center"/>
          </w:tcPr>
          <w:p w14:paraId="56DE82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新安江路道路绿化工程</w:t>
            </w:r>
          </w:p>
        </w:tc>
        <w:tc>
          <w:tcPr>
            <w:tcW w:w="2055" w:type="dxa"/>
            <w:vMerge w:val="restart"/>
            <w:tcBorders>
              <w:top w:val="single" w:color="000000" w:sz="4" w:space="0"/>
              <w:left w:val="single" w:color="000000" w:sz="4" w:space="0"/>
              <w:right w:val="single" w:color="auto" w:sz="4" w:space="0"/>
            </w:tcBorders>
            <w:shd w:val="clear" w:color="auto" w:fill="auto"/>
            <w:vAlign w:val="center"/>
          </w:tcPr>
          <w:p w14:paraId="5A9D70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惠阳路</w:t>
            </w:r>
            <w:r>
              <w:rPr>
                <w:rStyle w:val="178"/>
                <w:lang w:val="en-US" w:eastAsia="zh-CN" w:bidi="ar"/>
              </w:rPr>
              <w:t>-黄山路</w:t>
            </w: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CF12C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860" w:type="dxa"/>
            <w:vMerge w:val="restart"/>
            <w:tcBorders>
              <w:top w:val="single" w:color="000000" w:sz="4" w:space="0"/>
              <w:left w:val="single" w:color="auto" w:sz="4" w:space="0"/>
              <w:right w:val="single" w:color="000000" w:sz="4" w:space="0"/>
            </w:tcBorders>
            <w:shd w:val="clear" w:color="auto" w:fill="auto"/>
            <w:vAlign w:val="center"/>
          </w:tcPr>
          <w:p w14:paraId="492666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10000</w:t>
            </w:r>
          </w:p>
        </w:tc>
      </w:tr>
      <w:tr w14:paraId="4CE5E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6F3099F0">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39EECBB3">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2055" w:type="dxa"/>
            <w:vMerge w:val="continue"/>
            <w:tcBorders>
              <w:left w:val="single" w:color="000000" w:sz="4" w:space="0"/>
              <w:bottom w:val="single" w:color="000000" w:sz="4" w:space="0"/>
              <w:right w:val="single" w:color="auto" w:sz="4" w:space="0"/>
            </w:tcBorders>
            <w:shd w:val="clear" w:color="auto" w:fill="auto"/>
            <w:vAlign w:val="center"/>
          </w:tcPr>
          <w:p w14:paraId="78146768">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5EF1C5B">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1860" w:type="dxa"/>
            <w:vMerge w:val="continue"/>
            <w:tcBorders>
              <w:left w:val="single" w:color="auto" w:sz="4" w:space="0"/>
              <w:bottom w:val="single" w:color="000000" w:sz="4" w:space="0"/>
              <w:right w:val="single" w:color="000000" w:sz="4" w:space="0"/>
            </w:tcBorders>
            <w:shd w:val="clear" w:color="auto" w:fill="auto"/>
            <w:vAlign w:val="center"/>
          </w:tcPr>
          <w:p w14:paraId="647E64F4">
            <w:pPr>
              <w:keepNext w:val="0"/>
              <w:keepLines w:val="0"/>
              <w:widowControl/>
              <w:suppressLineNumbers w:val="0"/>
              <w:spacing w:before="0" w:beforeAutospacing="0" w:after="0" w:afterAutospacing="0"/>
              <w:ind w:left="0" w:leftChars="0" w:right="0" w:rightChars="0"/>
              <w:jc w:val="center"/>
              <w:textAlignment w:val="center"/>
              <w:rPr>
                <w:rFonts w:hint="default"/>
              </w:rPr>
            </w:pPr>
          </w:p>
        </w:tc>
      </w:tr>
      <w:tr w14:paraId="0F390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670F9A2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5</w:t>
            </w:r>
          </w:p>
        </w:tc>
        <w:tc>
          <w:tcPr>
            <w:tcW w:w="2123" w:type="dxa"/>
            <w:vMerge w:val="restart"/>
            <w:tcBorders>
              <w:top w:val="single" w:color="000000" w:sz="4" w:space="0"/>
              <w:left w:val="nil"/>
              <w:right w:val="single" w:color="000000" w:sz="4" w:space="0"/>
            </w:tcBorders>
            <w:shd w:val="clear" w:color="auto" w:fill="auto"/>
            <w:vAlign w:val="center"/>
          </w:tcPr>
          <w:p w14:paraId="5635EF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黄山路</w:t>
            </w:r>
          </w:p>
        </w:tc>
        <w:tc>
          <w:tcPr>
            <w:tcW w:w="2055" w:type="dxa"/>
            <w:vMerge w:val="restart"/>
            <w:tcBorders>
              <w:top w:val="single" w:color="000000" w:sz="4" w:space="0"/>
              <w:left w:val="single" w:color="000000" w:sz="4" w:space="0"/>
              <w:right w:val="single" w:color="auto" w:sz="4" w:space="0"/>
            </w:tcBorders>
            <w:shd w:val="clear" w:color="auto" w:fill="auto"/>
            <w:vAlign w:val="center"/>
          </w:tcPr>
          <w:p w14:paraId="4048C1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钱塘江路</w:t>
            </w:r>
            <w:r>
              <w:rPr>
                <w:rStyle w:val="178"/>
                <w:lang w:val="en-US" w:eastAsia="zh-CN" w:bidi="ar"/>
              </w:rPr>
              <w:t>-新安江路</w:t>
            </w: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FDACA8B">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860" w:type="dxa"/>
            <w:vMerge w:val="restart"/>
            <w:tcBorders>
              <w:top w:val="single" w:color="000000" w:sz="4" w:space="0"/>
              <w:left w:val="single" w:color="auto" w:sz="4" w:space="0"/>
              <w:right w:val="single" w:color="000000" w:sz="4" w:space="0"/>
            </w:tcBorders>
            <w:shd w:val="clear" w:color="auto" w:fill="auto"/>
            <w:vAlign w:val="center"/>
          </w:tcPr>
          <w:p w14:paraId="075BCEDF">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9500</w:t>
            </w:r>
          </w:p>
        </w:tc>
      </w:tr>
      <w:tr w14:paraId="30E23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55D6C0B0">
            <w:pPr>
              <w:keepNext w:val="0"/>
              <w:keepLines w:val="0"/>
              <w:widowControl/>
              <w:suppressLineNumbers w:val="0"/>
              <w:spacing w:before="0" w:beforeAutospacing="0" w:after="0" w:afterAutospacing="0"/>
              <w:ind w:left="0" w:right="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0B27379A">
            <w:pPr>
              <w:keepNext w:val="0"/>
              <w:keepLines w:val="0"/>
              <w:widowControl/>
              <w:suppressLineNumbers w:val="0"/>
              <w:spacing w:before="0" w:beforeAutospacing="0" w:after="0" w:afterAutospacing="0"/>
              <w:ind w:left="0" w:right="0"/>
              <w:jc w:val="center"/>
              <w:textAlignment w:val="center"/>
              <w:rPr>
                <w:rFonts w:hint="default"/>
              </w:rPr>
            </w:pPr>
          </w:p>
        </w:tc>
        <w:tc>
          <w:tcPr>
            <w:tcW w:w="2055" w:type="dxa"/>
            <w:vMerge w:val="continue"/>
            <w:tcBorders>
              <w:left w:val="single" w:color="000000" w:sz="4" w:space="0"/>
              <w:bottom w:val="single" w:color="000000" w:sz="4" w:space="0"/>
              <w:right w:val="single" w:color="auto" w:sz="4" w:space="0"/>
            </w:tcBorders>
            <w:shd w:val="clear" w:color="auto" w:fill="auto"/>
            <w:vAlign w:val="center"/>
          </w:tcPr>
          <w:p w14:paraId="521199B5">
            <w:pPr>
              <w:keepNext w:val="0"/>
              <w:keepLines w:val="0"/>
              <w:widowControl/>
              <w:suppressLineNumbers w:val="0"/>
              <w:spacing w:before="0" w:beforeAutospacing="0" w:after="0" w:afterAutospacing="0"/>
              <w:ind w:left="0" w:right="0"/>
              <w:jc w:val="center"/>
              <w:textAlignment w:val="center"/>
              <w:rPr>
                <w:rFonts w:hint="default"/>
              </w:rPr>
            </w:pP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BD2362E">
            <w:pPr>
              <w:keepNext w:val="0"/>
              <w:keepLines w:val="0"/>
              <w:widowControl/>
              <w:suppressLineNumbers w:val="0"/>
              <w:spacing w:before="0" w:beforeAutospacing="0" w:after="0" w:afterAutospacing="0"/>
              <w:ind w:left="0" w:right="0"/>
              <w:jc w:val="center"/>
              <w:textAlignment w:val="center"/>
              <w:rPr>
                <w:rFonts w:hint="default"/>
              </w:rPr>
            </w:pPr>
          </w:p>
        </w:tc>
        <w:tc>
          <w:tcPr>
            <w:tcW w:w="1860" w:type="dxa"/>
            <w:vMerge w:val="continue"/>
            <w:tcBorders>
              <w:left w:val="single" w:color="auto" w:sz="4" w:space="0"/>
              <w:bottom w:val="single" w:color="000000" w:sz="4" w:space="0"/>
              <w:right w:val="single" w:color="000000" w:sz="4" w:space="0"/>
            </w:tcBorders>
            <w:shd w:val="clear" w:color="auto" w:fill="auto"/>
            <w:vAlign w:val="center"/>
          </w:tcPr>
          <w:p w14:paraId="4FEC3B6D">
            <w:pPr>
              <w:keepNext w:val="0"/>
              <w:keepLines w:val="0"/>
              <w:widowControl/>
              <w:suppressLineNumbers w:val="0"/>
              <w:spacing w:before="0" w:beforeAutospacing="0" w:after="0" w:afterAutospacing="0"/>
              <w:ind w:left="0" w:right="0"/>
              <w:jc w:val="center"/>
              <w:textAlignment w:val="center"/>
              <w:rPr>
                <w:rFonts w:hint="default"/>
              </w:rPr>
            </w:pPr>
          </w:p>
        </w:tc>
      </w:tr>
      <w:tr w14:paraId="41A70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6DC3D9FA">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6</w:t>
            </w:r>
          </w:p>
        </w:tc>
        <w:tc>
          <w:tcPr>
            <w:tcW w:w="2123" w:type="dxa"/>
            <w:vMerge w:val="restart"/>
            <w:tcBorders>
              <w:top w:val="single" w:color="000000" w:sz="4" w:space="0"/>
              <w:left w:val="nil"/>
              <w:right w:val="single" w:color="000000" w:sz="4" w:space="0"/>
            </w:tcBorders>
            <w:shd w:val="clear" w:color="auto" w:fill="auto"/>
            <w:vAlign w:val="center"/>
          </w:tcPr>
          <w:p w14:paraId="5778D1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蝶湖小学南门绿化工程</w:t>
            </w:r>
          </w:p>
        </w:tc>
        <w:tc>
          <w:tcPr>
            <w:tcW w:w="2055" w:type="dxa"/>
            <w:vMerge w:val="restart"/>
            <w:tcBorders>
              <w:top w:val="single" w:color="000000" w:sz="4" w:space="0"/>
              <w:left w:val="single" w:color="000000" w:sz="4" w:space="0"/>
              <w:right w:val="single" w:color="auto" w:sz="4" w:space="0"/>
            </w:tcBorders>
            <w:shd w:val="clear" w:color="auto" w:fill="auto"/>
            <w:vAlign w:val="center"/>
          </w:tcPr>
          <w:p w14:paraId="43D00D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黄浦江路（蝶湖小学南门段）</w:t>
            </w: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B485888">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860" w:type="dxa"/>
            <w:vMerge w:val="restart"/>
            <w:tcBorders>
              <w:top w:val="single" w:color="000000" w:sz="4" w:space="0"/>
              <w:left w:val="single" w:color="auto" w:sz="4" w:space="0"/>
              <w:right w:val="single" w:color="000000" w:sz="4" w:space="0"/>
            </w:tcBorders>
            <w:shd w:val="clear" w:color="auto" w:fill="auto"/>
            <w:vAlign w:val="center"/>
          </w:tcPr>
          <w:p w14:paraId="2E0C0117">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7200</w:t>
            </w:r>
          </w:p>
        </w:tc>
      </w:tr>
      <w:tr w14:paraId="52C5F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749DC920">
            <w:pPr>
              <w:keepNext w:val="0"/>
              <w:keepLines w:val="0"/>
              <w:widowControl/>
              <w:suppressLineNumbers w:val="0"/>
              <w:spacing w:before="0" w:beforeAutospacing="0" w:after="0" w:afterAutospacing="0"/>
              <w:ind w:left="0" w:right="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496394C7">
            <w:pPr>
              <w:keepNext w:val="0"/>
              <w:keepLines w:val="0"/>
              <w:widowControl/>
              <w:suppressLineNumbers w:val="0"/>
              <w:spacing w:before="0" w:beforeAutospacing="0" w:after="0" w:afterAutospacing="0"/>
              <w:ind w:left="0" w:right="0"/>
              <w:jc w:val="center"/>
              <w:textAlignment w:val="center"/>
              <w:rPr>
                <w:rFonts w:hint="default"/>
              </w:rPr>
            </w:pPr>
          </w:p>
        </w:tc>
        <w:tc>
          <w:tcPr>
            <w:tcW w:w="2055" w:type="dxa"/>
            <w:vMerge w:val="continue"/>
            <w:tcBorders>
              <w:left w:val="single" w:color="000000" w:sz="4" w:space="0"/>
              <w:bottom w:val="single" w:color="000000" w:sz="4" w:space="0"/>
              <w:right w:val="single" w:color="auto" w:sz="4" w:space="0"/>
            </w:tcBorders>
            <w:shd w:val="clear" w:color="auto" w:fill="auto"/>
            <w:vAlign w:val="center"/>
          </w:tcPr>
          <w:p w14:paraId="30788C5F">
            <w:pPr>
              <w:keepNext w:val="0"/>
              <w:keepLines w:val="0"/>
              <w:widowControl/>
              <w:suppressLineNumbers w:val="0"/>
              <w:spacing w:before="0" w:beforeAutospacing="0" w:after="0" w:afterAutospacing="0"/>
              <w:ind w:left="0" w:right="0"/>
              <w:jc w:val="center"/>
              <w:textAlignment w:val="center"/>
              <w:rPr>
                <w:rFonts w:hint="default"/>
              </w:rPr>
            </w:pP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45E9F42">
            <w:pPr>
              <w:keepNext w:val="0"/>
              <w:keepLines w:val="0"/>
              <w:widowControl/>
              <w:suppressLineNumbers w:val="0"/>
              <w:spacing w:before="0" w:beforeAutospacing="0" w:after="0" w:afterAutospacing="0"/>
              <w:ind w:left="0" w:right="0"/>
              <w:jc w:val="center"/>
              <w:textAlignment w:val="center"/>
              <w:rPr>
                <w:rFonts w:hint="default"/>
              </w:rPr>
            </w:pPr>
          </w:p>
        </w:tc>
        <w:tc>
          <w:tcPr>
            <w:tcW w:w="1860" w:type="dxa"/>
            <w:vMerge w:val="continue"/>
            <w:tcBorders>
              <w:left w:val="single" w:color="auto" w:sz="4" w:space="0"/>
              <w:bottom w:val="single" w:color="000000" w:sz="4" w:space="0"/>
              <w:right w:val="single" w:color="000000" w:sz="4" w:space="0"/>
            </w:tcBorders>
            <w:shd w:val="clear" w:color="auto" w:fill="auto"/>
            <w:vAlign w:val="center"/>
          </w:tcPr>
          <w:p w14:paraId="58ECE81C">
            <w:pPr>
              <w:keepNext w:val="0"/>
              <w:keepLines w:val="0"/>
              <w:widowControl/>
              <w:suppressLineNumbers w:val="0"/>
              <w:spacing w:before="0" w:beforeAutospacing="0" w:after="0" w:afterAutospacing="0"/>
              <w:ind w:left="0" w:right="0"/>
              <w:jc w:val="center"/>
              <w:textAlignment w:val="center"/>
              <w:rPr>
                <w:rFonts w:hint="default"/>
              </w:rPr>
            </w:pPr>
          </w:p>
        </w:tc>
      </w:tr>
      <w:tr w14:paraId="6FF8A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7FA7F6C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7</w:t>
            </w:r>
          </w:p>
        </w:tc>
        <w:tc>
          <w:tcPr>
            <w:tcW w:w="2123" w:type="dxa"/>
            <w:vMerge w:val="restart"/>
            <w:tcBorders>
              <w:top w:val="single" w:color="000000" w:sz="4" w:space="0"/>
              <w:left w:val="nil"/>
              <w:right w:val="single" w:color="000000" w:sz="4" w:space="0"/>
            </w:tcBorders>
            <w:shd w:val="clear" w:color="auto" w:fill="auto"/>
            <w:vAlign w:val="center"/>
          </w:tcPr>
          <w:p w14:paraId="621AAD6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钱塘江路北侧绿化工程</w:t>
            </w:r>
          </w:p>
        </w:tc>
        <w:tc>
          <w:tcPr>
            <w:tcW w:w="2055" w:type="dxa"/>
            <w:vMerge w:val="restart"/>
            <w:tcBorders>
              <w:top w:val="single" w:color="000000" w:sz="4" w:space="0"/>
              <w:left w:val="single" w:color="000000" w:sz="4" w:space="0"/>
              <w:right w:val="single" w:color="auto" w:sz="4" w:space="0"/>
            </w:tcBorders>
            <w:shd w:val="clear" w:color="auto" w:fill="auto"/>
            <w:vAlign w:val="center"/>
          </w:tcPr>
          <w:p w14:paraId="64EAF5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民胜路-建设路</w:t>
            </w: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4C2FD14">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860" w:type="dxa"/>
            <w:vMerge w:val="restart"/>
            <w:tcBorders>
              <w:top w:val="single" w:color="000000" w:sz="4" w:space="0"/>
              <w:left w:val="single" w:color="auto" w:sz="4" w:space="0"/>
              <w:right w:val="single" w:color="000000" w:sz="4" w:space="0"/>
            </w:tcBorders>
            <w:shd w:val="clear" w:color="auto" w:fill="auto"/>
            <w:vAlign w:val="center"/>
          </w:tcPr>
          <w:p w14:paraId="06B217AE">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31000</w:t>
            </w:r>
          </w:p>
        </w:tc>
      </w:tr>
      <w:tr w14:paraId="3D9D6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182E3130">
            <w:pPr>
              <w:keepNext w:val="0"/>
              <w:keepLines w:val="0"/>
              <w:widowControl/>
              <w:suppressLineNumbers w:val="0"/>
              <w:spacing w:before="0" w:beforeAutospacing="0" w:after="0" w:afterAutospacing="0"/>
              <w:ind w:left="0" w:right="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32045FC1">
            <w:pPr>
              <w:keepNext w:val="0"/>
              <w:keepLines w:val="0"/>
              <w:widowControl/>
              <w:suppressLineNumbers w:val="0"/>
              <w:spacing w:before="0" w:beforeAutospacing="0" w:after="0" w:afterAutospacing="0"/>
              <w:ind w:left="0" w:right="0"/>
              <w:jc w:val="center"/>
              <w:textAlignment w:val="center"/>
              <w:rPr>
                <w:rFonts w:hint="default"/>
              </w:rPr>
            </w:pPr>
          </w:p>
        </w:tc>
        <w:tc>
          <w:tcPr>
            <w:tcW w:w="2055" w:type="dxa"/>
            <w:vMerge w:val="continue"/>
            <w:tcBorders>
              <w:left w:val="single" w:color="000000" w:sz="4" w:space="0"/>
              <w:bottom w:val="single" w:color="000000" w:sz="4" w:space="0"/>
              <w:right w:val="single" w:color="auto" w:sz="4" w:space="0"/>
            </w:tcBorders>
            <w:shd w:val="clear" w:color="auto" w:fill="auto"/>
            <w:vAlign w:val="center"/>
          </w:tcPr>
          <w:p w14:paraId="55683153">
            <w:pPr>
              <w:keepNext w:val="0"/>
              <w:keepLines w:val="0"/>
              <w:widowControl/>
              <w:suppressLineNumbers w:val="0"/>
              <w:spacing w:before="0" w:beforeAutospacing="0" w:after="0" w:afterAutospacing="0"/>
              <w:ind w:left="0" w:right="0"/>
              <w:jc w:val="center"/>
              <w:textAlignment w:val="center"/>
              <w:rPr>
                <w:rFonts w:hint="default"/>
              </w:rPr>
            </w:pP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BD66C93">
            <w:pPr>
              <w:keepNext w:val="0"/>
              <w:keepLines w:val="0"/>
              <w:widowControl/>
              <w:suppressLineNumbers w:val="0"/>
              <w:spacing w:before="0" w:beforeAutospacing="0" w:after="0" w:afterAutospacing="0"/>
              <w:ind w:left="0" w:right="0"/>
              <w:jc w:val="center"/>
              <w:textAlignment w:val="center"/>
              <w:rPr>
                <w:rFonts w:hint="default"/>
              </w:rPr>
            </w:pPr>
          </w:p>
        </w:tc>
        <w:tc>
          <w:tcPr>
            <w:tcW w:w="1860" w:type="dxa"/>
            <w:vMerge w:val="continue"/>
            <w:tcBorders>
              <w:left w:val="single" w:color="auto" w:sz="4" w:space="0"/>
              <w:bottom w:val="single" w:color="000000" w:sz="4" w:space="0"/>
              <w:right w:val="single" w:color="000000" w:sz="4" w:space="0"/>
            </w:tcBorders>
            <w:shd w:val="clear" w:color="auto" w:fill="auto"/>
            <w:vAlign w:val="center"/>
          </w:tcPr>
          <w:p w14:paraId="3139C3B4">
            <w:pPr>
              <w:keepNext w:val="0"/>
              <w:keepLines w:val="0"/>
              <w:widowControl/>
              <w:suppressLineNumbers w:val="0"/>
              <w:spacing w:before="0" w:beforeAutospacing="0" w:after="0" w:afterAutospacing="0"/>
              <w:ind w:left="0" w:right="0"/>
              <w:jc w:val="center"/>
              <w:textAlignment w:val="center"/>
              <w:rPr>
                <w:rFonts w:hint="default"/>
              </w:rPr>
            </w:pPr>
          </w:p>
        </w:tc>
      </w:tr>
      <w:tr w14:paraId="2E0F8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4B1D04D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8</w:t>
            </w:r>
          </w:p>
        </w:tc>
        <w:tc>
          <w:tcPr>
            <w:tcW w:w="2123" w:type="dxa"/>
            <w:vMerge w:val="restart"/>
            <w:tcBorders>
              <w:top w:val="single" w:color="000000" w:sz="4" w:space="0"/>
              <w:left w:val="nil"/>
              <w:right w:val="single" w:color="000000" w:sz="4" w:space="0"/>
            </w:tcBorders>
            <w:shd w:val="clear" w:color="auto" w:fill="auto"/>
            <w:vAlign w:val="center"/>
          </w:tcPr>
          <w:p w14:paraId="667A86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钱塘江路南侧绿化工程（含钱塘江路河）</w:t>
            </w:r>
          </w:p>
        </w:tc>
        <w:tc>
          <w:tcPr>
            <w:tcW w:w="2055" w:type="dxa"/>
            <w:vMerge w:val="restart"/>
            <w:tcBorders>
              <w:top w:val="single" w:color="000000" w:sz="4" w:space="0"/>
              <w:left w:val="single" w:color="000000" w:sz="4" w:space="0"/>
              <w:right w:val="single" w:color="auto" w:sz="4" w:space="0"/>
            </w:tcBorders>
            <w:shd w:val="clear" w:color="auto" w:fill="auto"/>
            <w:vAlign w:val="center"/>
          </w:tcPr>
          <w:p w14:paraId="1D6571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民胜路-建设路</w:t>
            </w: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21E20FD">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860" w:type="dxa"/>
            <w:vMerge w:val="restart"/>
            <w:tcBorders>
              <w:top w:val="single" w:color="000000" w:sz="4" w:space="0"/>
              <w:left w:val="single" w:color="auto" w:sz="4" w:space="0"/>
              <w:right w:val="single" w:color="000000" w:sz="4" w:space="0"/>
            </w:tcBorders>
            <w:shd w:val="clear" w:color="auto" w:fill="auto"/>
            <w:noWrap/>
            <w:vAlign w:val="center"/>
          </w:tcPr>
          <w:p w14:paraId="44943754">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28000</w:t>
            </w:r>
          </w:p>
        </w:tc>
      </w:tr>
      <w:tr w14:paraId="0184C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471425CD">
            <w:pPr>
              <w:keepNext w:val="0"/>
              <w:keepLines w:val="0"/>
              <w:widowControl/>
              <w:suppressLineNumbers w:val="0"/>
              <w:spacing w:before="0" w:beforeAutospacing="0" w:after="0" w:afterAutospacing="0"/>
              <w:ind w:left="0" w:right="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77C9CCFB">
            <w:pPr>
              <w:keepNext w:val="0"/>
              <w:keepLines w:val="0"/>
              <w:widowControl/>
              <w:suppressLineNumbers w:val="0"/>
              <w:spacing w:before="0" w:beforeAutospacing="0" w:after="0" w:afterAutospacing="0"/>
              <w:ind w:left="0" w:right="0"/>
              <w:jc w:val="center"/>
              <w:textAlignment w:val="center"/>
              <w:rPr>
                <w:rFonts w:hint="default"/>
              </w:rPr>
            </w:pPr>
          </w:p>
        </w:tc>
        <w:tc>
          <w:tcPr>
            <w:tcW w:w="2055" w:type="dxa"/>
            <w:vMerge w:val="continue"/>
            <w:tcBorders>
              <w:left w:val="single" w:color="000000" w:sz="4" w:space="0"/>
              <w:bottom w:val="single" w:color="000000" w:sz="4" w:space="0"/>
              <w:right w:val="single" w:color="auto" w:sz="4" w:space="0"/>
            </w:tcBorders>
            <w:shd w:val="clear" w:color="auto" w:fill="auto"/>
            <w:vAlign w:val="center"/>
          </w:tcPr>
          <w:p w14:paraId="180A9CBB">
            <w:pPr>
              <w:keepNext w:val="0"/>
              <w:keepLines w:val="0"/>
              <w:widowControl/>
              <w:suppressLineNumbers w:val="0"/>
              <w:spacing w:before="0" w:beforeAutospacing="0" w:after="0" w:afterAutospacing="0"/>
              <w:ind w:left="0" w:right="0"/>
              <w:jc w:val="center"/>
              <w:textAlignment w:val="center"/>
              <w:rPr>
                <w:rFonts w:hint="default"/>
              </w:rPr>
            </w:pP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1791F73">
            <w:pPr>
              <w:keepNext w:val="0"/>
              <w:keepLines w:val="0"/>
              <w:widowControl/>
              <w:suppressLineNumbers w:val="0"/>
              <w:spacing w:before="0" w:beforeAutospacing="0" w:after="0" w:afterAutospacing="0"/>
              <w:ind w:left="0" w:right="0"/>
              <w:jc w:val="center"/>
              <w:textAlignment w:val="center"/>
              <w:rPr>
                <w:rFonts w:hint="default"/>
              </w:rPr>
            </w:pPr>
          </w:p>
        </w:tc>
        <w:tc>
          <w:tcPr>
            <w:tcW w:w="1860" w:type="dxa"/>
            <w:vMerge w:val="continue"/>
            <w:tcBorders>
              <w:left w:val="single" w:color="auto" w:sz="4" w:space="0"/>
              <w:bottom w:val="single" w:color="000000" w:sz="4" w:space="0"/>
              <w:right w:val="single" w:color="000000" w:sz="4" w:space="0"/>
            </w:tcBorders>
            <w:shd w:val="clear" w:color="auto" w:fill="auto"/>
            <w:noWrap/>
            <w:vAlign w:val="center"/>
          </w:tcPr>
          <w:p w14:paraId="3D46CC29">
            <w:pPr>
              <w:keepNext w:val="0"/>
              <w:keepLines w:val="0"/>
              <w:widowControl/>
              <w:suppressLineNumbers w:val="0"/>
              <w:spacing w:before="0" w:beforeAutospacing="0" w:after="0" w:afterAutospacing="0"/>
              <w:ind w:left="0" w:right="0"/>
              <w:jc w:val="center"/>
              <w:textAlignment w:val="center"/>
              <w:rPr>
                <w:rFonts w:hint="default"/>
              </w:rPr>
            </w:pPr>
          </w:p>
        </w:tc>
      </w:tr>
      <w:tr w14:paraId="0CAC2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7"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284BE2C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9</w:t>
            </w:r>
          </w:p>
        </w:tc>
        <w:tc>
          <w:tcPr>
            <w:tcW w:w="2123" w:type="dxa"/>
            <w:vMerge w:val="restart"/>
            <w:tcBorders>
              <w:top w:val="single" w:color="000000" w:sz="4" w:space="0"/>
              <w:left w:val="nil"/>
              <w:right w:val="single" w:color="000000" w:sz="4" w:space="0"/>
            </w:tcBorders>
            <w:shd w:val="clear" w:color="auto" w:fill="auto"/>
            <w:vAlign w:val="center"/>
          </w:tcPr>
          <w:p w14:paraId="55D8DDB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建设路道路绿化</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（公安局东侧）</w:t>
            </w:r>
          </w:p>
        </w:tc>
        <w:tc>
          <w:tcPr>
            <w:tcW w:w="2055" w:type="dxa"/>
            <w:vMerge w:val="restart"/>
            <w:tcBorders>
              <w:top w:val="single" w:color="000000" w:sz="4" w:space="0"/>
              <w:left w:val="single" w:color="000000" w:sz="4" w:space="0"/>
              <w:right w:val="single" w:color="auto" w:sz="4" w:space="0"/>
            </w:tcBorders>
            <w:shd w:val="clear" w:color="auto" w:fill="auto"/>
            <w:vAlign w:val="center"/>
          </w:tcPr>
          <w:p w14:paraId="3761B6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建设路新公安局东侧</w:t>
            </w: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D6AFDFC">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860" w:type="dxa"/>
            <w:vMerge w:val="restart"/>
            <w:tcBorders>
              <w:top w:val="single" w:color="000000" w:sz="4" w:space="0"/>
              <w:left w:val="single" w:color="auto" w:sz="4" w:space="0"/>
              <w:right w:val="single" w:color="000000" w:sz="4" w:space="0"/>
            </w:tcBorders>
            <w:shd w:val="clear" w:color="auto" w:fill="auto"/>
            <w:noWrap/>
            <w:vAlign w:val="center"/>
          </w:tcPr>
          <w:p w14:paraId="128B4AAC">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3700</w:t>
            </w:r>
          </w:p>
        </w:tc>
      </w:tr>
      <w:tr w14:paraId="57852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6DBA59B6">
            <w:pPr>
              <w:keepNext w:val="0"/>
              <w:keepLines w:val="0"/>
              <w:widowControl/>
              <w:suppressLineNumbers w:val="0"/>
              <w:spacing w:before="0" w:beforeAutospacing="0" w:after="0" w:afterAutospacing="0"/>
              <w:ind w:left="0" w:right="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38ACDB6C">
            <w:pPr>
              <w:keepNext w:val="0"/>
              <w:keepLines w:val="0"/>
              <w:widowControl/>
              <w:suppressLineNumbers w:val="0"/>
              <w:spacing w:before="0" w:beforeAutospacing="0" w:after="0" w:afterAutospacing="0"/>
              <w:ind w:left="0" w:right="0"/>
              <w:jc w:val="center"/>
              <w:textAlignment w:val="center"/>
              <w:rPr>
                <w:rFonts w:hint="default"/>
              </w:rPr>
            </w:pPr>
          </w:p>
        </w:tc>
        <w:tc>
          <w:tcPr>
            <w:tcW w:w="2055" w:type="dxa"/>
            <w:vMerge w:val="continue"/>
            <w:tcBorders>
              <w:left w:val="single" w:color="000000" w:sz="4" w:space="0"/>
              <w:bottom w:val="single" w:color="000000" w:sz="4" w:space="0"/>
              <w:right w:val="single" w:color="auto" w:sz="4" w:space="0"/>
            </w:tcBorders>
            <w:shd w:val="clear" w:color="auto" w:fill="auto"/>
            <w:vAlign w:val="center"/>
          </w:tcPr>
          <w:p w14:paraId="55DC9275">
            <w:pPr>
              <w:keepNext w:val="0"/>
              <w:keepLines w:val="0"/>
              <w:widowControl/>
              <w:suppressLineNumbers w:val="0"/>
              <w:spacing w:before="0" w:beforeAutospacing="0" w:after="0" w:afterAutospacing="0"/>
              <w:ind w:left="0" w:right="0"/>
              <w:jc w:val="center"/>
              <w:textAlignment w:val="center"/>
              <w:rPr>
                <w:rFonts w:hint="default"/>
              </w:rPr>
            </w:pP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1082E23">
            <w:pPr>
              <w:keepNext w:val="0"/>
              <w:keepLines w:val="0"/>
              <w:widowControl/>
              <w:suppressLineNumbers w:val="0"/>
              <w:spacing w:before="0" w:beforeAutospacing="0" w:after="0" w:afterAutospacing="0"/>
              <w:ind w:left="0" w:right="0"/>
              <w:jc w:val="center"/>
              <w:textAlignment w:val="center"/>
              <w:rPr>
                <w:rFonts w:hint="default"/>
              </w:rPr>
            </w:pPr>
          </w:p>
        </w:tc>
        <w:tc>
          <w:tcPr>
            <w:tcW w:w="1860" w:type="dxa"/>
            <w:vMerge w:val="continue"/>
            <w:tcBorders>
              <w:left w:val="single" w:color="auto" w:sz="4" w:space="0"/>
              <w:bottom w:val="single" w:color="000000" w:sz="4" w:space="0"/>
              <w:right w:val="single" w:color="000000" w:sz="4" w:space="0"/>
            </w:tcBorders>
            <w:shd w:val="clear" w:color="auto" w:fill="auto"/>
            <w:noWrap/>
            <w:vAlign w:val="center"/>
          </w:tcPr>
          <w:p w14:paraId="63CECD36">
            <w:pPr>
              <w:keepNext w:val="0"/>
              <w:keepLines w:val="0"/>
              <w:widowControl/>
              <w:suppressLineNumbers w:val="0"/>
              <w:spacing w:before="0" w:beforeAutospacing="0" w:after="0" w:afterAutospacing="0"/>
              <w:ind w:left="0" w:right="0"/>
              <w:jc w:val="center"/>
              <w:textAlignment w:val="center"/>
              <w:rPr>
                <w:rFonts w:hint="default"/>
              </w:rPr>
            </w:pPr>
          </w:p>
        </w:tc>
      </w:tr>
      <w:tr w14:paraId="26076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66AE4A7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10</w:t>
            </w:r>
          </w:p>
        </w:tc>
        <w:tc>
          <w:tcPr>
            <w:tcW w:w="2123" w:type="dxa"/>
            <w:vMerge w:val="restart"/>
            <w:tcBorders>
              <w:top w:val="single" w:color="000000" w:sz="4" w:space="0"/>
              <w:left w:val="nil"/>
              <w:right w:val="single" w:color="000000" w:sz="4" w:space="0"/>
            </w:tcBorders>
            <w:shd w:val="clear" w:color="auto" w:fill="auto"/>
            <w:vAlign w:val="center"/>
          </w:tcPr>
          <w:p w14:paraId="064F42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中心所口袋公园</w:t>
            </w:r>
          </w:p>
        </w:tc>
        <w:tc>
          <w:tcPr>
            <w:tcW w:w="2055" w:type="dxa"/>
            <w:vMerge w:val="restart"/>
            <w:tcBorders>
              <w:top w:val="single" w:color="000000" w:sz="4" w:space="0"/>
              <w:left w:val="single" w:color="000000" w:sz="4" w:space="0"/>
              <w:right w:val="single" w:color="auto" w:sz="4" w:space="0"/>
            </w:tcBorders>
            <w:shd w:val="clear" w:color="auto" w:fill="auto"/>
            <w:vAlign w:val="center"/>
          </w:tcPr>
          <w:p w14:paraId="230BB1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新中心所东北角地块</w:t>
            </w: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37B94AB">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860" w:type="dxa"/>
            <w:vMerge w:val="restart"/>
            <w:tcBorders>
              <w:top w:val="single" w:color="000000" w:sz="4" w:space="0"/>
              <w:left w:val="single" w:color="auto" w:sz="4" w:space="0"/>
              <w:right w:val="single" w:color="000000" w:sz="4" w:space="0"/>
            </w:tcBorders>
            <w:shd w:val="clear" w:color="auto" w:fill="auto"/>
            <w:vAlign w:val="center"/>
          </w:tcPr>
          <w:p w14:paraId="41135761">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4300</w:t>
            </w:r>
          </w:p>
        </w:tc>
      </w:tr>
      <w:tr w14:paraId="6A0F7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01" w:type="dxa"/>
            <w:vMerge w:val="continue"/>
            <w:tcBorders>
              <w:left w:val="single" w:color="000000" w:sz="4" w:space="0"/>
              <w:bottom w:val="single" w:color="auto" w:sz="4" w:space="0"/>
              <w:right w:val="single" w:color="000000" w:sz="4" w:space="0"/>
            </w:tcBorders>
            <w:shd w:val="clear" w:color="auto" w:fill="auto"/>
            <w:noWrap/>
            <w:vAlign w:val="center"/>
          </w:tcPr>
          <w:p w14:paraId="6B7C4A94">
            <w:pPr>
              <w:keepNext w:val="0"/>
              <w:keepLines w:val="0"/>
              <w:widowControl/>
              <w:suppressLineNumbers w:val="0"/>
              <w:spacing w:before="0" w:beforeAutospacing="0" w:after="0" w:afterAutospacing="0"/>
              <w:ind w:left="0" w:right="0"/>
              <w:jc w:val="center"/>
              <w:textAlignment w:val="center"/>
              <w:rPr>
                <w:rFonts w:hint="default"/>
              </w:rPr>
            </w:pPr>
          </w:p>
        </w:tc>
        <w:tc>
          <w:tcPr>
            <w:tcW w:w="2123" w:type="dxa"/>
            <w:vMerge w:val="continue"/>
            <w:tcBorders>
              <w:left w:val="nil"/>
              <w:bottom w:val="single" w:color="auto" w:sz="4" w:space="0"/>
              <w:right w:val="single" w:color="000000" w:sz="4" w:space="0"/>
            </w:tcBorders>
            <w:shd w:val="clear" w:color="auto" w:fill="auto"/>
            <w:vAlign w:val="center"/>
          </w:tcPr>
          <w:p w14:paraId="7EA9AE3A">
            <w:pPr>
              <w:keepNext w:val="0"/>
              <w:keepLines w:val="0"/>
              <w:widowControl/>
              <w:suppressLineNumbers w:val="0"/>
              <w:spacing w:before="0" w:beforeAutospacing="0" w:after="0" w:afterAutospacing="0"/>
              <w:ind w:left="0" w:right="0"/>
              <w:jc w:val="center"/>
              <w:textAlignment w:val="center"/>
              <w:rPr>
                <w:rFonts w:hint="default"/>
              </w:rPr>
            </w:pPr>
          </w:p>
        </w:tc>
        <w:tc>
          <w:tcPr>
            <w:tcW w:w="2055" w:type="dxa"/>
            <w:vMerge w:val="continue"/>
            <w:tcBorders>
              <w:left w:val="single" w:color="000000" w:sz="4" w:space="0"/>
              <w:bottom w:val="single" w:color="auto" w:sz="4" w:space="0"/>
              <w:right w:val="single" w:color="auto" w:sz="4" w:space="0"/>
            </w:tcBorders>
            <w:shd w:val="clear" w:color="auto" w:fill="auto"/>
            <w:vAlign w:val="center"/>
          </w:tcPr>
          <w:p w14:paraId="1C195DCF">
            <w:pPr>
              <w:keepNext w:val="0"/>
              <w:keepLines w:val="0"/>
              <w:widowControl/>
              <w:suppressLineNumbers w:val="0"/>
              <w:spacing w:before="0" w:beforeAutospacing="0" w:after="0" w:afterAutospacing="0"/>
              <w:ind w:left="0" w:right="0"/>
              <w:jc w:val="center"/>
              <w:textAlignment w:val="center"/>
              <w:rPr>
                <w:rFonts w:hint="default"/>
              </w:rPr>
            </w:pP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9EB30B8">
            <w:pPr>
              <w:keepNext w:val="0"/>
              <w:keepLines w:val="0"/>
              <w:widowControl/>
              <w:suppressLineNumbers w:val="0"/>
              <w:spacing w:before="0" w:beforeAutospacing="0" w:after="0" w:afterAutospacing="0"/>
              <w:ind w:left="0" w:right="0"/>
              <w:jc w:val="center"/>
              <w:textAlignment w:val="center"/>
              <w:rPr>
                <w:rFonts w:hint="default"/>
              </w:rPr>
            </w:pPr>
          </w:p>
        </w:tc>
        <w:tc>
          <w:tcPr>
            <w:tcW w:w="1860" w:type="dxa"/>
            <w:vMerge w:val="continue"/>
            <w:tcBorders>
              <w:left w:val="single" w:color="auto" w:sz="4" w:space="0"/>
              <w:bottom w:val="single" w:color="auto" w:sz="4" w:space="0"/>
              <w:right w:val="single" w:color="000000" w:sz="4" w:space="0"/>
            </w:tcBorders>
            <w:shd w:val="clear" w:color="auto" w:fill="auto"/>
            <w:vAlign w:val="center"/>
          </w:tcPr>
          <w:p w14:paraId="565D3481">
            <w:pPr>
              <w:keepNext w:val="0"/>
              <w:keepLines w:val="0"/>
              <w:widowControl/>
              <w:suppressLineNumbers w:val="0"/>
              <w:spacing w:before="0" w:beforeAutospacing="0" w:after="0" w:afterAutospacing="0"/>
              <w:ind w:left="0" w:right="0"/>
              <w:jc w:val="center"/>
              <w:textAlignment w:val="center"/>
              <w:rPr>
                <w:rFonts w:hint="default"/>
              </w:rPr>
            </w:pPr>
          </w:p>
        </w:tc>
      </w:tr>
      <w:tr w14:paraId="71B3C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7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158BC4">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cs="宋体"/>
                <w:b/>
                <w:bCs/>
                <w:i w:val="0"/>
                <w:iCs w:val="0"/>
                <w:color w:val="000000"/>
                <w:kern w:val="0"/>
                <w:sz w:val="24"/>
                <w:szCs w:val="24"/>
                <w:u w:val="none"/>
                <w:lang w:val="en-US" w:eastAsia="zh-CN" w:bidi="ar"/>
              </w:rPr>
              <w:t>11</w:t>
            </w:r>
          </w:p>
        </w:tc>
        <w:tc>
          <w:tcPr>
            <w:tcW w:w="21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FC6E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大雅风华南侧绿化</w:t>
            </w:r>
          </w:p>
        </w:tc>
        <w:tc>
          <w:tcPr>
            <w:tcW w:w="20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D1E0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大雅风华南侧至紫薇河</w:t>
            </w:r>
          </w:p>
        </w:tc>
        <w:tc>
          <w:tcPr>
            <w:tcW w:w="146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1E020B3">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FB2C8D">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7200</w:t>
            </w:r>
          </w:p>
        </w:tc>
      </w:tr>
    </w:tbl>
    <w:p w14:paraId="7D429072">
      <w:pPr>
        <w:pStyle w:val="61"/>
        <w:numPr>
          <w:ilvl w:val="0"/>
          <w:numId w:val="0"/>
        </w:numPr>
        <w:adjustRightInd w:val="0"/>
        <w:snapToGrid w:val="0"/>
        <w:spacing w:line="499" w:lineRule="exact"/>
        <w:ind w:leftChars="0"/>
        <w:rPr>
          <w:rFonts w:hint="default" w:ascii="仿宋" w:hAnsi="仿宋" w:eastAsia="仿宋" w:cs="Times New Roman"/>
          <w:b/>
          <w:bCs/>
          <w:kern w:val="2"/>
          <w:sz w:val="32"/>
          <w:szCs w:val="32"/>
          <w:lang w:val="en-US" w:eastAsia="zh-CN" w:bidi="ar-SA"/>
        </w:rPr>
      </w:pPr>
    </w:p>
    <w:p w14:paraId="744F9C30">
      <w:pPr>
        <w:adjustRightInd w:val="0"/>
        <w:snapToGrid w:val="0"/>
        <w:spacing w:line="499" w:lineRule="exact"/>
        <w:rPr>
          <w:rFonts w:hint="eastAsia" w:ascii="仿宋" w:hAnsi="仿宋" w:eastAsia="仿宋"/>
          <w:sz w:val="32"/>
          <w:szCs w:val="32"/>
          <w:lang w:eastAsia="zh"/>
        </w:rPr>
      </w:pPr>
      <w:r>
        <w:rPr>
          <w:rFonts w:hint="eastAsia" w:ascii="仿宋" w:hAnsi="仿宋" w:eastAsia="仿宋"/>
          <w:b/>
          <w:bCs/>
          <w:sz w:val="32"/>
          <w:szCs w:val="32"/>
        </w:rPr>
        <w:t>二、约定事项</w:t>
      </w:r>
    </w:p>
    <w:p w14:paraId="46DECAF0">
      <w:pPr>
        <w:adjustRightInd w:val="0"/>
        <w:snapToGrid w:val="0"/>
        <w:spacing w:line="499" w:lineRule="exact"/>
        <w:ind w:firstLine="640" w:firstLineChars="200"/>
        <w:rPr>
          <w:rFonts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lang w:eastAsia="zh-CN"/>
        </w:rPr>
        <w:t>、</w:t>
      </w:r>
      <w:r>
        <w:rPr>
          <w:rFonts w:hint="eastAsia" w:ascii="仿宋" w:hAnsi="仿宋" w:eastAsia="仿宋"/>
          <w:sz w:val="32"/>
          <w:szCs w:val="32"/>
        </w:rPr>
        <w:t>市场</w:t>
      </w:r>
      <w:r>
        <w:rPr>
          <w:rFonts w:hint="eastAsia" w:ascii="仿宋" w:hAnsi="仿宋" w:eastAsia="仿宋"/>
          <w:sz w:val="32"/>
          <w:szCs w:val="32"/>
          <w:lang w:eastAsia="zh"/>
        </w:rPr>
        <w:t>报</w:t>
      </w:r>
      <w:r>
        <w:rPr>
          <w:rFonts w:hint="eastAsia" w:ascii="仿宋" w:hAnsi="仿宋" w:eastAsia="仿宋"/>
          <w:sz w:val="32"/>
          <w:szCs w:val="32"/>
        </w:rPr>
        <w:t>价表于202</w:t>
      </w:r>
      <w:r>
        <w:rPr>
          <w:rFonts w:hint="eastAsia" w:ascii="仿宋" w:hAnsi="仿宋" w:eastAsia="仿宋"/>
          <w:sz w:val="32"/>
          <w:szCs w:val="32"/>
          <w:lang w:val="en-US" w:eastAsia="zh-CN"/>
        </w:rPr>
        <w:t>5</w:t>
      </w:r>
      <w:r>
        <w:rPr>
          <w:rFonts w:hint="eastAsia" w:ascii="仿宋" w:hAnsi="仿宋" w:eastAsia="仿宋"/>
          <w:sz w:val="32"/>
          <w:szCs w:val="32"/>
        </w:rPr>
        <w:t>年</w:t>
      </w:r>
      <w:r>
        <w:rPr>
          <w:rFonts w:hint="eastAsia" w:ascii="仿宋" w:hAnsi="仿宋" w:eastAsia="仿宋"/>
          <w:sz w:val="32"/>
          <w:szCs w:val="32"/>
          <w:lang w:val="en-US" w:eastAsia="zh-CN"/>
        </w:rPr>
        <w:t>11</w:t>
      </w:r>
      <w:r>
        <w:rPr>
          <w:rFonts w:hint="eastAsia" w:ascii="仿宋" w:hAnsi="仿宋" w:eastAsia="仿宋"/>
          <w:sz w:val="32"/>
          <w:szCs w:val="32"/>
        </w:rPr>
        <w:t>月</w:t>
      </w:r>
      <w:r>
        <w:rPr>
          <w:rFonts w:hint="eastAsia" w:ascii="仿宋" w:hAnsi="仿宋" w:eastAsia="仿宋"/>
          <w:sz w:val="32"/>
          <w:szCs w:val="32"/>
          <w:lang w:val="en-US" w:eastAsia="zh-CN"/>
        </w:rPr>
        <w:t>28</w:t>
      </w:r>
      <w:r>
        <w:rPr>
          <w:rFonts w:hint="eastAsia" w:ascii="仿宋" w:hAnsi="仿宋" w:eastAsia="仿宋"/>
          <w:sz w:val="32"/>
          <w:szCs w:val="32"/>
        </w:rPr>
        <w:t>日</w:t>
      </w:r>
      <w:r>
        <w:rPr>
          <w:rFonts w:hint="eastAsia" w:ascii="仿宋" w:hAnsi="仿宋" w:eastAsia="仿宋"/>
          <w:sz w:val="32"/>
          <w:szCs w:val="32"/>
          <w:lang w:val="en-US" w:eastAsia="zh-CN"/>
        </w:rPr>
        <w:t>17：30</w:t>
      </w:r>
      <w:r>
        <w:rPr>
          <w:rFonts w:hint="eastAsia" w:ascii="仿宋" w:hAnsi="仿宋" w:eastAsia="仿宋"/>
          <w:sz w:val="32"/>
          <w:szCs w:val="32"/>
        </w:rPr>
        <w:t>前，送或寄（以收件签收时间为准）江苏省南通市启东市</w:t>
      </w:r>
      <w:r>
        <w:rPr>
          <w:rFonts w:hint="eastAsia" w:ascii="仿宋" w:hAnsi="仿宋" w:eastAsia="仿宋"/>
          <w:sz w:val="32"/>
          <w:szCs w:val="32"/>
          <w:lang w:val="en-US" w:eastAsia="zh-CN"/>
        </w:rPr>
        <w:t>汇龙镇金沙江路672号1305办公室</w:t>
      </w:r>
      <w:r>
        <w:rPr>
          <w:rFonts w:hint="eastAsia" w:ascii="仿宋" w:hAnsi="仿宋" w:eastAsia="仿宋"/>
          <w:sz w:val="32"/>
          <w:szCs w:val="32"/>
        </w:rPr>
        <w:t>，联系人：</w:t>
      </w:r>
      <w:r>
        <w:rPr>
          <w:rFonts w:hint="eastAsia" w:ascii="仿宋" w:hAnsi="仿宋" w:eastAsia="仿宋"/>
          <w:sz w:val="32"/>
          <w:szCs w:val="32"/>
          <w:lang w:val="en-US" w:eastAsia="zh-CN"/>
        </w:rPr>
        <w:t>章今彦</w:t>
      </w:r>
      <w:r>
        <w:rPr>
          <w:rFonts w:hint="eastAsia" w:ascii="仿宋" w:hAnsi="仿宋" w:eastAsia="仿宋"/>
          <w:sz w:val="32"/>
          <w:szCs w:val="32"/>
        </w:rPr>
        <w:t>，联系电话：</w:t>
      </w:r>
      <w:r>
        <w:rPr>
          <w:rFonts w:hint="eastAsia" w:ascii="仿宋" w:hAnsi="仿宋" w:eastAsia="仿宋"/>
          <w:sz w:val="32"/>
          <w:szCs w:val="32"/>
          <w:lang w:val="en-US" w:eastAsia="zh-CN"/>
        </w:rPr>
        <w:t>0513-83910115或发送至邮箱362413022</w:t>
      </w:r>
      <w:r>
        <w:rPr>
          <w:rFonts w:hint="eastAsia" w:ascii="仿宋" w:hAnsi="仿宋" w:eastAsia="仿宋"/>
          <w:sz w:val="32"/>
          <w:szCs w:val="32"/>
        </w:rPr>
        <w:t>@qq.com。</w:t>
      </w:r>
    </w:p>
    <w:p w14:paraId="0391012B">
      <w:pPr>
        <w:ind w:firstLine="640" w:firstLineChars="200"/>
        <w:rPr>
          <w:rFonts w:hint="eastAsia"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lang w:eastAsia="zh-CN"/>
        </w:rPr>
        <w:t>、</w:t>
      </w:r>
      <w:r>
        <w:rPr>
          <w:rFonts w:hint="eastAsia" w:ascii="仿宋" w:hAnsi="仿宋" w:eastAsia="仿宋"/>
          <w:sz w:val="32"/>
          <w:szCs w:val="32"/>
        </w:rPr>
        <w:t>报价要求：</w:t>
      </w:r>
      <w:r>
        <w:rPr>
          <w:rFonts w:hint="default" w:ascii="仿宋" w:hAnsi="仿宋" w:eastAsia="仿宋"/>
          <w:sz w:val="32"/>
          <w:szCs w:val="32"/>
        </w:rPr>
        <w:t>包括完成采购需求中的所有工作内容和提交完整的项目成果及后续服务所需的一切费用</w:t>
      </w:r>
      <w:r>
        <w:rPr>
          <w:rFonts w:hint="eastAsia" w:ascii="仿宋" w:hAnsi="仿宋" w:eastAsia="仿宋"/>
          <w:sz w:val="32"/>
          <w:szCs w:val="32"/>
          <w:lang w:eastAsia="zh-CN"/>
        </w:rPr>
        <w:t>，</w:t>
      </w:r>
      <w:r>
        <w:rPr>
          <w:rFonts w:hint="eastAsia" w:ascii="仿宋" w:hAnsi="仿宋" w:eastAsia="仿宋"/>
          <w:sz w:val="32"/>
          <w:szCs w:val="32"/>
          <w:lang w:val="en-US" w:eastAsia="zh-CN"/>
        </w:rPr>
        <w:t>包括但不限于本项目包含全部测量测绘项目材料费、人工费、交通费、设备费、税金、利润、风险费及保险费等一切费用。投标人报价应充分考虑现场环境以及国家政策性调整等风险因素，在合同实施期间，合同价不随国家政策或法规、标准及市场因素的变化而进行调整</w:t>
      </w:r>
      <w:r>
        <w:rPr>
          <w:rFonts w:hint="eastAsia" w:ascii="仿宋" w:hAnsi="仿宋" w:eastAsia="仿宋"/>
          <w:sz w:val="32"/>
          <w:szCs w:val="32"/>
          <w:lang w:eastAsia="zh-CN"/>
        </w:rPr>
        <w:t>。</w:t>
      </w:r>
    </w:p>
    <w:p w14:paraId="482979F0">
      <w:pPr>
        <w:adjustRightInd w:val="0"/>
        <w:snapToGrid w:val="0"/>
        <w:spacing w:line="499" w:lineRule="exact"/>
        <w:rPr>
          <w:rFonts w:hint="eastAsia" w:ascii="仿宋" w:hAnsi="仿宋" w:eastAsia="仿宋"/>
          <w:b/>
          <w:bCs/>
          <w:color w:val="auto"/>
          <w:sz w:val="32"/>
          <w:szCs w:val="32"/>
        </w:rPr>
      </w:pPr>
      <w:r>
        <w:rPr>
          <w:rFonts w:hint="eastAsia" w:ascii="仿宋" w:hAnsi="仿宋" w:eastAsia="仿宋"/>
          <w:b/>
          <w:bCs/>
          <w:sz w:val="32"/>
          <w:szCs w:val="32"/>
          <w:lang w:val="en-US" w:eastAsia="zh-CN"/>
        </w:rPr>
        <w:t>三</w:t>
      </w:r>
      <w:r>
        <w:rPr>
          <w:rFonts w:hint="eastAsia" w:ascii="仿宋" w:hAnsi="仿宋" w:eastAsia="仿宋"/>
          <w:b/>
          <w:bCs/>
          <w:sz w:val="32"/>
          <w:szCs w:val="32"/>
          <w:lang w:eastAsia="zh-CN"/>
        </w:rPr>
        <w:t>、</w:t>
      </w:r>
      <w:r>
        <w:rPr>
          <w:rFonts w:hint="eastAsia" w:ascii="仿宋" w:hAnsi="仿宋" w:eastAsia="仿宋"/>
          <w:b/>
          <w:bCs/>
          <w:sz w:val="32"/>
          <w:szCs w:val="32"/>
        </w:rPr>
        <w:t>报价单位须提供</w:t>
      </w:r>
      <w:r>
        <w:rPr>
          <w:rFonts w:hint="eastAsia" w:ascii="仿宋" w:hAnsi="仿宋" w:eastAsia="仿宋"/>
          <w:b/>
          <w:bCs/>
          <w:color w:val="auto"/>
          <w:sz w:val="32"/>
          <w:szCs w:val="32"/>
        </w:rPr>
        <w:t>下列材料：</w:t>
      </w:r>
    </w:p>
    <w:p w14:paraId="3037CF1F">
      <w:pPr>
        <w:adjustRightInd w:val="0"/>
        <w:snapToGrid w:val="0"/>
        <w:spacing w:line="499"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1、营业执照</w:t>
      </w:r>
      <w:r>
        <w:rPr>
          <w:rFonts w:hint="eastAsia" w:ascii="仿宋" w:hAnsi="仿宋" w:eastAsia="仿宋"/>
          <w:color w:val="auto"/>
          <w:sz w:val="32"/>
          <w:szCs w:val="32"/>
          <w:lang w:eastAsia="zh-CN"/>
        </w:rPr>
        <w:t>复印件（加盖公章）</w:t>
      </w:r>
      <w:r>
        <w:rPr>
          <w:rFonts w:hint="eastAsia" w:ascii="仿宋" w:hAnsi="仿宋" w:eastAsia="仿宋"/>
          <w:color w:val="auto"/>
          <w:sz w:val="32"/>
          <w:szCs w:val="32"/>
        </w:rPr>
        <w:t>；</w:t>
      </w:r>
    </w:p>
    <w:p w14:paraId="03F7834E">
      <w:pPr>
        <w:adjustRightInd w:val="0"/>
        <w:snapToGrid w:val="0"/>
        <w:spacing w:line="499" w:lineRule="exact"/>
        <w:ind w:firstLine="640" w:firstLineChars="200"/>
        <w:rPr>
          <w:rFonts w:hint="eastAsia" w:ascii="仿宋" w:hAnsi="仿宋" w:eastAsia="仿宋"/>
          <w:color w:val="auto"/>
          <w:sz w:val="32"/>
          <w:szCs w:val="32"/>
        </w:rPr>
      </w:pPr>
      <w:r>
        <w:rPr>
          <w:rFonts w:hint="eastAsia" w:ascii="仿宋_GB2312" w:hAnsi="宋体" w:eastAsia="仿宋_GB2312" w:cs="宋体"/>
          <w:sz w:val="32"/>
          <w:szCs w:val="32"/>
          <w:lang w:val="en-US" w:eastAsia="zh-CN"/>
        </w:rPr>
        <w:t>2、测绘资质证书（</w:t>
      </w:r>
      <w:r>
        <w:rPr>
          <w:rFonts w:hint="eastAsia" w:ascii="仿宋_GB2312" w:hAnsi="宋体" w:eastAsia="仿宋_GB2312" w:cs="宋体"/>
          <w:sz w:val="32"/>
          <w:szCs w:val="32"/>
        </w:rPr>
        <w:t>具备测绘</w:t>
      </w:r>
      <w:r>
        <w:rPr>
          <w:rFonts w:hint="eastAsia" w:ascii="仿宋_GB2312" w:hAnsi="宋体" w:eastAsia="仿宋_GB2312" w:cs="宋体"/>
          <w:sz w:val="32"/>
          <w:szCs w:val="32"/>
          <w:lang w:val="en-US" w:eastAsia="zh-CN"/>
        </w:rPr>
        <w:t>乙</w:t>
      </w:r>
      <w:r>
        <w:rPr>
          <w:rFonts w:hint="eastAsia" w:ascii="仿宋_GB2312" w:hAnsi="宋体" w:eastAsia="仿宋_GB2312" w:cs="宋体"/>
          <w:sz w:val="32"/>
          <w:szCs w:val="32"/>
        </w:rPr>
        <w:t>级及以上资质</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lang w:val="en-US" w:eastAsia="zh-CN"/>
        </w:rPr>
        <w:t>加盖公章</w:t>
      </w:r>
      <w:r>
        <w:rPr>
          <w:rFonts w:hint="eastAsia" w:ascii="仿宋_GB2312" w:hAnsi="宋体" w:eastAsia="仿宋_GB2312" w:cs="宋体"/>
          <w:sz w:val="32"/>
          <w:szCs w:val="32"/>
          <w:lang w:eastAsia="zh-CN"/>
        </w:rPr>
        <w:t>）；</w:t>
      </w:r>
    </w:p>
    <w:p w14:paraId="158838A8">
      <w:pPr>
        <w:adjustRightInd w:val="0"/>
        <w:snapToGrid w:val="0"/>
        <w:spacing w:line="499" w:lineRule="exact"/>
        <w:ind w:firstLine="640" w:firstLineChars="200"/>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3</w:t>
      </w:r>
      <w:r>
        <w:rPr>
          <w:rFonts w:hint="eastAsia" w:ascii="仿宋" w:hAnsi="仿宋" w:eastAsia="仿宋"/>
          <w:color w:val="auto"/>
          <w:sz w:val="32"/>
          <w:szCs w:val="32"/>
        </w:rPr>
        <w:t>、</w:t>
      </w:r>
      <w:r>
        <w:rPr>
          <w:rFonts w:hint="eastAsia" w:ascii="仿宋" w:hAnsi="仿宋" w:eastAsia="仿宋"/>
          <w:color w:val="auto"/>
          <w:sz w:val="32"/>
          <w:szCs w:val="32"/>
          <w:lang w:eastAsia="zh-CN"/>
        </w:rPr>
        <w:t>报价表（加盖公章）。</w:t>
      </w:r>
    </w:p>
    <w:p w14:paraId="65402CAF">
      <w:pPr>
        <w:keepNext w:val="0"/>
        <w:keepLines w:val="0"/>
        <w:pageBreakBefore w:val="0"/>
        <w:kinsoku/>
        <w:wordWrap/>
        <w:overflowPunct/>
        <w:topLinePunct w:val="0"/>
        <w:autoSpaceDE/>
        <w:autoSpaceDN/>
        <w:bidi w:val="0"/>
        <w:adjustRightInd w:val="0"/>
        <w:snapToGrid w:val="0"/>
        <w:spacing w:line="600" w:lineRule="exact"/>
        <w:rPr>
          <w:rFonts w:hint="default" w:ascii="仿宋_GB2312" w:hAnsi="宋体" w:eastAsia="仿宋" w:cs="宋体"/>
          <w:b w:val="0"/>
          <w:bCs w:val="0"/>
          <w:sz w:val="32"/>
          <w:szCs w:val="32"/>
          <w:lang w:val="en-US" w:eastAsia="zh-CN"/>
        </w:rPr>
      </w:pPr>
      <w:r>
        <w:rPr>
          <w:rFonts w:hint="eastAsia" w:ascii="仿宋" w:hAnsi="仿宋" w:eastAsia="仿宋"/>
          <w:b/>
          <w:bCs/>
          <w:color w:val="auto"/>
          <w:sz w:val="32"/>
          <w:szCs w:val="32"/>
          <w:lang w:val="en-US" w:eastAsia="zh-CN"/>
        </w:rPr>
        <w:t>四、</w:t>
      </w:r>
      <w:r>
        <w:rPr>
          <w:rFonts w:hint="eastAsia" w:ascii="仿宋" w:hAnsi="仿宋" w:eastAsia="仿宋"/>
          <w:b/>
          <w:bCs/>
          <w:color w:val="auto"/>
          <w:sz w:val="32"/>
          <w:szCs w:val="32"/>
        </w:rPr>
        <w:t>拟定支付方式：</w:t>
      </w:r>
      <w:r>
        <w:rPr>
          <w:rFonts w:hint="eastAsia" w:ascii="仿宋" w:hAnsi="仿宋" w:eastAsia="仿宋"/>
          <w:b w:val="0"/>
          <w:bCs w:val="0"/>
          <w:sz w:val="32"/>
          <w:szCs w:val="32"/>
          <w:lang w:val="en-US" w:eastAsia="zh-CN"/>
        </w:rPr>
        <w:t>详见后续招标公告。</w:t>
      </w:r>
    </w:p>
    <w:p w14:paraId="77A64907">
      <w:pPr>
        <w:adjustRightInd w:val="0"/>
        <w:snapToGrid w:val="0"/>
        <w:spacing w:line="499" w:lineRule="exact"/>
        <w:rPr>
          <w:rFonts w:hint="eastAsia" w:ascii="仿宋" w:hAnsi="仿宋" w:eastAsia="仿宋"/>
          <w:b/>
          <w:bCs/>
          <w:color w:val="auto"/>
          <w:sz w:val="32"/>
          <w:szCs w:val="32"/>
        </w:rPr>
      </w:pPr>
      <w:r>
        <w:rPr>
          <w:rFonts w:hint="eastAsia" w:ascii="仿宋" w:hAnsi="仿宋" w:eastAsia="仿宋"/>
          <w:b/>
          <w:bCs/>
          <w:color w:val="auto"/>
          <w:sz w:val="32"/>
          <w:szCs w:val="32"/>
          <w:lang w:val="en-US" w:eastAsia="zh-CN"/>
        </w:rPr>
        <w:t>五、</w:t>
      </w:r>
      <w:r>
        <w:rPr>
          <w:rFonts w:hint="eastAsia" w:ascii="仿宋" w:hAnsi="仿宋" w:eastAsia="仿宋"/>
          <w:b/>
          <w:bCs/>
          <w:color w:val="auto"/>
          <w:sz w:val="32"/>
          <w:szCs w:val="32"/>
        </w:rPr>
        <w:t>其他</w:t>
      </w:r>
    </w:p>
    <w:p w14:paraId="4F7282ED">
      <w:pPr>
        <w:adjustRightInd w:val="0"/>
        <w:snapToGrid w:val="0"/>
        <w:spacing w:line="499" w:lineRule="exact"/>
        <w:ind w:firstLine="640" w:firstLineChars="200"/>
        <w:rPr>
          <w:rFonts w:hint="eastAsia" w:ascii="仿宋" w:hAnsi="仿宋" w:eastAsia="仿宋"/>
          <w:sz w:val="32"/>
          <w:szCs w:val="32"/>
        </w:rPr>
      </w:pPr>
      <w:r>
        <w:rPr>
          <w:rFonts w:hint="eastAsia" w:ascii="仿宋" w:hAnsi="仿宋" w:eastAsia="仿宋"/>
          <w:color w:val="auto"/>
          <w:sz w:val="32"/>
          <w:szCs w:val="32"/>
          <w:lang w:eastAsia="zh"/>
        </w:rPr>
        <w:t>1.</w:t>
      </w:r>
      <w:r>
        <w:rPr>
          <w:rFonts w:hint="eastAsia" w:ascii="仿宋" w:hAnsi="仿宋" w:eastAsia="仿宋"/>
          <w:color w:val="auto"/>
          <w:sz w:val="32"/>
          <w:szCs w:val="32"/>
        </w:rPr>
        <w:t>请报价单位认真核算、如实报价，如发现虚假报价的</w:t>
      </w:r>
      <w:r>
        <w:rPr>
          <w:rFonts w:hint="eastAsia" w:ascii="仿宋" w:hAnsi="仿宋" w:eastAsia="仿宋"/>
          <w:sz w:val="32"/>
          <w:szCs w:val="32"/>
        </w:rPr>
        <w:t>，报上级主管部门处理；</w:t>
      </w:r>
    </w:p>
    <w:p w14:paraId="06FFC145">
      <w:pPr>
        <w:keepNext w:val="0"/>
        <w:keepLines w:val="0"/>
        <w:pageBreakBefore w:val="0"/>
        <w:kinsoku/>
        <w:wordWrap/>
        <w:overflowPunct/>
        <w:topLinePunct w:val="0"/>
        <w:autoSpaceDE/>
        <w:autoSpaceDN/>
        <w:bidi w:val="0"/>
        <w:adjustRightInd w:val="0"/>
        <w:snapToGrid w:val="0"/>
        <w:spacing w:line="600" w:lineRule="exact"/>
        <w:ind w:firstLine="640" w:firstLineChars="200"/>
      </w:pPr>
      <w:r>
        <w:rPr>
          <w:rFonts w:hint="eastAsia" w:ascii="仿宋" w:hAnsi="仿宋" w:eastAsia="仿宋"/>
          <w:sz w:val="32"/>
          <w:szCs w:val="32"/>
        </w:rPr>
        <w:t>2.本次报价仅作为市场调研用，因此价格仅供参考；</w:t>
      </w:r>
    </w:p>
    <w:p w14:paraId="4B42E26B">
      <w:pPr>
        <w:adjustRightInd w:val="0"/>
        <w:snapToGrid w:val="0"/>
        <w:spacing w:line="499" w:lineRule="exact"/>
        <w:ind w:firstLine="640" w:firstLineChars="200"/>
        <w:rPr>
          <w:rFonts w:hint="eastAsia" w:ascii="仿宋" w:hAnsi="仿宋" w:eastAsia="仿宋"/>
          <w:sz w:val="32"/>
          <w:szCs w:val="32"/>
        </w:rPr>
      </w:pPr>
      <w:r>
        <w:rPr>
          <w:rFonts w:hint="eastAsia" w:ascii="仿宋" w:hAnsi="仿宋" w:eastAsia="仿宋"/>
          <w:sz w:val="32"/>
          <w:szCs w:val="32"/>
          <w:lang w:val="en-US" w:eastAsia="zh-CN"/>
        </w:rPr>
        <w:t>3</w:t>
      </w:r>
      <w:r>
        <w:rPr>
          <w:rFonts w:hint="eastAsia" w:ascii="仿宋" w:hAnsi="仿宋" w:eastAsia="仿宋"/>
          <w:sz w:val="32"/>
          <w:szCs w:val="32"/>
          <w:lang w:eastAsia="zh"/>
        </w:rPr>
        <w:t>.</w:t>
      </w:r>
      <w:r>
        <w:rPr>
          <w:rFonts w:hint="eastAsia" w:ascii="仿宋" w:hAnsi="仿宋" w:eastAsia="仿宋"/>
          <w:sz w:val="32"/>
          <w:szCs w:val="32"/>
        </w:rPr>
        <w:t>本次调研询价不接收质疑函，只接收市场有效报价信息及对本项目的建议。</w:t>
      </w:r>
    </w:p>
    <w:p w14:paraId="3496814D">
      <w:pPr>
        <w:pStyle w:val="2"/>
        <w:rPr>
          <w:rFonts w:hint="eastAsia"/>
        </w:rPr>
      </w:pPr>
      <w:bookmarkStart w:id="2" w:name="_GoBack"/>
      <w:bookmarkEnd w:id="2"/>
    </w:p>
    <w:p w14:paraId="6BD46C9B">
      <w:pPr>
        <w:adjustRightInd w:val="0"/>
        <w:snapToGrid w:val="0"/>
        <w:spacing w:line="500" w:lineRule="exact"/>
        <w:rPr>
          <w:rFonts w:hint="eastAsia" w:ascii="仿宋" w:hAnsi="仿宋" w:eastAsia="仿宋"/>
          <w:sz w:val="32"/>
          <w:szCs w:val="32"/>
          <w:lang w:val="en-US" w:eastAsia="zh-CN"/>
        </w:rPr>
      </w:pPr>
      <w:r>
        <w:rPr>
          <w:rFonts w:hint="eastAsia" w:ascii="仿宋" w:hAnsi="仿宋" w:eastAsia="仿宋"/>
          <w:sz w:val="32"/>
          <w:szCs w:val="32"/>
        </w:rPr>
        <w:t>附件</w:t>
      </w:r>
      <w:r>
        <w:rPr>
          <w:rFonts w:hint="eastAsia" w:ascii="仿宋" w:hAnsi="仿宋" w:eastAsia="仿宋"/>
          <w:sz w:val="32"/>
          <w:szCs w:val="32"/>
          <w:lang w:val="en-US" w:eastAsia="zh-CN"/>
        </w:rPr>
        <w:t>1</w:t>
      </w:r>
      <w:r>
        <w:rPr>
          <w:rFonts w:hint="eastAsia" w:ascii="仿宋" w:hAnsi="仿宋" w:eastAsia="仿宋"/>
          <w:sz w:val="32"/>
          <w:szCs w:val="32"/>
        </w:rPr>
        <w:t>：</w:t>
      </w:r>
      <w:r>
        <w:rPr>
          <w:rFonts w:hint="eastAsia" w:ascii="仿宋" w:hAnsi="仿宋" w:eastAsia="仿宋"/>
          <w:sz w:val="32"/>
          <w:szCs w:val="32"/>
          <w:lang w:val="en-US" w:eastAsia="zh-CN"/>
        </w:rPr>
        <w:t>报价表</w:t>
      </w:r>
    </w:p>
    <w:p w14:paraId="566D56F4">
      <w:pPr>
        <w:adjustRightInd w:val="0"/>
        <w:snapToGrid w:val="0"/>
        <w:spacing w:line="500" w:lineRule="exact"/>
        <w:rPr>
          <w:rFonts w:ascii="仿宋" w:hAnsi="仿宋" w:eastAsia="仿宋"/>
          <w:sz w:val="32"/>
          <w:szCs w:val="32"/>
        </w:rPr>
      </w:pPr>
    </w:p>
    <w:p w14:paraId="14EA7E5C">
      <w:pPr>
        <w:adjustRightInd w:val="0"/>
        <w:snapToGrid w:val="0"/>
        <w:spacing w:line="500" w:lineRule="exact"/>
        <w:jc w:val="both"/>
        <w:rPr>
          <w:rFonts w:hint="eastAsia" w:ascii="仿宋" w:hAnsi="仿宋" w:eastAsia="仿宋" w:cs="仿宋"/>
          <w:color w:val="000000"/>
          <w:sz w:val="32"/>
          <w:szCs w:val="28"/>
          <w:u w:val="none"/>
          <w:lang w:val="en-US" w:eastAsia="zh-CN"/>
        </w:rPr>
      </w:pPr>
    </w:p>
    <w:p w14:paraId="006E10EB">
      <w:pPr>
        <w:adjustRightInd w:val="0"/>
        <w:snapToGrid w:val="0"/>
        <w:spacing w:line="500" w:lineRule="exact"/>
        <w:jc w:val="right"/>
        <w:rPr>
          <w:rFonts w:hint="eastAsia" w:ascii="仿宋" w:hAnsi="仿宋" w:eastAsia="仿宋"/>
          <w:sz w:val="32"/>
          <w:szCs w:val="32"/>
          <w:lang w:eastAsia="zh-CN"/>
        </w:rPr>
      </w:pPr>
      <w:r>
        <w:rPr>
          <w:rFonts w:hint="eastAsia" w:ascii="仿宋" w:hAnsi="仿宋" w:eastAsia="仿宋"/>
          <w:sz w:val="32"/>
          <w:szCs w:val="32"/>
          <w:lang w:eastAsia="zh-CN"/>
        </w:rPr>
        <w:t>启东市新城市政园林有限公司</w:t>
      </w:r>
    </w:p>
    <w:p w14:paraId="3E1441E1">
      <w:pPr>
        <w:adjustRightInd w:val="0"/>
        <w:snapToGrid w:val="0"/>
        <w:spacing w:line="500" w:lineRule="exact"/>
        <w:jc w:val="right"/>
        <w:rPr>
          <w:rFonts w:hint="eastAsia" w:ascii="仿宋" w:hAnsi="仿宋" w:eastAsia="仿宋"/>
          <w:sz w:val="32"/>
          <w:szCs w:val="32"/>
        </w:rPr>
        <w:sectPr>
          <w:pgSz w:w="11906" w:h="16838"/>
          <w:pgMar w:top="1644" w:right="1276" w:bottom="1383" w:left="1276" w:header="851" w:footer="992" w:gutter="0"/>
          <w:cols w:space="720" w:num="1"/>
          <w:docGrid w:type="lines" w:linePitch="312" w:charSpace="0"/>
        </w:sectPr>
      </w:pPr>
      <w:r>
        <w:rPr>
          <w:rFonts w:hint="eastAsia" w:ascii="仿宋" w:hAnsi="仿宋" w:eastAsia="仿宋"/>
          <w:sz w:val="32"/>
          <w:szCs w:val="32"/>
        </w:rPr>
        <w:t>202</w:t>
      </w:r>
      <w:r>
        <w:rPr>
          <w:rFonts w:hint="eastAsia" w:ascii="仿宋" w:hAnsi="仿宋" w:eastAsia="仿宋"/>
          <w:sz w:val="32"/>
          <w:szCs w:val="32"/>
          <w:lang w:val="en-US" w:eastAsia="zh-CN"/>
        </w:rPr>
        <w:t>5</w:t>
      </w:r>
      <w:r>
        <w:rPr>
          <w:rFonts w:hint="eastAsia" w:ascii="仿宋" w:hAnsi="仿宋" w:eastAsia="仿宋"/>
          <w:sz w:val="32"/>
          <w:szCs w:val="32"/>
        </w:rPr>
        <w:t>年</w:t>
      </w:r>
      <w:r>
        <w:rPr>
          <w:rFonts w:hint="eastAsia" w:ascii="仿宋" w:hAnsi="仿宋" w:eastAsia="仿宋"/>
          <w:sz w:val="32"/>
          <w:szCs w:val="32"/>
          <w:lang w:val="en-US" w:eastAsia="zh-CN"/>
        </w:rPr>
        <w:t>11</w:t>
      </w:r>
      <w:r>
        <w:rPr>
          <w:rFonts w:hint="eastAsia" w:ascii="仿宋" w:hAnsi="仿宋" w:eastAsia="仿宋"/>
          <w:sz w:val="32"/>
          <w:szCs w:val="32"/>
        </w:rPr>
        <w:t>月</w:t>
      </w:r>
      <w:r>
        <w:rPr>
          <w:rFonts w:hint="eastAsia" w:ascii="仿宋" w:hAnsi="仿宋" w:eastAsia="仿宋"/>
          <w:sz w:val="32"/>
          <w:szCs w:val="32"/>
          <w:lang w:val="en-US" w:eastAsia="zh-CN"/>
        </w:rPr>
        <w:t>25</w:t>
      </w:r>
      <w:r>
        <w:rPr>
          <w:rFonts w:hint="eastAsia" w:ascii="仿宋" w:hAnsi="仿宋" w:eastAsia="仿宋"/>
          <w:sz w:val="32"/>
          <w:szCs w:val="32"/>
        </w:rPr>
        <w:t>日</w:t>
      </w:r>
      <w:bookmarkEnd w:id="1"/>
    </w:p>
    <w:p w14:paraId="76D8CEC8">
      <w:pPr>
        <w:pStyle w:val="34"/>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附件1</w:t>
      </w:r>
    </w:p>
    <w:p w14:paraId="0704640C">
      <w:pPr>
        <w:jc w:val="center"/>
        <w:rPr>
          <w:rFonts w:hint="eastAsia" w:ascii="黑体" w:hAnsi="黑体" w:eastAsia="黑体"/>
          <w:sz w:val="44"/>
        </w:rPr>
      </w:pPr>
      <w:r>
        <w:rPr>
          <w:rFonts w:hint="eastAsia" w:ascii="黑体" w:hAnsi="黑体" w:eastAsia="黑体"/>
          <w:sz w:val="44"/>
        </w:rPr>
        <w:t>启东市新城市政园林有限公司</w:t>
      </w:r>
    </w:p>
    <w:p w14:paraId="708E5487">
      <w:pPr>
        <w:jc w:val="center"/>
        <w:rPr>
          <w:rFonts w:hint="eastAsia" w:ascii="仿宋" w:hAnsi="仿宋" w:eastAsia="仿宋" w:cs="仿宋"/>
          <w:sz w:val="28"/>
          <w:szCs w:val="28"/>
          <w:lang w:val="en-US" w:eastAsia="zh-CN"/>
        </w:rPr>
      </w:pPr>
      <w:r>
        <w:rPr>
          <w:rFonts w:hint="eastAsia" w:ascii="黑体" w:hAnsi="黑体" w:eastAsia="黑体"/>
          <w:sz w:val="44"/>
          <w:lang w:eastAsia="zh-CN"/>
        </w:rPr>
        <w:t>报价表</w:t>
      </w:r>
    </w:p>
    <w:p w14:paraId="4CFF43CE">
      <w:pPr>
        <w:pStyle w:val="34"/>
        <w:rPr>
          <w:rFonts w:hint="default"/>
          <w:lang w:val="en-US" w:eastAsia="zh-CN"/>
        </w:rPr>
      </w:pPr>
    </w:p>
    <w:tbl>
      <w:tblPr>
        <w:tblStyle w:val="39"/>
        <w:tblW w:w="1428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1"/>
        <w:gridCol w:w="2123"/>
        <w:gridCol w:w="2055"/>
        <w:gridCol w:w="1410"/>
        <w:gridCol w:w="1260"/>
        <w:gridCol w:w="1230"/>
        <w:gridCol w:w="1710"/>
        <w:gridCol w:w="2295"/>
        <w:gridCol w:w="1500"/>
      </w:tblGrid>
      <w:tr w14:paraId="5BE03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8BC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331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A9A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建设地点</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75D51">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测绘主要内容</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411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建设规模（㎡）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26492">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建设规模（</w:t>
            </w:r>
            <w:r>
              <w:rPr>
                <w:rFonts w:hint="eastAsia" w:ascii="宋体" w:hAnsi="宋体" w:cs="宋体"/>
                <w:b/>
                <w:bCs/>
                <w:i w:val="0"/>
                <w:iCs w:val="0"/>
                <w:color w:val="000000"/>
                <w:kern w:val="0"/>
                <w:sz w:val="24"/>
                <w:szCs w:val="24"/>
                <w:u w:val="none"/>
                <w:lang w:val="en-US" w:eastAsia="zh-CN" w:bidi="ar"/>
              </w:rPr>
              <w:t>亩</w:t>
            </w:r>
            <w:r>
              <w:rPr>
                <w:rFonts w:hint="eastAsia" w:ascii="宋体" w:hAnsi="宋体" w:eastAsia="宋体" w:cs="宋体"/>
                <w:b/>
                <w:bCs/>
                <w:i w:val="0"/>
                <w:iCs w:val="0"/>
                <w:color w:val="000000"/>
                <w:kern w:val="0"/>
                <w:sz w:val="24"/>
                <w:szCs w:val="24"/>
                <w:u w:val="none"/>
                <w:lang w:val="en-US" w:eastAsia="zh-CN" w:bidi="ar"/>
              </w:rPr>
              <w:t>）</w:t>
            </w:r>
          </w:p>
        </w:tc>
        <w:tc>
          <w:tcPr>
            <w:tcW w:w="171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7084E2B2">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测绘成果</w:t>
            </w:r>
          </w:p>
        </w:tc>
        <w:tc>
          <w:tcPr>
            <w:tcW w:w="229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554CE285">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单价/元/亩（涉及单个项目最低收费此项可不填写)</w:t>
            </w:r>
          </w:p>
        </w:tc>
        <w:tc>
          <w:tcPr>
            <w:tcW w:w="150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206CBBA4">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总价/元</w:t>
            </w:r>
          </w:p>
        </w:tc>
      </w:tr>
      <w:tr w14:paraId="1BCF9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7EBC9B93">
            <w:pPr>
              <w:keepNext w:val="0"/>
              <w:keepLines w:val="0"/>
              <w:widowControl/>
              <w:suppressLineNumbers w:val="0"/>
              <w:spacing w:before="0" w:beforeAutospacing="0" w:after="0" w:afterAutospacing="0"/>
              <w:ind w:left="0" w:right="0"/>
              <w:jc w:val="center"/>
              <w:textAlignment w:val="center"/>
              <w:rPr>
                <w:rFonts w:hint="default" w:ascii="宋体" w:hAnsi="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1</w:t>
            </w:r>
          </w:p>
        </w:tc>
        <w:tc>
          <w:tcPr>
            <w:tcW w:w="2123" w:type="dxa"/>
            <w:vMerge w:val="restart"/>
            <w:tcBorders>
              <w:top w:val="single" w:color="000000" w:sz="4" w:space="0"/>
              <w:left w:val="nil"/>
              <w:right w:val="single" w:color="000000" w:sz="4" w:space="0"/>
            </w:tcBorders>
            <w:shd w:val="clear" w:color="auto" w:fill="auto"/>
            <w:vAlign w:val="center"/>
          </w:tcPr>
          <w:p w14:paraId="0B99A121">
            <w:pPr>
              <w:keepNext w:val="0"/>
              <w:keepLines w:val="0"/>
              <w:widowControl/>
              <w:suppressLineNumbers w:val="0"/>
              <w:spacing w:before="0" w:beforeAutospacing="0" w:after="0" w:afterAutospacing="0"/>
              <w:ind w:left="0" w:right="0"/>
              <w:jc w:val="left"/>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color w:val="000000"/>
                <w:kern w:val="0"/>
                <w:sz w:val="19"/>
                <w:szCs w:val="19"/>
                <w:lang w:val="en-US" w:eastAsia="zh-CN" w:bidi="ar"/>
              </w:rPr>
              <w:t>蝶湖中学西北角、东北门绿化工程</w:t>
            </w:r>
          </w:p>
        </w:tc>
        <w:tc>
          <w:tcPr>
            <w:tcW w:w="2055" w:type="dxa"/>
            <w:vMerge w:val="restart"/>
            <w:tcBorders>
              <w:top w:val="single" w:color="000000" w:sz="4" w:space="0"/>
              <w:left w:val="single" w:color="000000" w:sz="4" w:space="0"/>
              <w:right w:val="single" w:color="000000" w:sz="4" w:space="0"/>
            </w:tcBorders>
            <w:shd w:val="clear" w:color="auto" w:fill="auto"/>
            <w:vAlign w:val="center"/>
          </w:tcPr>
          <w:p w14:paraId="32D53771">
            <w:pPr>
              <w:keepNext w:val="0"/>
              <w:keepLines w:val="0"/>
              <w:widowControl/>
              <w:suppressLineNumbers w:val="0"/>
              <w:spacing w:before="0" w:beforeAutospacing="0" w:after="0" w:afterAutospacing="0"/>
              <w:ind w:left="0" w:right="0"/>
              <w:jc w:val="left"/>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color w:val="000000"/>
                <w:kern w:val="0"/>
                <w:sz w:val="19"/>
                <w:szCs w:val="19"/>
                <w:lang w:val="en-US" w:eastAsia="zh-CN" w:bidi="ar"/>
              </w:rPr>
              <w:t>世纪大道和平南路交叉口东南角</w:t>
            </w:r>
          </w:p>
        </w:tc>
        <w:tc>
          <w:tcPr>
            <w:tcW w:w="1410" w:type="dxa"/>
            <w:vMerge w:val="restart"/>
            <w:tcBorders>
              <w:top w:val="single" w:color="000000" w:sz="4" w:space="0"/>
              <w:left w:val="single" w:color="000000" w:sz="4" w:space="0"/>
              <w:right w:val="single" w:color="000000" w:sz="4" w:space="0"/>
            </w:tcBorders>
            <w:shd w:val="clear" w:color="auto" w:fill="auto"/>
            <w:noWrap/>
            <w:vAlign w:val="center"/>
          </w:tcPr>
          <w:p w14:paraId="15454680">
            <w:pPr>
              <w:keepNext w:val="0"/>
              <w:keepLines w:val="0"/>
              <w:widowControl/>
              <w:suppressLineNumbers w:val="0"/>
              <w:spacing w:before="0" w:beforeAutospacing="0" w:after="0" w:afterAutospacing="0"/>
              <w:ind w:left="0" w:right="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完成用地选址和划拨相关的所有测绘工作（包括红线图、宗地图、勘界报告等）</w:t>
            </w:r>
          </w:p>
        </w:tc>
        <w:tc>
          <w:tcPr>
            <w:tcW w:w="1260" w:type="dxa"/>
            <w:vMerge w:val="restart"/>
            <w:tcBorders>
              <w:top w:val="single" w:color="000000" w:sz="4" w:space="0"/>
              <w:left w:val="single" w:color="000000" w:sz="4" w:space="0"/>
              <w:right w:val="single" w:color="000000" w:sz="4" w:space="0"/>
            </w:tcBorders>
            <w:shd w:val="clear" w:color="auto" w:fill="auto"/>
            <w:noWrap/>
            <w:vAlign w:val="center"/>
          </w:tcPr>
          <w:p w14:paraId="36198E39">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13577</w:t>
            </w:r>
          </w:p>
        </w:tc>
        <w:tc>
          <w:tcPr>
            <w:tcW w:w="1230" w:type="dxa"/>
            <w:vMerge w:val="restart"/>
            <w:tcBorders>
              <w:top w:val="single" w:color="000000" w:sz="4" w:space="0"/>
              <w:left w:val="single" w:color="000000" w:sz="4" w:space="0"/>
              <w:right w:val="single" w:color="auto" w:sz="4" w:space="0"/>
            </w:tcBorders>
            <w:shd w:val="clear" w:color="auto" w:fill="auto"/>
            <w:noWrap/>
            <w:vAlign w:val="center"/>
          </w:tcPr>
          <w:p w14:paraId="444AE4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20.37</w:t>
            </w:r>
          </w:p>
        </w:tc>
        <w:tc>
          <w:tcPr>
            <w:tcW w:w="17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E60E6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划拨</w:t>
            </w:r>
          </w:p>
        </w:tc>
        <w:tc>
          <w:tcPr>
            <w:tcW w:w="22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EED74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4AB12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i w:val="0"/>
                <w:iCs w:val="0"/>
                <w:color w:val="000000"/>
                <w:kern w:val="0"/>
                <w:sz w:val="20"/>
                <w:szCs w:val="20"/>
                <w:u w:val="none"/>
                <w:lang w:val="en-US" w:eastAsia="zh-CN" w:bidi="ar"/>
              </w:rPr>
            </w:pPr>
          </w:p>
        </w:tc>
      </w:tr>
      <w:tr w14:paraId="135ED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0F3198D4">
            <w:pPr>
              <w:keepNext w:val="0"/>
              <w:keepLines w:val="0"/>
              <w:widowControl/>
              <w:suppressLineNumbers w:val="0"/>
              <w:spacing w:before="0" w:beforeAutospacing="0" w:after="0" w:afterAutospacing="0"/>
              <w:ind w:left="0" w:right="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4DD3F700">
            <w:pPr>
              <w:keepNext w:val="0"/>
              <w:keepLines w:val="0"/>
              <w:widowControl/>
              <w:suppressLineNumbers w:val="0"/>
              <w:spacing w:before="0" w:beforeAutospacing="0" w:after="0" w:afterAutospacing="0"/>
              <w:ind w:left="0" w:right="0"/>
              <w:jc w:val="center"/>
              <w:textAlignment w:val="center"/>
              <w:rPr>
                <w:rFonts w:hint="default"/>
              </w:rPr>
            </w:pPr>
          </w:p>
        </w:tc>
        <w:tc>
          <w:tcPr>
            <w:tcW w:w="2055" w:type="dxa"/>
            <w:vMerge w:val="continue"/>
            <w:tcBorders>
              <w:left w:val="single" w:color="000000" w:sz="4" w:space="0"/>
              <w:bottom w:val="single" w:color="000000" w:sz="4" w:space="0"/>
              <w:right w:val="single" w:color="000000" w:sz="4" w:space="0"/>
            </w:tcBorders>
            <w:shd w:val="clear" w:color="auto" w:fill="auto"/>
            <w:vAlign w:val="center"/>
          </w:tcPr>
          <w:p w14:paraId="7F9C8EED">
            <w:pPr>
              <w:keepNext w:val="0"/>
              <w:keepLines w:val="0"/>
              <w:widowControl/>
              <w:suppressLineNumbers w:val="0"/>
              <w:spacing w:before="0" w:beforeAutospacing="0" w:after="0" w:afterAutospacing="0"/>
              <w:ind w:left="0" w:right="0"/>
              <w:jc w:val="center"/>
              <w:textAlignment w:val="center"/>
              <w:rPr>
                <w:rFonts w:hint="default"/>
              </w:rPr>
            </w:pPr>
          </w:p>
        </w:tc>
        <w:tc>
          <w:tcPr>
            <w:tcW w:w="1410" w:type="dxa"/>
            <w:vMerge w:val="continue"/>
            <w:tcBorders>
              <w:left w:val="single" w:color="000000" w:sz="4" w:space="0"/>
              <w:right w:val="single" w:color="000000" w:sz="4" w:space="0"/>
            </w:tcBorders>
            <w:shd w:val="clear" w:color="auto" w:fill="auto"/>
            <w:noWrap/>
            <w:vAlign w:val="center"/>
          </w:tcPr>
          <w:p w14:paraId="3C2152C8">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260" w:type="dxa"/>
            <w:vMerge w:val="continue"/>
            <w:tcBorders>
              <w:left w:val="single" w:color="000000" w:sz="4" w:space="0"/>
              <w:bottom w:val="single" w:color="000000" w:sz="4" w:space="0"/>
              <w:right w:val="single" w:color="000000" w:sz="4" w:space="0"/>
            </w:tcBorders>
            <w:shd w:val="clear" w:color="auto" w:fill="auto"/>
            <w:noWrap/>
            <w:vAlign w:val="center"/>
          </w:tcPr>
          <w:p w14:paraId="3118FE26">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230" w:type="dxa"/>
            <w:vMerge w:val="continue"/>
            <w:tcBorders>
              <w:left w:val="single" w:color="000000" w:sz="4" w:space="0"/>
              <w:bottom w:val="single" w:color="000000" w:sz="4" w:space="0"/>
              <w:right w:val="single" w:color="auto" w:sz="4" w:space="0"/>
            </w:tcBorders>
            <w:shd w:val="clear" w:color="auto" w:fill="auto"/>
            <w:noWrap/>
            <w:vAlign w:val="center"/>
          </w:tcPr>
          <w:p w14:paraId="008F4C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8B64B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用地选址</w:t>
            </w:r>
          </w:p>
        </w:tc>
        <w:tc>
          <w:tcPr>
            <w:tcW w:w="22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F4E11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06DAC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i w:val="0"/>
                <w:iCs w:val="0"/>
                <w:color w:val="000000"/>
                <w:kern w:val="0"/>
                <w:sz w:val="20"/>
                <w:szCs w:val="20"/>
                <w:u w:val="none"/>
                <w:lang w:val="en-US" w:eastAsia="zh-CN" w:bidi="ar"/>
              </w:rPr>
            </w:pPr>
          </w:p>
        </w:tc>
      </w:tr>
      <w:tr w14:paraId="433A2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116CFAA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2</w:t>
            </w:r>
          </w:p>
        </w:tc>
        <w:tc>
          <w:tcPr>
            <w:tcW w:w="2123" w:type="dxa"/>
            <w:vMerge w:val="restart"/>
            <w:tcBorders>
              <w:top w:val="single" w:color="000000" w:sz="4" w:space="0"/>
              <w:left w:val="nil"/>
              <w:right w:val="single" w:color="000000" w:sz="4" w:space="0"/>
            </w:tcBorders>
            <w:shd w:val="clear" w:color="auto" w:fill="auto"/>
            <w:vAlign w:val="center"/>
          </w:tcPr>
          <w:p w14:paraId="427ADE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蝶湖中学南侧和西侧绿化工程</w:t>
            </w:r>
          </w:p>
        </w:tc>
        <w:tc>
          <w:tcPr>
            <w:tcW w:w="2055" w:type="dxa"/>
            <w:vMerge w:val="restart"/>
            <w:tcBorders>
              <w:top w:val="single" w:color="000000" w:sz="4" w:space="0"/>
              <w:left w:val="single" w:color="000000" w:sz="4" w:space="0"/>
              <w:right w:val="single" w:color="000000" w:sz="4" w:space="0"/>
            </w:tcBorders>
            <w:shd w:val="clear" w:color="auto" w:fill="auto"/>
            <w:vAlign w:val="center"/>
          </w:tcPr>
          <w:p w14:paraId="5C5B8C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黄浦江路（蝶湖中学南门段）和平南路（蝶湖中学西侧段）</w:t>
            </w:r>
          </w:p>
        </w:tc>
        <w:tc>
          <w:tcPr>
            <w:tcW w:w="1410" w:type="dxa"/>
            <w:vMerge w:val="continue"/>
            <w:tcBorders>
              <w:left w:val="single" w:color="000000" w:sz="4" w:space="0"/>
              <w:right w:val="single" w:color="000000" w:sz="4" w:space="0"/>
            </w:tcBorders>
            <w:shd w:val="clear" w:color="auto" w:fill="auto"/>
            <w:noWrap/>
            <w:vAlign w:val="center"/>
          </w:tcPr>
          <w:p w14:paraId="0C187D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0" w:type="dxa"/>
            <w:vMerge w:val="restart"/>
            <w:tcBorders>
              <w:top w:val="single" w:color="000000" w:sz="4" w:space="0"/>
              <w:left w:val="single" w:color="000000" w:sz="4" w:space="0"/>
              <w:right w:val="single" w:color="000000" w:sz="4" w:space="0"/>
            </w:tcBorders>
            <w:shd w:val="clear" w:color="auto" w:fill="auto"/>
            <w:noWrap/>
            <w:vAlign w:val="center"/>
          </w:tcPr>
          <w:p w14:paraId="2D046E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10000</w:t>
            </w:r>
          </w:p>
        </w:tc>
        <w:tc>
          <w:tcPr>
            <w:tcW w:w="1230" w:type="dxa"/>
            <w:vMerge w:val="restart"/>
            <w:tcBorders>
              <w:top w:val="single" w:color="000000" w:sz="4" w:space="0"/>
              <w:left w:val="single" w:color="000000" w:sz="4" w:space="0"/>
              <w:right w:val="single" w:color="000000" w:sz="4" w:space="0"/>
            </w:tcBorders>
            <w:shd w:val="clear" w:color="auto" w:fill="auto"/>
            <w:noWrap/>
            <w:vAlign w:val="center"/>
          </w:tcPr>
          <w:p w14:paraId="10202E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15.00</w:t>
            </w:r>
          </w:p>
        </w:tc>
        <w:tc>
          <w:tcPr>
            <w:tcW w:w="1710" w:type="dxa"/>
            <w:tcBorders>
              <w:top w:val="single" w:color="auto" w:sz="4" w:space="0"/>
              <w:left w:val="single" w:color="000000" w:sz="4" w:space="0"/>
              <w:bottom w:val="single" w:color="auto" w:sz="4" w:space="0"/>
              <w:right w:val="single" w:color="auto" w:sz="4" w:space="0"/>
            </w:tcBorders>
            <w:shd w:val="clear" w:color="auto" w:fill="auto"/>
            <w:noWrap/>
            <w:vAlign w:val="center"/>
          </w:tcPr>
          <w:p w14:paraId="28BEFCF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划拨</w:t>
            </w:r>
          </w:p>
        </w:tc>
        <w:tc>
          <w:tcPr>
            <w:tcW w:w="22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48962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3382B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i w:val="0"/>
                <w:iCs w:val="0"/>
                <w:color w:val="000000"/>
                <w:kern w:val="0"/>
                <w:sz w:val="20"/>
                <w:szCs w:val="20"/>
                <w:u w:val="none"/>
                <w:lang w:val="en-US" w:eastAsia="zh-CN" w:bidi="ar"/>
              </w:rPr>
            </w:pPr>
          </w:p>
        </w:tc>
      </w:tr>
      <w:tr w14:paraId="03BE2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19F8E257">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764A5FDD">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2055" w:type="dxa"/>
            <w:vMerge w:val="continue"/>
            <w:tcBorders>
              <w:left w:val="single" w:color="000000" w:sz="4" w:space="0"/>
              <w:bottom w:val="single" w:color="000000" w:sz="4" w:space="0"/>
              <w:right w:val="single" w:color="000000" w:sz="4" w:space="0"/>
            </w:tcBorders>
            <w:shd w:val="clear" w:color="auto" w:fill="auto"/>
            <w:vAlign w:val="center"/>
          </w:tcPr>
          <w:p w14:paraId="20E84371">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1410" w:type="dxa"/>
            <w:vMerge w:val="continue"/>
            <w:tcBorders>
              <w:left w:val="single" w:color="000000" w:sz="4" w:space="0"/>
              <w:right w:val="single" w:color="000000" w:sz="4" w:space="0"/>
            </w:tcBorders>
            <w:shd w:val="clear" w:color="auto" w:fill="auto"/>
            <w:noWrap/>
            <w:vAlign w:val="center"/>
          </w:tcPr>
          <w:p w14:paraId="2069571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0" w:type="dxa"/>
            <w:vMerge w:val="continue"/>
            <w:tcBorders>
              <w:left w:val="single" w:color="000000" w:sz="4" w:space="0"/>
              <w:bottom w:val="single" w:color="000000" w:sz="4" w:space="0"/>
              <w:right w:val="single" w:color="000000" w:sz="4" w:space="0"/>
            </w:tcBorders>
            <w:shd w:val="clear" w:color="auto" w:fill="auto"/>
            <w:noWrap/>
            <w:vAlign w:val="center"/>
          </w:tcPr>
          <w:p w14:paraId="38404C3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0" w:type="dxa"/>
            <w:vMerge w:val="continue"/>
            <w:tcBorders>
              <w:left w:val="single" w:color="000000" w:sz="4" w:space="0"/>
              <w:bottom w:val="single" w:color="000000" w:sz="4" w:space="0"/>
              <w:right w:val="single" w:color="000000" w:sz="4" w:space="0"/>
            </w:tcBorders>
            <w:shd w:val="clear" w:color="auto" w:fill="auto"/>
            <w:noWrap/>
            <w:vAlign w:val="center"/>
          </w:tcPr>
          <w:p w14:paraId="73E3D60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10" w:type="dxa"/>
            <w:tcBorders>
              <w:top w:val="single" w:color="auto" w:sz="4" w:space="0"/>
              <w:left w:val="single" w:color="000000" w:sz="4" w:space="0"/>
              <w:bottom w:val="single" w:color="auto" w:sz="4" w:space="0"/>
              <w:right w:val="single" w:color="auto" w:sz="4" w:space="0"/>
            </w:tcBorders>
            <w:shd w:val="clear" w:color="auto" w:fill="auto"/>
            <w:noWrap/>
            <w:vAlign w:val="center"/>
          </w:tcPr>
          <w:p w14:paraId="195DD6D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用地选址</w:t>
            </w:r>
          </w:p>
        </w:tc>
        <w:tc>
          <w:tcPr>
            <w:tcW w:w="22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39DFA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54CE4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i w:val="0"/>
                <w:iCs w:val="0"/>
                <w:color w:val="000000"/>
                <w:kern w:val="0"/>
                <w:sz w:val="20"/>
                <w:szCs w:val="20"/>
                <w:u w:val="none"/>
                <w:lang w:val="en-US" w:eastAsia="zh-CN" w:bidi="ar"/>
              </w:rPr>
            </w:pPr>
          </w:p>
        </w:tc>
      </w:tr>
      <w:tr w14:paraId="76A92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0981A0B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3</w:t>
            </w:r>
          </w:p>
        </w:tc>
        <w:tc>
          <w:tcPr>
            <w:tcW w:w="2123" w:type="dxa"/>
            <w:vMerge w:val="restart"/>
            <w:tcBorders>
              <w:top w:val="single" w:color="000000" w:sz="4" w:space="0"/>
              <w:left w:val="nil"/>
              <w:right w:val="single" w:color="000000" w:sz="4" w:space="0"/>
            </w:tcBorders>
            <w:shd w:val="clear" w:color="auto" w:fill="auto"/>
            <w:vAlign w:val="center"/>
          </w:tcPr>
          <w:p w14:paraId="419867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惠阳南路道路绿化工程</w:t>
            </w:r>
          </w:p>
        </w:tc>
        <w:tc>
          <w:tcPr>
            <w:tcW w:w="2055" w:type="dxa"/>
            <w:vMerge w:val="restart"/>
            <w:tcBorders>
              <w:top w:val="single" w:color="000000" w:sz="4" w:space="0"/>
              <w:left w:val="single" w:color="000000" w:sz="4" w:space="0"/>
              <w:right w:val="single" w:color="000000" w:sz="4" w:space="0"/>
            </w:tcBorders>
            <w:shd w:val="clear" w:color="auto" w:fill="auto"/>
            <w:vAlign w:val="center"/>
          </w:tcPr>
          <w:p w14:paraId="6697AE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世纪大道</w:t>
            </w:r>
            <w:r>
              <w:rPr>
                <w:rStyle w:val="178"/>
                <w:lang w:val="en-US" w:eastAsia="zh-CN" w:bidi="ar"/>
              </w:rPr>
              <w:t>-沿江公路</w:t>
            </w:r>
          </w:p>
        </w:tc>
        <w:tc>
          <w:tcPr>
            <w:tcW w:w="1410" w:type="dxa"/>
            <w:vMerge w:val="continue"/>
            <w:tcBorders>
              <w:left w:val="single" w:color="000000" w:sz="4" w:space="0"/>
              <w:right w:val="single" w:color="000000" w:sz="4" w:space="0"/>
            </w:tcBorders>
            <w:shd w:val="clear" w:color="auto" w:fill="auto"/>
            <w:vAlign w:val="center"/>
          </w:tcPr>
          <w:p w14:paraId="3F94C03E">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260" w:type="dxa"/>
            <w:vMerge w:val="restart"/>
            <w:tcBorders>
              <w:top w:val="single" w:color="000000" w:sz="4" w:space="0"/>
              <w:left w:val="single" w:color="000000" w:sz="4" w:space="0"/>
              <w:right w:val="single" w:color="000000" w:sz="4" w:space="0"/>
            </w:tcBorders>
            <w:shd w:val="clear" w:color="auto" w:fill="auto"/>
            <w:vAlign w:val="center"/>
          </w:tcPr>
          <w:p w14:paraId="3334CCFB">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86588</w:t>
            </w:r>
          </w:p>
        </w:tc>
        <w:tc>
          <w:tcPr>
            <w:tcW w:w="1230" w:type="dxa"/>
            <w:vMerge w:val="restart"/>
            <w:tcBorders>
              <w:top w:val="single" w:color="000000" w:sz="4" w:space="0"/>
              <w:left w:val="single" w:color="000000" w:sz="4" w:space="0"/>
              <w:right w:val="single" w:color="000000" w:sz="4" w:space="0"/>
            </w:tcBorders>
            <w:shd w:val="clear" w:color="auto" w:fill="auto"/>
            <w:vAlign w:val="center"/>
          </w:tcPr>
          <w:p w14:paraId="561769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129.88</w:t>
            </w:r>
          </w:p>
        </w:tc>
        <w:tc>
          <w:tcPr>
            <w:tcW w:w="1710" w:type="dxa"/>
            <w:tcBorders>
              <w:top w:val="single" w:color="auto" w:sz="4" w:space="0"/>
              <w:left w:val="single" w:color="000000" w:sz="4" w:space="0"/>
              <w:bottom w:val="single" w:color="000000" w:sz="4" w:space="0"/>
              <w:right w:val="single" w:color="auto" w:sz="4" w:space="0"/>
            </w:tcBorders>
            <w:shd w:val="clear" w:color="auto" w:fill="auto"/>
            <w:vAlign w:val="center"/>
          </w:tcPr>
          <w:p w14:paraId="715A72B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划拨</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14:paraId="3000B59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7FCD011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i w:val="0"/>
                <w:iCs w:val="0"/>
                <w:color w:val="000000"/>
                <w:kern w:val="0"/>
                <w:sz w:val="20"/>
                <w:szCs w:val="20"/>
                <w:u w:val="none"/>
                <w:lang w:val="en-US" w:eastAsia="zh-CN" w:bidi="ar"/>
              </w:rPr>
            </w:pPr>
          </w:p>
        </w:tc>
      </w:tr>
      <w:tr w14:paraId="48975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54DD5A97">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47656CE6">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2055" w:type="dxa"/>
            <w:vMerge w:val="continue"/>
            <w:tcBorders>
              <w:left w:val="single" w:color="000000" w:sz="4" w:space="0"/>
              <w:bottom w:val="single" w:color="000000" w:sz="4" w:space="0"/>
              <w:right w:val="single" w:color="000000" w:sz="4" w:space="0"/>
            </w:tcBorders>
            <w:shd w:val="clear" w:color="auto" w:fill="auto"/>
            <w:vAlign w:val="center"/>
          </w:tcPr>
          <w:p w14:paraId="6EFB1C10">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1410" w:type="dxa"/>
            <w:vMerge w:val="continue"/>
            <w:tcBorders>
              <w:left w:val="single" w:color="000000" w:sz="4" w:space="0"/>
              <w:right w:val="single" w:color="000000" w:sz="4" w:space="0"/>
            </w:tcBorders>
            <w:shd w:val="clear" w:color="auto" w:fill="auto"/>
            <w:vAlign w:val="center"/>
          </w:tcPr>
          <w:p w14:paraId="575AA667">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1260" w:type="dxa"/>
            <w:vMerge w:val="continue"/>
            <w:tcBorders>
              <w:left w:val="single" w:color="000000" w:sz="4" w:space="0"/>
              <w:bottom w:val="single" w:color="000000" w:sz="4" w:space="0"/>
              <w:right w:val="single" w:color="000000" w:sz="4" w:space="0"/>
            </w:tcBorders>
            <w:shd w:val="clear" w:color="auto" w:fill="auto"/>
            <w:vAlign w:val="center"/>
          </w:tcPr>
          <w:p w14:paraId="06C5B3AA">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1230" w:type="dxa"/>
            <w:vMerge w:val="continue"/>
            <w:tcBorders>
              <w:left w:val="single" w:color="000000" w:sz="4" w:space="0"/>
              <w:bottom w:val="single" w:color="000000" w:sz="4" w:space="0"/>
              <w:right w:val="single" w:color="000000" w:sz="4" w:space="0"/>
            </w:tcBorders>
            <w:shd w:val="clear" w:color="auto" w:fill="auto"/>
            <w:vAlign w:val="center"/>
          </w:tcPr>
          <w:p w14:paraId="64C7EB6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sz w:val="20"/>
                <w:szCs w:val="20"/>
              </w:rPr>
            </w:pPr>
          </w:p>
        </w:tc>
        <w:tc>
          <w:tcPr>
            <w:tcW w:w="1710" w:type="dxa"/>
            <w:tcBorders>
              <w:top w:val="single" w:color="auto" w:sz="4" w:space="0"/>
              <w:left w:val="single" w:color="000000" w:sz="4" w:space="0"/>
              <w:bottom w:val="single" w:color="000000" w:sz="4" w:space="0"/>
              <w:right w:val="single" w:color="auto" w:sz="4" w:space="0"/>
            </w:tcBorders>
            <w:shd w:val="clear" w:color="auto" w:fill="auto"/>
            <w:vAlign w:val="center"/>
          </w:tcPr>
          <w:p w14:paraId="730442D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用地选址</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14:paraId="28D559A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512BF4B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i w:val="0"/>
                <w:iCs w:val="0"/>
                <w:color w:val="000000"/>
                <w:kern w:val="0"/>
                <w:sz w:val="20"/>
                <w:szCs w:val="20"/>
                <w:u w:val="none"/>
                <w:lang w:val="en-US" w:eastAsia="zh-CN" w:bidi="ar"/>
              </w:rPr>
            </w:pPr>
          </w:p>
        </w:tc>
      </w:tr>
      <w:tr w14:paraId="09F96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1FB1155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4</w:t>
            </w:r>
          </w:p>
        </w:tc>
        <w:tc>
          <w:tcPr>
            <w:tcW w:w="2123" w:type="dxa"/>
            <w:vMerge w:val="restart"/>
            <w:tcBorders>
              <w:top w:val="single" w:color="000000" w:sz="4" w:space="0"/>
              <w:left w:val="nil"/>
              <w:right w:val="single" w:color="000000" w:sz="4" w:space="0"/>
            </w:tcBorders>
            <w:shd w:val="clear" w:color="auto" w:fill="auto"/>
            <w:vAlign w:val="center"/>
          </w:tcPr>
          <w:p w14:paraId="7A5EEC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新安江路道路绿化工程</w:t>
            </w:r>
          </w:p>
        </w:tc>
        <w:tc>
          <w:tcPr>
            <w:tcW w:w="2055" w:type="dxa"/>
            <w:vMerge w:val="restart"/>
            <w:tcBorders>
              <w:top w:val="single" w:color="000000" w:sz="4" w:space="0"/>
              <w:left w:val="single" w:color="000000" w:sz="4" w:space="0"/>
              <w:right w:val="single" w:color="000000" w:sz="4" w:space="0"/>
            </w:tcBorders>
            <w:shd w:val="clear" w:color="auto" w:fill="auto"/>
            <w:vAlign w:val="center"/>
          </w:tcPr>
          <w:p w14:paraId="6BECD1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惠阳路</w:t>
            </w:r>
            <w:r>
              <w:rPr>
                <w:rStyle w:val="178"/>
                <w:lang w:val="en-US" w:eastAsia="zh-CN" w:bidi="ar"/>
              </w:rPr>
              <w:t>-黄山路</w:t>
            </w:r>
          </w:p>
        </w:tc>
        <w:tc>
          <w:tcPr>
            <w:tcW w:w="1410" w:type="dxa"/>
            <w:vMerge w:val="continue"/>
            <w:tcBorders>
              <w:left w:val="single" w:color="000000" w:sz="4" w:space="0"/>
              <w:right w:val="single" w:color="000000" w:sz="4" w:space="0"/>
            </w:tcBorders>
            <w:shd w:val="clear" w:color="auto" w:fill="auto"/>
            <w:vAlign w:val="center"/>
          </w:tcPr>
          <w:p w14:paraId="4BAB4D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60" w:type="dxa"/>
            <w:vMerge w:val="restart"/>
            <w:tcBorders>
              <w:top w:val="single" w:color="000000" w:sz="4" w:space="0"/>
              <w:left w:val="single" w:color="000000" w:sz="4" w:space="0"/>
              <w:right w:val="single" w:color="000000" w:sz="4" w:space="0"/>
            </w:tcBorders>
            <w:shd w:val="clear" w:color="auto" w:fill="auto"/>
            <w:vAlign w:val="center"/>
          </w:tcPr>
          <w:p w14:paraId="49E7E9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10000</w:t>
            </w:r>
          </w:p>
        </w:tc>
        <w:tc>
          <w:tcPr>
            <w:tcW w:w="1230" w:type="dxa"/>
            <w:vMerge w:val="restart"/>
            <w:tcBorders>
              <w:top w:val="single" w:color="000000" w:sz="4" w:space="0"/>
              <w:left w:val="single" w:color="000000" w:sz="4" w:space="0"/>
              <w:right w:val="single" w:color="000000" w:sz="4" w:space="0"/>
            </w:tcBorders>
            <w:shd w:val="clear" w:color="auto" w:fill="auto"/>
            <w:vAlign w:val="center"/>
          </w:tcPr>
          <w:p w14:paraId="576F56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15.00</w:t>
            </w:r>
          </w:p>
        </w:tc>
        <w:tc>
          <w:tcPr>
            <w:tcW w:w="1710" w:type="dxa"/>
            <w:tcBorders>
              <w:top w:val="single" w:color="000000" w:sz="4" w:space="0"/>
              <w:left w:val="single" w:color="000000" w:sz="4" w:space="0"/>
              <w:bottom w:val="single" w:color="000000" w:sz="4" w:space="0"/>
              <w:right w:val="single" w:color="auto" w:sz="4" w:space="0"/>
            </w:tcBorders>
            <w:shd w:val="clear" w:color="auto" w:fill="auto"/>
            <w:vAlign w:val="center"/>
          </w:tcPr>
          <w:p w14:paraId="123D6D4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划拨</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14:paraId="3094212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080E8E1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i w:val="0"/>
                <w:iCs w:val="0"/>
                <w:color w:val="000000"/>
                <w:kern w:val="0"/>
                <w:sz w:val="20"/>
                <w:szCs w:val="20"/>
                <w:u w:val="none"/>
                <w:lang w:val="en-US" w:eastAsia="zh-CN" w:bidi="ar"/>
              </w:rPr>
            </w:pPr>
          </w:p>
        </w:tc>
      </w:tr>
      <w:tr w14:paraId="2DEF6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4AB5268A">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490E5BAC">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2055" w:type="dxa"/>
            <w:vMerge w:val="continue"/>
            <w:tcBorders>
              <w:left w:val="single" w:color="000000" w:sz="4" w:space="0"/>
              <w:bottom w:val="single" w:color="000000" w:sz="4" w:space="0"/>
              <w:right w:val="single" w:color="000000" w:sz="4" w:space="0"/>
            </w:tcBorders>
            <w:shd w:val="clear" w:color="auto" w:fill="auto"/>
            <w:vAlign w:val="center"/>
          </w:tcPr>
          <w:p w14:paraId="610D055E">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1410" w:type="dxa"/>
            <w:vMerge w:val="continue"/>
            <w:tcBorders>
              <w:left w:val="single" w:color="000000" w:sz="4" w:space="0"/>
              <w:right w:val="single" w:color="000000" w:sz="4" w:space="0"/>
            </w:tcBorders>
            <w:shd w:val="clear" w:color="auto" w:fill="auto"/>
            <w:vAlign w:val="center"/>
          </w:tcPr>
          <w:p w14:paraId="24D3D7BF">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1260" w:type="dxa"/>
            <w:vMerge w:val="continue"/>
            <w:tcBorders>
              <w:left w:val="single" w:color="000000" w:sz="4" w:space="0"/>
              <w:bottom w:val="single" w:color="000000" w:sz="4" w:space="0"/>
              <w:right w:val="single" w:color="000000" w:sz="4" w:space="0"/>
            </w:tcBorders>
            <w:shd w:val="clear" w:color="auto" w:fill="auto"/>
            <w:vAlign w:val="center"/>
          </w:tcPr>
          <w:p w14:paraId="2FF82D4F">
            <w:pPr>
              <w:keepNext w:val="0"/>
              <w:keepLines w:val="0"/>
              <w:widowControl/>
              <w:suppressLineNumbers w:val="0"/>
              <w:spacing w:before="0" w:beforeAutospacing="0" w:after="0" w:afterAutospacing="0"/>
              <w:ind w:left="0" w:leftChars="0" w:right="0" w:rightChars="0"/>
              <w:jc w:val="center"/>
              <w:textAlignment w:val="center"/>
              <w:rPr>
                <w:rFonts w:hint="default"/>
              </w:rPr>
            </w:pPr>
          </w:p>
        </w:tc>
        <w:tc>
          <w:tcPr>
            <w:tcW w:w="1230" w:type="dxa"/>
            <w:vMerge w:val="continue"/>
            <w:tcBorders>
              <w:left w:val="single" w:color="000000" w:sz="4" w:space="0"/>
              <w:bottom w:val="single" w:color="000000" w:sz="4" w:space="0"/>
              <w:right w:val="single" w:color="000000" w:sz="4" w:space="0"/>
            </w:tcBorders>
            <w:shd w:val="clear" w:color="auto" w:fill="auto"/>
            <w:vAlign w:val="center"/>
          </w:tcPr>
          <w:p w14:paraId="576B11D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sz w:val="20"/>
                <w:szCs w:val="20"/>
              </w:rPr>
            </w:pPr>
          </w:p>
        </w:tc>
        <w:tc>
          <w:tcPr>
            <w:tcW w:w="1710" w:type="dxa"/>
            <w:tcBorders>
              <w:top w:val="single" w:color="000000" w:sz="4" w:space="0"/>
              <w:left w:val="single" w:color="000000" w:sz="4" w:space="0"/>
              <w:bottom w:val="single" w:color="000000" w:sz="4" w:space="0"/>
              <w:right w:val="single" w:color="auto" w:sz="4" w:space="0"/>
            </w:tcBorders>
            <w:shd w:val="clear" w:color="auto" w:fill="auto"/>
            <w:vAlign w:val="center"/>
          </w:tcPr>
          <w:p w14:paraId="32D75ED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用地选址</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14:paraId="3EB698A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4CBD41E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cs="宋体"/>
                <w:i w:val="0"/>
                <w:iCs w:val="0"/>
                <w:color w:val="000000"/>
                <w:kern w:val="0"/>
                <w:sz w:val="20"/>
                <w:szCs w:val="20"/>
                <w:u w:val="none"/>
                <w:lang w:val="en-US" w:eastAsia="zh-CN" w:bidi="ar"/>
              </w:rPr>
            </w:pPr>
          </w:p>
        </w:tc>
      </w:tr>
      <w:tr w14:paraId="619AD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32C166A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5</w:t>
            </w:r>
          </w:p>
        </w:tc>
        <w:tc>
          <w:tcPr>
            <w:tcW w:w="2123" w:type="dxa"/>
            <w:vMerge w:val="restart"/>
            <w:tcBorders>
              <w:top w:val="single" w:color="000000" w:sz="4" w:space="0"/>
              <w:left w:val="nil"/>
              <w:right w:val="single" w:color="000000" w:sz="4" w:space="0"/>
            </w:tcBorders>
            <w:shd w:val="clear" w:color="auto" w:fill="auto"/>
            <w:vAlign w:val="center"/>
          </w:tcPr>
          <w:p w14:paraId="305BDF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黄山路</w:t>
            </w:r>
          </w:p>
        </w:tc>
        <w:tc>
          <w:tcPr>
            <w:tcW w:w="2055" w:type="dxa"/>
            <w:vMerge w:val="restart"/>
            <w:tcBorders>
              <w:top w:val="single" w:color="000000" w:sz="4" w:space="0"/>
              <w:left w:val="single" w:color="000000" w:sz="4" w:space="0"/>
              <w:right w:val="single" w:color="000000" w:sz="4" w:space="0"/>
            </w:tcBorders>
            <w:shd w:val="clear" w:color="auto" w:fill="auto"/>
            <w:vAlign w:val="center"/>
          </w:tcPr>
          <w:p w14:paraId="36D1B3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钱塘江路</w:t>
            </w:r>
            <w:r>
              <w:rPr>
                <w:rStyle w:val="178"/>
                <w:lang w:val="en-US" w:eastAsia="zh-CN" w:bidi="ar"/>
              </w:rPr>
              <w:t>-新安江路</w:t>
            </w:r>
          </w:p>
        </w:tc>
        <w:tc>
          <w:tcPr>
            <w:tcW w:w="1410" w:type="dxa"/>
            <w:vMerge w:val="continue"/>
            <w:tcBorders>
              <w:left w:val="single" w:color="000000" w:sz="4" w:space="0"/>
              <w:right w:val="single" w:color="000000" w:sz="4" w:space="0"/>
            </w:tcBorders>
            <w:shd w:val="clear" w:color="auto" w:fill="auto"/>
            <w:vAlign w:val="center"/>
          </w:tcPr>
          <w:p w14:paraId="7F6DB786">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260" w:type="dxa"/>
            <w:vMerge w:val="restart"/>
            <w:tcBorders>
              <w:top w:val="single" w:color="000000" w:sz="4" w:space="0"/>
              <w:left w:val="single" w:color="000000" w:sz="4" w:space="0"/>
              <w:right w:val="single" w:color="000000" w:sz="4" w:space="0"/>
            </w:tcBorders>
            <w:shd w:val="clear" w:color="auto" w:fill="auto"/>
            <w:vAlign w:val="center"/>
          </w:tcPr>
          <w:p w14:paraId="5C231846">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9500</w:t>
            </w:r>
          </w:p>
        </w:tc>
        <w:tc>
          <w:tcPr>
            <w:tcW w:w="1230" w:type="dxa"/>
            <w:vMerge w:val="restart"/>
            <w:tcBorders>
              <w:top w:val="single" w:color="000000" w:sz="4" w:space="0"/>
              <w:left w:val="single" w:color="000000" w:sz="4" w:space="0"/>
              <w:right w:val="single" w:color="000000" w:sz="4" w:space="0"/>
            </w:tcBorders>
            <w:shd w:val="clear" w:color="auto" w:fill="auto"/>
            <w:vAlign w:val="center"/>
          </w:tcPr>
          <w:p w14:paraId="47B90E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14.25</w:t>
            </w:r>
          </w:p>
        </w:tc>
        <w:tc>
          <w:tcPr>
            <w:tcW w:w="1710" w:type="dxa"/>
            <w:tcBorders>
              <w:top w:val="single" w:color="000000" w:sz="4" w:space="0"/>
              <w:left w:val="single" w:color="000000" w:sz="4" w:space="0"/>
              <w:bottom w:val="single" w:color="000000" w:sz="4" w:space="0"/>
              <w:right w:val="single" w:color="auto" w:sz="4" w:space="0"/>
            </w:tcBorders>
            <w:shd w:val="clear" w:color="auto" w:fill="auto"/>
            <w:vAlign w:val="center"/>
          </w:tcPr>
          <w:p w14:paraId="578498B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划拨</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14:paraId="2AF1ED99">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748AB892">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r>
      <w:tr w14:paraId="53DD8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0F9858F8">
            <w:pPr>
              <w:keepNext w:val="0"/>
              <w:keepLines w:val="0"/>
              <w:widowControl/>
              <w:suppressLineNumbers w:val="0"/>
              <w:spacing w:before="0" w:beforeAutospacing="0" w:after="0" w:afterAutospacing="0"/>
              <w:ind w:left="0" w:right="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204C4366">
            <w:pPr>
              <w:keepNext w:val="0"/>
              <w:keepLines w:val="0"/>
              <w:widowControl/>
              <w:suppressLineNumbers w:val="0"/>
              <w:spacing w:before="0" w:beforeAutospacing="0" w:after="0" w:afterAutospacing="0"/>
              <w:ind w:left="0" w:right="0"/>
              <w:jc w:val="center"/>
              <w:textAlignment w:val="center"/>
              <w:rPr>
                <w:rFonts w:hint="default"/>
              </w:rPr>
            </w:pPr>
          </w:p>
        </w:tc>
        <w:tc>
          <w:tcPr>
            <w:tcW w:w="2055" w:type="dxa"/>
            <w:vMerge w:val="continue"/>
            <w:tcBorders>
              <w:left w:val="single" w:color="000000" w:sz="4" w:space="0"/>
              <w:bottom w:val="single" w:color="000000" w:sz="4" w:space="0"/>
              <w:right w:val="single" w:color="000000" w:sz="4" w:space="0"/>
            </w:tcBorders>
            <w:shd w:val="clear" w:color="auto" w:fill="auto"/>
            <w:vAlign w:val="center"/>
          </w:tcPr>
          <w:p w14:paraId="185FC37B">
            <w:pPr>
              <w:keepNext w:val="0"/>
              <w:keepLines w:val="0"/>
              <w:widowControl/>
              <w:suppressLineNumbers w:val="0"/>
              <w:spacing w:before="0" w:beforeAutospacing="0" w:after="0" w:afterAutospacing="0"/>
              <w:ind w:left="0" w:right="0"/>
              <w:jc w:val="center"/>
              <w:textAlignment w:val="center"/>
              <w:rPr>
                <w:rFonts w:hint="default"/>
              </w:rPr>
            </w:pPr>
          </w:p>
        </w:tc>
        <w:tc>
          <w:tcPr>
            <w:tcW w:w="1410" w:type="dxa"/>
            <w:vMerge w:val="continue"/>
            <w:tcBorders>
              <w:left w:val="single" w:color="000000" w:sz="4" w:space="0"/>
              <w:right w:val="single" w:color="000000" w:sz="4" w:space="0"/>
            </w:tcBorders>
            <w:shd w:val="clear" w:color="auto" w:fill="auto"/>
            <w:vAlign w:val="center"/>
          </w:tcPr>
          <w:p w14:paraId="194A851F">
            <w:pPr>
              <w:keepNext w:val="0"/>
              <w:keepLines w:val="0"/>
              <w:widowControl/>
              <w:suppressLineNumbers w:val="0"/>
              <w:spacing w:before="0" w:beforeAutospacing="0" w:after="0" w:afterAutospacing="0"/>
              <w:ind w:left="0" w:right="0"/>
              <w:jc w:val="center"/>
              <w:textAlignment w:val="center"/>
              <w:rPr>
                <w:rFonts w:hint="default"/>
              </w:rPr>
            </w:pPr>
          </w:p>
        </w:tc>
        <w:tc>
          <w:tcPr>
            <w:tcW w:w="1260" w:type="dxa"/>
            <w:vMerge w:val="continue"/>
            <w:tcBorders>
              <w:left w:val="single" w:color="000000" w:sz="4" w:space="0"/>
              <w:bottom w:val="single" w:color="000000" w:sz="4" w:space="0"/>
              <w:right w:val="single" w:color="000000" w:sz="4" w:space="0"/>
            </w:tcBorders>
            <w:shd w:val="clear" w:color="auto" w:fill="auto"/>
            <w:vAlign w:val="center"/>
          </w:tcPr>
          <w:p w14:paraId="0308F206">
            <w:pPr>
              <w:keepNext w:val="0"/>
              <w:keepLines w:val="0"/>
              <w:widowControl/>
              <w:suppressLineNumbers w:val="0"/>
              <w:spacing w:before="0" w:beforeAutospacing="0" w:after="0" w:afterAutospacing="0"/>
              <w:ind w:left="0" w:right="0"/>
              <w:jc w:val="center"/>
              <w:textAlignment w:val="center"/>
              <w:rPr>
                <w:rFonts w:hint="default"/>
              </w:rPr>
            </w:pPr>
          </w:p>
        </w:tc>
        <w:tc>
          <w:tcPr>
            <w:tcW w:w="1230" w:type="dxa"/>
            <w:vMerge w:val="continue"/>
            <w:tcBorders>
              <w:left w:val="single" w:color="000000" w:sz="4" w:space="0"/>
              <w:bottom w:val="single" w:color="000000" w:sz="4" w:space="0"/>
              <w:right w:val="single" w:color="000000" w:sz="4" w:space="0"/>
            </w:tcBorders>
            <w:shd w:val="clear" w:color="auto" w:fill="auto"/>
            <w:vAlign w:val="center"/>
          </w:tcPr>
          <w:p w14:paraId="51F541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0"/>
                <w:szCs w:val="20"/>
              </w:rPr>
            </w:pPr>
          </w:p>
        </w:tc>
        <w:tc>
          <w:tcPr>
            <w:tcW w:w="1710" w:type="dxa"/>
            <w:tcBorders>
              <w:top w:val="single" w:color="000000" w:sz="4" w:space="0"/>
              <w:left w:val="single" w:color="000000" w:sz="4" w:space="0"/>
              <w:bottom w:val="single" w:color="000000" w:sz="4" w:space="0"/>
              <w:right w:val="single" w:color="auto" w:sz="4" w:space="0"/>
            </w:tcBorders>
            <w:shd w:val="clear" w:color="auto" w:fill="auto"/>
            <w:vAlign w:val="center"/>
          </w:tcPr>
          <w:p w14:paraId="2CDC074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用地选址</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14:paraId="383A3888">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6E92C4CC">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r>
      <w:tr w14:paraId="2855D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0E13912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6</w:t>
            </w:r>
          </w:p>
        </w:tc>
        <w:tc>
          <w:tcPr>
            <w:tcW w:w="2123" w:type="dxa"/>
            <w:vMerge w:val="restart"/>
            <w:tcBorders>
              <w:top w:val="single" w:color="000000" w:sz="4" w:space="0"/>
              <w:left w:val="nil"/>
              <w:right w:val="single" w:color="000000" w:sz="4" w:space="0"/>
            </w:tcBorders>
            <w:shd w:val="clear" w:color="auto" w:fill="auto"/>
            <w:vAlign w:val="center"/>
          </w:tcPr>
          <w:p w14:paraId="63718C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蝶湖小学南门绿化工程</w:t>
            </w:r>
          </w:p>
        </w:tc>
        <w:tc>
          <w:tcPr>
            <w:tcW w:w="2055" w:type="dxa"/>
            <w:vMerge w:val="restart"/>
            <w:tcBorders>
              <w:top w:val="single" w:color="000000" w:sz="4" w:space="0"/>
              <w:left w:val="single" w:color="000000" w:sz="4" w:space="0"/>
              <w:right w:val="single" w:color="000000" w:sz="4" w:space="0"/>
            </w:tcBorders>
            <w:shd w:val="clear" w:color="auto" w:fill="auto"/>
            <w:vAlign w:val="center"/>
          </w:tcPr>
          <w:p w14:paraId="106793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黄浦江路（蝶湖小学南门段）</w:t>
            </w:r>
          </w:p>
        </w:tc>
        <w:tc>
          <w:tcPr>
            <w:tcW w:w="1410" w:type="dxa"/>
            <w:vMerge w:val="continue"/>
            <w:tcBorders>
              <w:left w:val="single" w:color="000000" w:sz="4" w:space="0"/>
              <w:right w:val="single" w:color="000000" w:sz="4" w:space="0"/>
            </w:tcBorders>
            <w:shd w:val="clear" w:color="auto" w:fill="auto"/>
            <w:vAlign w:val="center"/>
          </w:tcPr>
          <w:p w14:paraId="002F2554">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260" w:type="dxa"/>
            <w:vMerge w:val="restart"/>
            <w:tcBorders>
              <w:top w:val="single" w:color="000000" w:sz="4" w:space="0"/>
              <w:left w:val="single" w:color="000000" w:sz="4" w:space="0"/>
              <w:right w:val="single" w:color="000000" w:sz="4" w:space="0"/>
            </w:tcBorders>
            <w:shd w:val="clear" w:color="auto" w:fill="auto"/>
            <w:vAlign w:val="center"/>
          </w:tcPr>
          <w:p w14:paraId="0FD6185D">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7200</w:t>
            </w:r>
          </w:p>
        </w:tc>
        <w:tc>
          <w:tcPr>
            <w:tcW w:w="1230" w:type="dxa"/>
            <w:vMerge w:val="restart"/>
            <w:tcBorders>
              <w:top w:val="single" w:color="000000" w:sz="4" w:space="0"/>
              <w:left w:val="single" w:color="000000" w:sz="4" w:space="0"/>
              <w:right w:val="single" w:color="000000" w:sz="4" w:space="0"/>
            </w:tcBorders>
            <w:shd w:val="clear" w:color="auto" w:fill="auto"/>
            <w:vAlign w:val="center"/>
          </w:tcPr>
          <w:p w14:paraId="031EA8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10.80</w:t>
            </w:r>
          </w:p>
        </w:tc>
        <w:tc>
          <w:tcPr>
            <w:tcW w:w="1710" w:type="dxa"/>
            <w:tcBorders>
              <w:top w:val="single" w:color="000000" w:sz="4" w:space="0"/>
              <w:left w:val="single" w:color="000000" w:sz="4" w:space="0"/>
              <w:bottom w:val="single" w:color="000000" w:sz="4" w:space="0"/>
              <w:right w:val="single" w:color="auto" w:sz="4" w:space="0"/>
            </w:tcBorders>
            <w:shd w:val="clear" w:color="auto" w:fill="auto"/>
            <w:vAlign w:val="center"/>
          </w:tcPr>
          <w:p w14:paraId="3321B0F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划拨</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14:paraId="0CF6B255">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0DE4E2B6">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r>
      <w:tr w14:paraId="1AEFE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45DC0B93">
            <w:pPr>
              <w:keepNext w:val="0"/>
              <w:keepLines w:val="0"/>
              <w:widowControl/>
              <w:suppressLineNumbers w:val="0"/>
              <w:spacing w:before="0" w:beforeAutospacing="0" w:after="0" w:afterAutospacing="0"/>
              <w:ind w:left="0" w:right="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656AF430">
            <w:pPr>
              <w:keepNext w:val="0"/>
              <w:keepLines w:val="0"/>
              <w:widowControl/>
              <w:suppressLineNumbers w:val="0"/>
              <w:spacing w:before="0" w:beforeAutospacing="0" w:after="0" w:afterAutospacing="0"/>
              <w:ind w:left="0" w:right="0"/>
              <w:jc w:val="center"/>
              <w:textAlignment w:val="center"/>
              <w:rPr>
                <w:rFonts w:hint="default"/>
              </w:rPr>
            </w:pPr>
          </w:p>
        </w:tc>
        <w:tc>
          <w:tcPr>
            <w:tcW w:w="2055" w:type="dxa"/>
            <w:vMerge w:val="continue"/>
            <w:tcBorders>
              <w:left w:val="single" w:color="000000" w:sz="4" w:space="0"/>
              <w:bottom w:val="single" w:color="000000" w:sz="4" w:space="0"/>
              <w:right w:val="single" w:color="000000" w:sz="4" w:space="0"/>
            </w:tcBorders>
            <w:shd w:val="clear" w:color="auto" w:fill="auto"/>
            <w:vAlign w:val="center"/>
          </w:tcPr>
          <w:p w14:paraId="4367112E">
            <w:pPr>
              <w:keepNext w:val="0"/>
              <w:keepLines w:val="0"/>
              <w:widowControl/>
              <w:suppressLineNumbers w:val="0"/>
              <w:spacing w:before="0" w:beforeAutospacing="0" w:after="0" w:afterAutospacing="0"/>
              <w:ind w:left="0" w:right="0"/>
              <w:jc w:val="center"/>
              <w:textAlignment w:val="center"/>
              <w:rPr>
                <w:rFonts w:hint="default"/>
              </w:rPr>
            </w:pPr>
          </w:p>
        </w:tc>
        <w:tc>
          <w:tcPr>
            <w:tcW w:w="1410" w:type="dxa"/>
            <w:vMerge w:val="continue"/>
            <w:tcBorders>
              <w:left w:val="single" w:color="000000" w:sz="4" w:space="0"/>
              <w:right w:val="single" w:color="000000" w:sz="4" w:space="0"/>
            </w:tcBorders>
            <w:shd w:val="clear" w:color="auto" w:fill="auto"/>
            <w:vAlign w:val="center"/>
          </w:tcPr>
          <w:p w14:paraId="51CCC853">
            <w:pPr>
              <w:keepNext w:val="0"/>
              <w:keepLines w:val="0"/>
              <w:widowControl/>
              <w:suppressLineNumbers w:val="0"/>
              <w:spacing w:before="0" w:beforeAutospacing="0" w:after="0" w:afterAutospacing="0"/>
              <w:ind w:left="0" w:right="0"/>
              <w:jc w:val="center"/>
              <w:textAlignment w:val="center"/>
              <w:rPr>
                <w:rFonts w:hint="default"/>
              </w:rPr>
            </w:pPr>
          </w:p>
        </w:tc>
        <w:tc>
          <w:tcPr>
            <w:tcW w:w="1260" w:type="dxa"/>
            <w:vMerge w:val="continue"/>
            <w:tcBorders>
              <w:left w:val="single" w:color="000000" w:sz="4" w:space="0"/>
              <w:bottom w:val="single" w:color="000000" w:sz="4" w:space="0"/>
              <w:right w:val="single" w:color="000000" w:sz="4" w:space="0"/>
            </w:tcBorders>
            <w:shd w:val="clear" w:color="auto" w:fill="auto"/>
            <w:vAlign w:val="center"/>
          </w:tcPr>
          <w:p w14:paraId="74409B9D">
            <w:pPr>
              <w:keepNext w:val="0"/>
              <w:keepLines w:val="0"/>
              <w:widowControl/>
              <w:suppressLineNumbers w:val="0"/>
              <w:spacing w:before="0" w:beforeAutospacing="0" w:after="0" w:afterAutospacing="0"/>
              <w:ind w:left="0" w:right="0"/>
              <w:jc w:val="center"/>
              <w:textAlignment w:val="center"/>
              <w:rPr>
                <w:rFonts w:hint="default"/>
              </w:rPr>
            </w:pPr>
          </w:p>
        </w:tc>
        <w:tc>
          <w:tcPr>
            <w:tcW w:w="1230" w:type="dxa"/>
            <w:vMerge w:val="continue"/>
            <w:tcBorders>
              <w:left w:val="single" w:color="000000" w:sz="4" w:space="0"/>
              <w:bottom w:val="single" w:color="000000" w:sz="4" w:space="0"/>
              <w:right w:val="single" w:color="000000" w:sz="4" w:space="0"/>
            </w:tcBorders>
            <w:shd w:val="clear" w:color="auto" w:fill="auto"/>
            <w:vAlign w:val="center"/>
          </w:tcPr>
          <w:p w14:paraId="3AB694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0"/>
                <w:szCs w:val="20"/>
              </w:rPr>
            </w:pPr>
          </w:p>
        </w:tc>
        <w:tc>
          <w:tcPr>
            <w:tcW w:w="1710" w:type="dxa"/>
            <w:tcBorders>
              <w:top w:val="single" w:color="000000" w:sz="4" w:space="0"/>
              <w:left w:val="single" w:color="000000" w:sz="4" w:space="0"/>
              <w:bottom w:val="single" w:color="000000" w:sz="4" w:space="0"/>
              <w:right w:val="single" w:color="auto" w:sz="4" w:space="0"/>
            </w:tcBorders>
            <w:shd w:val="clear" w:color="auto" w:fill="auto"/>
            <w:vAlign w:val="center"/>
          </w:tcPr>
          <w:p w14:paraId="2A0DBE4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用地选址</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14:paraId="731480FF">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0627F29B">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r>
      <w:tr w14:paraId="3E3EF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4629ED2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7</w:t>
            </w:r>
          </w:p>
        </w:tc>
        <w:tc>
          <w:tcPr>
            <w:tcW w:w="2123" w:type="dxa"/>
            <w:vMerge w:val="restart"/>
            <w:tcBorders>
              <w:top w:val="single" w:color="000000" w:sz="4" w:space="0"/>
              <w:left w:val="nil"/>
              <w:right w:val="single" w:color="000000" w:sz="4" w:space="0"/>
            </w:tcBorders>
            <w:shd w:val="clear" w:color="auto" w:fill="auto"/>
            <w:vAlign w:val="center"/>
          </w:tcPr>
          <w:p w14:paraId="2DF94B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钱塘江路北侧绿化工程</w:t>
            </w:r>
          </w:p>
        </w:tc>
        <w:tc>
          <w:tcPr>
            <w:tcW w:w="2055" w:type="dxa"/>
            <w:vMerge w:val="restart"/>
            <w:tcBorders>
              <w:top w:val="single" w:color="000000" w:sz="4" w:space="0"/>
              <w:left w:val="single" w:color="000000" w:sz="4" w:space="0"/>
              <w:right w:val="single" w:color="000000" w:sz="4" w:space="0"/>
            </w:tcBorders>
            <w:shd w:val="clear" w:color="auto" w:fill="auto"/>
            <w:vAlign w:val="center"/>
          </w:tcPr>
          <w:p w14:paraId="7AA85A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民胜路-建设路</w:t>
            </w:r>
          </w:p>
        </w:tc>
        <w:tc>
          <w:tcPr>
            <w:tcW w:w="1410" w:type="dxa"/>
            <w:vMerge w:val="continue"/>
            <w:tcBorders>
              <w:left w:val="single" w:color="000000" w:sz="4" w:space="0"/>
              <w:right w:val="single" w:color="000000" w:sz="4" w:space="0"/>
            </w:tcBorders>
            <w:shd w:val="clear" w:color="auto" w:fill="auto"/>
            <w:vAlign w:val="center"/>
          </w:tcPr>
          <w:p w14:paraId="5CF72DB6">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260" w:type="dxa"/>
            <w:vMerge w:val="restart"/>
            <w:tcBorders>
              <w:top w:val="single" w:color="000000" w:sz="4" w:space="0"/>
              <w:left w:val="single" w:color="000000" w:sz="4" w:space="0"/>
              <w:right w:val="single" w:color="000000" w:sz="4" w:space="0"/>
            </w:tcBorders>
            <w:shd w:val="clear" w:color="auto" w:fill="auto"/>
            <w:vAlign w:val="center"/>
          </w:tcPr>
          <w:p w14:paraId="143DA0E5">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31000</w:t>
            </w:r>
          </w:p>
        </w:tc>
        <w:tc>
          <w:tcPr>
            <w:tcW w:w="1230" w:type="dxa"/>
            <w:vMerge w:val="restart"/>
            <w:tcBorders>
              <w:top w:val="single" w:color="000000" w:sz="4" w:space="0"/>
              <w:left w:val="single" w:color="000000" w:sz="4" w:space="0"/>
              <w:right w:val="single" w:color="000000" w:sz="4" w:space="0"/>
            </w:tcBorders>
            <w:shd w:val="clear" w:color="auto" w:fill="auto"/>
            <w:vAlign w:val="center"/>
          </w:tcPr>
          <w:p w14:paraId="747095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46.50</w:t>
            </w:r>
          </w:p>
        </w:tc>
        <w:tc>
          <w:tcPr>
            <w:tcW w:w="1710" w:type="dxa"/>
            <w:tcBorders>
              <w:top w:val="single" w:color="000000" w:sz="4" w:space="0"/>
              <w:left w:val="single" w:color="000000" w:sz="4" w:space="0"/>
              <w:bottom w:val="single" w:color="000000" w:sz="4" w:space="0"/>
              <w:right w:val="single" w:color="auto" w:sz="4" w:space="0"/>
            </w:tcBorders>
            <w:shd w:val="clear" w:color="auto" w:fill="auto"/>
            <w:vAlign w:val="center"/>
          </w:tcPr>
          <w:p w14:paraId="2C01817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划拨</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14:paraId="29775C80">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023DFE7D">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r>
      <w:tr w14:paraId="7C59C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35079222">
            <w:pPr>
              <w:keepNext w:val="0"/>
              <w:keepLines w:val="0"/>
              <w:widowControl/>
              <w:suppressLineNumbers w:val="0"/>
              <w:spacing w:before="0" w:beforeAutospacing="0" w:after="0" w:afterAutospacing="0"/>
              <w:ind w:left="0" w:right="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36B1C243">
            <w:pPr>
              <w:keepNext w:val="0"/>
              <w:keepLines w:val="0"/>
              <w:widowControl/>
              <w:suppressLineNumbers w:val="0"/>
              <w:spacing w:before="0" w:beforeAutospacing="0" w:after="0" w:afterAutospacing="0"/>
              <w:ind w:left="0" w:right="0"/>
              <w:jc w:val="center"/>
              <w:textAlignment w:val="center"/>
              <w:rPr>
                <w:rFonts w:hint="default"/>
              </w:rPr>
            </w:pPr>
          </w:p>
        </w:tc>
        <w:tc>
          <w:tcPr>
            <w:tcW w:w="2055" w:type="dxa"/>
            <w:vMerge w:val="continue"/>
            <w:tcBorders>
              <w:left w:val="single" w:color="000000" w:sz="4" w:space="0"/>
              <w:bottom w:val="single" w:color="000000" w:sz="4" w:space="0"/>
              <w:right w:val="single" w:color="000000" w:sz="4" w:space="0"/>
            </w:tcBorders>
            <w:shd w:val="clear" w:color="auto" w:fill="auto"/>
            <w:vAlign w:val="center"/>
          </w:tcPr>
          <w:p w14:paraId="36C32A90">
            <w:pPr>
              <w:keepNext w:val="0"/>
              <w:keepLines w:val="0"/>
              <w:widowControl/>
              <w:suppressLineNumbers w:val="0"/>
              <w:spacing w:before="0" w:beforeAutospacing="0" w:after="0" w:afterAutospacing="0"/>
              <w:ind w:left="0" w:right="0"/>
              <w:jc w:val="center"/>
              <w:textAlignment w:val="center"/>
              <w:rPr>
                <w:rFonts w:hint="default"/>
              </w:rPr>
            </w:pPr>
          </w:p>
        </w:tc>
        <w:tc>
          <w:tcPr>
            <w:tcW w:w="1410" w:type="dxa"/>
            <w:vMerge w:val="continue"/>
            <w:tcBorders>
              <w:left w:val="single" w:color="000000" w:sz="4" w:space="0"/>
              <w:right w:val="single" w:color="000000" w:sz="4" w:space="0"/>
            </w:tcBorders>
            <w:shd w:val="clear" w:color="auto" w:fill="auto"/>
            <w:vAlign w:val="center"/>
          </w:tcPr>
          <w:p w14:paraId="39592A27">
            <w:pPr>
              <w:keepNext w:val="0"/>
              <w:keepLines w:val="0"/>
              <w:widowControl/>
              <w:suppressLineNumbers w:val="0"/>
              <w:spacing w:before="0" w:beforeAutospacing="0" w:after="0" w:afterAutospacing="0"/>
              <w:ind w:left="0" w:right="0"/>
              <w:jc w:val="center"/>
              <w:textAlignment w:val="center"/>
              <w:rPr>
                <w:rFonts w:hint="default"/>
              </w:rPr>
            </w:pPr>
          </w:p>
        </w:tc>
        <w:tc>
          <w:tcPr>
            <w:tcW w:w="1260" w:type="dxa"/>
            <w:vMerge w:val="continue"/>
            <w:tcBorders>
              <w:left w:val="single" w:color="000000" w:sz="4" w:space="0"/>
              <w:bottom w:val="single" w:color="000000" w:sz="4" w:space="0"/>
              <w:right w:val="single" w:color="000000" w:sz="4" w:space="0"/>
            </w:tcBorders>
            <w:shd w:val="clear" w:color="auto" w:fill="auto"/>
            <w:vAlign w:val="center"/>
          </w:tcPr>
          <w:p w14:paraId="40FF64AC">
            <w:pPr>
              <w:keepNext w:val="0"/>
              <w:keepLines w:val="0"/>
              <w:widowControl/>
              <w:suppressLineNumbers w:val="0"/>
              <w:spacing w:before="0" w:beforeAutospacing="0" w:after="0" w:afterAutospacing="0"/>
              <w:ind w:left="0" w:right="0"/>
              <w:jc w:val="center"/>
              <w:textAlignment w:val="center"/>
              <w:rPr>
                <w:rFonts w:hint="default"/>
              </w:rPr>
            </w:pPr>
          </w:p>
        </w:tc>
        <w:tc>
          <w:tcPr>
            <w:tcW w:w="1230" w:type="dxa"/>
            <w:vMerge w:val="continue"/>
            <w:tcBorders>
              <w:left w:val="single" w:color="000000" w:sz="4" w:space="0"/>
              <w:bottom w:val="single" w:color="000000" w:sz="4" w:space="0"/>
              <w:right w:val="single" w:color="000000" w:sz="4" w:space="0"/>
            </w:tcBorders>
            <w:shd w:val="clear" w:color="auto" w:fill="auto"/>
            <w:vAlign w:val="center"/>
          </w:tcPr>
          <w:p w14:paraId="4CE1D0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0"/>
                <w:szCs w:val="20"/>
              </w:rPr>
            </w:pPr>
          </w:p>
        </w:tc>
        <w:tc>
          <w:tcPr>
            <w:tcW w:w="1710" w:type="dxa"/>
            <w:tcBorders>
              <w:top w:val="single" w:color="000000" w:sz="4" w:space="0"/>
              <w:left w:val="single" w:color="000000" w:sz="4" w:space="0"/>
              <w:bottom w:val="single" w:color="000000" w:sz="4" w:space="0"/>
              <w:right w:val="single" w:color="auto" w:sz="4" w:space="0"/>
            </w:tcBorders>
            <w:shd w:val="clear" w:color="auto" w:fill="auto"/>
            <w:vAlign w:val="center"/>
          </w:tcPr>
          <w:p w14:paraId="6B84565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用地选址</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14:paraId="386931B9">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067F094D">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r>
      <w:tr w14:paraId="3097B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07C19AD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8</w:t>
            </w:r>
          </w:p>
        </w:tc>
        <w:tc>
          <w:tcPr>
            <w:tcW w:w="2123" w:type="dxa"/>
            <w:vMerge w:val="restart"/>
            <w:tcBorders>
              <w:top w:val="single" w:color="000000" w:sz="4" w:space="0"/>
              <w:left w:val="nil"/>
              <w:right w:val="single" w:color="000000" w:sz="4" w:space="0"/>
            </w:tcBorders>
            <w:shd w:val="clear" w:color="auto" w:fill="auto"/>
            <w:vAlign w:val="center"/>
          </w:tcPr>
          <w:p w14:paraId="08B1FE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钱塘江路南侧绿化工程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（含钱塘江路河）</w:t>
            </w:r>
          </w:p>
        </w:tc>
        <w:tc>
          <w:tcPr>
            <w:tcW w:w="2055" w:type="dxa"/>
            <w:vMerge w:val="restart"/>
            <w:tcBorders>
              <w:top w:val="single" w:color="000000" w:sz="4" w:space="0"/>
              <w:left w:val="single" w:color="000000" w:sz="4" w:space="0"/>
              <w:right w:val="single" w:color="000000" w:sz="4" w:space="0"/>
            </w:tcBorders>
            <w:shd w:val="clear" w:color="auto" w:fill="auto"/>
            <w:vAlign w:val="center"/>
          </w:tcPr>
          <w:p w14:paraId="0253B4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民胜路-建设路</w:t>
            </w:r>
          </w:p>
        </w:tc>
        <w:tc>
          <w:tcPr>
            <w:tcW w:w="1410" w:type="dxa"/>
            <w:vMerge w:val="continue"/>
            <w:tcBorders>
              <w:left w:val="single" w:color="000000" w:sz="4" w:space="0"/>
              <w:right w:val="single" w:color="000000" w:sz="4" w:space="0"/>
            </w:tcBorders>
            <w:shd w:val="clear" w:color="auto" w:fill="auto"/>
            <w:noWrap/>
            <w:vAlign w:val="center"/>
          </w:tcPr>
          <w:p w14:paraId="6EEBEFDF">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260" w:type="dxa"/>
            <w:vMerge w:val="restart"/>
            <w:tcBorders>
              <w:top w:val="single" w:color="000000" w:sz="4" w:space="0"/>
              <w:left w:val="single" w:color="000000" w:sz="4" w:space="0"/>
              <w:right w:val="single" w:color="000000" w:sz="4" w:space="0"/>
            </w:tcBorders>
            <w:shd w:val="clear" w:color="auto" w:fill="auto"/>
            <w:noWrap/>
            <w:vAlign w:val="center"/>
          </w:tcPr>
          <w:p w14:paraId="6B1CEE4C">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28000</w:t>
            </w:r>
          </w:p>
        </w:tc>
        <w:tc>
          <w:tcPr>
            <w:tcW w:w="1230" w:type="dxa"/>
            <w:vMerge w:val="restart"/>
            <w:tcBorders>
              <w:top w:val="single" w:color="000000" w:sz="4" w:space="0"/>
              <w:left w:val="single" w:color="000000" w:sz="4" w:space="0"/>
              <w:right w:val="single" w:color="000000" w:sz="4" w:space="0"/>
            </w:tcBorders>
            <w:shd w:val="clear" w:color="auto" w:fill="auto"/>
            <w:noWrap/>
            <w:vAlign w:val="center"/>
          </w:tcPr>
          <w:p w14:paraId="199E55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42.00</w:t>
            </w:r>
          </w:p>
        </w:tc>
        <w:tc>
          <w:tcPr>
            <w:tcW w:w="171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81BF88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划拨</w:t>
            </w:r>
          </w:p>
        </w:tc>
        <w:tc>
          <w:tcPr>
            <w:tcW w:w="22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98DCF3">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F552C9">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r>
      <w:tr w14:paraId="437F3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0E7A1D6C">
            <w:pPr>
              <w:keepNext w:val="0"/>
              <w:keepLines w:val="0"/>
              <w:widowControl/>
              <w:suppressLineNumbers w:val="0"/>
              <w:spacing w:before="0" w:beforeAutospacing="0" w:after="0" w:afterAutospacing="0"/>
              <w:ind w:left="0" w:right="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3584A58B">
            <w:pPr>
              <w:keepNext w:val="0"/>
              <w:keepLines w:val="0"/>
              <w:widowControl/>
              <w:suppressLineNumbers w:val="0"/>
              <w:spacing w:before="0" w:beforeAutospacing="0" w:after="0" w:afterAutospacing="0"/>
              <w:ind w:left="0" w:right="0"/>
              <w:jc w:val="center"/>
              <w:textAlignment w:val="center"/>
              <w:rPr>
                <w:rFonts w:hint="default"/>
              </w:rPr>
            </w:pPr>
          </w:p>
        </w:tc>
        <w:tc>
          <w:tcPr>
            <w:tcW w:w="2055" w:type="dxa"/>
            <w:vMerge w:val="continue"/>
            <w:tcBorders>
              <w:left w:val="single" w:color="000000" w:sz="4" w:space="0"/>
              <w:bottom w:val="single" w:color="000000" w:sz="4" w:space="0"/>
              <w:right w:val="single" w:color="000000" w:sz="4" w:space="0"/>
            </w:tcBorders>
            <w:shd w:val="clear" w:color="auto" w:fill="auto"/>
            <w:vAlign w:val="center"/>
          </w:tcPr>
          <w:p w14:paraId="047D47EA">
            <w:pPr>
              <w:keepNext w:val="0"/>
              <w:keepLines w:val="0"/>
              <w:widowControl/>
              <w:suppressLineNumbers w:val="0"/>
              <w:spacing w:before="0" w:beforeAutospacing="0" w:after="0" w:afterAutospacing="0"/>
              <w:ind w:left="0" w:right="0"/>
              <w:jc w:val="center"/>
              <w:textAlignment w:val="center"/>
              <w:rPr>
                <w:rFonts w:hint="default"/>
              </w:rPr>
            </w:pPr>
          </w:p>
        </w:tc>
        <w:tc>
          <w:tcPr>
            <w:tcW w:w="1410" w:type="dxa"/>
            <w:vMerge w:val="continue"/>
            <w:tcBorders>
              <w:left w:val="single" w:color="000000" w:sz="4" w:space="0"/>
              <w:right w:val="single" w:color="000000" w:sz="4" w:space="0"/>
            </w:tcBorders>
            <w:shd w:val="clear" w:color="auto" w:fill="auto"/>
            <w:noWrap/>
            <w:vAlign w:val="center"/>
          </w:tcPr>
          <w:p w14:paraId="180D8BFF">
            <w:pPr>
              <w:keepNext w:val="0"/>
              <w:keepLines w:val="0"/>
              <w:widowControl/>
              <w:suppressLineNumbers w:val="0"/>
              <w:spacing w:before="0" w:beforeAutospacing="0" w:after="0" w:afterAutospacing="0"/>
              <w:ind w:left="0" w:right="0"/>
              <w:jc w:val="center"/>
              <w:textAlignment w:val="center"/>
              <w:rPr>
                <w:rFonts w:hint="default"/>
              </w:rPr>
            </w:pPr>
          </w:p>
        </w:tc>
        <w:tc>
          <w:tcPr>
            <w:tcW w:w="1260" w:type="dxa"/>
            <w:vMerge w:val="continue"/>
            <w:tcBorders>
              <w:left w:val="single" w:color="000000" w:sz="4" w:space="0"/>
              <w:bottom w:val="single" w:color="000000" w:sz="4" w:space="0"/>
              <w:right w:val="single" w:color="000000" w:sz="4" w:space="0"/>
            </w:tcBorders>
            <w:shd w:val="clear" w:color="auto" w:fill="auto"/>
            <w:noWrap/>
            <w:vAlign w:val="center"/>
          </w:tcPr>
          <w:p w14:paraId="79B4E190">
            <w:pPr>
              <w:keepNext w:val="0"/>
              <w:keepLines w:val="0"/>
              <w:widowControl/>
              <w:suppressLineNumbers w:val="0"/>
              <w:spacing w:before="0" w:beforeAutospacing="0" w:after="0" w:afterAutospacing="0"/>
              <w:ind w:left="0" w:right="0"/>
              <w:jc w:val="center"/>
              <w:textAlignment w:val="center"/>
              <w:rPr>
                <w:rFonts w:hint="default"/>
              </w:rPr>
            </w:pPr>
          </w:p>
        </w:tc>
        <w:tc>
          <w:tcPr>
            <w:tcW w:w="1230" w:type="dxa"/>
            <w:vMerge w:val="continue"/>
            <w:tcBorders>
              <w:left w:val="single" w:color="000000" w:sz="4" w:space="0"/>
              <w:bottom w:val="single" w:color="000000" w:sz="4" w:space="0"/>
              <w:right w:val="single" w:color="000000" w:sz="4" w:space="0"/>
            </w:tcBorders>
            <w:shd w:val="clear" w:color="auto" w:fill="auto"/>
            <w:noWrap/>
            <w:vAlign w:val="center"/>
          </w:tcPr>
          <w:p w14:paraId="6436AD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0"/>
                <w:szCs w:val="20"/>
              </w:rPr>
            </w:pPr>
          </w:p>
        </w:tc>
        <w:tc>
          <w:tcPr>
            <w:tcW w:w="171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4AABDFA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用地选址</w:t>
            </w:r>
          </w:p>
        </w:tc>
        <w:tc>
          <w:tcPr>
            <w:tcW w:w="22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71A9ED">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FEDF16">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r>
      <w:tr w14:paraId="3C863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68FF175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9</w:t>
            </w:r>
          </w:p>
        </w:tc>
        <w:tc>
          <w:tcPr>
            <w:tcW w:w="2123" w:type="dxa"/>
            <w:vMerge w:val="restart"/>
            <w:tcBorders>
              <w:top w:val="single" w:color="000000" w:sz="4" w:space="0"/>
              <w:left w:val="nil"/>
              <w:right w:val="single" w:color="000000" w:sz="4" w:space="0"/>
            </w:tcBorders>
            <w:shd w:val="clear" w:color="auto" w:fill="auto"/>
            <w:vAlign w:val="center"/>
          </w:tcPr>
          <w:p w14:paraId="5E5BAA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建设路道路绿化</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（公安局东侧）</w:t>
            </w:r>
          </w:p>
        </w:tc>
        <w:tc>
          <w:tcPr>
            <w:tcW w:w="2055" w:type="dxa"/>
            <w:vMerge w:val="restart"/>
            <w:tcBorders>
              <w:top w:val="single" w:color="000000" w:sz="4" w:space="0"/>
              <w:left w:val="single" w:color="000000" w:sz="4" w:space="0"/>
              <w:right w:val="single" w:color="000000" w:sz="4" w:space="0"/>
            </w:tcBorders>
            <w:shd w:val="clear" w:color="auto" w:fill="auto"/>
            <w:vAlign w:val="center"/>
          </w:tcPr>
          <w:p w14:paraId="50684A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建设路新公安局东侧</w:t>
            </w:r>
          </w:p>
        </w:tc>
        <w:tc>
          <w:tcPr>
            <w:tcW w:w="1410" w:type="dxa"/>
            <w:vMerge w:val="continue"/>
            <w:tcBorders>
              <w:left w:val="single" w:color="000000" w:sz="4" w:space="0"/>
              <w:right w:val="single" w:color="000000" w:sz="4" w:space="0"/>
            </w:tcBorders>
            <w:shd w:val="clear" w:color="auto" w:fill="auto"/>
            <w:noWrap/>
            <w:vAlign w:val="center"/>
          </w:tcPr>
          <w:p w14:paraId="257CE5DB">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260" w:type="dxa"/>
            <w:vMerge w:val="restart"/>
            <w:tcBorders>
              <w:top w:val="single" w:color="000000" w:sz="4" w:space="0"/>
              <w:left w:val="single" w:color="000000" w:sz="4" w:space="0"/>
              <w:right w:val="single" w:color="000000" w:sz="4" w:space="0"/>
            </w:tcBorders>
            <w:shd w:val="clear" w:color="auto" w:fill="auto"/>
            <w:noWrap/>
            <w:vAlign w:val="center"/>
          </w:tcPr>
          <w:p w14:paraId="2B8F95F3">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3700</w:t>
            </w:r>
          </w:p>
        </w:tc>
        <w:tc>
          <w:tcPr>
            <w:tcW w:w="1230" w:type="dxa"/>
            <w:vMerge w:val="restart"/>
            <w:tcBorders>
              <w:top w:val="single" w:color="000000" w:sz="4" w:space="0"/>
              <w:left w:val="single" w:color="000000" w:sz="4" w:space="0"/>
              <w:right w:val="single" w:color="000000" w:sz="4" w:space="0"/>
            </w:tcBorders>
            <w:shd w:val="clear" w:color="auto" w:fill="auto"/>
            <w:noWrap/>
            <w:vAlign w:val="center"/>
          </w:tcPr>
          <w:p w14:paraId="3FAD2F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5.55</w:t>
            </w:r>
          </w:p>
        </w:tc>
        <w:tc>
          <w:tcPr>
            <w:tcW w:w="171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6E827A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划拨</w:t>
            </w:r>
          </w:p>
        </w:tc>
        <w:tc>
          <w:tcPr>
            <w:tcW w:w="22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31CA6C">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51AA1E">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r>
      <w:tr w14:paraId="27E61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701" w:type="dxa"/>
            <w:vMerge w:val="continue"/>
            <w:tcBorders>
              <w:left w:val="single" w:color="000000" w:sz="4" w:space="0"/>
              <w:bottom w:val="single" w:color="000000" w:sz="4" w:space="0"/>
              <w:right w:val="single" w:color="000000" w:sz="4" w:space="0"/>
            </w:tcBorders>
            <w:shd w:val="clear" w:color="auto" w:fill="auto"/>
            <w:noWrap/>
            <w:vAlign w:val="center"/>
          </w:tcPr>
          <w:p w14:paraId="38E96916">
            <w:pPr>
              <w:keepNext w:val="0"/>
              <w:keepLines w:val="0"/>
              <w:widowControl/>
              <w:suppressLineNumbers w:val="0"/>
              <w:spacing w:before="0" w:beforeAutospacing="0" w:after="0" w:afterAutospacing="0"/>
              <w:ind w:left="0" w:right="0"/>
              <w:jc w:val="center"/>
              <w:textAlignment w:val="center"/>
              <w:rPr>
                <w:rFonts w:hint="default"/>
              </w:rPr>
            </w:pPr>
          </w:p>
        </w:tc>
        <w:tc>
          <w:tcPr>
            <w:tcW w:w="2123" w:type="dxa"/>
            <w:vMerge w:val="continue"/>
            <w:tcBorders>
              <w:left w:val="nil"/>
              <w:bottom w:val="single" w:color="000000" w:sz="4" w:space="0"/>
              <w:right w:val="single" w:color="000000" w:sz="4" w:space="0"/>
            </w:tcBorders>
            <w:shd w:val="clear" w:color="auto" w:fill="auto"/>
            <w:vAlign w:val="center"/>
          </w:tcPr>
          <w:p w14:paraId="3914F7AE">
            <w:pPr>
              <w:keepNext w:val="0"/>
              <w:keepLines w:val="0"/>
              <w:widowControl/>
              <w:suppressLineNumbers w:val="0"/>
              <w:spacing w:before="0" w:beforeAutospacing="0" w:after="0" w:afterAutospacing="0"/>
              <w:ind w:left="0" w:right="0"/>
              <w:jc w:val="center"/>
              <w:textAlignment w:val="center"/>
              <w:rPr>
                <w:rFonts w:hint="default"/>
              </w:rPr>
            </w:pPr>
          </w:p>
        </w:tc>
        <w:tc>
          <w:tcPr>
            <w:tcW w:w="2055" w:type="dxa"/>
            <w:vMerge w:val="continue"/>
            <w:tcBorders>
              <w:left w:val="single" w:color="000000" w:sz="4" w:space="0"/>
              <w:bottom w:val="single" w:color="000000" w:sz="4" w:space="0"/>
              <w:right w:val="single" w:color="000000" w:sz="4" w:space="0"/>
            </w:tcBorders>
            <w:shd w:val="clear" w:color="auto" w:fill="auto"/>
            <w:vAlign w:val="center"/>
          </w:tcPr>
          <w:p w14:paraId="13443064">
            <w:pPr>
              <w:keepNext w:val="0"/>
              <w:keepLines w:val="0"/>
              <w:widowControl/>
              <w:suppressLineNumbers w:val="0"/>
              <w:spacing w:before="0" w:beforeAutospacing="0" w:after="0" w:afterAutospacing="0"/>
              <w:ind w:left="0" w:right="0"/>
              <w:jc w:val="center"/>
              <w:textAlignment w:val="center"/>
              <w:rPr>
                <w:rFonts w:hint="default"/>
              </w:rPr>
            </w:pPr>
          </w:p>
        </w:tc>
        <w:tc>
          <w:tcPr>
            <w:tcW w:w="1410" w:type="dxa"/>
            <w:vMerge w:val="continue"/>
            <w:tcBorders>
              <w:left w:val="single" w:color="000000" w:sz="4" w:space="0"/>
              <w:right w:val="single" w:color="000000" w:sz="4" w:space="0"/>
            </w:tcBorders>
            <w:shd w:val="clear" w:color="auto" w:fill="auto"/>
            <w:noWrap/>
            <w:vAlign w:val="center"/>
          </w:tcPr>
          <w:p w14:paraId="0B253299">
            <w:pPr>
              <w:keepNext w:val="0"/>
              <w:keepLines w:val="0"/>
              <w:widowControl/>
              <w:suppressLineNumbers w:val="0"/>
              <w:spacing w:before="0" w:beforeAutospacing="0" w:after="0" w:afterAutospacing="0"/>
              <w:ind w:left="0" w:right="0"/>
              <w:jc w:val="center"/>
              <w:textAlignment w:val="center"/>
              <w:rPr>
                <w:rFonts w:hint="default"/>
              </w:rPr>
            </w:pPr>
          </w:p>
        </w:tc>
        <w:tc>
          <w:tcPr>
            <w:tcW w:w="1260" w:type="dxa"/>
            <w:vMerge w:val="continue"/>
            <w:tcBorders>
              <w:left w:val="single" w:color="000000" w:sz="4" w:space="0"/>
              <w:bottom w:val="single" w:color="000000" w:sz="4" w:space="0"/>
              <w:right w:val="single" w:color="000000" w:sz="4" w:space="0"/>
            </w:tcBorders>
            <w:shd w:val="clear" w:color="auto" w:fill="auto"/>
            <w:noWrap/>
            <w:vAlign w:val="center"/>
          </w:tcPr>
          <w:p w14:paraId="3F915E36">
            <w:pPr>
              <w:keepNext w:val="0"/>
              <w:keepLines w:val="0"/>
              <w:widowControl/>
              <w:suppressLineNumbers w:val="0"/>
              <w:spacing w:before="0" w:beforeAutospacing="0" w:after="0" w:afterAutospacing="0"/>
              <w:ind w:left="0" w:right="0"/>
              <w:jc w:val="center"/>
              <w:textAlignment w:val="center"/>
              <w:rPr>
                <w:rFonts w:hint="default"/>
              </w:rPr>
            </w:pPr>
          </w:p>
        </w:tc>
        <w:tc>
          <w:tcPr>
            <w:tcW w:w="1230" w:type="dxa"/>
            <w:vMerge w:val="continue"/>
            <w:tcBorders>
              <w:left w:val="single" w:color="000000" w:sz="4" w:space="0"/>
              <w:bottom w:val="single" w:color="000000" w:sz="4" w:space="0"/>
              <w:right w:val="single" w:color="000000" w:sz="4" w:space="0"/>
            </w:tcBorders>
            <w:shd w:val="clear" w:color="auto" w:fill="auto"/>
            <w:noWrap/>
            <w:vAlign w:val="center"/>
          </w:tcPr>
          <w:p w14:paraId="753C0F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0"/>
                <w:szCs w:val="20"/>
              </w:rPr>
            </w:pPr>
          </w:p>
        </w:tc>
        <w:tc>
          <w:tcPr>
            <w:tcW w:w="171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CD36F4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用地选址</w:t>
            </w:r>
          </w:p>
        </w:tc>
        <w:tc>
          <w:tcPr>
            <w:tcW w:w="22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029D80">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269AD3">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r>
      <w:tr w14:paraId="3887A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701" w:type="dxa"/>
            <w:vMerge w:val="restart"/>
            <w:tcBorders>
              <w:top w:val="single" w:color="000000" w:sz="4" w:space="0"/>
              <w:left w:val="single" w:color="000000" w:sz="4" w:space="0"/>
              <w:right w:val="single" w:color="000000" w:sz="4" w:space="0"/>
            </w:tcBorders>
            <w:shd w:val="clear" w:color="auto" w:fill="auto"/>
            <w:noWrap/>
            <w:vAlign w:val="center"/>
          </w:tcPr>
          <w:p w14:paraId="7B72ECB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10</w:t>
            </w:r>
          </w:p>
        </w:tc>
        <w:tc>
          <w:tcPr>
            <w:tcW w:w="2123" w:type="dxa"/>
            <w:vMerge w:val="restart"/>
            <w:tcBorders>
              <w:top w:val="single" w:color="000000" w:sz="4" w:space="0"/>
              <w:left w:val="nil"/>
              <w:right w:val="single" w:color="000000" w:sz="4" w:space="0"/>
            </w:tcBorders>
            <w:shd w:val="clear" w:color="auto" w:fill="auto"/>
            <w:vAlign w:val="center"/>
          </w:tcPr>
          <w:p w14:paraId="2D8C35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中心所口袋公园</w:t>
            </w:r>
          </w:p>
        </w:tc>
        <w:tc>
          <w:tcPr>
            <w:tcW w:w="2055" w:type="dxa"/>
            <w:vMerge w:val="restart"/>
            <w:tcBorders>
              <w:top w:val="single" w:color="000000" w:sz="4" w:space="0"/>
              <w:left w:val="single" w:color="000000" w:sz="4" w:space="0"/>
              <w:right w:val="single" w:color="000000" w:sz="4" w:space="0"/>
            </w:tcBorders>
            <w:shd w:val="clear" w:color="auto" w:fill="auto"/>
            <w:vAlign w:val="center"/>
          </w:tcPr>
          <w:p w14:paraId="666980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新中心所东北角地块</w:t>
            </w:r>
          </w:p>
        </w:tc>
        <w:tc>
          <w:tcPr>
            <w:tcW w:w="1410" w:type="dxa"/>
            <w:vMerge w:val="continue"/>
            <w:tcBorders>
              <w:left w:val="single" w:color="000000" w:sz="4" w:space="0"/>
              <w:right w:val="single" w:color="000000" w:sz="4" w:space="0"/>
            </w:tcBorders>
            <w:shd w:val="clear" w:color="auto" w:fill="auto"/>
            <w:vAlign w:val="center"/>
          </w:tcPr>
          <w:p w14:paraId="650DEE21">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260" w:type="dxa"/>
            <w:vMerge w:val="restart"/>
            <w:tcBorders>
              <w:top w:val="single" w:color="000000" w:sz="4" w:space="0"/>
              <w:left w:val="single" w:color="000000" w:sz="4" w:space="0"/>
              <w:right w:val="single" w:color="000000" w:sz="4" w:space="0"/>
            </w:tcBorders>
            <w:shd w:val="clear" w:color="auto" w:fill="auto"/>
            <w:vAlign w:val="center"/>
          </w:tcPr>
          <w:p w14:paraId="63536A19">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4300</w:t>
            </w:r>
          </w:p>
        </w:tc>
        <w:tc>
          <w:tcPr>
            <w:tcW w:w="1230" w:type="dxa"/>
            <w:vMerge w:val="restart"/>
            <w:tcBorders>
              <w:top w:val="single" w:color="000000" w:sz="4" w:space="0"/>
              <w:left w:val="single" w:color="000000" w:sz="4" w:space="0"/>
              <w:right w:val="single" w:color="000000" w:sz="4" w:space="0"/>
            </w:tcBorders>
            <w:shd w:val="clear" w:color="auto" w:fill="auto"/>
            <w:vAlign w:val="center"/>
          </w:tcPr>
          <w:p w14:paraId="438776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6.45</w:t>
            </w:r>
          </w:p>
        </w:tc>
        <w:tc>
          <w:tcPr>
            <w:tcW w:w="1710" w:type="dxa"/>
            <w:tcBorders>
              <w:top w:val="single" w:color="000000" w:sz="4" w:space="0"/>
              <w:left w:val="single" w:color="000000" w:sz="4" w:space="0"/>
              <w:bottom w:val="nil"/>
              <w:right w:val="single" w:color="auto" w:sz="4" w:space="0"/>
            </w:tcBorders>
            <w:shd w:val="clear" w:color="auto" w:fill="auto"/>
            <w:vAlign w:val="center"/>
          </w:tcPr>
          <w:p w14:paraId="027EFF5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划拨</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14:paraId="7873AE59">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3961478C">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r>
      <w:tr w14:paraId="042DE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701" w:type="dxa"/>
            <w:vMerge w:val="continue"/>
            <w:tcBorders>
              <w:left w:val="single" w:color="000000" w:sz="4" w:space="0"/>
              <w:bottom w:val="single" w:color="auto" w:sz="4" w:space="0"/>
              <w:right w:val="single" w:color="000000" w:sz="4" w:space="0"/>
            </w:tcBorders>
            <w:shd w:val="clear" w:color="auto" w:fill="auto"/>
            <w:noWrap/>
            <w:vAlign w:val="center"/>
          </w:tcPr>
          <w:p w14:paraId="36FE4FCE">
            <w:pPr>
              <w:keepNext w:val="0"/>
              <w:keepLines w:val="0"/>
              <w:widowControl/>
              <w:suppressLineNumbers w:val="0"/>
              <w:spacing w:before="0" w:beforeAutospacing="0" w:after="0" w:afterAutospacing="0"/>
              <w:ind w:left="0" w:right="0"/>
              <w:jc w:val="center"/>
              <w:textAlignment w:val="center"/>
              <w:rPr>
                <w:rFonts w:hint="default"/>
              </w:rPr>
            </w:pPr>
          </w:p>
        </w:tc>
        <w:tc>
          <w:tcPr>
            <w:tcW w:w="2123" w:type="dxa"/>
            <w:vMerge w:val="continue"/>
            <w:tcBorders>
              <w:left w:val="nil"/>
              <w:bottom w:val="single" w:color="auto" w:sz="4" w:space="0"/>
              <w:right w:val="single" w:color="000000" w:sz="4" w:space="0"/>
            </w:tcBorders>
            <w:shd w:val="clear" w:color="auto" w:fill="auto"/>
            <w:vAlign w:val="center"/>
          </w:tcPr>
          <w:p w14:paraId="3B7FBA2B">
            <w:pPr>
              <w:keepNext w:val="0"/>
              <w:keepLines w:val="0"/>
              <w:widowControl/>
              <w:suppressLineNumbers w:val="0"/>
              <w:spacing w:before="0" w:beforeAutospacing="0" w:after="0" w:afterAutospacing="0"/>
              <w:ind w:left="0" w:right="0"/>
              <w:jc w:val="center"/>
              <w:textAlignment w:val="center"/>
              <w:rPr>
                <w:rFonts w:hint="default"/>
              </w:rPr>
            </w:pPr>
          </w:p>
        </w:tc>
        <w:tc>
          <w:tcPr>
            <w:tcW w:w="2055" w:type="dxa"/>
            <w:vMerge w:val="continue"/>
            <w:tcBorders>
              <w:left w:val="single" w:color="000000" w:sz="4" w:space="0"/>
              <w:bottom w:val="single" w:color="auto" w:sz="4" w:space="0"/>
              <w:right w:val="single" w:color="000000" w:sz="4" w:space="0"/>
            </w:tcBorders>
            <w:shd w:val="clear" w:color="auto" w:fill="auto"/>
            <w:vAlign w:val="center"/>
          </w:tcPr>
          <w:p w14:paraId="2AA68D9B">
            <w:pPr>
              <w:keepNext w:val="0"/>
              <w:keepLines w:val="0"/>
              <w:widowControl/>
              <w:suppressLineNumbers w:val="0"/>
              <w:spacing w:before="0" w:beforeAutospacing="0" w:after="0" w:afterAutospacing="0"/>
              <w:ind w:left="0" w:right="0"/>
              <w:jc w:val="center"/>
              <w:textAlignment w:val="center"/>
              <w:rPr>
                <w:rFonts w:hint="default"/>
              </w:rPr>
            </w:pPr>
          </w:p>
        </w:tc>
        <w:tc>
          <w:tcPr>
            <w:tcW w:w="1410" w:type="dxa"/>
            <w:vMerge w:val="continue"/>
            <w:tcBorders>
              <w:left w:val="single" w:color="000000" w:sz="4" w:space="0"/>
              <w:right w:val="single" w:color="000000" w:sz="4" w:space="0"/>
            </w:tcBorders>
            <w:shd w:val="clear" w:color="auto" w:fill="auto"/>
            <w:vAlign w:val="center"/>
          </w:tcPr>
          <w:p w14:paraId="1E8D37E1">
            <w:pPr>
              <w:keepNext w:val="0"/>
              <w:keepLines w:val="0"/>
              <w:widowControl/>
              <w:suppressLineNumbers w:val="0"/>
              <w:spacing w:before="0" w:beforeAutospacing="0" w:after="0" w:afterAutospacing="0"/>
              <w:ind w:left="0" w:right="0"/>
              <w:jc w:val="center"/>
              <w:textAlignment w:val="center"/>
              <w:rPr>
                <w:rFonts w:hint="default"/>
              </w:rPr>
            </w:pPr>
          </w:p>
        </w:tc>
        <w:tc>
          <w:tcPr>
            <w:tcW w:w="1260" w:type="dxa"/>
            <w:vMerge w:val="continue"/>
            <w:tcBorders>
              <w:left w:val="single" w:color="000000" w:sz="4" w:space="0"/>
              <w:bottom w:val="single" w:color="auto" w:sz="4" w:space="0"/>
              <w:right w:val="single" w:color="000000" w:sz="4" w:space="0"/>
            </w:tcBorders>
            <w:shd w:val="clear" w:color="auto" w:fill="auto"/>
            <w:vAlign w:val="center"/>
          </w:tcPr>
          <w:p w14:paraId="652F28C7">
            <w:pPr>
              <w:keepNext w:val="0"/>
              <w:keepLines w:val="0"/>
              <w:widowControl/>
              <w:suppressLineNumbers w:val="0"/>
              <w:spacing w:before="0" w:beforeAutospacing="0" w:after="0" w:afterAutospacing="0"/>
              <w:ind w:left="0" w:right="0"/>
              <w:jc w:val="center"/>
              <w:textAlignment w:val="center"/>
              <w:rPr>
                <w:rFonts w:hint="default"/>
              </w:rPr>
            </w:pPr>
          </w:p>
        </w:tc>
        <w:tc>
          <w:tcPr>
            <w:tcW w:w="1230" w:type="dxa"/>
            <w:vMerge w:val="continue"/>
            <w:tcBorders>
              <w:left w:val="single" w:color="000000" w:sz="4" w:space="0"/>
              <w:bottom w:val="single" w:color="auto" w:sz="4" w:space="0"/>
              <w:right w:val="single" w:color="000000" w:sz="4" w:space="0"/>
            </w:tcBorders>
            <w:shd w:val="clear" w:color="auto" w:fill="auto"/>
            <w:vAlign w:val="center"/>
          </w:tcPr>
          <w:p w14:paraId="4B1963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0"/>
                <w:szCs w:val="20"/>
              </w:rPr>
            </w:pPr>
          </w:p>
        </w:tc>
        <w:tc>
          <w:tcPr>
            <w:tcW w:w="1710" w:type="dxa"/>
            <w:tcBorders>
              <w:top w:val="single" w:color="000000" w:sz="4" w:space="0"/>
              <w:left w:val="single" w:color="000000" w:sz="4" w:space="0"/>
              <w:bottom w:val="nil"/>
              <w:right w:val="single" w:color="auto" w:sz="4" w:space="0"/>
            </w:tcBorders>
            <w:shd w:val="clear" w:color="auto" w:fill="auto"/>
            <w:vAlign w:val="center"/>
          </w:tcPr>
          <w:p w14:paraId="0BF05EC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用地选址</w:t>
            </w:r>
          </w:p>
        </w:tc>
        <w:tc>
          <w:tcPr>
            <w:tcW w:w="2295" w:type="dxa"/>
            <w:tcBorders>
              <w:top w:val="single" w:color="auto" w:sz="4" w:space="0"/>
              <w:left w:val="single" w:color="auto" w:sz="4" w:space="0"/>
              <w:bottom w:val="single" w:color="auto" w:sz="4" w:space="0"/>
              <w:right w:val="single" w:color="auto" w:sz="4" w:space="0"/>
            </w:tcBorders>
            <w:shd w:val="clear" w:color="auto" w:fill="auto"/>
            <w:vAlign w:val="center"/>
          </w:tcPr>
          <w:p w14:paraId="2BA64535">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7C275DD4">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r>
      <w:tr w14:paraId="5B755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70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E80FF39">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cs="宋体"/>
                <w:b/>
                <w:bCs/>
                <w:i w:val="0"/>
                <w:iCs w:val="0"/>
                <w:color w:val="000000"/>
                <w:kern w:val="0"/>
                <w:sz w:val="24"/>
                <w:szCs w:val="24"/>
                <w:u w:val="none"/>
                <w:lang w:val="en-US" w:eastAsia="zh-CN" w:bidi="ar"/>
              </w:rPr>
              <w:t>11</w:t>
            </w:r>
          </w:p>
        </w:tc>
        <w:tc>
          <w:tcPr>
            <w:tcW w:w="212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4F759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大雅风华南侧绿化</w:t>
            </w:r>
          </w:p>
        </w:tc>
        <w:tc>
          <w:tcPr>
            <w:tcW w:w="205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A4424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大雅风华南侧至紫薇河</w:t>
            </w:r>
          </w:p>
        </w:tc>
        <w:tc>
          <w:tcPr>
            <w:tcW w:w="1410" w:type="dxa"/>
            <w:vMerge w:val="continue"/>
            <w:tcBorders>
              <w:left w:val="single" w:color="000000" w:sz="4" w:space="0"/>
              <w:right w:val="single" w:color="000000" w:sz="4" w:space="0"/>
            </w:tcBorders>
            <w:shd w:val="clear" w:color="auto" w:fill="auto"/>
            <w:noWrap/>
            <w:vAlign w:val="center"/>
          </w:tcPr>
          <w:p w14:paraId="34C09E73">
            <w:pPr>
              <w:keepNext w:val="0"/>
              <w:keepLines w:val="0"/>
              <w:widowControl/>
              <w:suppressLineNumbers w:val="0"/>
              <w:spacing w:before="0" w:beforeAutospacing="0" w:after="0" w:afterAutospacing="0"/>
              <w:ind w:left="0" w:right="0"/>
              <w:jc w:val="center"/>
              <w:textAlignment w:val="center"/>
              <w:rPr>
                <w:rFonts w:hint="eastAsia" w:ascii="宋体" w:hAnsi="宋体" w:cs="宋体"/>
                <w:i w:val="0"/>
                <w:iCs w:val="0"/>
                <w:color w:val="000000"/>
                <w:kern w:val="0"/>
                <w:sz w:val="20"/>
                <w:szCs w:val="20"/>
                <w:u w:val="none"/>
                <w:lang w:val="en-US" w:eastAsia="zh-CN" w:bidi="ar"/>
              </w:rPr>
            </w:pPr>
          </w:p>
        </w:tc>
        <w:tc>
          <w:tcPr>
            <w:tcW w:w="126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140F7CE">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7200</w:t>
            </w:r>
          </w:p>
        </w:tc>
        <w:tc>
          <w:tcPr>
            <w:tcW w:w="123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1B844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10.80</w:t>
            </w:r>
          </w:p>
        </w:tc>
        <w:tc>
          <w:tcPr>
            <w:tcW w:w="1710" w:type="dxa"/>
            <w:tcBorders>
              <w:top w:val="single" w:color="000000" w:sz="4" w:space="0"/>
              <w:left w:val="single" w:color="auto" w:sz="4" w:space="0"/>
              <w:bottom w:val="single" w:color="000000" w:sz="4" w:space="0"/>
              <w:right w:val="single" w:color="auto" w:sz="4" w:space="0"/>
            </w:tcBorders>
            <w:shd w:val="clear" w:color="auto" w:fill="auto"/>
            <w:noWrap/>
            <w:vAlign w:val="center"/>
          </w:tcPr>
          <w:p w14:paraId="6D2A10A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划拨</w:t>
            </w:r>
          </w:p>
        </w:tc>
        <w:tc>
          <w:tcPr>
            <w:tcW w:w="22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8F9F76">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784AEF">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r>
      <w:tr w14:paraId="24D82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701" w:type="dxa"/>
            <w:vMerge w:val="continue"/>
            <w:tcBorders>
              <w:top w:val="single" w:color="auto" w:sz="4" w:space="0"/>
              <w:left w:val="single" w:color="auto" w:sz="4" w:space="0"/>
              <w:bottom w:val="single" w:color="auto" w:sz="4" w:space="0"/>
              <w:right w:val="single" w:color="000000" w:sz="4" w:space="0"/>
            </w:tcBorders>
            <w:shd w:val="clear" w:color="auto" w:fill="auto"/>
            <w:noWrap/>
            <w:vAlign w:val="center"/>
          </w:tcPr>
          <w:p w14:paraId="1B546F1D">
            <w:pPr>
              <w:keepNext w:val="0"/>
              <w:keepLines w:val="0"/>
              <w:widowControl/>
              <w:suppressLineNumbers w:val="0"/>
              <w:spacing w:before="0" w:beforeAutospacing="0" w:after="0" w:afterAutospacing="0"/>
              <w:ind w:left="0" w:right="0"/>
              <w:jc w:val="center"/>
              <w:textAlignment w:val="center"/>
              <w:rPr>
                <w:rFonts w:hint="default"/>
              </w:rPr>
            </w:pPr>
          </w:p>
        </w:tc>
        <w:tc>
          <w:tcPr>
            <w:tcW w:w="2123" w:type="dxa"/>
            <w:vMerge w:val="continue"/>
            <w:tcBorders>
              <w:top w:val="single" w:color="auto" w:sz="4" w:space="0"/>
              <w:left w:val="nil"/>
              <w:bottom w:val="single" w:color="auto" w:sz="4" w:space="0"/>
              <w:right w:val="single" w:color="000000" w:sz="4" w:space="0"/>
            </w:tcBorders>
            <w:shd w:val="clear" w:color="auto" w:fill="auto"/>
            <w:noWrap/>
            <w:vAlign w:val="center"/>
          </w:tcPr>
          <w:p w14:paraId="1AC76DD2">
            <w:pPr>
              <w:keepNext w:val="0"/>
              <w:keepLines w:val="0"/>
              <w:widowControl/>
              <w:suppressLineNumbers w:val="0"/>
              <w:spacing w:before="0" w:beforeAutospacing="0" w:after="0" w:afterAutospacing="0"/>
              <w:ind w:left="0" w:right="0"/>
              <w:jc w:val="center"/>
              <w:textAlignment w:val="center"/>
              <w:rPr>
                <w:rFonts w:hint="default"/>
              </w:rPr>
            </w:pPr>
          </w:p>
        </w:tc>
        <w:tc>
          <w:tcPr>
            <w:tcW w:w="2055"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24E79319">
            <w:pPr>
              <w:keepNext w:val="0"/>
              <w:keepLines w:val="0"/>
              <w:widowControl/>
              <w:suppressLineNumbers w:val="0"/>
              <w:spacing w:before="0" w:beforeAutospacing="0" w:after="0" w:afterAutospacing="0"/>
              <w:ind w:left="0" w:right="0"/>
              <w:jc w:val="center"/>
              <w:textAlignment w:val="center"/>
              <w:rPr>
                <w:rFonts w:hint="default"/>
              </w:rPr>
            </w:pPr>
          </w:p>
        </w:tc>
        <w:tc>
          <w:tcPr>
            <w:tcW w:w="1410" w:type="dxa"/>
            <w:vMerge w:val="continue"/>
            <w:tcBorders>
              <w:left w:val="single" w:color="000000" w:sz="4" w:space="0"/>
              <w:bottom w:val="single" w:color="auto" w:sz="4" w:space="0"/>
              <w:right w:val="single" w:color="000000" w:sz="4" w:space="0"/>
            </w:tcBorders>
            <w:shd w:val="clear" w:color="auto" w:fill="auto"/>
            <w:noWrap/>
            <w:vAlign w:val="center"/>
          </w:tcPr>
          <w:p w14:paraId="1E9D8766">
            <w:pPr>
              <w:keepNext w:val="0"/>
              <w:keepLines w:val="0"/>
              <w:widowControl/>
              <w:suppressLineNumbers w:val="0"/>
              <w:spacing w:before="0" w:beforeAutospacing="0" w:after="0" w:afterAutospacing="0"/>
              <w:ind w:left="0" w:right="0"/>
              <w:jc w:val="center"/>
              <w:textAlignment w:val="center"/>
              <w:rPr>
                <w:rFonts w:hint="default"/>
              </w:rPr>
            </w:pPr>
          </w:p>
        </w:tc>
        <w:tc>
          <w:tcPr>
            <w:tcW w:w="1260" w:type="dxa"/>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71B10CDF">
            <w:pPr>
              <w:keepNext w:val="0"/>
              <w:keepLines w:val="0"/>
              <w:widowControl/>
              <w:suppressLineNumbers w:val="0"/>
              <w:spacing w:before="0" w:beforeAutospacing="0" w:after="0" w:afterAutospacing="0"/>
              <w:ind w:left="0" w:right="0"/>
              <w:jc w:val="center"/>
              <w:textAlignment w:val="center"/>
              <w:rPr>
                <w:rFonts w:hint="default"/>
              </w:rPr>
            </w:pPr>
          </w:p>
        </w:tc>
        <w:tc>
          <w:tcPr>
            <w:tcW w:w="1230" w:type="dxa"/>
            <w:vMerge w:val="continue"/>
            <w:tcBorders>
              <w:top w:val="single" w:color="auto" w:sz="4" w:space="0"/>
              <w:left w:val="single" w:color="000000" w:sz="4" w:space="0"/>
              <w:bottom w:val="single" w:color="auto" w:sz="4" w:space="0"/>
              <w:right w:val="single" w:color="auto" w:sz="4" w:space="0"/>
            </w:tcBorders>
            <w:shd w:val="clear" w:color="auto" w:fill="auto"/>
            <w:noWrap/>
            <w:vAlign w:val="center"/>
          </w:tcPr>
          <w:p w14:paraId="15B61BE8">
            <w:pPr>
              <w:keepNext w:val="0"/>
              <w:keepLines w:val="0"/>
              <w:widowControl/>
              <w:suppressLineNumbers w:val="0"/>
              <w:spacing w:before="0" w:beforeAutospacing="0" w:after="0" w:afterAutospacing="0"/>
              <w:ind w:left="0" w:right="0"/>
              <w:jc w:val="center"/>
              <w:textAlignment w:val="center"/>
              <w:rPr>
                <w:rFonts w:hint="default"/>
              </w:rPr>
            </w:pPr>
          </w:p>
        </w:tc>
        <w:tc>
          <w:tcPr>
            <w:tcW w:w="1710" w:type="dxa"/>
            <w:tcBorders>
              <w:top w:val="single" w:color="000000" w:sz="4" w:space="0"/>
              <w:left w:val="single" w:color="auto" w:sz="4" w:space="0"/>
              <w:bottom w:val="single" w:color="000000" w:sz="4" w:space="0"/>
              <w:right w:val="single" w:color="auto" w:sz="4" w:space="0"/>
            </w:tcBorders>
            <w:shd w:val="clear" w:color="auto" w:fill="auto"/>
            <w:noWrap/>
            <w:vAlign w:val="center"/>
          </w:tcPr>
          <w:p w14:paraId="1926C49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用地选址</w:t>
            </w:r>
          </w:p>
        </w:tc>
        <w:tc>
          <w:tcPr>
            <w:tcW w:w="22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697E5B">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c>
          <w:tcPr>
            <w:tcW w:w="15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3D166B">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r>
      <w:tr w14:paraId="49824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10489" w:type="dxa"/>
            <w:gridSpan w:val="7"/>
            <w:tcBorders>
              <w:left w:val="single" w:color="000000" w:sz="4" w:space="0"/>
              <w:bottom w:val="single" w:color="000000" w:sz="4" w:space="0"/>
              <w:right w:val="single" w:color="auto" w:sz="4" w:space="0"/>
            </w:tcBorders>
            <w:shd w:val="clear" w:color="auto" w:fill="auto"/>
            <w:noWrap/>
            <w:vAlign w:val="center"/>
          </w:tcPr>
          <w:p w14:paraId="40CB81EE">
            <w:pPr>
              <w:keepNext w:val="0"/>
              <w:keepLines w:val="0"/>
              <w:widowControl/>
              <w:suppressLineNumbers w:val="0"/>
              <w:spacing w:before="0" w:beforeAutospacing="0" w:after="0" w:afterAutospacing="0"/>
              <w:ind w:left="0" w:leftChars="0" w:right="0" w:rightChars="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合计（含税）</w:t>
            </w:r>
          </w:p>
        </w:tc>
        <w:tc>
          <w:tcPr>
            <w:tcW w:w="379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09DCA83">
            <w:pPr>
              <w:keepNext w:val="0"/>
              <w:keepLines w:val="0"/>
              <w:widowControl/>
              <w:suppressLineNumbers w:val="0"/>
              <w:spacing w:before="0" w:beforeAutospacing="0" w:after="0" w:afterAutospacing="0"/>
              <w:ind w:left="0" w:right="0"/>
              <w:jc w:val="center"/>
              <w:textAlignment w:val="center"/>
              <w:rPr>
                <w:rFonts w:hint="eastAsia" w:ascii="等线" w:hAnsi="等线" w:eastAsia="等线" w:cs="等线"/>
                <w:i w:val="0"/>
                <w:iCs w:val="0"/>
                <w:color w:val="000000"/>
                <w:kern w:val="0"/>
                <w:sz w:val="20"/>
                <w:szCs w:val="20"/>
                <w:u w:val="none"/>
                <w:lang w:val="en-US" w:eastAsia="zh-CN" w:bidi="ar"/>
              </w:rPr>
            </w:pPr>
          </w:p>
        </w:tc>
      </w:tr>
    </w:tbl>
    <w:p w14:paraId="10D2B77E">
      <w:pPr>
        <w:pStyle w:val="34"/>
        <w:rPr>
          <w:rFonts w:hint="default"/>
          <w:lang w:val="en-US" w:eastAsia="zh-CN"/>
        </w:rPr>
      </w:pPr>
    </w:p>
    <w:p w14:paraId="475BABB3">
      <w:pPr>
        <w:rPr>
          <w:rFonts w:hint="eastAsia" w:ascii="Times New Roman" w:hAnsi="Times New Roman" w:eastAsia="方正仿宋_GB2312" w:cs="Times New Roman"/>
          <w:sz w:val="28"/>
          <w:szCs w:val="28"/>
          <w:highlight w:val="none"/>
          <w:lang w:eastAsia="zh-CN"/>
        </w:rPr>
      </w:pPr>
      <w:r>
        <w:rPr>
          <w:rFonts w:hint="eastAsia" w:ascii="仿宋_GB2312" w:eastAsia="仿宋_GB2312"/>
          <w:sz w:val="28"/>
          <w:lang w:val="en-US" w:eastAsia="zh-CN"/>
        </w:rPr>
        <w:t>注</w:t>
      </w:r>
      <w:r>
        <w:rPr>
          <w:rFonts w:hint="eastAsia"/>
          <w:lang w:val="en-US" w:eastAsia="zh-CN"/>
        </w:rPr>
        <w:t>：</w:t>
      </w:r>
      <w:r>
        <w:rPr>
          <w:rFonts w:hint="eastAsia" w:ascii="仿宋_GB2312" w:eastAsia="仿宋_GB2312"/>
          <w:sz w:val="28"/>
        </w:rPr>
        <w:t>价格包含</w:t>
      </w:r>
      <w:r>
        <w:rPr>
          <w:rFonts w:hint="eastAsia" w:ascii="仿宋_GB2312" w:eastAsia="仿宋_GB2312"/>
          <w:sz w:val="28"/>
          <w:u w:val="single"/>
        </w:rPr>
        <w:t xml:space="preserve"> </w:t>
      </w:r>
      <w:r>
        <w:rPr>
          <w:rFonts w:hint="eastAsia" w:ascii="仿宋_GB2312" w:eastAsia="仿宋_GB2312"/>
          <w:sz w:val="28"/>
          <w:u w:val="single"/>
          <w:lang w:val="en-US" w:eastAsia="zh-CN"/>
        </w:rPr>
        <w:t xml:space="preserve"> </w:t>
      </w:r>
      <w:r>
        <w:rPr>
          <w:rFonts w:hint="eastAsia" w:ascii="仿宋_GB2312" w:eastAsia="仿宋_GB2312"/>
          <w:sz w:val="28"/>
          <w:u w:val="single"/>
        </w:rPr>
        <w:t xml:space="preserve"> </w:t>
      </w:r>
      <w:r>
        <w:rPr>
          <w:rFonts w:hint="eastAsia" w:ascii="仿宋_GB2312" w:eastAsia="仿宋_GB2312"/>
          <w:sz w:val="28"/>
        </w:rPr>
        <w:t>%税金，（增值税专用发票）</w:t>
      </w:r>
      <w:r>
        <w:rPr>
          <w:rFonts w:hint="eastAsia" w:ascii="仿宋_GB2312" w:eastAsia="仿宋_GB2312"/>
          <w:sz w:val="28"/>
          <w:lang w:eastAsia="zh-CN"/>
        </w:rPr>
        <w:t>，</w:t>
      </w:r>
      <w:r>
        <w:rPr>
          <w:rFonts w:hint="default" w:ascii="Times New Roman" w:hAnsi="Times New Roman" w:eastAsia="方正仿宋_GB2312" w:cs="Times New Roman"/>
          <w:sz w:val="28"/>
          <w:szCs w:val="28"/>
          <w:highlight w:val="none"/>
        </w:rPr>
        <w:t>包括完成采购需求中的所有工作内容和提交完整的项目成果及后续服务所需的一切费用</w:t>
      </w:r>
      <w:r>
        <w:rPr>
          <w:rFonts w:hint="eastAsia" w:ascii="Times New Roman" w:hAnsi="Times New Roman" w:eastAsia="方正仿宋_GB2312" w:cs="Times New Roman"/>
          <w:sz w:val="28"/>
          <w:szCs w:val="28"/>
          <w:highlight w:val="none"/>
          <w:lang w:eastAsia="zh-CN"/>
        </w:rPr>
        <w:t>。</w:t>
      </w:r>
    </w:p>
    <w:p w14:paraId="196F3BE2">
      <w:pPr>
        <w:pStyle w:val="37"/>
        <w:rPr>
          <w:rFonts w:hint="eastAsia"/>
          <w:lang w:eastAsia="zh-CN"/>
        </w:rPr>
      </w:pPr>
    </w:p>
    <w:p w14:paraId="3634EDC7">
      <w:pPr>
        <w:rPr>
          <w:rFonts w:hint="eastAsia" w:ascii="仿宋_GB2312" w:eastAsia="仿宋_GB2312"/>
          <w:sz w:val="28"/>
        </w:rPr>
      </w:pPr>
      <w:r>
        <w:rPr>
          <w:rFonts w:hint="eastAsia"/>
          <w:lang w:val="en-US" w:eastAsia="zh-CN"/>
        </w:rPr>
        <w:t xml:space="preserve"> </w:t>
      </w:r>
      <w:r>
        <w:rPr>
          <w:rFonts w:hint="eastAsia" w:ascii="仿宋_GB2312" w:eastAsia="仿宋_GB2312"/>
          <w:sz w:val="28"/>
        </w:rPr>
        <w:t>报价单位：（盖章）</w:t>
      </w:r>
    </w:p>
    <w:p w14:paraId="3E48E4AE">
      <w:pPr>
        <w:pStyle w:val="2"/>
        <w:rPr>
          <w:rFonts w:hint="eastAsia"/>
        </w:rPr>
      </w:pPr>
    </w:p>
    <w:p w14:paraId="7E62B85A">
      <w:pPr>
        <w:pStyle w:val="3"/>
        <w:rPr>
          <w:rFonts w:hint="eastAsia"/>
        </w:rPr>
      </w:pPr>
    </w:p>
    <w:p w14:paraId="3106C98F">
      <w:pPr>
        <w:rPr>
          <w:rFonts w:hint="eastAsia"/>
        </w:rPr>
      </w:pPr>
    </w:p>
    <w:p w14:paraId="4ADCC1B0">
      <w:pPr>
        <w:rPr>
          <w:rFonts w:hint="default"/>
          <w:lang w:val="en-US" w:eastAsia="zh-CN"/>
        </w:rPr>
      </w:pPr>
      <w:r>
        <w:rPr>
          <w:rFonts w:hint="eastAsia" w:ascii="仿宋_GB2312" w:eastAsia="仿宋_GB2312"/>
          <w:sz w:val="28"/>
        </w:rPr>
        <w:t>联系人及联系方式：</w:t>
      </w:r>
    </w:p>
    <w:sectPr>
      <w:pgSz w:w="16838" w:h="11906" w:orient="landscape"/>
      <w:pgMar w:top="1276" w:right="1702" w:bottom="1276"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angSong_GB2312">
    <w:altName w:val="仿宋"/>
    <w:panose1 w:val="02010609060101010101"/>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roman"/>
    <w:pitch w:val="default"/>
    <w:sig w:usb0="00000000" w:usb1="00000000" w:usb2="00000000"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方正小标宋_GBK">
    <w:altName w:val="微软雅黑"/>
    <w:panose1 w:val="03000502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600BF3"/>
    <w:multiLevelType w:val="multilevel"/>
    <w:tmpl w:val="42600BF3"/>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yZDM1OTJjNDRmOTE4NWVjYzMyNzAyYTdmNjdlZGMifQ=="/>
  </w:docVars>
  <w:rsids>
    <w:rsidRoot w:val="00172A27"/>
    <w:rsid w:val="000065EE"/>
    <w:rsid w:val="00006BD9"/>
    <w:rsid w:val="00010F01"/>
    <w:rsid w:val="00035207"/>
    <w:rsid w:val="00040CB9"/>
    <w:rsid w:val="0007682D"/>
    <w:rsid w:val="000812BD"/>
    <w:rsid w:val="000B64CB"/>
    <w:rsid w:val="000B7191"/>
    <w:rsid w:val="000D6078"/>
    <w:rsid w:val="001515C5"/>
    <w:rsid w:val="00170CEA"/>
    <w:rsid w:val="001809D8"/>
    <w:rsid w:val="00184059"/>
    <w:rsid w:val="001B619B"/>
    <w:rsid w:val="001B6254"/>
    <w:rsid w:val="001D61B8"/>
    <w:rsid w:val="001F64CC"/>
    <w:rsid w:val="00203B50"/>
    <w:rsid w:val="00244605"/>
    <w:rsid w:val="0027552B"/>
    <w:rsid w:val="002857D5"/>
    <w:rsid w:val="00293D81"/>
    <w:rsid w:val="002A60FD"/>
    <w:rsid w:val="002B3924"/>
    <w:rsid w:val="002B5E8D"/>
    <w:rsid w:val="002F475A"/>
    <w:rsid w:val="0031602E"/>
    <w:rsid w:val="00321E83"/>
    <w:rsid w:val="00324906"/>
    <w:rsid w:val="00327521"/>
    <w:rsid w:val="003279B3"/>
    <w:rsid w:val="00330FAB"/>
    <w:rsid w:val="00332602"/>
    <w:rsid w:val="003460FE"/>
    <w:rsid w:val="003462C6"/>
    <w:rsid w:val="00356F78"/>
    <w:rsid w:val="003A6943"/>
    <w:rsid w:val="00402AC8"/>
    <w:rsid w:val="00403E66"/>
    <w:rsid w:val="00420AD8"/>
    <w:rsid w:val="004454B5"/>
    <w:rsid w:val="00464E4B"/>
    <w:rsid w:val="00477436"/>
    <w:rsid w:val="004B0F20"/>
    <w:rsid w:val="004E1312"/>
    <w:rsid w:val="004F3B6F"/>
    <w:rsid w:val="004F5478"/>
    <w:rsid w:val="00506FC9"/>
    <w:rsid w:val="005168BC"/>
    <w:rsid w:val="005506E5"/>
    <w:rsid w:val="00550715"/>
    <w:rsid w:val="005615CD"/>
    <w:rsid w:val="0057760D"/>
    <w:rsid w:val="00580AFE"/>
    <w:rsid w:val="005B41AD"/>
    <w:rsid w:val="005C4191"/>
    <w:rsid w:val="005D44CA"/>
    <w:rsid w:val="005D6270"/>
    <w:rsid w:val="0068715D"/>
    <w:rsid w:val="006A4966"/>
    <w:rsid w:val="006B3C99"/>
    <w:rsid w:val="00716E2F"/>
    <w:rsid w:val="0072472D"/>
    <w:rsid w:val="007279E4"/>
    <w:rsid w:val="00730C2F"/>
    <w:rsid w:val="00740CF9"/>
    <w:rsid w:val="00762C9E"/>
    <w:rsid w:val="007B5090"/>
    <w:rsid w:val="007C5B4D"/>
    <w:rsid w:val="007E221F"/>
    <w:rsid w:val="008053D8"/>
    <w:rsid w:val="0081069A"/>
    <w:rsid w:val="008313C1"/>
    <w:rsid w:val="0083182F"/>
    <w:rsid w:val="0083275F"/>
    <w:rsid w:val="00857915"/>
    <w:rsid w:val="00887451"/>
    <w:rsid w:val="00895BEE"/>
    <w:rsid w:val="0089688D"/>
    <w:rsid w:val="008E21D2"/>
    <w:rsid w:val="00933125"/>
    <w:rsid w:val="00936617"/>
    <w:rsid w:val="00950851"/>
    <w:rsid w:val="009748D9"/>
    <w:rsid w:val="009A1836"/>
    <w:rsid w:val="009A1B07"/>
    <w:rsid w:val="009C603B"/>
    <w:rsid w:val="009E5FA8"/>
    <w:rsid w:val="00A3042C"/>
    <w:rsid w:val="00A519A7"/>
    <w:rsid w:val="00A53985"/>
    <w:rsid w:val="00A54B20"/>
    <w:rsid w:val="00A64B90"/>
    <w:rsid w:val="00A732A0"/>
    <w:rsid w:val="00A74453"/>
    <w:rsid w:val="00A8002D"/>
    <w:rsid w:val="00A84201"/>
    <w:rsid w:val="00AA131A"/>
    <w:rsid w:val="00AA2B54"/>
    <w:rsid w:val="00AA7EEB"/>
    <w:rsid w:val="00AB4989"/>
    <w:rsid w:val="00AC364D"/>
    <w:rsid w:val="00AC7C1B"/>
    <w:rsid w:val="00AF4515"/>
    <w:rsid w:val="00AF7129"/>
    <w:rsid w:val="00B26784"/>
    <w:rsid w:val="00B80971"/>
    <w:rsid w:val="00B80FEF"/>
    <w:rsid w:val="00B8333C"/>
    <w:rsid w:val="00B96C1D"/>
    <w:rsid w:val="00BA1BB5"/>
    <w:rsid w:val="00BA7682"/>
    <w:rsid w:val="00BC48EC"/>
    <w:rsid w:val="00BD0EB3"/>
    <w:rsid w:val="00BD2EBF"/>
    <w:rsid w:val="00C14FAE"/>
    <w:rsid w:val="00C510BE"/>
    <w:rsid w:val="00C64368"/>
    <w:rsid w:val="00C95B2E"/>
    <w:rsid w:val="00D153D7"/>
    <w:rsid w:val="00D2197C"/>
    <w:rsid w:val="00D27356"/>
    <w:rsid w:val="00D300DF"/>
    <w:rsid w:val="00D428C7"/>
    <w:rsid w:val="00D43949"/>
    <w:rsid w:val="00D5437C"/>
    <w:rsid w:val="00DD47E6"/>
    <w:rsid w:val="00DE0DCF"/>
    <w:rsid w:val="00DE5A3E"/>
    <w:rsid w:val="00DF0E5B"/>
    <w:rsid w:val="00DF2628"/>
    <w:rsid w:val="00DF644E"/>
    <w:rsid w:val="00DF7FC4"/>
    <w:rsid w:val="00E2683D"/>
    <w:rsid w:val="00E35EE7"/>
    <w:rsid w:val="00E43109"/>
    <w:rsid w:val="00E6156F"/>
    <w:rsid w:val="00E61E05"/>
    <w:rsid w:val="00E74516"/>
    <w:rsid w:val="00E76093"/>
    <w:rsid w:val="00EB4EB3"/>
    <w:rsid w:val="00EB76E5"/>
    <w:rsid w:val="00EF3A81"/>
    <w:rsid w:val="00EF744D"/>
    <w:rsid w:val="00F069F9"/>
    <w:rsid w:val="00F128B6"/>
    <w:rsid w:val="00F2486D"/>
    <w:rsid w:val="00F42D13"/>
    <w:rsid w:val="00F60D48"/>
    <w:rsid w:val="00FB0EA0"/>
    <w:rsid w:val="00FC5FB6"/>
    <w:rsid w:val="00FE5278"/>
    <w:rsid w:val="030E6A10"/>
    <w:rsid w:val="05515091"/>
    <w:rsid w:val="0628708D"/>
    <w:rsid w:val="068543AF"/>
    <w:rsid w:val="096F401D"/>
    <w:rsid w:val="0A2302E4"/>
    <w:rsid w:val="0A2F1F35"/>
    <w:rsid w:val="0A821835"/>
    <w:rsid w:val="0D6D6E3C"/>
    <w:rsid w:val="103435D2"/>
    <w:rsid w:val="10380399"/>
    <w:rsid w:val="113A001D"/>
    <w:rsid w:val="137964B1"/>
    <w:rsid w:val="150D2643"/>
    <w:rsid w:val="15EC15EF"/>
    <w:rsid w:val="187406D2"/>
    <w:rsid w:val="197E40A7"/>
    <w:rsid w:val="19B4308D"/>
    <w:rsid w:val="1C066858"/>
    <w:rsid w:val="1D99388A"/>
    <w:rsid w:val="1F90122F"/>
    <w:rsid w:val="20120B0E"/>
    <w:rsid w:val="22795622"/>
    <w:rsid w:val="24F1722D"/>
    <w:rsid w:val="262E03B6"/>
    <w:rsid w:val="27FE589E"/>
    <w:rsid w:val="28AD0827"/>
    <w:rsid w:val="28BE70E9"/>
    <w:rsid w:val="290C4E24"/>
    <w:rsid w:val="2B037F44"/>
    <w:rsid w:val="2DAC7D68"/>
    <w:rsid w:val="2E1E5356"/>
    <w:rsid w:val="2E7F1883"/>
    <w:rsid w:val="2EF525DD"/>
    <w:rsid w:val="2F603484"/>
    <w:rsid w:val="2F9D09B6"/>
    <w:rsid w:val="2FCE5ACE"/>
    <w:rsid w:val="30F656B0"/>
    <w:rsid w:val="32D76640"/>
    <w:rsid w:val="32FDC528"/>
    <w:rsid w:val="335214F5"/>
    <w:rsid w:val="33774E68"/>
    <w:rsid w:val="340F0364"/>
    <w:rsid w:val="35381070"/>
    <w:rsid w:val="355D3312"/>
    <w:rsid w:val="35C151DE"/>
    <w:rsid w:val="37D56B99"/>
    <w:rsid w:val="383E4D5F"/>
    <w:rsid w:val="38E26AA7"/>
    <w:rsid w:val="39AC72AD"/>
    <w:rsid w:val="3A3B5D17"/>
    <w:rsid w:val="3AE51EF3"/>
    <w:rsid w:val="3B580824"/>
    <w:rsid w:val="3B846CDC"/>
    <w:rsid w:val="3C4412B3"/>
    <w:rsid w:val="3D0D71A8"/>
    <w:rsid w:val="3DD7424E"/>
    <w:rsid w:val="3FBBE502"/>
    <w:rsid w:val="407E7DCE"/>
    <w:rsid w:val="4102772C"/>
    <w:rsid w:val="41210335"/>
    <w:rsid w:val="419773F0"/>
    <w:rsid w:val="41E91BF3"/>
    <w:rsid w:val="423A5F76"/>
    <w:rsid w:val="42A35133"/>
    <w:rsid w:val="43217C92"/>
    <w:rsid w:val="441F7541"/>
    <w:rsid w:val="44352879"/>
    <w:rsid w:val="458D14F8"/>
    <w:rsid w:val="468B78CC"/>
    <w:rsid w:val="46EC6B10"/>
    <w:rsid w:val="48913A25"/>
    <w:rsid w:val="49527AA5"/>
    <w:rsid w:val="4EF21CA4"/>
    <w:rsid w:val="4F335994"/>
    <w:rsid w:val="4F635C7F"/>
    <w:rsid w:val="500D4B35"/>
    <w:rsid w:val="505C2049"/>
    <w:rsid w:val="52012932"/>
    <w:rsid w:val="53E2021C"/>
    <w:rsid w:val="54E666E2"/>
    <w:rsid w:val="57BBFA89"/>
    <w:rsid w:val="57D77A71"/>
    <w:rsid w:val="581D1822"/>
    <w:rsid w:val="588A0425"/>
    <w:rsid w:val="5A2C3DBC"/>
    <w:rsid w:val="5A3C0F5E"/>
    <w:rsid w:val="5CCB70E9"/>
    <w:rsid w:val="5CF05758"/>
    <w:rsid w:val="5D871201"/>
    <w:rsid w:val="5EDC6332"/>
    <w:rsid w:val="5F4A6EEC"/>
    <w:rsid w:val="5F6F954F"/>
    <w:rsid w:val="5FDC278D"/>
    <w:rsid w:val="61BC3E5A"/>
    <w:rsid w:val="6245660A"/>
    <w:rsid w:val="62740F04"/>
    <w:rsid w:val="62E17F1B"/>
    <w:rsid w:val="63543450"/>
    <w:rsid w:val="63612DA2"/>
    <w:rsid w:val="64F050E4"/>
    <w:rsid w:val="6573295C"/>
    <w:rsid w:val="66E86231"/>
    <w:rsid w:val="67030AB1"/>
    <w:rsid w:val="676D5447"/>
    <w:rsid w:val="67883F20"/>
    <w:rsid w:val="67987E26"/>
    <w:rsid w:val="67A21691"/>
    <w:rsid w:val="69822DF5"/>
    <w:rsid w:val="69D54873"/>
    <w:rsid w:val="6FD112F1"/>
    <w:rsid w:val="6FDFB5F3"/>
    <w:rsid w:val="70B56905"/>
    <w:rsid w:val="71D01737"/>
    <w:rsid w:val="71F238C8"/>
    <w:rsid w:val="720158B9"/>
    <w:rsid w:val="73EA780A"/>
    <w:rsid w:val="73F77B14"/>
    <w:rsid w:val="753D31EB"/>
    <w:rsid w:val="75986535"/>
    <w:rsid w:val="775F8FFC"/>
    <w:rsid w:val="788469DE"/>
    <w:rsid w:val="7B662967"/>
    <w:rsid w:val="7B89704B"/>
    <w:rsid w:val="7DAE3668"/>
    <w:rsid w:val="7E1C7D03"/>
    <w:rsid w:val="7EDFC025"/>
    <w:rsid w:val="7FA369EE"/>
    <w:rsid w:val="7FDB2702"/>
    <w:rsid w:val="9DFFE4E6"/>
    <w:rsid w:val="B5771887"/>
    <w:rsid w:val="EF5F0768"/>
    <w:rsid w:val="EFFE855F"/>
    <w:rsid w:val="F7FFF975"/>
    <w:rsid w:val="F9FEC418"/>
    <w:rsid w:val="FD9FEC78"/>
    <w:rsid w:val="FF0F43FB"/>
    <w:rsid w:val="FFFBA263"/>
    <w:rsid w:val="FFFF2B8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iPriority="99"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qFormat="1" w:unhideWhenUsed="0" w:uiPriority="99" w:semiHidden="0"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99" w:name="E-mail Signature"/>
    <w:lsdException w:qFormat="1" w:uiPriority="0"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qFormat="1" w:uiPriority="99" w:semiHidden="0" w:name="HTML Typewriter"/>
    <w:lsdException w:qFormat="1" w:uiPriority="99"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57"/>
    <w:qFormat/>
    <w:uiPriority w:val="0"/>
    <w:pPr>
      <w:ind w:left="1224"/>
      <w:outlineLvl w:val="0"/>
    </w:pPr>
    <w:rPr>
      <w:b/>
      <w:bCs/>
      <w:sz w:val="48"/>
      <w:szCs w:val="48"/>
    </w:rPr>
  </w:style>
  <w:style w:type="paragraph" w:styleId="5">
    <w:name w:val="heading 2"/>
    <w:basedOn w:val="1"/>
    <w:next w:val="1"/>
    <w:link w:val="58"/>
    <w:unhideWhenUsed/>
    <w:qFormat/>
    <w:uiPriority w:val="0"/>
    <w:pPr>
      <w:spacing w:line="512" w:lineRule="exact"/>
      <w:ind w:left="143"/>
      <w:outlineLvl w:val="1"/>
    </w:pPr>
    <w:rPr>
      <w:b/>
      <w:bCs/>
      <w:sz w:val="44"/>
      <w:szCs w:val="44"/>
    </w:rPr>
  </w:style>
  <w:style w:type="paragraph" w:styleId="6">
    <w:name w:val="heading 3"/>
    <w:basedOn w:val="1"/>
    <w:next w:val="1"/>
    <w:link w:val="59"/>
    <w:unhideWhenUsed/>
    <w:qFormat/>
    <w:uiPriority w:val="0"/>
    <w:pPr>
      <w:ind w:left="118"/>
      <w:outlineLvl w:val="2"/>
    </w:pPr>
    <w:rPr>
      <w:sz w:val="36"/>
      <w:szCs w:val="36"/>
    </w:rPr>
  </w:style>
  <w:style w:type="paragraph" w:styleId="7">
    <w:name w:val="heading 4"/>
    <w:basedOn w:val="1"/>
    <w:next w:val="1"/>
    <w:link w:val="60"/>
    <w:unhideWhenUsed/>
    <w:qFormat/>
    <w:uiPriority w:val="0"/>
    <w:pPr>
      <w:ind w:left="113"/>
      <w:outlineLvl w:val="3"/>
    </w:pPr>
    <w:rPr>
      <w:b/>
      <w:bCs/>
      <w:sz w:val="32"/>
      <w:szCs w:val="32"/>
    </w:rPr>
  </w:style>
  <w:style w:type="paragraph" w:styleId="8">
    <w:name w:val="heading 5"/>
    <w:basedOn w:val="1"/>
    <w:next w:val="1"/>
    <w:link w:val="76"/>
    <w:unhideWhenUsed/>
    <w:qFormat/>
    <w:uiPriority w:val="0"/>
    <w:pPr>
      <w:ind w:left="113"/>
      <w:outlineLvl w:val="4"/>
    </w:pPr>
    <w:rPr>
      <w:b/>
      <w:bCs/>
      <w:sz w:val="30"/>
      <w:szCs w:val="30"/>
    </w:rPr>
  </w:style>
  <w:style w:type="paragraph" w:styleId="9">
    <w:name w:val="heading 6"/>
    <w:basedOn w:val="1"/>
    <w:next w:val="1"/>
    <w:link w:val="68"/>
    <w:unhideWhenUsed/>
    <w:qFormat/>
    <w:uiPriority w:val="9"/>
    <w:pPr>
      <w:ind w:left="473" w:hanging="360"/>
      <w:outlineLvl w:val="5"/>
    </w:pPr>
    <w:rPr>
      <w:b/>
      <w:bCs/>
      <w:sz w:val="28"/>
      <w:szCs w:val="28"/>
    </w:rPr>
  </w:style>
  <w:style w:type="paragraph" w:styleId="10">
    <w:name w:val="heading 7"/>
    <w:basedOn w:val="1"/>
    <w:next w:val="1"/>
    <w:link w:val="77"/>
    <w:qFormat/>
    <w:uiPriority w:val="0"/>
    <w:pPr>
      <w:ind w:left="143"/>
      <w:jc w:val="center"/>
      <w:outlineLvl w:val="6"/>
    </w:pPr>
    <w:rPr>
      <w:sz w:val="28"/>
      <w:szCs w:val="28"/>
    </w:rPr>
  </w:style>
  <w:style w:type="paragraph" w:styleId="11">
    <w:name w:val="heading 8"/>
    <w:basedOn w:val="1"/>
    <w:next w:val="1"/>
    <w:link w:val="78"/>
    <w:qFormat/>
    <w:uiPriority w:val="0"/>
    <w:pPr>
      <w:spacing w:before="86"/>
      <w:ind w:left="475"/>
      <w:outlineLvl w:val="7"/>
    </w:pPr>
    <w:rPr>
      <w:b/>
      <w:bCs/>
      <w:sz w:val="24"/>
      <w:szCs w:val="24"/>
    </w:rPr>
  </w:style>
  <w:style w:type="paragraph" w:styleId="12">
    <w:name w:val="heading 9"/>
    <w:basedOn w:val="1"/>
    <w:next w:val="1"/>
    <w:link w:val="79"/>
    <w:qFormat/>
    <w:uiPriority w:val="0"/>
    <w:pPr>
      <w:ind w:left="650" w:hanging="420"/>
      <w:outlineLvl w:val="8"/>
    </w:pPr>
    <w:rPr>
      <w:sz w:val="24"/>
      <w:szCs w:val="24"/>
    </w:rPr>
  </w:style>
  <w:style w:type="character" w:default="1" w:styleId="41">
    <w:name w:val="Default Paragraph Font"/>
    <w:semiHidden/>
    <w:unhideWhenUsed/>
    <w:qFormat/>
    <w:uiPriority w:val="1"/>
  </w:style>
  <w:style w:type="table" w:default="1" w:styleId="3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customStyle="1" w:styleId="2">
    <w:name w:val="表格文字"/>
    <w:basedOn w:val="1"/>
    <w:next w:val="3"/>
    <w:qFormat/>
    <w:uiPriority w:val="0"/>
    <w:pPr>
      <w:autoSpaceDE w:val="0"/>
      <w:autoSpaceDN w:val="0"/>
      <w:spacing w:before="6" w:after="6"/>
    </w:pPr>
    <w:rPr>
      <w:rFonts w:ascii="宋体" w:hAnsi="宋体" w:cs="宋体"/>
      <w:kern w:val="0"/>
      <w:sz w:val="20"/>
      <w:szCs w:val="20"/>
    </w:rPr>
  </w:style>
  <w:style w:type="paragraph" w:styleId="3">
    <w:name w:val="Body Text"/>
    <w:basedOn w:val="1"/>
    <w:next w:val="1"/>
    <w:link w:val="56"/>
    <w:qFormat/>
    <w:uiPriority w:val="0"/>
    <w:rPr>
      <w:szCs w:val="21"/>
    </w:rPr>
  </w:style>
  <w:style w:type="paragraph" w:styleId="13">
    <w:name w:val="Normal Indent"/>
    <w:basedOn w:val="1"/>
    <w:link w:val="82"/>
    <w:unhideWhenUsed/>
    <w:qFormat/>
    <w:uiPriority w:val="0"/>
    <w:pPr>
      <w:ind w:firstLine="420" w:firstLineChars="200"/>
    </w:pPr>
  </w:style>
  <w:style w:type="paragraph" w:styleId="14">
    <w:name w:val="Document Map"/>
    <w:basedOn w:val="1"/>
    <w:link w:val="92"/>
    <w:semiHidden/>
    <w:qFormat/>
    <w:uiPriority w:val="0"/>
    <w:pPr>
      <w:shd w:val="clear" w:color="auto" w:fill="000080"/>
    </w:pPr>
    <w:rPr>
      <w:rFonts w:ascii="Times New Roman" w:hAnsi="Times New Roman" w:eastAsiaTheme="minorEastAsia" w:cstheme="minorBidi"/>
      <w:szCs w:val="24"/>
    </w:rPr>
  </w:style>
  <w:style w:type="paragraph" w:styleId="15">
    <w:name w:val="annotation text"/>
    <w:basedOn w:val="1"/>
    <w:link w:val="90"/>
    <w:qFormat/>
    <w:uiPriority w:val="0"/>
    <w:pPr>
      <w:jc w:val="left"/>
    </w:pPr>
    <w:rPr>
      <w:szCs w:val="24"/>
    </w:rPr>
  </w:style>
  <w:style w:type="paragraph" w:styleId="16">
    <w:name w:val="Body Text 3"/>
    <w:basedOn w:val="1"/>
    <w:link w:val="94"/>
    <w:qFormat/>
    <w:uiPriority w:val="0"/>
    <w:pPr>
      <w:spacing w:after="120"/>
    </w:pPr>
    <w:rPr>
      <w:rFonts w:ascii="Times New Roman" w:hAnsi="Times New Roman"/>
      <w:kern w:val="0"/>
      <w:sz w:val="16"/>
      <w:szCs w:val="16"/>
    </w:rPr>
  </w:style>
  <w:style w:type="paragraph" w:styleId="17">
    <w:name w:val="Body Text Indent"/>
    <w:basedOn w:val="1"/>
    <w:next w:val="18"/>
    <w:link w:val="95"/>
    <w:qFormat/>
    <w:uiPriority w:val="0"/>
    <w:pPr>
      <w:spacing w:after="120"/>
      <w:ind w:left="420" w:leftChars="200"/>
    </w:pPr>
    <w:rPr>
      <w:rFonts w:ascii="Times New Roman" w:hAnsi="Times New Roman"/>
      <w:szCs w:val="24"/>
    </w:rPr>
  </w:style>
  <w:style w:type="paragraph" w:styleId="18">
    <w:name w:val="envelope return"/>
    <w:basedOn w:val="1"/>
    <w:qFormat/>
    <w:uiPriority w:val="0"/>
    <w:rPr>
      <w:rFonts w:ascii="Arial" w:hAnsi="Arial"/>
    </w:rPr>
  </w:style>
  <w:style w:type="paragraph" w:styleId="19">
    <w:name w:val="Block Text"/>
    <w:basedOn w:val="1"/>
    <w:next w:val="1"/>
    <w:unhideWhenUsed/>
    <w:qFormat/>
    <w:uiPriority w:val="99"/>
    <w:pPr>
      <w:spacing w:after="120"/>
      <w:ind w:left="1440" w:leftChars="700" w:right="1440" w:rightChars="700"/>
    </w:pPr>
    <w:rPr>
      <w:rFonts w:ascii="Times New Roman" w:hAnsi="Times New Roman"/>
      <w:szCs w:val="24"/>
    </w:rPr>
  </w:style>
  <w:style w:type="paragraph" w:styleId="20">
    <w:name w:val="index 4"/>
    <w:basedOn w:val="1"/>
    <w:next w:val="1"/>
    <w:unhideWhenUsed/>
    <w:qFormat/>
    <w:uiPriority w:val="99"/>
    <w:pPr>
      <w:ind w:left="600" w:leftChars="600"/>
    </w:pPr>
  </w:style>
  <w:style w:type="paragraph" w:styleId="21">
    <w:name w:val="toc 3"/>
    <w:basedOn w:val="1"/>
    <w:next w:val="1"/>
    <w:qFormat/>
    <w:uiPriority w:val="1"/>
    <w:pPr>
      <w:spacing w:before="37"/>
      <w:ind w:left="1375" w:hanging="422"/>
    </w:pPr>
    <w:rPr>
      <w:szCs w:val="21"/>
    </w:rPr>
  </w:style>
  <w:style w:type="paragraph" w:styleId="22">
    <w:name w:val="Plain Text"/>
    <w:basedOn w:val="1"/>
    <w:link w:val="96"/>
    <w:qFormat/>
    <w:uiPriority w:val="0"/>
    <w:rPr>
      <w:rFonts w:ascii="宋体" w:hAnsi="Courier New"/>
      <w:kern w:val="0"/>
      <w:sz w:val="20"/>
      <w:szCs w:val="21"/>
    </w:rPr>
  </w:style>
  <w:style w:type="paragraph" w:styleId="23">
    <w:name w:val="Date"/>
    <w:basedOn w:val="1"/>
    <w:next w:val="1"/>
    <w:link w:val="83"/>
    <w:unhideWhenUsed/>
    <w:qFormat/>
    <w:uiPriority w:val="0"/>
    <w:pPr>
      <w:ind w:left="100" w:leftChars="2500"/>
    </w:pPr>
  </w:style>
  <w:style w:type="paragraph" w:styleId="24">
    <w:name w:val="Body Text Indent 2"/>
    <w:basedOn w:val="1"/>
    <w:link w:val="97"/>
    <w:qFormat/>
    <w:uiPriority w:val="0"/>
    <w:pPr>
      <w:spacing w:line="500" w:lineRule="exact"/>
      <w:ind w:firstLine="560" w:firstLineChars="200"/>
    </w:pPr>
    <w:rPr>
      <w:rFonts w:ascii="Times New Roman" w:hAnsi="Times New Roman" w:eastAsia="FangSong_GB2312"/>
      <w:kern w:val="0"/>
      <w:sz w:val="28"/>
      <w:szCs w:val="20"/>
    </w:rPr>
  </w:style>
  <w:style w:type="paragraph" w:styleId="25">
    <w:name w:val="Balloon Text"/>
    <w:basedOn w:val="1"/>
    <w:link w:val="80"/>
    <w:semiHidden/>
    <w:unhideWhenUsed/>
    <w:qFormat/>
    <w:uiPriority w:val="0"/>
    <w:rPr>
      <w:sz w:val="18"/>
      <w:szCs w:val="18"/>
    </w:rPr>
  </w:style>
  <w:style w:type="paragraph" w:styleId="26">
    <w:name w:val="footer"/>
    <w:basedOn w:val="1"/>
    <w:link w:val="75"/>
    <w:unhideWhenUsed/>
    <w:qFormat/>
    <w:uiPriority w:val="99"/>
    <w:pPr>
      <w:tabs>
        <w:tab w:val="center" w:pos="4153"/>
        <w:tab w:val="right" w:pos="8306"/>
      </w:tabs>
      <w:snapToGrid w:val="0"/>
    </w:pPr>
    <w:rPr>
      <w:sz w:val="18"/>
      <w:szCs w:val="18"/>
    </w:rPr>
  </w:style>
  <w:style w:type="paragraph" w:styleId="27">
    <w:name w:val="header"/>
    <w:basedOn w:val="1"/>
    <w:link w:val="74"/>
    <w:unhideWhenUsed/>
    <w:qFormat/>
    <w:uiPriority w:val="0"/>
    <w:pPr>
      <w:pBdr>
        <w:bottom w:val="single" w:color="auto" w:sz="6" w:space="1"/>
      </w:pBdr>
      <w:tabs>
        <w:tab w:val="center" w:pos="4153"/>
        <w:tab w:val="right" w:pos="8306"/>
      </w:tabs>
      <w:snapToGrid w:val="0"/>
      <w:jc w:val="center"/>
    </w:pPr>
    <w:rPr>
      <w:sz w:val="18"/>
      <w:szCs w:val="18"/>
    </w:rPr>
  </w:style>
  <w:style w:type="paragraph" w:styleId="28">
    <w:name w:val="toc 1"/>
    <w:basedOn w:val="1"/>
    <w:next w:val="1"/>
    <w:qFormat/>
    <w:uiPriority w:val="0"/>
    <w:pPr>
      <w:spacing w:before="36"/>
      <w:ind w:left="113"/>
    </w:pPr>
    <w:rPr>
      <w:szCs w:val="21"/>
    </w:rPr>
  </w:style>
  <w:style w:type="paragraph" w:styleId="29">
    <w:name w:val="toc 4"/>
    <w:basedOn w:val="1"/>
    <w:next w:val="1"/>
    <w:qFormat/>
    <w:uiPriority w:val="1"/>
    <w:pPr>
      <w:spacing w:before="36"/>
      <w:ind w:left="2004" w:hanging="631"/>
    </w:pPr>
    <w:rPr>
      <w:szCs w:val="21"/>
    </w:rPr>
  </w:style>
  <w:style w:type="paragraph" w:styleId="30">
    <w:name w:val="List"/>
    <w:basedOn w:val="1"/>
    <w:qFormat/>
    <w:uiPriority w:val="0"/>
    <w:pPr>
      <w:ind w:left="200" w:hanging="200" w:hangingChars="200"/>
    </w:pPr>
    <w:rPr>
      <w:rFonts w:ascii="Times New Roman" w:hAnsi="Times New Roman"/>
      <w:szCs w:val="24"/>
    </w:rPr>
  </w:style>
  <w:style w:type="paragraph" w:styleId="31">
    <w:name w:val="footnote text"/>
    <w:basedOn w:val="1"/>
    <w:link w:val="98"/>
    <w:qFormat/>
    <w:uiPriority w:val="99"/>
    <w:pPr>
      <w:autoSpaceDE w:val="0"/>
      <w:autoSpaceDN w:val="0"/>
      <w:adjustRightInd w:val="0"/>
      <w:spacing w:line="240" w:lineRule="atLeast"/>
      <w:jc w:val="left"/>
    </w:pPr>
    <w:rPr>
      <w:rFonts w:ascii="Times New Roman" w:hAnsi="Times New Roman"/>
      <w:kern w:val="0"/>
      <w:sz w:val="18"/>
      <w:szCs w:val="18"/>
    </w:rPr>
  </w:style>
  <w:style w:type="paragraph" w:styleId="32">
    <w:name w:val="Body Text Indent 3"/>
    <w:basedOn w:val="1"/>
    <w:link w:val="99"/>
    <w:qFormat/>
    <w:uiPriority w:val="0"/>
    <w:pPr>
      <w:spacing w:line="520" w:lineRule="exact"/>
      <w:ind w:firstLine="539" w:firstLineChars="184"/>
    </w:pPr>
    <w:rPr>
      <w:rFonts w:ascii="宋体" w:hAnsi="Times New Roman"/>
      <w:b/>
      <w:spacing w:val="6"/>
      <w:sz w:val="28"/>
      <w:szCs w:val="24"/>
    </w:rPr>
  </w:style>
  <w:style w:type="paragraph" w:styleId="33">
    <w:name w:val="toc 2"/>
    <w:basedOn w:val="1"/>
    <w:next w:val="1"/>
    <w:qFormat/>
    <w:uiPriority w:val="1"/>
    <w:pPr>
      <w:spacing w:before="36"/>
      <w:ind w:left="850" w:hanging="317"/>
    </w:pPr>
    <w:rPr>
      <w:szCs w:val="21"/>
    </w:rPr>
  </w:style>
  <w:style w:type="paragraph" w:styleId="34">
    <w:name w:val="Body Text 2"/>
    <w:basedOn w:val="1"/>
    <w:link w:val="100"/>
    <w:qFormat/>
    <w:uiPriority w:val="0"/>
    <w:pPr>
      <w:snapToGrid w:val="0"/>
    </w:pPr>
    <w:rPr>
      <w:rFonts w:ascii="Times New Roman" w:hAnsi="Times New Roman"/>
      <w:b/>
      <w:bCs/>
      <w:kern w:val="0"/>
      <w:sz w:val="18"/>
      <w:szCs w:val="24"/>
    </w:rPr>
  </w:style>
  <w:style w:type="paragraph" w:styleId="35">
    <w:name w:val="Normal (Web)"/>
    <w:basedOn w:val="1"/>
    <w:unhideWhenUsed/>
    <w:qFormat/>
    <w:uiPriority w:val="0"/>
    <w:pPr>
      <w:spacing w:before="100" w:beforeAutospacing="1" w:after="100" w:afterAutospacing="1"/>
    </w:pPr>
    <w:rPr>
      <w:sz w:val="24"/>
    </w:rPr>
  </w:style>
  <w:style w:type="paragraph" w:styleId="36">
    <w:name w:val="Title"/>
    <w:basedOn w:val="1"/>
    <w:link w:val="69"/>
    <w:qFormat/>
    <w:uiPriority w:val="10"/>
    <w:pPr>
      <w:spacing w:before="240" w:after="60"/>
      <w:jc w:val="center"/>
      <w:outlineLvl w:val="0"/>
    </w:pPr>
    <w:rPr>
      <w:rFonts w:asciiTheme="majorHAnsi" w:hAnsiTheme="majorHAnsi" w:cstheme="majorBidi"/>
      <w:b/>
      <w:bCs/>
      <w:sz w:val="32"/>
      <w:szCs w:val="32"/>
    </w:rPr>
  </w:style>
  <w:style w:type="paragraph" w:styleId="37">
    <w:name w:val="Body Text First Indent"/>
    <w:basedOn w:val="3"/>
    <w:next w:val="38"/>
    <w:link w:val="101"/>
    <w:qFormat/>
    <w:uiPriority w:val="0"/>
    <w:pPr>
      <w:spacing w:after="120"/>
      <w:ind w:firstLine="420" w:firstLineChars="100"/>
    </w:pPr>
    <w:rPr>
      <w:rFonts w:ascii="Times New Roman" w:hAnsi="Times New Roman"/>
      <w:sz w:val="24"/>
      <w:szCs w:val="24"/>
    </w:rPr>
  </w:style>
  <w:style w:type="paragraph" w:styleId="38">
    <w:name w:val="Body Text First Indent 2"/>
    <w:basedOn w:val="17"/>
    <w:link w:val="102"/>
    <w:qFormat/>
    <w:uiPriority w:val="0"/>
    <w:pPr>
      <w:ind w:left="765" w:leftChars="0" w:firstLine="200" w:firstLineChars="200"/>
    </w:pPr>
    <w:rPr>
      <w:rFonts w:ascii="FangSong_GB2312" w:eastAsia="FangSong_GB2312"/>
      <w:kern w:val="0"/>
      <w:sz w:val="28"/>
      <w:szCs w:val="20"/>
    </w:rPr>
  </w:style>
  <w:style w:type="table" w:styleId="40">
    <w:name w:val="Table Grid"/>
    <w:basedOn w:val="3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2">
    <w:name w:val="Strong"/>
    <w:qFormat/>
    <w:uiPriority w:val="0"/>
    <w:rPr>
      <w:b/>
      <w:bCs/>
    </w:rPr>
  </w:style>
  <w:style w:type="character" w:styleId="43">
    <w:name w:val="page number"/>
    <w:qFormat/>
    <w:uiPriority w:val="0"/>
  </w:style>
  <w:style w:type="character" w:styleId="44">
    <w:name w:val="FollowedHyperlink"/>
    <w:unhideWhenUsed/>
    <w:qFormat/>
    <w:uiPriority w:val="0"/>
    <w:rPr>
      <w:color w:val="800080"/>
      <w:u w:val="none"/>
    </w:rPr>
  </w:style>
  <w:style w:type="character" w:styleId="45">
    <w:name w:val="Emphasis"/>
    <w:qFormat/>
    <w:uiPriority w:val="0"/>
    <w:rPr>
      <w:b/>
      <w:bCs/>
    </w:rPr>
  </w:style>
  <w:style w:type="character" w:styleId="46">
    <w:name w:val="HTML Definition"/>
    <w:unhideWhenUsed/>
    <w:qFormat/>
    <w:uiPriority w:val="99"/>
  </w:style>
  <w:style w:type="character" w:styleId="47">
    <w:name w:val="HTML Typewriter"/>
    <w:unhideWhenUsed/>
    <w:qFormat/>
    <w:uiPriority w:val="99"/>
    <w:rPr>
      <w:rFonts w:hint="default" w:ascii="monospace" w:hAnsi="monospace" w:eastAsia="monospace" w:cs="monospace"/>
      <w:sz w:val="20"/>
    </w:rPr>
  </w:style>
  <w:style w:type="character" w:styleId="48">
    <w:name w:val="HTML Acronym"/>
    <w:unhideWhenUsed/>
    <w:qFormat/>
    <w:uiPriority w:val="99"/>
  </w:style>
  <w:style w:type="character" w:styleId="49">
    <w:name w:val="HTML Variable"/>
    <w:unhideWhenUsed/>
    <w:qFormat/>
    <w:uiPriority w:val="99"/>
  </w:style>
  <w:style w:type="character" w:styleId="50">
    <w:name w:val="Hyperlink"/>
    <w:unhideWhenUsed/>
    <w:qFormat/>
    <w:uiPriority w:val="0"/>
    <w:rPr>
      <w:color w:val="0000FF"/>
      <w:u w:val="none"/>
    </w:rPr>
  </w:style>
  <w:style w:type="character" w:styleId="51">
    <w:name w:val="HTML Code"/>
    <w:unhideWhenUsed/>
    <w:qFormat/>
    <w:uiPriority w:val="99"/>
    <w:rPr>
      <w:rFonts w:hint="default" w:ascii="monospace" w:hAnsi="monospace" w:eastAsia="monospace" w:cs="monospace"/>
      <w:sz w:val="20"/>
    </w:rPr>
  </w:style>
  <w:style w:type="character" w:styleId="52">
    <w:name w:val="annotation reference"/>
    <w:basedOn w:val="41"/>
    <w:unhideWhenUsed/>
    <w:qFormat/>
    <w:uiPriority w:val="0"/>
    <w:rPr>
      <w:sz w:val="21"/>
      <w:szCs w:val="21"/>
    </w:rPr>
  </w:style>
  <w:style w:type="character" w:styleId="53">
    <w:name w:val="HTML Cite"/>
    <w:unhideWhenUsed/>
    <w:qFormat/>
    <w:uiPriority w:val="99"/>
  </w:style>
  <w:style w:type="character" w:styleId="54">
    <w:name w:val="HTML Keyboard"/>
    <w:unhideWhenUsed/>
    <w:qFormat/>
    <w:uiPriority w:val="99"/>
    <w:rPr>
      <w:rFonts w:ascii="monospace" w:hAnsi="monospace" w:eastAsia="monospace" w:cs="monospace"/>
      <w:sz w:val="20"/>
    </w:rPr>
  </w:style>
  <w:style w:type="character" w:styleId="55">
    <w:name w:val="HTML Sample"/>
    <w:unhideWhenUsed/>
    <w:qFormat/>
    <w:uiPriority w:val="99"/>
    <w:rPr>
      <w:rFonts w:hint="default" w:ascii="monospace" w:hAnsi="monospace" w:eastAsia="monospace" w:cs="monospace"/>
    </w:rPr>
  </w:style>
  <w:style w:type="character" w:customStyle="1" w:styleId="56">
    <w:name w:val="正文文本 Char"/>
    <w:link w:val="3"/>
    <w:qFormat/>
    <w:uiPriority w:val="0"/>
    <w:rPr>
      <w:rFonts w:ascii="宋体" w:hAnsi="宋体" w:eastAsia="宋体" w:cs="宋体"/>
      <w:sz w:val="21"/>
      <w:szCs w:val="21"/>
      <w:lang w:eastAsia="en-US"/>
    </w:rPr>
  </w:style>
  <w:style w:type="character" w:customStyle="1" w:styleId="57">
    <w:name w:val="标题 1 Char"/>
    <w:link w:val="4"/>
    <w:qFormat/>
    <w:uiPriority w:val="0"/>
    <w:rPr>
      <w:rFonts w:ascii="宋体" w:hAnsi="宋体" w:eastAsia="宋体" w:cs="宋体"/>
      <w:b/>
      <w:bCs/>
      <w:sz w:val="48"/>
      <w:szCs w:val="48"/>
      <w:lang w:eastAsia="en-US"/>
    </w:rPr>
  </w:style>
  <w:style w:type="character" w:customStyle="1" w:styleId="58">
    <w:name w:val="标题 2 Char"/>
    <w:link w:val="5"/>
    <w:qFormat/>
    <w:uiPriority w:val="0"/>
    <w:rPr>
      <w:rFonts w:ascii="宋体" w:hAnsi="宋体" w:eastAsia="宋体" w:cs="宋体"/>
      <w:b/>
      <w:bCs/>
      <w:sz w:val="44"/>
      <w:szCs w:val="44"/>
      <w:lang w:eastAsia="en-US"/>
    </w:rPr>
  </w:style>
  <w:style w:type="character" w:customStyle="1" w:styleId="59">
    <w:name w:val="标题 3 Char"/>
    <w:basedOn w:val="41"/>
    <w:link w:val="6"/>
    <w:qFormat/>
    <w:uiPriority w:val="0"/>
    <w:rPr>
      <w:rFonts w:ascii="宋体" w:hAnsi="宋体" w:eastAsia="宋体" w:cs="宋体"/>
      <w:sz w:val="36"/>
      <w:szCs w:val="36"/>
      <w:lang w:eastAsia="en-US"/>
    </w:rPr>
  </w:style>
  <w:style w:type="character" w:customStyle="1" w:styleId="60">
    <w:name w:val="标题 4 Char"/>
    <w:link w:val="7"/>
    <w:qFormat/>
    <w:uiPriority w:val="0"/>
    <w:rPr>
      <w:rFonts w:ascii="宋体" w:hAnsi="宋体" w:eastAsia="宋体" w:cs="宋体"/>
      <w:b/>
      <w:bCs/>
      <w:sz w:val="32"/>
      <w:szCs w:val="32"/>
      <w:lang w:eastAsia="en-US"/>
    </w:rPr>
  </w:style>
  <w:style w:type="paragraph" w:styleId="61">
    <w:name w:val="List Paragraph"/>
    <w:basedOn w:val="1"/>
    <w:link w:val="70"/>
    <w:qFormat/>
    <w:uiPriority w:val="1"/>
    <w:pPr>
      <w:ind w:left="113" w:firstLine="420"/>
    </w:pPr>
  </w:style>
  <w:style w:type="paragraph" w:customStyle="1" w:styleId="62">
    <w:name w:val="正文缩进2格"/>
    <w:basedOn w:val="1"/>
    <w:link w:val="63"/>
    <w:qFormat/>
    <w:uiPriority w:val="0"/>
    <w:pPr>
      <w:spacing w:line="600" w:lineRule="exact"/>
      <w:ind w:firstLine="639" w:firstLineChars="206"/>
    </w:pPr>
    <w:rPr>
      <w:rFonts w:ascii="FangSong_GB2312" w:eastAsia="FangSong_GB2312"/>
      <w:sz w:val="31"/>
      <w:szCs w:val="28"/>
    </w:rPr>
  </w:style>
  <w:style w:type="character" w:customStyle="1" w:styleId="63">
    <w:name w:val="正文缩进2格 Char"/>
    <w:link w:val="62"/>
    <w:qFormat/>
    <w:locked/>
    <w:uiPriority w:val="0"/>
    <w:rPr>
      <w:rFonts w:ascii="FangSong_GB2312" w:hAnsi="宋体" w:eastAsia="FangSong_GB2312"/>
      <w:kern w:val="2"/>
      <w:sz w:val="31"/>
      <w:szCs w:val="28"/>
    </w:rPr>
  </w:style>
  <w:style w:type="paragraph" w:customStyle="1" w:styleId="64">
    <w:name w:val="样式5"/>
    <w:basedOn w:val="1"/>
    <w:qFormat/>
    <w:uiPriority w:val="0"/>
    <w:rPr>
      <w:sz w:val="24"/>
    </w:rPr>
  </w:style>
  <w:style w:type="paragraph" w:customStyle="1" w:styleId="65">
    <w:name w:val="正文1"/>
    <w:basedOn w:val="1"/>
    <w:next w:val="1"/>
    <w:qFormat/>
    <w:uiPriority w:val="0"/>
    <w:pPr>
      <w:spacing w:before="120" w:line="360" w:lineRule="auto"/>
      <w:ind w:left="420" w:firstLine="527"/>
    </w:pPr>
  </w:style>
  <w:style w:type="character" w:customStyle="1" w:styleId="66">
    <w:name w:val="正文文本 字符"/>
    <w:qFormat/>
    <w:uiPriority w:val="0"/>
    <w:rPr>
      <w:kern w:val="2"/>
      <w:sz w:val="21"/>
      <w:szCs w:val="24"/>
    </w:rPr>
  </w:style>
  <w:style w:type="paragraph" w:customStyle="1" w:styleId="67">
    <w:name w:val="Table Paragraph"/>
    <w:basedOn w:val="1"/>
    <w:qFormat/>
    <w:uiPriority w:val="1"/>
  </w:style>
  <w:style w:type="character" w:customStyle="1" w:styleId="68">
    <w:name w:val="标题 6 Char"/>
    <w:link w:val="9"/>
    <w:qFormat/>
    <w:uiPriority w:val="9"/>
    <w:rPr>
      <w:rFonts w:ascii="宋体" w:hAnsi="宋体" w:eastAsia="宋体" w:cs="宋体"/>
      <w:b/>
      <w:bCs/>
      <w:sz w:val="28"/>
      <w:szCs w:val="28"/>
      <w:lang w:eastAsia="en-US"/>
    </w:rPr>
  </w:style>
  <w:style w:type="character" w:customStyle="1" w:styleId="69">
    <w:name w:val="标题 Char"/>
    <w:basedOn w:val="41"/>
    <w:link w:val="36"/>
    <w:qFormat/>
    <w:uiPriority w:val="10"/>
    <w:rPr>
      <w:rFonts w:eastAsia="宋体" w:asciiTheme="majorHAnsi" w:hAnsiTheme="majorHAnsi" w:cstheme="majorBidi"/>
      <w:b/>
      <w:bCs/>
      <w:sz w:val="32"/>
      <w:szCs w:val="32"/>
      <w:lang w:eastAsia="en-US"/>
    </w:rPr>
  </w:style>
  <w:style w:type="character" w:customStyle="1" w:styleId="70">
    <w:name w:val="列出段落 Char"/>
    <w:link w:val="61"/>
    <w:qFormat/>
    <w:uiPriority w:val="34"/>
    <w:rPr>
      <w:rFonts w:ascii="宋体" w:hAnsi="宋体" w:eastAsia="宋体" w:cs="宋体"/>
      <w:sz w:val="22"/>
      <w:szCs w:val="22"/>
      <w:lang w:eastAsia="en-US"/>
    </w:rPr>
  </w:style>
  <w:style w:type="paragraph" w:customStyle="1" w:styleId="71">
    <w:name w:val="段"/>
    <w:next w:val="1"/>
    <w:qFormat/>
    <w:uiPriority w:val="0"/>
    <w:pPr>
      <w:autoSpaceDE w:val="0"/>
      <w:autoSpaceDN w:val="0"/>
      <w:ind w:firstLine="200"/>
      <w:jc w:val="both"/>
    </w:pPr>
    <w:rPr>
      <w:rFonts w:ascii="宋体" w:hAnsi="Times New Roman" w:eastAsiaTheme="minorEastAsia" w:cstheme="minorBidi"/>
      <w:sz w:val="21"/>
      <w:lang w:val="en-US" w:eastAsia="zh-CN" w:bidi="ar-SA"/>
    </w:rPr>
  </w:style>
  <w:style w:type="paragraph" w:customStyle="1" w:styleId="72">
    <w:name w:val="_Style 2"/>
    <w:basedOn w:val="1"/>
    <w:qFormat/>
    <w:uiPriority w:val="34"/>
    <w:pPr>
      <w:spacing w:line="360" w:lineRule="auto"/>
      <w:ind w:firstLine="420" w:firstLineChars="200"/>
    </w:pPr>
    <w:rPr>
      <w:snapToGrid w:val="0"/>
      <w:szCs w:val="21"/>
    </w:rPr>
  </w:style>
  <w:style w:type="paragraph" w:customStyle="1" w:styleId="73">
    <w:name w:val="正文表格内容"/>
    <w:basedOn w:val="1"/>
    <w:qFormat/>
    <w:uiPriority w:val="0"/>
    <w:rPr>
      <w:rFonts w:ascii="Arial" w:hAnsi="Arial"/>
      <w:bCs/>
      <w:szCs w:val="18"/>
    </w:rPr>
  </w:style>
  <w:style w:type="character" w:customStyle="1" w:styleId="74">
    <w:name w:val="页眉 Char"/>
    <w:basedOn w:val="41"/>
    <w:link w:val="27"/>
    <w:qFormat/>
    <w:uiPriority w:val="0"/>
    <w:rPr>
      <w:rFonts w:ascii="宋体" w:hAnsi="宋体" w:eastAsia="宋体" w:cs="宋体"/>
      <w:sz w:val="18"/>
      <w:szCs w:val="18"/>
    </w:rPr>
  </w:style>
  <w:style w:type="character" w:customStyle="1" w:styleId="75">
    <w:name w:val="页脚 Char"/>
    <w:basedOn w:val="41"/>
    <w:link w:val="26"/>
    <w:qFormat/>
    <w:uiPriority w:val="99"/>
    <w:rPr>
      <w:rFonts w:ascii="宋体" w:hAnsi="宋体" w:eastAsia="宋体" w:cs="宋体"/>
      <w:sz w:val="18"/>
      <w:szCs w:val="18"/>
    </w:rPr>
  </w:style>
  <w:style w:type="character" w:customStyle="1" w:styleId="76">
    <w:name w:val="标题 5 Char"/>
    <w:basedOn w:val="41"/>
    <w:link w:val="8"/>
    <w:qFormat/>
    <w:uiPriority w:val="0"/>
    <w:rPr>
      <w:rFonts w:ascii="宋体" w:hAnsi="宋体" w:eastAsia="宋体" w:cs="宋体"/>
      <w:b/>
      <w:bCs/>
      <w:sz w:val="30"/>
      <w:szCs w:val="30"/>
      <w:lang w:eastAsia="en-US"/>
    </w:rPr>
  </w:style>
  <w:style w:type="character" w:customStyle="1" w:styleId="77">
    <w:name w:val="标题 7 Char"/>
    <w:basedOn w:val="41"/>
    <w:link w:val="10"/>
    <w:qFormat/>
    <w:uiPriority w:val="0"/>
    <w:rPr>
      <w:rFonts w:ascii="宋体" w:hAnsi="宋体" w:eastAsia="宋体" w:cs="宋体"/>
      <w:sz w:val="28"/>
      <w:szCs w:val="28"/>
      <w:lang w:eastAsia="en-US"/>
    </w:rPr>
  </w:style>
  <w:style w:type="character" w:customStyle="1" w:styleId="78">
    <w:name w:val="标题 8 Char"/>
    <w:basedOn w:val="41"/>
    <w:link w:val="11"/>
    <w:qFormat/>
    <w:uiPriority w:val="0"/>
    <w:rPr>
      <w:rFonts w:ascii="宋体" w:hAnsi="宋体" w:eastAsia="宋体" w:cs="宋体"/>
      <w:b/>
      <w:bCs/>
      <w:sz w:val="24"/>
      <w:szCs w:val="24"/>
      <w:lang w:eastAsia="en-US"/>
    </w:rPr>
  </w:style>
  <w:style w:type="character" w:customStyle="1" w:styleId="79">
    <w:name w:val="标题 9 Char"/>
    <w:basedOn w:val="41"/>
    <w:link w:val="12"/>
    <w:qFormat/>
    <w:uiPriority w:val="0"/>
    <w:rPr>
      <w:rFonts w:ascii="宋体" w:hAnsi="宋体" w:eastAsia="宋体" w:cs="宋体"/>
      <w:sz w:val="24"/>
      <w:szCs w:val="24"/>
      <w:lang w:eastAsia="en-US"/>
    </w:rPr>
  </w:style>
  <w:style w:type="character" w:customStyle="1" w:styleId="80">
    <w:name w:val="批注框文本 Char"/>
    <w:basedOn w:val="41"/>
    <w:link w:val="25"/>
    <w:semiHidden/>
    <w:qFormat/>
    <w:uiPriority w:val="0"/>
    <w:rPr>
      <w:rFonts w:ascii="宋体" w:hAnsi="宋体" w:eastAsia="宋体" w:cs="宋体"/>
      <w:sz w:val="18"/>
      <w:szCs w:val="18"/>
    </w:rPr>
  </w:style>
  <w:style w:type="character" w:customStyle="1" w:styleId="81">
    <w:name w:val="Variable"/>
    <w:qFormat/>
    <w:uiPriority w:val="0"/>
    <w:rPr>
      <w:i/>
    </w:rPr>
  </w:style>
  <w:style w:type="character" w:customStyle="1" w:styleId="82">
    <w:name w:val="正文缩进 Char"/>
    <w:link w:val="13"/>
    <w:qFormat/>
    <w:uiPriority w:val="0"/>
    <w:rPr>
      <w:rFonts w:ascii="宋体" w:hAnsi="宋体" w:eastAsia="宋体" w:cs="宋体"/>
      <w:sz w:val="22"/>
      <w:szCs w:val="22"/>
      <w:lang w:eastAsia="en-US"/>
    </w:rPr>
  </w:style>
  <w:style w:type="character" w:customStyle="1" w:styleId="83">
    <w:name w:val="日期 Char"/>
    <w:basedOn w:val="41"/>
    <w:link w:val="23"/>
    <w:qFormat/>
    <w:uiPriority w:val="0"/>
    <w:rPr>
      <w:rFonts w:ascii="Calibri" w:hAnsi="Calibri" w:eastAsia="宋体" w:cs="Times New Roman"/>
      <w:kern w:val="2"/>
      <w:sz w:val="21"/>
      <w:szCs w:val="22"/>
    </w:rPr>
  </w:style>
  <w:style w:type="character" w:customStyle="1" w:styleId="84">
    <w:name w:val="Other|1_"/>
    <w:basedOn w:val="41"/>
    <w:link w:val="85"/>
    <w:qFormat/>
    <w:uiPriority w:val="0"/>
    <w:rPr>
      <w:rFonts w:ascii="宋体" w:hAnsi="宋体" w:cs="宋体"/>
      <w:sz w:val="22"/>
      <w:lang w:val="zh-TW" w:eastAsia="zh-TW" w:bidi="zh-TW"/>
    </w:rPr>
  </w:style>
  <w:style w:type="paragraph" w:customStyle="1" w:styleId="85">
    <w:name w:val="Other|1"/>
    <w:basedOn w:val="1"/>
    <w:link w:val="84"/>
    <w:qFormat/>
    <w:uiPriority w:val="0"/>
    <w:pPr>
      <w:spacing w:line="413" w:lineRule="exact"/>
      <w:ind w:firstLine="540"/>
      <w:jc w:val="left"/>
    </w:pPr>
    <w:rPr>
      <w:rFonts w:ascii="宋体" w:hAnsi="宋体" w:cs="宋体" w:eastAsiaTheme="minorEastAsia"/>
      <w:kern w:val="0"/>
      <w:sz w:val="22"/>
      <w:szCs w:val="20"/>
      <w:lang w:val="zh-TW" w:eastAsia="zh-TW" w:bidi="zh-TW"/>
    </w:rPr>
  </w:style>
  <w:style w:type="character" w:customStyle="1" w:styleId="86">
    <w:name w:val="Body text|1_"/>
    <w:basedOn w:val="41"/>
    <w:link w:val="87"/>
    <w:qFormat/>
    <w:uiPriority w:val="0"/>
    <w:rPr>
      <w:rFonts w:ascii="宋体" w:hAnsi="宋体" w:cs="宋体"/>
      <w:sz w:val="22"/>
      <w:lang w:val="zh-TW" w:eastAsia="zh-TW" w:bidi="zh-TW"/>
    </w:rPr>
  </w:style>
  <w:style w:type="paragraph" w:customStyle="1" w:styleId="87">
    <w:name w:val="Body text|1"/>
    <w:basedOn w:val="1"/>
    <w:link w:val="86"/>
    <w:qFormat/>
    <w:uiPriority w:val="0"/>
    <w:pPr>
      <w:spacing w:line="458" w:lineRule="auto"/>
      <w:ind w:firstLine="400"/>
      <w:jc w:val="left"/>
    </w:pPr>
    <w:rPr>
      <w:rFonts w:ascii="宋体" w:hAnsi="宋体" w:cs="宋体" w:eastAsiaTheme="minorEastAsia"/>
      <w:kern w:val="0"/>
      <w:sz w:val="22"/>
      <w:szCs w:val="20"/>
      <w:lang w:val="zh-TW" w:eastAsia="zh-TW" w:bidi="zh-TW"/>
    </w:rPr>
  </w:style>
  <w:style w:type="character" w:customStyle="1" w:styleId="88">
    <w:name w:val="Table caption|1_"/>
    <w:basedOn w:val="41"/>
    <w:link w:val="89"/>
    <w:qFormat/>
    <w:uiPriority w:val="0"/>
    <w:rPr>
      <w:rFonts w:ascii="宋体" w:hAnsi="宋体" w:cs="宋体"/>
      <w:sz w:val="22"/>
      <w:lang w:val="zh-TW" w:eastAsia="zh-TW" w:bidi="zh-TW"/>
    </w:rPr>
  </w:style>
  <w:style w:type="paragraph" w:customStyle="1" w:styleId="89">
    <w:name w:val="Table caption|1"/>
    <w:basedOn w:val="1"/>
    <w:link w:val="88"/>
    <w:qFormat/>
    <w:uiPriority w:val="0"/>
    <w:pPr>
      <w:spacing w:line="478" w:lineRule="exact"/>
      <w:ind w:firstLine="460"/>
      <w:jc w:val="left"/>
    </w:pPr>
    <w:rPr>
      <w:rFonts w:ascii="宋体" w:hAnsi="宋体" w:cs="宋体" w:eastAsiaTheme="minorEastAsia"/>
      <w:kern w:val="0"/>
      <w:sz w:val="22"/>
      <w:szCs w:val="20"/>
      <w:lang w:val="zh-TW" w:eastAsia="zh-TW" w:bidi="zh-TW"/>
    </w:rPr>
  </w:style>
  <w:style w:type="character" w:customStyle="1" w:styleId="90">
    <w:name w:val="批注文字 Char"/>
    <w:basedOn w:val="41"/>
    <w:link w:val="15"/>
    <w:qFormat/>
    <w:uiPriority w:val="0"/>
    <w:rPr>
      <w:rFonts w:ascii="Calibri" w:hAnsi="Calibri" w:eastAsia="宋体" w:cs="Times New Roman"/>
      <w:kern w:val="2"/>
      <w:sz w:val="21"/>
      <w:szCs w:val="24"/>
    </w:rPr>
  </w:style>
  <w:style w:type="paragraph" w:customStyle="1" w:styleId="91">
    <w:name w:val="样式 宋体 小四 行距: 1.5 倍行距 首行缩进:  2 字符"/>
    <w:basedOn w:val="1"/>
    <w:qFormat/>
    <w:uiPriority w:val="0"/>
    <w:pPr>
      <w:spacing w:line="360" w:lineRule="auto"/>
    </w:pPr>
    <w:rPr>
      <w:rFonts w:ascii="宋体" w:hAnsi="宋体" w:cs="宋体"/>
      <w:szCs w:val="20"/>
    </w:rPr>
  </w:style>
  <w:style w:type="character" w:customStyle="1" w:styleId="92">
    <w:name w:val="文档结构图 Char"/>
    <w:basedOn w:val="41"/>
    <w:link w:val="14"/>
    <w:semiHidden/>
    <w:qFormat/>
    <w:uiPriority w:val="0"/>
    <w:rPr>
      <w:rFonts w:ascii="Times New Roman" w:hAnsi="Times New Roman"/>
      <w:kern w:val="2"/>
      <w:sz w:val="21"/>
      <w:szCs w:val="24"/>
      <w:shd w:val="clear" w:color="auto" w:fill="000080"/>
    </w:rPr>
  </w:style>
  <w:style w:type="character" w:customStyle="1" w:styleId="93">
    <w:name w:val="文档结构图 Char1"/>
    <w:basedOn w:val="41"/>
    <w:semiHidden/>
    <w:qFormat/>
    <w:uiPriority w:val="99"/>
    <w:rPr>
      <w:rFonts w:ascii="宋体" w:hAnsi="Calibri" w:eastAsia="宋体" w:cs="Times New Roman"/>
      <w:kern w:val="2"/>
      <w:sz w:val="18"/>
      <w:szCs w:val="18"/>
    </w:rPr>
  </w:style>
  <w:style w:type="character" w:customStyle="1" w:styleId="94">
    <w:name w:val="正文文本 3 Char"/>
    <w:basedOn w:val="41"/>
    <w:link w:val="16"/>
    <w:qFormat/>
    <w:uiPriority w:val="0"/>
    <w:rPr>
      <w:rFonts w:ascii="Times New Roman" w:hAnsi="Times New Roman" w:eastAsia="宋体" w:cs="Times New Roman"/>
      <w:sz w:val="16"/>
      <w:szCs w:val="16"/>
    </w:rPr>
  </w:style>
  <w:style w:type="character" w:customStyle="1" w:styleId="95">
    <w:name w:val="正文文本缩进 Char"/>
    <w:basedOn w:val="41"/>
    <w:link w:val="17"/>
    <w:qFormat/>
    <w:uiPriority w:val="0"/>
    <w:rPr>
      <w:rFonts w:ascii="Times New Roman" w:hAnsi="Times New Roman" w:eastAsia="宋体" w:cs="Times New Roman"/>
      <w:kern w:val="2"/>
      <w:sz w:val="21"/>
      <w:szCs w:val="24"/>
    </w:rPr>
  </w:style>
  <w:style w:type="character" w:customStyle="1" w:styleId="96">
    <w:name w:val="纯文本 Char"/>
    <w:basedOn w:val="41"/>
    <w:link w:val="22"/>
    <w:qFormat/>
    <w:uiPriority w:val="0"/>
    <w:rPr>
      <w:rFonts w:ascii="宋体" w:hAnsi="Courier New" w:eastAsia="宋体" w:cs="Times New Roman"/>
      <w:szCs w:val="21"/>
    </w:rPr>
  </w:style>
  <w:style w:type="character" w:customStyle="1" w:styleId="97">
    <w:name w:val="正文文本缩进 2 Char"/>
    <w:basedOn w:val="41"/>
    <w:link w:val="24"/>
    <w:qFormat/>
    <w:uiPriority w:val="0"/>
    <w:rPr>
      <w:rFonts w:ascii="Times New Roman" w:hAnsi="Times New Roman" w:eastAsia="FangSong_GB2312" w:cs="Times New Roman"/>
      <w:sz w:val="28"/>
    </w:rPr>
  </w:style>
  <w:style w:type="character" w:customStyle="1" w:styleId="98">
    <w:name w:val="脚注文本 Char"/>
    <w:basedOn w:val="41"/>
    <w:link w:val="31"/>
    <w:qFormat/>
    <w:uiPriority w:val="99"/>
    <w:rPr>
      <w:rFonts w:ascii="Times New Roman" w:hAnsi="Times New Roman" w:eastAsia="宋体" w:cs="Times New Roman"/>
      <w:sz w:val="18"/>
      <w:szCs w:val="18"/>
    </w:rPr>
  </w:style>
  <w:style w:type="character" w:customStyle="1" w:styleId="99">
    <w:name w:val="正文文本缩进 3 Char"/>
    <w:basedOn w:val="41"/>
    <w:link w:val="32"/>
    <w:qFormat/>
    <w:uiPriority w:val="0"/>
    <w:rPr>
      <w:rFonts w:ascii="宋体" w:hAnsi="Times New Roman" w:eastAsia="宋体" w:cs="Times New Roman"/>
      <w:b/>
      <w:spacing w:val="6"/>
      <w:kern w:val="2"/>
      <w:sz w:val="28"/>
      <w:szCs w:val="24"/>
    </w:rPr>
  </w:style>
  <w:style w:type="character" w:customStyle="1" w:styleId="100">
    <w:name w:val="正文文本 2 Char"/>
    <w:basedOn w:val="41"/>
    <w:link w:val="34"/>
    <w:qFormat/>
    <w:uiPriority w:val="0"/>
    <w:rPr>
      <w:rFonts w:ascii="Times New Roman" w:hAnsi="Times New Roman" w:eastAsia="宋体" w:cs="Times New Roman"/>
      <w:b/>
      <w:bCs/>
      <w:sz w:val="18"/>
      <w:szCs w:val="24"/>
    </w:rPr>
  </w:style>
  <w:style w:type="character" w:customStyle="1" w:styleId="101">
    <w:name w:val="正文首行缩进 Char"/>
    <w:basedOn w:val="56"/>
    <w:link w:val="37"/>
    <w:qFormat/>
    <w:uiPriority w:val="0"/>
    <w:rPr>
      <w:rFonts w:ascii="Times New Roman" w:hAnsi="Times New Roman" w:eastAsia="宋体" w:cs="Times New Roman"/>
      <w:sz w:val="24"/>
      <w:szCs w:val="24"/>
      <w:lang w:eastAsia="en-US"/>
    </w:rPr>
  </w:style>
  <w:style w:type="character" w:customStyle="1" w:styleId="102">
    <w:name w:val="正文首行缩进 2 Char"/>
    <w:basedOn w:val="95"/>
    <w:link w:val="38"/>
    <w:qFormat/>
    <w:uiPriority w:val="0"/>
    <w:rPr>
      <w:rFonts w:ascii="FangSong_GB2312" w:hAnsi="Times New Roman" w:eastAsia="FangSong_GB2312" w:cs="Times New Roman"/>
      <w:kern w:val="2"/>
      <w:sz w:val="28"/>
      <w:szCs w:val="24"/>
    </w:rPr>
  </w:style>
  <w:style w:type="character" w:customStyle="1" w:styleId="103">
    <w:name w:val="标题 3.1 Char"/>
    <w:link w:val="104"/>
    <w:qFormat/>
    <w:locked/>
    <w:uiPriority w:val="0"/>
    <w:rPr>
      <w:rFonts w:ascii="宋体" w:hAnsi="宋体"/>
      <w:b/>
      <w:bCs/>
      <w:color w:val="000000"/>
      <w:sz w:val="32"/>
      <w:szCs w:val="32"/>
    </w:rPr>
  </w:style>
  <w:style w:type="paragraph" w:customStyle="1" w:styleId="104">
    <w:name w:val="标题 3.1"/>
    <w:basedOn w:val="6"/>
    <w:link w:val="103"/>
    <w:qFormat/>
    <w:uiPriority w:val="0"/>
    <w:pPr>
      <w:keepNext/>
      <w:keepLines/>
      <w:tabs>
        <w:tab w:val="left" w:pos="1440"/>
        <w:tab w:val="left" w:pos="1620"/>
      </w:tabs>
      <w:spacing w:before="260" w:after="260" w:line="600" w:lineRule="exact"/>
      <w:ind w:left="0"/>
    </w:pPr>
    <w:rPr>
      <w:rFonts w:eastAsiaTheme="minorEastAsia" w:cstheme="minorBidi"/>
      <w:b/>
      <w:bCs/>
      <w:color w:val="000000"/>
      <w:sz w:val="32"/>
      <w:szCs w:val="32"/>
    </w:rPr>
  </w:style>
  <w:style w:type="paragraph" w:customStyle="1" w:styleId="105">
    <w:name w:val="Char"/>
    <w:basedOn w:val="1"/>
    <w:qFormat/>
    <w:uiPriority w:val="0"/>
    <w:rPr>
      <w:rFonts w:ascii="Tahoma" w:hAnsi="Tahoma"/>
      <w:sz w:val="24"/>
      <w:szCs w:val="20"/>
    </w:rPr>
  </w:style>
  <w:style w:type="paragraph" w:customStyle="1" w:styleId="106">
    <w:name w:val="正文缩进4格"/>
    <w:basedOn w:val="62"/>
    <w:qFormat/>
    <w:uiPriority w:val="0"/>
    <w:pPr>
      <w:ind w:left="2" w:firstLine="538" w:firstLineChars="192"/>
    </w:pPr>
    <w:rPr>
      <w:rFonts w:hAnsi="宋体"/>
      <w:color w:val="000000"/>
      <w:kern w:val="0"/>
      <w:sz w:val="28"/>
    </w:rPr>
  </w:style>
  <w:style w:type="paragraph" w:customStyle="1" w:styleId="107">
    <w:name w:val="Char Char Char Char"/>
    <w:basedOn w:val="1"/>
    <w:qFormat/>
    <w:uiPriority w:val="0"/>
    <w:rPr>
      <w:rFonts w:ascii="Tahoma" w:hAnsi="Tahoma"/>
      <w:sz w:val="24"/>
      <w:szCs w:val="20"/>
    </w:rPr>
  </w:style>
  <w:style w:type="paragraph" w:customStyle="1" w:styleId="108">
    <w:name w:val="Char1"/>
    <w:basedOn w:val="1"/>
    <w:qFormat/>
    <w:uiPriority w:val="0"/>
    <w:pPr>
      <w:tabs>
        <w:tab w:val="left" w:pos="840"/>
      </w:tabs>
      <w:ind w:left="840" w:hanging="420"/>
    </w:pPr>
    <w:rPr>
      <w:rFonts w:ascii="Times New Roman" w:hAnsi="Times New Roman"/>
      <w:sz w:val="24"/>
      <w:szCs w:val="24"/>
    </w:rPr>
  </w:style>
  <w:style w:type="paragraph" w:customStyle="1" w:styleId="109">
    <w:name w:val="Char Char1 Char Char Char Char Char Char"/>
    <w:basedOn w:val="1"/>
    <w:qFormat/>
    <w:uiPriority w:val="0"/>
    <w:pPr>
      <w:widowControl/>
      <w:spacing w:after="160" w:line="240" w:lineRule="exact"/>
      <w:jc w:val="left"/>
    </w:pPr>
    <w:rPr>
      <w:rFonts w:ascii="Verdana" w:hAnsi="Verdana" w:eastAsia="FangSong_GB2312"/>
      <w:kern w:val="0"/>
      <w:sz w:val="24"/>
      <w:szCs w:val="20"/>
      <w:lang w:eastAsia="en-US"/>
    </w:rPr>
  </w:style>
  <w:style w:type="paragraph" w:customStyle="1" w:styleId="110">
    <w:name w:val="msonormalcxspmidd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11">
    <w:name w:val="Char Char 字元 字元 字元 Char Char Char Char"/>
    <w:basedOn w:val="1"/>
    <w:qFormat/>
    <w:uiPriority w:val="0"/>
    <w:pPr>
      <w:adjustRightInd w:val="0"/>
      <w:spacing w:line="360" w:lineRule="auto"/>
    </w:pPr>
    <w:rPr>
      <w:rFonts w:ascii="Times New Roman" w:hAnsi="Times New Roman"/>
      <w:kern w:val="0"/>
      <w:sz w:val="24"/>
      <w:szCs w:val="20"/>
    </w:rPr>
  </w:style>
  <w:style w:type="paragraph" w:customStyle="1" w:styleId="112">
    <w:name w:val="para"/>
    <w:basedOn w:val="1"/>
    <w:qFormat/>
    <w:uiPriority w:val="0"/>
    <w:pPr>
      <w:widowControl/>
      <w:spacing w:before="100" w:beforeAutospacing="1" w:after="100" w:afterAutospacing="1"/>
      <w:jc w:val="left"/>
    </w:pPr>
    <w:rPr>
      <w:rFonts w:ascii="Arial" w:hAnsi="Arial" w:cs="Arial"/>
      <w:kern w:val="0"/>
      <w:sz w:val="18"/>
      <w:szCs w:val="18"/>
    </w:rPr>
  </w:style>
  <w:style w:type="paragraph" w:customStyle="1" w:styleId="113">
    <w:name w:val="Char2"/>
    <w:basedOn w:val="1"/>
    <w:qFormat/>
    <w:uiPriority w:val="0"/>
    <w:rPr>
      <w:rFonts w:ascii="Tahoma" w:hAnsi="Tahoma"/>
      <w:sz w:val="24"/>
      <w:szCs w:val="20"/>
    </w:rPr>
  </w:style>
  <w:style w:type="paragraph" w:customStyle="1" w:styleId="114">
    <w:name w:val="msonormalcxsplast"/>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15">
    <w:name w:val="普通正文 Char"/>
    <w:link w:val="116"/>
    <w:qFormat/>
    <w:uiPriority w:val="0"/>
    <w:rPr>
      <w:rFonts w:ascii="Arial" w:hAnsi="Arial"/>
      <w:sz w:val="24"/>
      <w:szCs w:val="24"/>
    </w:rPr>
  </w:style>
  <w:style w:type="paragraph" w:customStyle="1" w:styleId="116">
    <w:name w:val="普通正文"/>
    <w:basedOn w:val="1"/>
    <w:link w:val="115"/>
    <w:qFormat/>
    <w:uiPriority w:val="0"/>
    <w:pPr>
      <w:adjustRightInd w:val="0"/>
      <w:spacing w:before="120" w:after="120" w:line="360" w:lineRule="auto"/>
      <w:ind w:left="-2" w:right="120" w:firstLine="480"/>
      <w:jc w:val="center"/>
      <w:textAlignment w:val="baseline"/>
    </w:pPr>
    <w:rPr>
      <w:rFonts w:ascii="Arial" w:hAnsi="Arial" w:eastAsiaTheme="minorEastAsia" w:cstheme="minorBidi"/>
      <w:kern w:val="0"/>
      <w:sz w:val="24"/>
      <w:szCs w:val="24"/>
    </w:rPr>
  </w:style>
  <w:style w:type="character" w:customStyle="1" w:styleId="117">
    <w:name w:val="mini-outputtext1"/>
    <w:qFormat/>
    <w:uiPriority w:val="0"/>
  </w:style>
  <w:style w:type="character" w:customStyle="1" w:styleId="118">
    <w:name w:val="font31"/>
    <w:qFormat/>
    <w:uiPriority w:val="0"/>
    <w:rPr>
      <w:rFonts w:hint="eastAsia" w:ascii="宋体" w:hAnsi="宋体" w:eastAsia="宋体" w:cs="宋体"/>
      <w:color w:val="000000"/>
      <w:sz w:val="21"/>
      <w:szCs w:val="21"/>
      <w:u w:val="none"/>
    </w:rPr>
  </w:style>
  <w:style w:type="character" w:customStyle="1" w:styleId="119">
    <w:name w:val="font61"/>
    <w:qFormat/>
    <w:uiPriority w:val="0"/>
    <w:rPr>
      <w:rFonts w:hint="default" w:ascii="Times New Roman" w:hAnsi="Times New Roman" w:cs="Times New Roman"/>
      <w:color w:val="000000"/>
      <w:sz w:val="21"/>
      <w:szCs w:val="21"/>
      <w:u w:val="none"/>
    </w:rPr>
  </w:style>
  <w:style w:type="character" w:customStyle="1" w:styleId="120">
    <w:name w:val="font01"/>
    <w:qFormat/>
    <w:uiPriority w:val="0"/>
    <w:rPr>
      <w:rFonts w:hint="default" w:ascii="等线" w:hAnsi="等线" w:eastAsia="等线" w:cs="等线"/>
      <w:color w:val="000000"/>
      <w:sz w:val="22"/>
      <w:szCs w:val="22"/>
      <w:u w:val="none"/>
    </w:rPr>
  </w:style>
  <w:style w:type="character" w:customStyle="1" w:styleId="121">
    <w:name w:val="font51"/>
    <w:qFormat/>
    <w:uiPriority w:val="0"/>
    <w:rPr>
      <w:rFonts w:hint="default" w:ascii="等线" w:hAnsi="等线" w:eastAsia="等线" w:cs="等线"/>
      <w:b/>
      <w:bCs/>
      <w:color w:val="000000"/>
      <w:sz w:val="22"/>
      <w:szCs w:val="22"/>
      <w:u w:val="none"/>
    </w:rPr>
  </w:style>
  <w:style w:type="paragraph" w:customStyle="1" w:styleId="122">
    <w:name w:val="普通(网站) Char"/>
    <w:basedOn w:val="1"/>
    <w:qFormat/>
    <w:uiPriority w:val="0"/>
    <w:pPr>
      <w:widowControl/>
      <w:spacing w:before="100" w:beforeAutospacing="1" w:after="100" w:afterAutospacing="1"/>
      <w:jc w:val="left"/>
    </w:pPr>
    <w:rPr>
      <w:rFonts w:hint="eastAsia" w:ascii="宋体" w:hAnsi="宋体"/>
      <w:kern w:val="0"/>
      <w:sz w:val="24"/>
      <w:szCs w:val="24"/>
    </w:rPr>
  </w:style>
  <w:style w:type="character" w:customStyle="1" w:styleId="123">
    <w:name w:val="页脚 字符"/>
    <w:qFormat/>
    <w:uiPriority w:val="99"/>
  </w:style>
  <w:style w:type="paragraph" w:customStyle="1" w:styleId="124">
    <w:name w:val="样式 正文文本缩进 + 左  0 字符"/>
    <w:basedOn w:val="17"/>
    <w:qFormat/>
    <w:uiPriority w:val="0"/>
  </w:style>
  <w:style w:type="paragraph" w:customStyle="1" w:styleId="125">
    <w:name w:val="*正文"/>
    <w:basedOn w:val="1"/>
    <w:link w:val="126"/>
    <w:qFormat/>
    <w:uiPriority w:val="0"/>
    <w:rPr>
      <w:rFonts w:ascii="宋体" w:hAnsi="宋体"/>
      <w:kern w:val="0"/>
      <w:szCs w:val="24"/>
    </w:rPr>
  </w:style>
  <w:style w:type="character" w:customStyle="1" w:styleId="126">
    <w:name w:val="*正文 Char"/>
    <w:link w:val="125"/>
    <w:qFormat/>
    <w:locked/>
    <w:uiPriority w:val="0"/>
    <w:rPr>
      <w:rFonts w:ascii="宋体" w:hAnsi="宋体" w:eastAsia="宋体" w:cs="Times New Roman"/>
      <w:sz w:val="21"/>
      <w:szCs w:val="24"/>
    </w:rPr>
  </w:style>
  <w:style w:type="paragraph" w:customStyle="1" w:styleId="127">
    <w:name w:val="列出段落1"/>
    <w:basedOn w:val="1"/>
    <w:qFormat/>
    <w:uiPriority w:val="34"/>
    <w:pPr>
      <w:ind w:firstLine="420" w:firstLineChars="200"/>
    </w:pPr>
    <w:rPr>
      <w:rFonts w:ascii="Times New Roman" w:hAnsi="Times New Roman"/>
      <w:kern w:val="0"/>
      <w:sz w:val="20"/>
      <w:szCs w:val="20"/>
    </w:rPr>
  </w:style>
  <w:style w:type="character" w:customStyle="1" w:styleId="128">
    <w:name w:val="样式 ssss + 宋体 五号1 Char"/>
    <w:link w:val="129"/>
    <w:qFormat/>
    <w:uiPriority w:val="0"/>
    <w:rPr>
      <w:rFonts w:ascii="宋体" w:hAnsi="宋体"/>
      <w:sz w:val="24"/>
      <w:szCs w:val="24"/>
    </w:rPr>
  </w:style>
  <w:style w:type="paragraph" w:customStyle="1" w:styleId="129">
    <w:name w:val="样式 ssss + 宋体 五号1"/>
    <w:basedOn w:val="130"/>
    <w:link w:val="128"/>
    <w:qFormat/>
    <w:uiPriority w:val="0"/>
    <w:rPr>
      <w:rFonts w:ascii="宋体" w:hAnsi="宋体" w:eastAsiaTheme="minorEastAsia" w:cstheme="minorBidi"/>
    </w:rPr>
  </w:style>
  <w:style w:type="paragraph" w:customStyle="1" w:styleId="130">
    <w:name w:val="ssss"/>
    <w:basedOn w:val="1"/>
    <w:link w:val="131"/>
    <w:qFormat/>
    <w:uiPriority w:val="0"/>
    <w:pPr>
      <w:spacing w:line="360" w:lineRule="auto"/>
      <w:ind w:firstLine="480" w:firstLineChars="200"/>
    </w:pPr>
    <w:rPr>
      <w:rFonts w:ascii="Times New Roman" w:hAnsi="Times New Roman"/>
      <w:kern w:val="0"/>
      <w:sz w:val="24"/>
      <w:szCs w:val="24"/>
    </w:rPr>
  </w:style>
  <w:style w:type="character" w:customStyle="1" w:styleId="131">
    <w:name w:val="ssss Char1"/>
    <w:link w:val="130"/>
    <w:qFormat/>
    <w:uiPriority w:val="0"/>
    <w:rPr>
      <w:rFonts w:ascii="Times New Roman" w:hAnsi="Times New Roman" w:eastAsia="宋体" w:cs="Times New Roman"/>
      <w:sz w:val="24"/>
      <w:szCs w:val="24"/>
    </w:rPr>
  </w:style>
  <w:style w:type="character" w:customStyle="1" w:styleId="132">
    <w:name w:val="列表段落 字符"/>
    <w:qFormat/>
    <w:uiPriority w:val="34"/>
    <w:rPr>
      <w:rFonts w:ascii="Calibri" w:hAnsi="Calibri"/>
      <w:kern w:val="2"/>
      <w:sz w:val="21"/>
      <w:szCs w:val="22"/>
    </w:rPr>
  </w:style>
  <w:style w:type="character" w:customStyle="1" w:styleId="133">
    <w:name w:val="FA正文 Char"/>
    <w:link w:val="134"/>
    <w:qFormat/>
    <w:uiPriority w:val="0"/>
    <w:rPr>
      <w:rFonts w:ascii="宋体" w:hAnsi="宋体"/>
      <w:sz w:val="28"/>
      <w:szCs w:val="28"/>
    </w:rPr>
  </w:style>
  <w:style w:type="paragraph" w:customStyle="1" w:styleId="134">
    <w:name w:val="FA正文"/>
    <w:basedOn w:val="1"/>
    <w:link w:val="133"/>
    <w:qFormat/>
    <w:uiPriority w:val="0"/>
    <w:pPr>
      <w:tabs>
        <w:tab w:val="left" w:pos="3375"/>
      </w:tabs>
      <w:spacing w:line="440" w:lineRule="atLeast"/>
      <w:ind w:firstLine="538" w:firstLineChars="192"/>
    </w:pPr>
    <w:rPr>
      <w:rFonts w:ascii="宋体" w:hAnsi="宋体" w:eastAsiaTheme="minorEastAsia" w:cstheme="minorBidi"/>
      <w:kern w:val="0"/>
      <w:sz w:val="28"/>
      <w:szCs w:val="28"/>
    </w:rPr>
  </w:style>
  <w:style w:type="character" w:customStyle="1" w:styleId="135">
    <w:name w:val="标题 4 Char1"/>
    <w:qFormat/>
    <w:uiPriority w:val="0"/>
    <w:rPr>
      <w:rFonts w:ascii="Arial" w:hAnsi="Arial" w:eastAsia="黑体"/>
      <w:b/>
      <w:bCs/>
      <w:kern w:val="2"/>
      <w:sz w:val="28"/>
      <w:szCs w:val="28"/>
      <w:lang w:val="en-US" w:eastAsia="zh-CN" w:bidi="ar-SA"/>
    </w:rPr>
  </w:style>
  <w:style w:type="character" w:customStyle="1" w:styleId="136">
    <w:name w:val="ssss Char"/>
    <w:qFormat/>
    <w:uiPriority w:val="0"/>
    <w:rPr>
      <w:rFonts w:eastAsia="宋体"/>
      <w:kern w:val="2"/>
      <w:sz w:val="24"/>
      <w:szCs w:val="24"/>
      <w:lang w:val="en-US" w:eastAsia="zh-CN" w:bidi="ar-SA"/>
    </w:rPr>
  </w:style>
  <w:style w:type="character" w:customStyle="1" w:styleId="137">
    <w:name w:val="point_normal1"/>
    <w:qFormat/>
    <w:uiPriority w:val="0"/>
    <w:rPr>
      <w:rFonts w:hint="default" w:ascii="Arial" w:hAnsi="Arial" w:cs="Arial"/>
      <w:sz w:val="16"/>
      <w:szCs w:val="16"/>
    </w:rPr>
  </w:style>
  <w:style w:type="character" w:customStyle="1" w:styleId="138">
    <w:name w:val="font11"/>
    <w:basedOn w:val="41"/>
    <w:qFormat/>
    <w:uiPriority w:val="0"/>
    <w:rPr>
      <w:rFonts w:hint="eastAsia" w:ascii="宋体" w:hAnsi="宋体" w:eastAsia="宋体" w:cs="宋体"/>
      <w:color w:val="000000"/>
      <w:sz w:val="20"/>
      <w:szCs w:val="20"/>
      <w:u w:val="none"/>
    </w:rPr>
  </w:style>
  <w:style w:type="character" w:customStyle="1" w:styleId="139">
    <w:name w:val="cn_text1"/>
    <w:qFormat/>
    <w:uiPriority w:val="0"/>
    <w:rPr>
      <w:rFonts w:hint="default" w:ascii="ˎ̥" w:hAnsi="ˎ̥"/>
      <w:color w:val="003399"/>
      <w:spacing w:val="15"/>
      <w:sz w:val="18"/>
      <w:szCs w:val="18"/>
    </w:rPr>
  </w:style>
  <w:style w:type="character" w:customStyle="1" w:styleId="140">
    <w:name w:val="font21"/>
    <w:basedOn w:val="41"/>
    <w:qFormat/>
    <w:uiPriority w:val="0"/>
    <w:rPr>
      <w:rFonts w:hint="default" w:ascii="Arial" w:hAnsi="Arial" w:cs="Arial"/>
      <w:color w:val="000000"/>
      <w:sz w:val="20"/>
      <w:szCs w:val="20"/>
      <w:u w:val="none"/>
    </w:rPr>
  </w:style>
  <w:style w:type="paragraph" w:customStyle="1" w:styleId="141">
    <w:name w:val="xl25"/>
    <w:basedOn w:val="1"/>
    <w:qFormat/>
    <w:uiPriority w:val="0"/>
    <w:pPr>
      <w:widowControl/>
      <w:pBdr>
        <w:bottom w:val="single" w:color="auto" w:sz="4" w:space="0"/>
        <w:right w:val="single" w:color="auto" w:sz="4" w:space="0"/>
      </w:pBdr>
      <w:spacing w:before="100" w:beforeAutospacing="1" w:after="100" w:afterAutospacing="1"/>
    </w:pPr>
    <w:rPr>
      <w:rFonts w:hint="eastAsia" w:ascii="华文细黑" w:hAnsi="华文细黑" w:eastAsia="华文细黑"/>
      <w:kern w:val="0"/>
      <w:sz w:val="18"/>
      <w:szCs w:val="18"/>
    </w:rPr>
  </w:style>
  <w:style w:type="paragraph" w:customStyle="1" w:styleId="142">
    <w:name w:val="Header2"/>
    <w:basedOn w:val="1"/>
    <w:qFormat/>
    <w:uiPriority w:val="0"/>
    <w:pPr>
      <w:tabs>
        <w:tab w:val="left" w:pos="480"/>
      </w:tabs>
      <w:ind w:left="480" w:hanging="480"/>
    </w:pPr>
    <w:rPr>
      <w:rFonts w:ascii="Times New Roman" w:hAnsi="Times New Roman"/>
      <w:szCs w:val="24"/>
    </w:rPr>
  </w:style>
  <w:style w:type="paragraph" w:customStyle="1" w:styleId="143">
    <w:name w:val="表格"/>
    <w:basedOn w:val="1"/>
    <w:qFormat/>
    <w:uiPriority w:val="0"/>
    <w:rPr>
      <w:rFonts w:ascii="Arial" w:hAnsi="Arial"/>
      <w:sz w:val="24"/>
      <w:szCs w:val="24"/>
    </w:rPr>
  </w:style>
  <w:style w:type="paragraph" w:customStyle="1" w:styleId="144">
    <w:name w:val="表格正文"/>
    <w:basedOn w:val="1"/>
    <w:qFormat/>
    <w:uiPriority w:val="0"/>
    <w:pPr>
      <w:spacing w:line="360" w:lineRule="auto"/>
      <w:jc w:val="left"/>
    </w:pPr>
    <w:rPr>
      <w:color w:val="000000"/>
      <w:szCs w:val="28"/>
    </w:rPr>
  </w:style>
  <w:style w:type="paragraph" w:customStyle="1" w:styleId="145">
    <w:name w:val="标题1"/>
    <w:basedOn w:val="1"/>
    <w:next w:val="1"/>
    <w:qFormat/>
    <w:uiPriority w:val="0"/>
    <w:pPr>
      <w:tabs>
        <w:tab w:val="left" w:pos="9193"/>
        <w:tab w:val="left" w:pos="9827"/>
      </w:tabs>
      <w:autoSpaceDE w:val="0"/>
      <w:autoSpaceDN w:val="0"/>
      <w:snapToGrid w:val="0"/>
      <w:spacing w:line="700" w:lineRule="atLeast"/>
      <w:jc w:val="center"/>
    </w:pPr>
    <w:rPr>
      <w:rFonts w:ascii="方正小标宋_GBK" w:hAnsi="Times New Roman" w:eastAsia="方正小标宋_GBK"/>
      <w:snapToGrid w:val="0"/>
      <w:kern w:val="0"/>
      <w:sz w:val="44"/>
      <w:szCs w:val="20"/>
    </w:rPr>
  </w:style>
  <w:style w:type="paragraph" w:customStyle="1" w:styleId="146">
    <w:name w:val="标题------4"/>
    <w:basedOn w:val="7"/>
    <w:qFormat/>
    <w:uiPriority w:val="0"/>
    <w:pPr>
      <w:keepNext/>
      <w:keepLines/>
      <w:spacing w:line="360" w:lineRule="auto"/>
      <w:ind w:left="960" w:hanging="420"/>
    </w:pPr>
    <w:rPr>
      <w:rFonts w:ascii="FangSong_GB2312" w:eastAsia="FangSong_GB2312" w:cs="FangSong_GB2312"/>
      <w:bCs w:val="0"/>
      <w:sz w:val="28"/>
      <w:szCs w:val="28"/>
      <w:lang w:val="zh-CN"/>
    </w:rPr>
  </w:style>
  <w:style w:type="paragraph" w:customStyle="1" w:styleId="147">
    <w:name w:val="样式 ssss + 宋体 五号"/>
    <w:basedOn w:val="130"/>
    <w:qFormat/>
    <w:uiPriority w:val="0"/>
    <w:pPr>
      <w:ind w:firstLine="420"/>
    </w:pPr>
    <w:rPr>
      <w:rFonts w:ascii="宋体" w:hAnsi="宋体" w:cs="宋体"/>
      <w:szCs w:val="20"/>
    </w:rPr>
  </w:style>
  <w:style w:type="paragraph" w:customStyle="1" w:styleId="148">
    <w:name w:val="ec_msonormal"/>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149">
    <w:name w:val="Char Char Char"/>
    <w:basedOn w:val="1"/>
    <w:qFormat/>
    <w:uiPriority w:val="0"/>
    <w:rPr>
      <w:rFonts w:ascii="Tahoma" w:hAnsi="Tahoma"/>
      <w:sz w:val="24"/>
      <w:szCs w:val="20"/>
    </w:rPr>
  </w:style>
  <w:style w:type="paragraph" w:customStyle="1" w:styleId="150">
    <w:name w:val="Char Char Char Char Char Char Char Char Char Char Char Char Char"/>
    <w:basedOn w:val="1"/>
    <w:qFormat/>
    <w:uiPriority w:val="0"/>
    <w:rPr>
      <w:rFonts w:ascii="Times New Roman" w:hAnsi="Times New Roman"/>
      <w:sz w:val="24"/>
      <w:szCs w:val="24"/>
    </w:rPr>
  </w:style>
  <w:style w:type="paragraph" w:customStyle="1" w:styleId="151">
    <w:name w:val="列出段落2"/>
    <w:basedOn w:val="1"/>
    <w:qFormat/>
    <w:uiPriority w:val="99"/>
    <w:pPr>
      <w:ind w:firstLine="420" w:firstLineChars="200"/>
    </w:pPr>
    <w:rPr>
      <w:rFonts w:ascii="Times New Roman" w:hAnsi="Times New Roman" w:cs="Calibri"/>
      <w:szCs w:val="21"/>
    </w:rPr>
  </w:style>
  <w:style w:type="paragraph" w:customStyle="1" w:styleId="152">
    <w:name w:val="Char Char Char Char Char Char Char Char Char Char Char Char Char1"/>
    <w:basedOn w:val="1"/>
    <w:qFormat/>
    <w:uiPriority w:val="0"/>
    <w:rPr>
      <w:rFonts w:ascii="Times New Roman" w:hAnsi="Times New Roman"/>
      <w:szCs w:val="24"/>
    </w:rPr>
  </w:style>
  <w:style w:type="paragraph" w:customStyle="1" w:styleId="153">
    <w:name w:val="样式 正文文本缩进 3 + 四号"/>
    <w:basedOn w:val="32"/>
    <w:qFormat/>
    <w:uiPriority w:val="0"/>
    <w:pPr>
      <w:spacing w:line="360" w:lineRule="auto"/>
      <w:ind w:firstLine="437" w:firstLineChars="0"/>
    </w:pPr>
    <w:rPr>
      <w:rFonts w:ascii="Times New Roman"/>
      <w:b w:val="0"/>
      <w:spacing w:val="0"/>
      <w:kern w:val="0"/>
      <w:sz w:val="24"/>
      <w:szCs w:val="21"/>
    </w:rPr>
  </w:style>
  <w:style w:type="paragraph" w:customStyle="1" w:styleId="154">
    <w:name w:val="标题0"/>
    <w:basedOn w:val="36"/>
    <w:next w:val="127"/>
    <w:qFormat/>
    <w:uiPriority w:val="0"/>
    <w:pPr>
      <w:spacing w:before="0" w:after="0" w:line="360" w:lineRule="auto"/>
      <w:outlineLvl w:val="9"/>
    </w:pPr>
    <w:rPr>
      <w:rFonts w:ascii="Times New Roman" w:hAnsi="Times New Roman" w:eastAsia="方正小标宋_GBK" w:cs="Times New Roman"/>
      <w:b w:val="0"/>
      <w:sz w:val="44"/>
    </w:rPr>
  </w:style>
  <w:style w:type="paragraph" w:customStyle="1" w:styleId="155">
    <w:name w:val="2cxspmidd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56">
    <w:name w:val="样式 ssss + 居中"/>
    <w:basedOn w:val="130"/>
    <w:qFormat/>
    <w:uiPriority w:val="0"/>
    <w:pPr>
      <w:jc w:val="center"/>
    </w:pPr>
    <w:rPr>
      <w:rFonts w:cs="宋体"/>
      <w:szCs w:val="20"/>
    </w:rPr>
  </w:style>
  <w:style w:type="paragraph" w:customStyle="1" w:styleId="157">
    <w:name w:val="2cxsplas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58">
    <w:name w:val="标题-----3"/>
    <w:basedOn w:val="6"/>
    <w:qFormat/>
    <w:uiPriority w:val="0"/>
    <w:pPr>
      <w:keepNext/>
      <w:keepLines/>
      <w:ind w:left="1418"/>
      <w:outlineLvl w:val="0"/>
    </w:pPr>
    <w:rPr>
      <w:sz w:val="28"/>
      <w:szCs w:val="28"/>
    </w:rPr>
  </w:style>
  <w:style w:type="paragraph" w:customStyle="1" w:styleId="159">
    <w:name w:val="样式 样式 ssss + 宋体 五号 + 首行缩进:  2 字符"/>
    <w:basedOn w:val="147"/>
    <w:qFormat/>
    <w:uiPriority w:val="0"/>
    <w:pPr>
      <w:ind w:firstLine="480"/>
    </w:pPr>
  </w:style>
  <w:style w:type="paragraph" w:customStyle="1" w:styleId="160">
    <w:name w:val="p0"/>
    <w:basedOn w:val="1"/>
    <w:qFormat/>
    <w:uiPriority w:val="0"/>
    <w:pPr>
      <w:widowControl/>
    </w:pPr>
    <w:rPr>
      <w:rFonts w:ascii="Times New Roman" w:hAnsi="Times New Roman"/>
      <w:kern w:val="0"/>
      <w:szCs w:val="21"/>
    </w:rPr>
  </w:style>
  <w:style w:type="paragraph" w:customStyle="1" w:styleId="161">
    <w:name w:val="Char Char Char Char Char Char Char Char Char Char"/>
    <w:basedOn w:val="1"/>
    <w:qFormat/>
    <w:uiPriority w:val="0"/>
    <w:rPr>
      <w:rFonts w:ascii="Tahoma" w:hAnsi="Tahoma"/>
      <w:sz w:val="24"/>
      <w:szCs w:val="20"/>
    </w:rPr>
  </w:style>
  <w:style w:type="paragraph" w:customStyle="1" w:styleId="162">
    <w:name w:val="样式 宋体 四号 黑色 左侧:  0.74 厘米 首行缩进:  0.74 厘米 行距: 1.5 倍行距"/>
    <w:basedOn w:val="1"/>
    <w:qFormat/>
    <w:uiPriority w:val="0"/>
    <w:pPr>
      <w:spacing w:line="360" w:lineRule="auto"/>
      <w:ind w:firstLine="420"/>
    </w:pPr>
    <w:rPr>
      <w:rFonts w:ascii="宋体" w:hAnsi="Times New Roman"/>
      <w:color w:val="000000"/>
      <w:sz w:val="24"/>
      <w:szCs w:val="21"/>
    </w:rPr>
  </w:style>
  <w:style w:type="paragraph" w:customStyle="1" w:styleId="163">
    <w:name w:val="首行缩进"/>
    <w:basedOn w:val="1"/>
    <w:qFormat/>
    <w:uiPriority w:val="99"/>
    <w:pPr>
      <w:spacing w:line="360" w:lineRule="auto"/>
      <w:ind w:firstLine="480"/>
      <w:jc w:val="left"/>
    </w:pPr>
    <w:rPr>
      <w:rFonts w:ascii="宋体" w:hAnsi="宋体"/>
      <w:sz w:val="24"/>
      <w:szCs w:val="24"/>
    </w:rPr>
  </w:style>
  <w:style w:type="paragraph" w:customStyle="1" w:styleId="164">
    <w:name w:val="正文样式1"/>
    <w:basedOn w:val="1"/>
    <w:qFormat/>
    <w:uiPriority w:val="0"/>
    <w:pPr>
      <w:spacing w:before="120" w:after="120" w:line="360" w:lineRule="auto"/>
      <w:ind w:firstLine="480" w:firstLineChars="200"/>
    </w:pPr>
    <w:rPr>
      <w:rFonts w:ascii="Times New Roman" w:hAnsi="Times New Roman"/>
      <w:sz w:val="24"/>
      <w:szCs w:val="20"/>
    </w:rPr>
  </w:style>
  <w:style w:type="paragraph" w:customStyle="1" w:styleId="165">
    <w:name w:val="Char Char Char Char1"/>
    <w:basedOn w:val="1"/>
    <w:qFormat/>
    <w:uiPriority w:val="0"/>
    <w:rPr>
      <w:rFonts w:ascii="Tahoma" w:hAnsi="Tahoma"/>
      <w:sz w:val="24"/>
      <w:szCs w:val="20"/>
    </w:rPr>
  </w:style>
  <w:style w:type="character" w:customStyle="1" w:styleId="166">
    <w:name w:val="hover"/>
    <w:basedOn w:val="41"/>
    <w:qFormat/>
    <w:uiPriority w:val="0"/>
    <w:rPr>
      <w:color w:val="5FB878"/>
    </w:rPr>
  </w:style>
  <w:style w:type="character" w:customStyle="1" w:styleId="167">
    <w:name w:val="hover1"/>
    <w:basedOn w:val="41"/>
    <w:qFormat/>
    <w:uiPriority w:val="0"/>
    <w:rPr>
      <w:color w:val="FFFFFF"/>
    </w:rPr>
  </w:style>
  <w:style w:type="character" w:customStyle="1" w:styleId="168">
    <w:name w:val="hover2"/>
    <w:basedOn w:val="41"/>
    <w:qFormat/>
    <w:uiPriority w:val="0"/>
    <w:rPr>
      <w:color w:val="5FB878"/>
    </w:rPr>
  </w:style>
  <w:style w:type="paragraph" w:customStyle="1" w:styleId="169">
    <w:name w:val="正文2"/>
    <w:basedOn w:val="1"/>
    <w:link w:val="170"/>
    <w:qFormat/>
    <w:uiPriority w:val="0"/>
    <w:pPr>
      <w:shd w:val="clear" w:color="auto" w:fill="FFFFFF"/>
      <w:spacing w:line="264" w:lineRule="auto"/>
      <w:ind w:left="2155" w:hanging="2155"/>
    </w:pPr>
    <w:rPr>
      <w:rFonts w:ascii="宋体" w:hAnsi="Times New Roman" w:eastAsia="仿宋"/>
      <w:sz w:val="28"/>
      <w:szCs w:val="20"/>
    </w:rPr>
  </w:style>
  <w:style w:type="character" w:customStyle="1" w:styleId="170">
    <w:name w:val="正文2 字符"/>
    <w:link w:val="169"/>
    <w:qFormat/>
    <w:uiPriority w:val="0"/>
    <w:rPr>
      <w:rFonts w:ascii="宋体" w:hAnsi="Times New Roman" w:eastAsia="仿宋" w:cs="Times New Roman"/>
      <w:kern w:val="2"/>
      <w:sz w:val="28"/>
      <w:shd w:val="clear" w:color="auto" w:fill="FFFFFF"/>
    </w:rPr>
  </w:style>
  <w:style w:type="character" w:customStyle="1" w:styleId="171">
    <w:name w:val="页脚 Char1"/>
    <w:qFormat/>
    <w:uiPriority w:val="99"/>
    <w:rPr>
      <w:rFonts w:ascii="Times New Roman" w:hAnsi="Times New Roman" w:eastAsia="宋体"/>
      <w:sz w:val="18"/>
      <w:szCs w:val="18"/>
    </w:rPr>
  </w:style>
  <w:style w:type="paragraph" w:customStyle="1" w:styleId="172">
    <w:name w:val="1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73">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4">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5">
    <w:name w:val="列出段落3"/>
    <w:basedOn w:val="1"/>
    <w:qFormat/>
    <w:uiPriority w:val="34"/>
    <w:pPr>
      <w:ind w:firstLine="420" w:firstLineChars="200"/>
    </w:pPr>
    <w:rPr>
      <w:rFonts w:ascii="Times New Roman" w:hAnsi="Times New Roman"/>
      <w:kern w:val="0"/>
      <w:sz w:val="20"/>
      <w:szCs w:val="20"/>
    </w:rPr>
  </w:style>
  <w:style w:type="character" w:customStyle="1" w:styleId="176">
    <w:name w:val="批注框文本 Char1"/>
    <w:semiHidden/>
    <w:qFormat/>
    <w:uiPriority w:val="99"/>
    <w:rPr>
      <w:rFonts w:ascii="Times New Roman" w:hAnsi="Times New Roman" w:eastAsia="宋体" w:cs="Times New Roman"/>
      <w:sz w:val="18"/>
      <w:szCs w:val="18"/>
    </w:rPr>
  </w:style>
  <w:style w:type="table" w:customStyle="1" w:styleId="177">
    <w:name w:val="网格型2"/>
    <w:basedOn w:val="39"/>
    <w:qFormat/>
    <w:uiPriority w:val="59"/>
    <w:pPr>
      <w:widowControl w:val="0"/>
      <w:jc w:val="both"/>
    </w:pPr>
    <w:rPr>
      <w:rFonts w:ascii="Times New Roman" w:hAnsi="Times New Roman"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78">
    <w:name w:val="font41"/>
    <w:basedOn w:val="4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1413</Words>
  <Characters>1591</Characters>
  <Lines>5</Lines>
  <Paragraphs>1</Paragraphs>
  <TotalTime>12</TotalTime>
  <ScaleCrop>false</ScaleCrop>
  <LinksUpToDate>false</LinksUpToDate>
  <CharactersWithSpaces>1595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2023-05-04T17:42:00Z</dcterms:created>
  <dc:creator>Windows 用户</dc:creator>
  <cp:lastModifiedBy>WPS_1641953772</cp:lastModifiedBy>
  <cp:lastPrinted>2025-11-24T06:45:00Z</cp:lastPrinted>
  <dcterms:modified xsi:type="dcterms:W3CDTF">2025-11-25T06:10:00Z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3EECA935CA594AB7980A4363CDCC0247_13</vt:lpwstr>
  </property>
  <property fmtid="{D5CDD505-2E9C-101B-9397-08002B2CF9AE}" pid="4" name="KSOTemplateDocerSaveRecord">
    <vt:lpwstr>eyJoZGlkIjoiZTAyZDM1OTJjNDRmOTE4NWVjYzMyNzAyYTdmNjdlZGMiLCJ1c2VySWQiOiIxMzE3NjE2Mjc2In0=</vt:lpwstr>
  </property>
</Properties>
</file>