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5D6DA">
      <w:pPr>
        <w:jc w:val="center"/>
        <w:rPr>
          <w:b/>
          <w:bCs/>
          <w:sz w:val="28"/>
          <w:szCs w:val="28"/>
          <w:lang w:val="en-US" w:eastAsia="ja-JP"/>
        </w:rPr>
      </w:pPr>
      <w:bookmarkStart w:id="0" w:name="_GoBack"/>
      <w:bookmarkEnd w:id="0"/>
      <w:r>
        <w:rPr>
          <w:b/>
          <w:bCs/>
          <w:sz w:val="28"/>
          <w:szCs w:val="28"/>
          <w:lang w:val="en-US" w:eastAsia="ja-JP"/>
        </w:rPr>
        <w:t>Design and Development of Sodium-ion Batteries Based on Layered Transitional Metal Oxide Cathode Material</w:t>
      </w:r>
    </w:p>
    <w:p w14:paraId="5B98F11C">
      <w:pPr>
        <w:jc w:val="center"/>
        <w:rPr>
          <w:lang w:val="en-US"/>
        </w:rPr>
      </w:pPr>
    </w:p>
    <w:p w14:paraId="1B6A7306">
      <w:pPr>
        <w:jc w:val="center"/>
        <w:rPr>
          <w:lang w:val="fr-FR"/>
        </w:rPr>
      </w:pPr>
      <w:r>
        <w:rPr>
          <w:u w:val="single"/>
          <w:lang w:val="fr-FR"/>
        </w:rPr>
        <w:t>Zi-Feng Ma</w:t>
      </w:r>
    </w:p>
    <w:p w14:paraId="41E8B739">
      <w:pPr>
        <w:pStyle w:val="21"/>
      </w:pPr>
      <w:r>
        <w:t>Shanghai Electrochemical Energy Devices Research Center</w:t>
      </w:r>
      <w:r>
        <w:rPr>
          <w:rFonts w:hint="eastAsia"/>
        </w:rPr>
        <w:t xml:space="preserve">, </w:t>
      </w:r>
      <w:r>
        <w:t xml:space="preserve">Department of Chemical Engineering, Shanghai Jiao Tong University, Shanghai, 200240, China </w:t>
      </w:r>
    </w:p>
    <w:p w14:paraId="7D4EDD07">
      <w:pPr>
        <w:pStyle w:val="21"/>
        <w:rPr>
          <w:i w:val="0"/>
        </w:rPr>
      </w:pPr>
    </w:p>
    <w:p w14:paraId="76B81156">
      <w:pPr>
        <w:pStyle w:val="21"/>
        <w:rPr>
          <w:i w:val="0"/>
          <w:lang w:eastAsia="ja-JP"/>
        </w:rPr>
      </w:pPr>
      <w:r>
        <w:rPr>
          <w:rFonts w:hint="eastAsia"/>
          <w:i w:val="0"/>
          <w:lang w:eastAsia="ja-JP"/>
        </w:rPr>
        <w:t>E-</w:t>
      </w:r>
      <w:r>
        <w:rPr>
          <w:i w:val="0"/>
        </w:rPr>
        <w:t xml:space="preserve">mail: </w:t>
      </w:r>
      <w:r>
        <w:fldChar w:fldCharType="begin"/>
      </w:r>
      <w:r>
        <w:instrText xml:space="preserve"> HYPERLINK "mailto:zfma@sjtu.edu.cn" </w:instrText>
      </w:r>
      <w:r>
        <w:fldChar w:fldCharType="separate"/>
      </w:r>
      <w:r>
        <w:rPr>
          <w:rStyle w:val="17"/>
          <w:i w:val="0"/>
        </w:rPr>
        <w:t>zfma@sjtu.edu.cn</w:t>
      </w:r>
      <w:r>
        <w:rPr>
          <w:rStyle w:val="17"/>
          <w:i w:val="0"/>
        </w:rPr>
        <w:fldChar w:fldCharType="end"/>
      </w:r>
      <w:r>
        <w:rPr>
          <w:rFonts w:hint="eastAsia"/>
          <w:i w:val="0"/>
          <w:lang w:eastAsia="ja-JP"/>
        </w:rPr>
        <w:t xml:space="preserve"> </w:t>
      </w:r>
    </w:p>
    <w:p w14:paraId="297764AC">
      <w:pPr>
        <w:pStyle w:val="21"/>
        <w:rPr>
          <w:i w:val="0"/>
        </w:rPr>
      </w:pPr>
    </w:p>
    <w:p w14:paraId="414390ED">
      <w:pPr>
        <w:pStyle w:val="25"/>
      </w:pPr>
      <w:r>
        <w:t>The Rechargeable lithium-ion batteries ha</w:t>
      </w:r>
      <w:r>
        <w:rPr>
          <w:rFonts w:hint="eastAsia"/>
        </w:rPr>
        <w:t>ve been considered as</w:t>
      </w:r>
      <w:r>
        <w:t xml:space="preserve"> a</w:t>
      </w:r>
      <w:r>
        <w:rPr>
          <w:rFonts w:hint="eastAsia"/>
        </w:rPr>
        <w:t xml:space="preserve"> promising power source for </w:t>
      </w:r>
      <w:r>
        <w:t>the electric vehicles and the grid energy storage systems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 xml:space="preserve">However, </w:t>
      </w:r>
      <w:r>
        <w:t>lithium resources</w:t>
      </w:r>
      <w:r>
        <w:rPr>
          <w:rFonts w:hint="eastAsia"/>
        </w:rPr>
        <w:t xml:space="preserve"> are</w:t>
      </w:r>
      <w:r>
        <w:t xml:space="preserve"> limited and will restrict the huge applications of lithium-ion batteries. </w:t>
      </w:r>
      <w:r>
        <w:rPr>
          <w:rFonts w:hint="eastAsia"/>
        </w:rPr>
        <w:t>I</w:t>
      </w:r>
      <w:r>
        <w:t xml:space="preserve">t is of great significance to develop eco-friendly sodium ion batteries which employ abundant sodium resources. </w:t>
      </w:r>
      <w:r>
        <w:rPr>
          <w:rFonts w:hint="eastAsia"/>
        </w:rPr>
        <w:t xml:space="preserve">Recently, </w:t>
      </w:r>
      <w:r>
        <w:t>we developed the large-scale synthesis route of NaNi</w:t>
      </w:r>
      <w:r>
        <w:rPr>
          <w:vertAlign w:val="subscript"/>
        </w:rPr>
        <w:t>1/3</w:t>
      </w:r>
      <w:r>
        <w:t>Fe</w:t>
      </w:r>
      <w:r>
        <w:rPr>
          <w:vertAlign w:val="subscript"/>
        </w:rPr>
        <w:t>1/3</w:t>
      </w:r>
      <w:r>
        <w:t>Mn</w:t>
      </w:r>
      <w:r>
        <w:rPr>
          <w:vertAlign w:val="subscript"/>
        </w:rPr>
        <w:t>1/3</w:t>
      </w:r>
      <w:r>
        <w:t>O</w:t>
      </w:r>
      <w:r>
        <w:rPr>
          <w:vertAlign w:val="subscript"/>
        </w:rPr>
        <w:t>2</w:t>
      </w:r>
      <w:r>
        <w:rPr>
          <w:rFonts w:hint="eastAsia"/>
        </w:rPr>
        <w:t xml:space="preserve"> (NFM) </w:t>
      </w:r>
      <w:r>
        <w:t>by using hydroxide co-precipitation combined with solid-state reaction</w:t>
      </w:r>
      <w:r>
        <w:rPr>
          <w:rFonts w:hint="eastAsia"/>
        </w:rPr>
        <w:t xml:space="preserve">, and the </w:t>
      </w:r>
      <w:r>
        <w:t>optimization reaction condition was studied by using in situ XRD. The metastable structure change of NaNi</w:t>
      </w:r>
      <w:r>
        <w:rPr>
          <w:vertAlign w:val="subscript"/>
        </w:rPr>
        <w:t>1/3</w:t>
      </w:r>
      <w:r>
        <w:t>Fe</w:t>
      </w:r>
      <w:r>
        <w:rPr>
          <w:vertAlign w:val="subscript"/>
        </w:rPr>
        <w:t>1/3</w:t>
      </w:r>
      <w:r>
        <w:t>Mn</w:t>
      </w:r>
      <w:r>
        <w:rPr>
          <w:vertAlign w:val="subscript"/>
        </w:rPr>
        <w:t>1/3</w:t>
      </w:r>
      <w:r>
        <w:t>O</w:t>
      </w:r>
      <w:r>
        <w:rPr>
          <w:vertAlign w:val="subscript"/>
        </w:rPr>
        <w:t>2</w:t>
      </w:r>
      <w:r>
        <w:rPr>
          <w:rFonts w:hint="eastAsia"/>
        </w:rPr>
        <w:t xml:space="preserve"> </w:t>
      </w:r>
      <w:r>
        <w:t>during electrochemical sodium ion intercalation which cycled at 0.1C rate between 2.0 to 4.0V, and 2.0 to 4.3V, were studied by using in operando TXM-XANES and XRD</w:t>
      </w:r>
      <w:r>
        <w:rPr>
          <w:rFonts w:hint="eastAsia"/>
        </w:rPr>
        <w:t>, and the t</w:t>
      </w:r>
      <w:r>
        <w:t>hermal decomposition behavior and structure evolution of charged NaNi</w:t>
      </w:r>
      <w:r>
        <w:rPr>
          <w:vertAlign w:val="subscript"/>
        </w:rPr>
        <w:t>1/3</w:t>
      </w:r>
      <w:r>
        <w:t>Fe</w:t>
      </w:r>
      <w:r>
        <w:rPr>
          <w:vertAlign w:val="subscript"/>
        </w:rPr>
        <w:t>1/3</w:t>
      </w:r>
      <w:r>
        <w:t>Mn</w:t>
      </w:r>
      <w:r>
        <w:rPr>
          <w:vertAlign w:val="subscript"/>
        </w:rPr>
        <w:t>1/3</w:t>
      </w:r>
      <w:r>
        <w:t>O</w:t>
      </w:r>
      <w:r>
        <w:rPr>
          <w:vertAlign w:val="subscript"/>
        </w:rPr>
        <w:t>2</w:t>
      </w:r>
      <w:r>
        <w:rPr>
          <w:rFonts w:hint="eastAsia"/>
        </w:rPr>
        <w:t xml:space="preserve"> </w:t>
      </w:r>
      <w:r>
        <w:t>cathode material during heating process</w:t>
      </w:r>
      <w:r>
        <w:rPr>
          <w:rFonts w:hint="eastAsia"/>
        </w:rPr>
        <w:t xml:space="preserve"> was measured by </w:t>
      </w:r>
      <w:r>
        <w:t>using in situ high-energy X-ray diffraction (HEXRD) technique.</w:t>
      </w:r>
    </w:p>
    <w:p w14:paraId="6D5540C6">
      <w:pPr>
        <w:pStyle w:val="25"/>
        <w:rPr>
          <w:rFonts w:eastAsia="宋体"/>
          <w:lang w:eastAsia="zh-CN"/>
        </w:rPr>
      </w:pPr>
    </w:p>
    <w:p w14:paraId="74DC316E">
      <w:pPr>
        <w:pStyle w:val="25"/>
        <w:jc w:val="center"/>
      </w:pPr>
      <w:r>
        <w:rPr>
          <w:lang w:eastAsia="zh-CN"/>
        </w:rPr>
        <w:drawing>
          <wp:inline distT="0" distB="0" distL="0" distR="0">
            <wp:extent cx="4991735" cy="16954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797" cy="1695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F9612">
      <w:pPr>
        <w:autoSpaceDE w:val="0"/>
        <w:autoSpaceDN w:val="0"/>
        <w:adjustRightInd w:val="0"/>
        <w:jc w:val="both"/>
        <w:rPr>
          <w:b/>
          <w:sz w:val="20"/>
          <w:szCs w:val="20"/>
          <w:lang w:val="de-AT"/>
        </w:rPr>
      </w:pPr>
      <w:r>
        <w:rPr>
          <w:b/>
          <w:sz w:val="20"/>
          <w:szCs w:val="20"/>
        </w:rPr>
        <w:t>Reference</w:t>
      </w:r>
      <w:r>
        <w:rPr>
          <w:rFonts w:hint="eastAsia"/>
          <w:b/>
          <w:sz w:val="20"/>
          <w:szCs w:val="20"/>
          <w:lang w:eastAsia="ja-JP"/>
        </w:rPr>
        <w:t>s</w:t>
      </w:r>
      <w:r>
        <w:rPr>
          <w:b/>
          <w:sz w:val="20"/>
          <w:szCs w:val="20"/>
        </w:rPr>
        <w:t xml:space="preserve">: </w:t>
      </w:r>
    </w:p>
    <w:p w14:paraId="12B7BC8A">
      <w:pPr>
        <w:autoSpaceDE w:val="0"/>
        <w:autoSpaceDN w:val="0"/>
        <w:adjustRightInd w:val="0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[1] </w:t>
      </w:r>
      <w:r>
        <w:rPr>
          <w:sz w:val="20"/>
          <w:szCs w:val="20"/>
        </w:rPr>
        <w:t>Y Xie, H</w:t>
      </w:r>
      <w:r>
        <w:rPr>
          <w:rFonts w:hint="eastAsia"/>
          <w:sz w:val="20"/>
          <w:szCs w:val="20"/>
        </w:rPr>
        <w:t>.</w:t>
      </w:r>
      <w:r>
        <w:rPr>
          <w:sz w:val="20"/>
          <w:szCs w:val="20"/>
        </w:rPr>
        <w:t xml:space="preserve"> Wang, G</w:t>
      </w:r>
      <w:r>
        <w:rPr>
          <w:rFonts w:hint="eastAsia"/>
          <w:sz w:val="20"/>
          <w:szCs w:val="20"/>
        </w:rPr>
        <w:t>.</w:t>
      </w:r>
      <w:r>
        <w:rPr>
          <w:sz w:val="20"/>
          <w:szCs w:val="20"/>
        </w:rPr>
        <w:t xml:space="preserve"> Xu et. </w:t>
      </w:r>
      <w:r>
        <w:rPr>
          <w:rFonts w:hint="eastAsia"/>
          <w:sz w:val="20"/>
          <w:szCs w:val="20"/>
        </w:rPr>
        <w:t>a</w:t>
      </w:r>
      <w:r>
        <w:rPr>
          <w:sz w:val="20"/>
          <w:szCs w:val="20"/>
        </w:rPr>
        <w:t>l., Adv</w:t>
      </w:r>
      <w:r>
        <w:rPr>
          <w:rFonts w:hint="eastAsia"/>
          <w:sz w:val="20"/>
          <w:szCs w:val="20"/>
        </w:rPr>
        <w:t>.</w:t>
      </w:r>
      <w:r>
        <w:rPr>
          <w:sz w:val="20"/>
          <w:szCs w:val="20"/>
        </w:rPr>
        <w:t xml:space="preserve"> Energy Mater</w:t>
      </w:r>
      <w:r>
        <w:rPr>
          <w:rFonts w:hint="eastAsia"/>
          <w:sz w:val="20"/>
          <w:szCs w:val="20"/>
        </w:rPr>
        <w:t>.</w:t>
      </w:r>
      <w:r>
        <w:rPr>
          <w:sz w:val="20"/>
          <w:szCs w:val="20"/>
        </w:rPr>
        <w:t>, 2016,</w:t>
      </w:r>
      <w:r>
        <w:rPr>
          <w:rFonts w:hint="eastAsia"/>
          <w:sz w:val="20"/>
          <w:szCs w:val="20"/>
        </w:rPr>
        <w:t>6(24)</w:t>
      </w:r>
      <w:r>
        <w:rPr>
          <w:sz w:val="20"/>
          <w:szCs w:val="20"/>
        </w:rPr>
        <w:t xml:space="preserve"> 1601306</w:t>
      </w:r>
    </w:p>
    <w:p w14:paraId="490D225D">
      <w:pPr>
        <w:autoSpaceDE w:val="0"/>
        <w:autoSpaceDN w:val="0"/>
        <w:adjustRightInd w:val="0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[2] </w:t>
      </w:r>
      <w:r>
        <w:rPr>
          <w:sz w:val="20"/>
          <w:szCs w:val="20"/>
        </w:rPr>
        <w:t>H Wang, X</w:t>
      </w:r>
      <w:r>
        <w:rPr>
          <w:rFonts w:hint="eastAsia"/>
          <w:sz w:val="20"/>
          <w:szCs w:val="20"/>
        </w:rPr>
        <w:t>.</w:t>
      </w:r>
      <w:r>
        <w:rPr>
          <w:sz w:val="20"/>
          <w:szCs w:val="20"/>
        </w:rPr>
        <w:t>-Z Liao, Y Yang et. al., J.Electrochem. Soc., 163 (2016) A565-A570.</w:t>
      </w:r>
    </w:p>
    <w:p w14:paraId="53D4A532">
      <w:pPr>
        <w:autoSpaceDE w:val="0"/>
        <w:autoSpaceDN w:val="0"/>
        <w:adjustRightInd w:val="0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[3] </w:t>
      </w:r>
      <w:r>
        <w:rPr>
          <w:sz w:val="20"/>
          <w:szCs w:val="20"/>
        </w:rPr>
        <w:t>H Wang, X</w:t>
      </w:r>
      <w:r>
        <w:rPr>
          <w:rFonts w:hint="eastAsia"/>
          <w:sz w:val="20"/>
          <w:szCs w:val="20"/>
        </w:rPr>
        <w:t>.</w:t>
      </w:r>
      <w:r>
        <w:rPr>
          <w:sz w:val="20"/>
          <w:szCs w:val="20"/>
        </w:rPr>
        <w:t>-Z Liao,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>Y Xie</w:t>
      </w:r>
      <w:r>
        <w:rPr>
          <w:rFonts w:hint="eastAsia"/>
          <w:sz w:val="20"/>
          <w:szCs w:val="20"/>
        </w:rPr>
        <w:t>,</w:t>
      </w:r>
      <w:r>
        <w:rPr>
          <w:sz w:val="20"/>
          <w:szCs w:val="20"/>
        </w:rPr>
        <w:t xml:space="preserve"> et. al., Energy Storage Science and Technology，2016</w:t>
      </w:r>
      <w:r>
        <w:rPr>
          <w:rFonts w:hint="eastAsia"/>
          <w:sz w:val="20"/>
          <w:szCs w:val="20"/>
        </w:rPr>
        <w:t xml:space="preserve">, </w:t>
      </w:r>
      <w:r>
        <w:rPr>
          <w:sz w:val="20"/>
          <w:szCs w:val="20"/>
        </w:rPr>
        <w:t>5</w:t>
      </w:r>
      <w:r>
        <w:rPr>
          <w:rFonts w:hint="eastAsia"/>
          <w:sz w:val="20"/>
          <w:szCs w:val="20"/>
        </w:rPr>
        <w:t>(1):</w:t>
      </w:r>
      <w:r>
        <w:rPr>
          <w:sz w:val="20"/>
          <w:szCs w:val="20"/>
        </w:rPr>
        <w:t>65-68.</w:t>
      </w:r>
    </w:p>
    <w:p w14:paraId="4E3DF2DF">
      <w:pPr>
        <w:rPr>
          <w:lang w:eastAsia="ja-JP"/>
        </w:rPr>
      </w:pPr>
    </w:p>
    <w:p w14:paraId="1D95C40E">
      <w:pPr>
        <w:rPr>
          <w:b/>
          <w:color w:val="221E1F"/>
          <w:sz w:val="20"/>
          <w:szCs w:val="20"/>
        </w:rPr>
      </w:pPr>
      <w:r>
        <w:rPr>
          <w:b/>
          <w:color w:val="221E1F"/>
          <w:sz w:val="20"/>
          <w:szCs w:val="20"/>
        </w:rPr>
        <w:t>Biography</w:t>
      </w:r>
    </w:p>
    <w:p w14:paraId="2B2E3A1D">
      <w:pPr>
        <w:rPr>
          <w:sz w:val="18"/>
          <w:szCs w:val="18"/>
        </w:rPr>
      </w:pPr>
    </w:p>
    <w:p w14:paraId="07A7D4E2">
      <w:pPr>
        <w:rPr>
          <w:sz w:val="18"/>
          <w:szCs w:val="18"/>
        </w:rPr>
      </w:pPr>
      <w:r>
        <w:rPr>
          <w:i/>
          <w:color w:val="221E1F"/>
          <w:sz w:val="18"/>
          <w:szCs w:val="18"/>
        </w:rPr>
        <w:t>Dr Zi-Feng Ma</w:t>
      </w:r>
      <w:r>
        <w:rPr>
          <w:color w:val="221E1F"/>
          <w:sz w:val="18"/>
          <w:szCs w:val="18"/>
        </w:rPr>
        <w:t xml:space="preserve"> </w:t>
      </w:r>
      <w:r>
        <w:rPr>
          <w:sz w:val="18"/>
          <w:szCs w:val="18"/>
        </w:rPr>
        <w:t xml:space="preserve">is </w:t>
      </w:r>
      <w:r>
        <w:rPr>
          <w:rFonts w:hint="eastAsia"/>
          <w:sz w:val="18"/>
          <w:szCs w:val="18"/>
        </w:rPr>
        <w:t>currently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Chair</w:t>
      </w:r>
      <w:r>
        <w:rPr>
          <w:sz w:val="18"/>
          <w:szCs w:val="18"/>
        </w:rPr>
        <w:t xml:space="preserve"> Professor </w:t>
      </w:r>
      <w:r>
        <w:rPr>
          <w:rFonts w:hint="eastAsia"/>
          <w:sz w:val="18"/>
          <w:szCs w:val="18"/>
        </w:rPr>
        <w:t xml:space="preserve">of </w:t>
      </w:r>
      <w:r>
        <w:rPr>
          <w:sz w:val="18"/>
          <w:szCs w:val="18"/>
        </w:rPr>
        <w:t xml:space="preserve">Shanghai Jiao Tong University and </w:t>
      </w:r>
      <w:r>
        <w:rPr>
          <w:rFonts w:hint="eastAsia"/>
          <w:sz w:val="18"/>
          <w:szCs w:val="18"/>
        </w:rPr>
        <w:t xml:space="preserve">the founding </w:t>
      </w:r>
      <w:r>
        <w:rPr>
          <w:sz w:val="18"/>
          <w:szCs w:val="18"/>
        </w:rPr>
        <w:t>Director of Shanghai Electrochemical Energy Devices Research Center</w:t>
      </w:r>
      <w:r>
        <w:rPr>
          <w:rFonts w:hint="eastAsia"/>
          <w:sz w:val="18"/>
          <w:szCs w:val="18"/>
        </w:rPr>
        <w:t>.</w:t>
      </w:r>
      <w:r>
        <w:rPr>
          <w:sz w:val="18"/>
          <w:szCs w:val="18"/>
        </w:rPr>
        <w:t xml:space="preserve"> He is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CIESC</w:t>
      </w:r>
      <w:r>
        <w:rPr>
          <w:rFonts w:hint="eastAsia"/>
          <w:sz w:val="18"/>
          <w:szCs w:val="18"/>
        </w:rPr>
        <w:t xml:space="preserve"> Fellow and </w:t>
      </w:r>
      <w:r>
        <w:rPr>
          <w:sz w:val="18"/>
          <w:szCs w:val="18"/>
        </w:rPr>
        <w:t>the Chair</w:t>
      </w:r>
      <w:r>
        <w:rPr>
          <w:rFonts w:hint="eastAsia"/>
          <w:sz w:val="18"/>
          <w:szCs w:val="18"/>
        </w:rPr>
        <w:t>man</w:t>
      </w:r>
      <w:r>
        <w:rPr>
          <w:sz w:val="18"/>
          <w:szCs w:val="18"/>
        </w:rPr>
        <w:t xml:space="preserve"> of the Institute of Energy Storage Engineering of </w:t>
      </w:r>
      <w:r>
        <w:rPr>
          <w:rFonts w:hint="eastAsia"/>
          <w:sz w:val="18"/>
          <w:szCs w:val="18"/>
        </w:rPr>
        <w:t>Chemical Industry and Engineering Society of China (</w:t>
      </w:r>
      <w:r>
        <w:rPr>
          <w:sz w:val="18"/>
          <w:szCs w:val="18"/>
        </w:rPr>
        <w:t>CIESC</w:t>
      </w:r>
      <w:r>
        <w:rPr>
          <w:rFonts w:hint="eastAsia"/>
          <w:sz w:val="18"/>
          <w:szCs w:val="18"/>
        </w:rPr>
        <w:t>)</w:t>
      </w:r>
      <w:r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 He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was appointed as the</w:t>
      </w:r>
      <w:r>
        <w:rPr>
          <w:sz w:val="18"/>
          <w:szCs w:val="18"/>
        </w:rPr>
        <w:t xml:space="preserve"> Chief Scientist of </w:t>
      </w:r>
      <w:r>
        <w:rPr>
          <w:rFonts w:hint="eastAsia"/>
          <w:sz w:val="18"/>
          <w:szCs w:val="18"/>
        </w:rPr>
        <w:t xml:space="preserve">973 </w:t>
      </w:r>
      <w:r>
        <w:rPr>
          <w:sz w:val="18"/>
          <w:szCs w:val="18"/>
        </w:rPr>
        <w:t xml:space="preserve">Program of China </w:t>
      </w:r>
      <w:r>
        <w:rPr>
          <w:rFonts w:hint="eastAsia"/>
          <w:sz w:val="18"/>
          <w:szCs w:val="18"/>
        </w:rPr>
        <w:t>for electrochemical</w:t>
      </w:r>
      <w:r>
        <w:rPr>
          <w:sz w:val="18"/>
          <w:szCs w:val="18"/>
        </w:rPr>
        <w:t xml:space="preserve"> energy storage</w:t>
      </w:r>
      <w:r>
        <w:rPr>
          <w:rFonts w:hint="eastAsia"/>
          <w:sz w:val="18"/>
          <w:szCs w:val="18"/>
        </w:rPr>
        <w:t xml:space="preserve"> in 2007 and 2013, respectively</w:t>
      </w:r>
      <w:r>
        <w:rPr>
          <w:sz w:val="18"/>
          <w:szCs w:val="18"/>
        </w:rPr>
        <w:t xml:space="preserve">. </w:t>
      </w:r>
      <w:r>
        <w:rPr>
          <w:rFonts w:eastAsia="KDCOA N+ Adv T Tc 9c 3bd 71"/>
          <w:color w:val="221E1F"/>
          <w:sz w:val="18"/>
          <w:szCs w:val="18"/>
        </w:rPr>
        <w:t xml:space="preserve">He </w:t>
      </w:r>
      <w:r>
        <w:rPr>
          <w:rFonts w:hint="eastAsia" w:eastAsia="KDCOA N+ Adv T Tc 9c 3bd 71"/>
          <w:color w:val="221E1F"/>
          <w:sz w:val="18"/>
          <w:szCs w:val="18"/>
        </w:rPr>
        <w:t xml:space="preserve">received the Second Prize of the State </w:t>
      </w:r>
      <w:r>
        <w:rPr>
          <w:sz w:val="18"/>
          <w:szCs w:val="18"/>
        </w:rPr>
        <w:t>Scientific and Technological Progress Award</w:t>
      </w:r>
      <w:r>
        <w:rPr>
          <w:rFonts w:hint="eastAsia"/>
          <w:sz w:val="18"/>
          <w:szCs w:val="18"/>
        </w:rPr>
        <w:t xml:space="preserve"> and IALB Research Award of the International Automotive Lithium Battery Association in 2018.</w:t>
      </w:r>
    </w:p>
    <w:p w14:paraId="1E61DCC8">
      <w:pPr>
        <w:rPr>
          <w:rFonts w:hint="eastAsia"/>
          <w:lang w:eastAsia="ja-JP"/>
        </w:rPr>
      </w:pPr>
    </w:p>
    <w:sectPr>
      <w:headerReference r:id="rId3" w:type="default"/>
      <w:pgSz w:w="11906" w:h="16838"/>
      <w:pgMar w:top="1418" w:right="1418" w:bottom="1418" w:left="1418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KDCOA N+ Adv T Tc 9c 3bd 71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D8FDFB">
    <w:pPr>
      <w:pStyle w:val="12"/>
    </w:pPr>
    <w:r>
      <w:rPr>
        <w:rFonts w:hint="eastAsia" w:eastAsia="宋体"/>
        <w:lang w:eastAsia="zh-CN"/>
      </w:rPr>
      <w:t>20</w:t>
    </w:r>
    <w:r>
      <w:rPr>
        <w:rFonts w:hint="eastAsia" w:eastAsia="宋体"/>
        <w:lang w:val="en-US" w:eastAsia="zh-CN"/>
      </w:rPr>
      <w:t xml:space="preserve">25 </w:t>
    </w:r>
    <w:r>
      <w:rPr>
        <w:rFonts w:hint="eastAsia" w:eastAsia="宋体"/>
        <w:lang w:eastAsia="zh-CN"/>
      </w:rPr>
      <w:t xml:space="preserve"> International Conference on Electrochemical Energy System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7355E5"/>
    <w:multiLevelType w:val="multilevel"/>
    <w:tmpl w:val="307355E5"/>
    <w:lvl w:ilvl="0" w:tentative="0">
      <w:start w:val="1"/>
      <w:numFmt w:val="decimal"/>
      <w:pStyle w:val="33"/>
      <w:lvlText w:val="%1"/>
      <w:lvlJc w:val="left"/>
      <w:pPr>
        <w:tabs>
          <w:tab w:val="left" w:pos="284"/>
        </w:tabs>
        <w:ind w:left="0" w:firstLine="0"/>
      </w:pPr>
      <w:rPr>
        <w:rFonts w:hint="default"/>
      </w:rPr>
    </w:lvl>
    <w:lvl w:ilvl="1" w:tentative="0">
      <w:start w:val="1"/>
      <w:numFmt w:val="decimal"/>
      <w:pStyle w:val="36"/>
      <w:lvlText w:val="%1.%2"/>
      <w:lvlJc w:val="left"/>
      <w:pPr>
        <w:tabs>
          <w:tab w:val="left" w:pos="284"/>
        </w:tabs>
        <w:ind w:left="0" w:firstLine="0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pStyle w:val="3"/>
      <w:lvlText w:val="%1.%2.%3.%4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0">
      <w:start w:val="1"/>
      <w:numFmt w:val="decimal"/>
      <w:pStyle w:val="4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pStyle w:val="5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pStyle w:val="6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pStyle w:val="7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pStyle w:val="8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abstractNum w:abstractNumId="1">
    <w:nsid w:val="5FB861FD"/>
    <w:multiLevelType w:val="multilevel"/>
    <w:tmpl w:val="5FB861FD"/>
    <w:lvl w:ilvl="0" w:tentative="0">
      <w:start w:val="1"/>
      <w:numFmt w:val="decimal"/>
      <w:pStyle w:val="31"/>
      <w:lvlText w:val="%1."/>
      <w:lvlJc w:val="left"/>
      <w:pPr>
        <w:tabs>
          <w:tab w:val="left" w:pos="284"/>
        </w:tabs>
        <w:ind w:left="0" w:firstLine="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425"/>
  <w:noPunctuationKerning w:val="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Y1sTA3MDM3MTU2MzZR0lEKTi0uzszPAykwqgUAr11l0SwAAAA="/>
    <w:docVar w:name="commondata" w:val="eyJoZGlkIjoiYWY0ZGQ3NDBhOTc4MjRmMjZkYWM5YzFkMTU2Mzk1Y2QifQ=="/>
  </w:docVars>
  <w:rsids>
    <w:rsidRoot w:val="003977D2"/>
    <w:rsid w:val="000526E2"/>
    <w:rsid w:val="00074CDB"/>
    <w:rsid w:val="00092FDA"/>
    <w:rsid w:val="000A781D"/>
    <w:rsid w:val="000C61A5"/>
    <w:rsid w:val="00116280"/>
    <w:rsid w:val="0015219B"/>
    <w:rsid w:val="001547A8"/>
    <w:rsid w:val="001B0337"/>
    <w:rsid w:val="00275C81"/>
    <w:rsid w:val="002E169F"/>
    <w:rsid w:val="00312294"/>
    <w:rsid w:val="0032722C"/>
    <w:rsid w:val="00336320"/>
    <w:rsid w:val="00353758"/>
    <w:rsid w:val="00361EBD"/>
    <w:rsid w:val="003726E2"/>
    <w:rsid w:val="0037438B"/>
    <w:rsid w:val="003977D2"/>
    <w:rsid w:val="0040259B"/>
    <w:rsid w:val="00414F2D"/>
    <w:rsid w:val="00444FF3"/>
    <w:rsid w:val="004571A4"/>
    <w:rsid w:val="00465A38"/>
    <w:rsid w:val="004820F1"/>
    <w:rsid w:val="004858FE"/>
    <w:rsid w:val="004D6F88"/>
    <w:rsid w:val="004D758F"/>
    <w:rsid w:val="004F2289"/>
    <w:rsid w:val="0053557E"/>
    <w:rsid w:val="00535D07"/>
    <w:rsid w:val="0059732B"/>
    <w:rsid w:val="005C4800"/>
    <w:rsid w:val="005D4A5E"/>
    <w:rsid w:val="005F72A9"/>
    <w:rsid w:val="006462E8"/>
    <w:rsid w:val="00686BF0"/>
    <w:rsid w:val="006B32AD"/>
    <w:rsid w:val="006C2497"/>
    <w:rsid w:val="00742A15"/>
    <w:rsid w:val="00750EA1"/>
    <w:rsid w:val="00783507"/>
    <w:rsid w:val="007A0BA7"/>
    <w:rsid w:val="007C26EE"/>
    <w:rsid w:val="007F7F66"/>
    <w:rsid w:val="00870448"/>
    <w:rsid w:val="008C41DB"/>
    <w:rsid w:val="009116A9"/>
    <w:rsid w:val="0092152A"/>
    <w:rsid w:val="009706AA"/>
    <w:rsid w:val="009A526D"/>
    <w:rsid w:val="00A372D1"/>
    <w:rsid w:val="00A40B9E"/>
    <w:rsid w:val="00A42ED0"/>
    <w:rsid w:val="00AE5598"/>
    <w:rsid w:val="00B13A37"/>
    <w:rsid w:val="00B87392"/>
    <w:rsid w:val="00BB54C2"/>
    <w:rsid w:val="00BD3F46"/>
    <w:rsid w:val="00BE4F18"/>
    <w:rsid w:val="00BE6370"/>
    <w:rsid w:val="00C01558"/>
    <w:rsid w:val="00C241B6"/>
    <w:rsid w:val="00C44530"/>
    <w:rsid w:val="00CC3BE7"/>
    <w:rsid w:val="00CF0CFA"/>
    <w:rsid w:val="00CF5CF9"/>
    <w:rsid w:val="00D05B2E"/>
    <w:rsid w:val="00D52B8B"/>
    <w:rsid w:val="00D70814"/>
    <w:rsid w:val="00D95AEF"/>
    <w:rsid w:val="00DF1F83"/>
    <w:rsid w:val="00DF6813"/>
    <w:rsid w:val="00E002BE"/>
    <w:rsid w:val="00E24BBA"/>
    <w:rsid w:val="00E33C10"/>
    <w:rsid w:val="00E37C12"/>
    <w:rsid w:val="00E4023A"/>
    <w:rsid w:val="00E93676"/>
    <w:rsid w:val="00EA7CBA"/>
    <w:rsid w:val="00EC2E93"/>
    <w:rsid w:val="00ED10BF"/>
    <w:rsid w:val="00F05D9A"/>
    <w:rsid w:val="00F07448"/>
    <w:rsid w:val="00F11ACF"/>
    <w:rsid w:val="00F42597"/>
    <w:rsid w:val="00FA2051"/>
    <w:rsid w:val="00FB35E1"/>
    <w:rsid w:val="27217CDF"/>
    <w:rsid w:val="42853D08"/>
    <w:rsid w:val="5012602E"/>
    <w:rsid w:val="7D4F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ru-RU" w:eastAsia="ru-RU" w:bidi="ar-SA"/>
    </w:rPr>
  </w:style>
  <w:style w:type="paragraph" w:styleId="2">
    <w:name w:val="heading 3"/>
    <w:basedOn w:val="1"/>
    <w:next w:val="1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3">
    <w:name w:val="heading 4"/>
    <w:basedOn w:val="1"/>
    <w:next w:val="1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4">
    <w:name w:val="heading 5"/>
    <w:basedOn w:val="1"/>
    <w:next w:val="1"/>
    <w:qFormat/>
    <w:uiPriority w:val="0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5">
    <w:name w:val="heading 6"/>
    <w:basedOn w:val="1"/>
    <w:next w:val="1"/>
    <w:qFormat/>
    <w:uiPriority w:val="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6">
    <w:name w:val="heading 7"/>
    <w:basedOn w:val="1"/>
    <w:next w:val="1"/>
    <w:qFormat/>
    <w:uiPriority w:val="0"/>
    <w:pPr>
      <w:numPr>
        <w:ilvl w:val="6"/>
        <w:numId w:val="1"/>
      </w:numPr>
      <w:spacing w:before="240" w:after="60"/>
      <w:outlineLvl w:val="6"/>
    </w:pPr>
  </w:style>
  <w:style w:type="paragraph" w:styleId="7">
    <w:name w:val="heading 8"/>
    <w:basedOn w:val="1"/>
    <w:next w:val="1"/>
    <w:qFormat/>
    <w:uiPriority w:val="0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8">
    <w:name w:val="heading 9"/>
    <w:basedOn w:val="1"/>
    <w:next w:val="1"/>
    <w:qFormat/>
    <w:uiPriority w:val="0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annotation text"/>
    <w:basedOn w:val="1"/>
    <w:link w:val="38"/>
    <w:semiHidden/>
    <w:unhideWhenUsed/>
    <w:uiPriority w:val="99"/>
    <w:rPr>
      <w:sz w:val="20"/>
      <w:szCs w:val="20"/>
    </w:rPr>
  </w:style>
  <w:style w:type="paragraph" w:styleId="10">
    <w:name w:val="Balloon Text"/>
    <w:basedOn w:val="1"/>
    <w:semiHidden/>
    <w:qFormat/>
    <w:uiPriority w:val="0"/>
    <w:rPr>
      <w:rFonts w:ascii="Tahoma" w:hAnsi="Tahoma" w:cs="Tahoma"/>
      <w:sz w:val="16"/>
      <w:szCs w:val="16"/>
    </w:rPr>
  </w:style>
  <w:style w:type="paragraph" w:styleId="11">
    <w:name w:val="footer"/>
    <w:basedOn w:val="1"/>
    <w:link w:val="4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2">
    <w:name w:val="header"/>
    <w:basedOn w:val="1"/>
    <w:link w:val="4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annotation subject"/>
    <w:basedOn w:val="9"/>
    <w:next w:val="9"/>
    <w:link w:val="39"/>
    <w:semiHidden/>
    <w:unhideWhenUsed/>
    <w:qFormat/>
    <w:uiPriority w:val="99"/>
    <w:rPr>
      <w:b/>
      <w:bCs/>
    </w:rPr>
  </w:style>
  <w:style w:type="character" w:styleId="16">
    <w:name w:val="FollowedHyperlink"/>
    <w:semiHidden/>
    <w:unhideWhenUsed/>
    <w:qFormat/>
    <w:uiPriority w:val="99"/>
    <w:rPr>
      <w:color w:val="800080"/>
      <w:u w:val="single"/>
    </w:rPr>
  </w:style>
  <w:style w:type="character" w:styleId="17">
    <w:name w:val="Hyperlink"/>
    <w:qFormat/>
    <w:uiPriority w:val="0"/>
    <w:rPr>
      <w:color w:val="FF0000"/>
      <w:u w:val="single"/>
    </w:rPr>
  </w:style>
  <w:style w:type="character" w:styleId="18">
    <w:name w:val="annotation reference"/>
    <w:basedOn w:val="15"/>
    <w:semiHidden/>
    <w:unhideWhenUsed/>
    <w:qFormat/>
    <w:uiPriority w:val="99"/>
    <w:rPr>
      <w:sz w:val="16"/>
      <w:szCs w:val="16"/>
    </w:rPr>
  </w:style>
  <w:style w:type="paragraph" w:customStyle="1" w:styleId="19">
    <w:name w:val="Paper title"/>
    <w:basedOn w:val="1"/>
    <w:link w:val="20"/>
    <w:qFormat/>
    <w:uiPriority w:val="0"/>
    <w:pPr>
      <w:spacing w:after="480"/>
      <w:jc w:val="center"/>
    </w:pPr>
    <w:rPr>
      <w:b/>
      <w:sz w:val="32"/>
      <w:szCs w:val="32"/>
    </w:rPr>
  </w:style>
  <w:style w:type="character" w:customStyle="1" w:styleId="20">
    <w:name w:val="Paper title Знак"/>
    <w:link w:val="19"/>
    <w:qFormat/>
    <w:uiPriority w:val="0"/>
    <w:rPr>
      <w:b/>
      <w:sz w:val="32"/>
      <w:szCs w:val="32"/>
      <w:lang w:val="ru-RU" w:eastAsia="ru-RU" w:bidi="ar-SA"/>
    </w:rPr>
  </w:style>
  <w:style w:type="paragraph" w:customStyle="1" w:styleId="21">
    <w:name w:val="Authors"/>
    <w:basedOn w:val="1"/>
    <w:link w:val="22"/>
    <w:qFormat/>
    <w:uiPriority w:val="0"/>
    <w:pPr>
      <w:jc w:val="center"/>
    </w:pPr>
    <w:rPr>
      <w:i/>
      <w:lang w:val="en-US"/>
    </w:rPr>
  </w:style>
  <w:style w:type="character" w:customStyle="1" w:styleId="22">
    <w:name w:val="Authors Знак"/>
    <w:link w:val="21"/>
    <w:qFormat/>
    <w:uiPriority w:val="0"/>
    <w:rPr>
      <w:i/>
      <w:sz w:val="24"/>
      <w:szCs w:val="24"/>
      <w:lang w:val="en-US" w:eastAsia="ru-RU" w:bidi="ar-SA"/>
    </w:rPr>
  </w:style>
  <w:style w:type="paragraph" w:customStyle="1" w:styleId="23">
    <w:name w:val="SECTION HEADING"/>
    <w:basedOn w:val="1"/>
    <w:link w:val="24"/>
    <w:qFormat/>
    <w:uiPriority w:val="0"/>
    <w:pPr>
      <w:jc w:val="center"/>
    </w:pPr>
    <w:rPr>
      <w:b/>
      <w:caps/>
    </w:rPr>
  </w:style>
  <w:style w:type="character" w:customStyle="1" w:styleId="24">
    <w:name w:val="SECTION HEADING Знак"/>
    <w:link w:val="23"/>
    <w:qFormat/>
    <w:uiPriority w:val="0"/>
    <w:rPr>
      <w:b/>
      <w:caps/>
      <w:sz w:val="24"/>
      <w:szCs w:val="24"/>
      <w:lang w:val="ru-RU" w:eastAsia="ru-RU" w:bidi="ar-SA"/>
    </w:rPr>
  </w:style>
  <w:style w:type="paragraph" w:customStyle="1" w:styleId="25">
    <w:name w:val="Text"/>
    <w:basedOn w:val="1"/>
    <w:link w:val="26"/>
    <w:qFormat/>
    <w:uiPriority w:val="0"/>
    <w:pPr>
      <w:jc w:val="both"/>
    </w:pPr>
    <w:rPr>
      <w:lang w:val="en-US"/>
    </w:rPr>
  </w:style>
  <w:style w:type="character" w:customStyle="1" w:styleId="26">
    <w:name w:val="Text Знак"/>
    <w:link w:val="25"/>
    <w:qFormat/>
    <w:uiPriority w:val="0"/>
    <w:rPr>
      <w:sz w:val="24"/>
      <w:szCs w:val="24"/>
      <w:lang w:val="en-US" w:eastAsia="ru-RU" w:bidi="ar-SA"/>
    </w:rPr>
  </w:style>
  <w:style w:type="paragraph" w:customStyle="1" w:styleId="27">
    <w:name w:val="Table caption"/>
    <w:basedOn w:val="1"/>
    <w:link w:val="30"/>
    <w:qFormat/>
    <w:uiPriority w:val="0"/>
    <w:pPr>
      <w:spacing w:after="240"/>
      <w:jc w:val="center"/>
    </w:pPr>
    <w:rPr>
      <w:sz w:val="22"/>
    </w:rPr>
  </w:style>
  <w:style w:type="paragraph" w:customStyle="1" w:styleId="28">
    <w:name w:val="Figure caption"/>
    <w:basedOn w:val="1"/>
    <w:link w:val="29"/>
    <w:qFormat/>
    <w:uiPriority w:val="0"/>
    <w:pPr>
      <w:spacing w:before="240"/>
      <w:jc w:val="center"/>
    </w:pPr>
    <w:rPr>
      <w:sz w:val="22"/>
    </w:rPr>
  </w:style>
  <w:style w:type="character" w:customStyle="1" w:styleId="29">
    <w:name w:val="Figure caption Знак"/>
    <w:link w:val="28"/>
    <w:qFormat/>
    <w:uiPriority w:val="0"/>
    <w:rPr>
      <w:sz w:val="22"/>
      <w:szCs w:val="24"/>
      <w:lang w:val="ru-RU" w:eastAsia="ru-RU" w:bidi="ar-SA"/>
    </w:rPr>
  </w:style>
  <w:style w:type="character" w:customStyle="1" w:styleId="30">
    <w:name w:val="Table caption Знак"/>
    <w:link w:val="27"/>
    <w:qFormat/>
    <w:uiPriority w:val="0"/>
    <w:rPr>
      <w:sz w:val="22"/>
      <w:szCs w:val="24"/>
      <w:lang w:val="ru-RU" w:eastAsia="ru-RU" w:bidi="ar-SA"/>
    </w:rPr>
  </w:style>
  <w:style w:type="paragraph" w:customStyle="1" w:styleId="31">
    <w:name w:val="Reference listing"/>
    <w:basedOn w:val="1"/>
    <w:link w:val="32"/>
    <w:qFormat/>
    <w:uiPriority w:val="0"/>
    <w:pPr>
      <w:numPr>
        <w:ilvl w:val="0"/>
        <w:numId w:val="2"/>
      </w:numPr>
    </w:pPr>
  </w:style>
  <w:style w:type="character" w:customStyle="1" w:styleId="32">
    <w:name w:val="Reference listing Знак"/>
    <w:link w:val="31"/>
    <w:qFormat/>
    <w:uiPriority w:val="0"/>
    <w:rPr>
      <w:sz w:val="24"/>
      <w:szCs w:val="24"/>
      <w:lang w:val="ru-RU" w:eastAsia="ru-RU" w:bidi="ar-SA"/>
    </w:rPr>
  </w:style>
  <w:style w:type="paragraph" w:customStyle="1" w:styleId="33">
    <w:name w:val="SECTION HEADING NUM"/>
    <w:basedOn w:val="1"/>
    <w:qFormat/>
    <w:uiPriority w:val="0"/>
    <w:pPr>
      <w:numPr>
        <w:ilvl w:val="0"/>
        <w:numId w:val="1"/>
      </w:numPr>
      <w:spacing w:before="480" w:after="240"/>
      <w:jc w:val="center"/>
    </w:pPr>
    <w:rPr>
      <w:b/>
      <w:caps/>
      <w:lang w:val="en-US"/>
    </w:rPr>
  </w:style>
  <w:style w:type="paragraph" w:customStyle="1" w:styleId="34">
    <w:name w:val="SPIE body text"/>
    <w:basedOn w:val="1"/>
    <w:link w:val="35"/>
    <w:qFormat/>
    <w:uiPriority w:val="0"/>
    <w:pPr>
      <w:spacing w:after="120"/>
      <w:jc w:val="both"/>
    </w:pPr>
    <w:rPr>
      <w:lang w:val="en-US" w:eastAsia="en-US"/>
    </w:rPr>
  </w:style>
  <w:style w:type="character" w:customStyle="1" w:styleId="35">
    <w:name w:val="SPIE body text Char Char"/>
    <w:link w:val="34"/>
    <w:qFormat/>
    <w:uiPriority w:val="0"/>
    <w:rPr>
      <w:sz w:val="24"/>
      <w:szCs w:val="24"/>
      <w:lang w:val="en-US" w:eastAsia="en-US" w:bidi="ar-SA"/>
    </w:rPr>
  </w:style>
  <w:style w:type="paragraph" w:customStyle="1" w:styleId="36">
    <w:name w:val="Subsection heading"/>
    <w:basedOn w:val="1"/>
    <w:link w:val="37"/>
    <w:qFormat/>
    <w:uiPriority w:val="0"/>
    <w:pPr>
      <w:numPr>
        <w:ilvl w:val="1"/>
        <w:numId w:val="1"/>
      </w:numPr>
      <w:spacing w:after="240"/>
    </w:pPr>
    <w:rPr>
      <w:b/>
      <w:lang w:val="en-US"/>
    </w:rPr>
  </w:style>
  <w:style w:type="character" w:customStyle="1" w:styleId="37">
    <w:name w:val="Subsection heading Знак Знак"/>
    <w:link w:val="36"/>
    <w:qFormat/>
    <w:uiPriority w:val="0"/>
    <w:rPr>
      <w:b/>
      <w:sz w:val="24"/>
      <w:szCs w:val="24"/>
      <w:lang w:val="en-US" w:eastAsia="ru-RU" w:bidi="ar-SA"/>
    </w:rPr>
  </w:style>
  <w:style w:type="character" w:customStyle="1" w:styleId="38">
    <w:name w:val="批注文字 字符"/>
    <w:basedOn w:val="15"/>
    <w:link w:val="9"/>
    <w:semiHidden/>
    <w:qFormat/>
    <w:uiPriority w:val="99"/>
    <w:rPr>
      <w:lang w:val="ru-RU" w:eastAsia="ru-RU"/>
    </w:rPr>
  </w:style>
  <w:style w:type="character" w:customStyle="1" w:styleId="39">
    <w:name w:val="批注主题 字符"/>
    <w:basedOn w:val="38"/>
    <w:link w:val="13"/>
    <w:semiHidden/>
    <w:qFormat/>
    <w:uiPriority w:val="99"/>
    <w:rPr>
      <w:b/>
      <w:bCs/>
      <w:lang w:val="ru-RU" w:eastAsia="ru-RU"/>
    </w:rPr>
  </w:style>
  <w:style w:type="character" w:customStyle="1" w:styleId="40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1">
    <w:name w:val="Abstract"/>
    <w:uiPriority w:val="0"/>
    <w:pPr>
      <w:spacing w:after="200"/>
      <w:jc w:val="both"/>
    </w:pPr>
    <w:rPr>
      <w:rFonts w:ascii="Times New Roman" w:hAnsi="Times New Roman" w:eastAsia="Times New Roman" w:cs="Times New Roman"/>
      <w:bCs/>
      <w:iCs/>
      <w:color w:val="000000"/>
      <w:lang w:val="en-US" w:eastAsia="en-US" w:bidi="ar-SA"/>
    </w:rPr>
  </w:style>
  <w:style w:type="character" w:customStyle="1" w:styleId="42">
    <w:name w:val="apple-converted-space"/>
    <w:basedOn w:val="15"/>
    <w:uiPriority w:val="0"/>
  </w:style>
  <w:style w:type="character" w:customStyle="1" w:styleId="43">
    <w:name w:val="页眉 字符"/>
    <w:basedOn w:val="15"/>
    <w:link w:val="12"/>
    <w:qFormat/>
    <w:uiPriority w:val="99"/>
    <w:rPr>
      <w:sz w:val="18"/>
      <w:szCs w:val="18"/>
      <w:lang w:val="ru-RU" w:eastAsia="ru-RU"/>
    </w:rPr>
  </w:style>
  <w:style w:type="character" w:customStyle="1" w:styleId="44">
    <w:name w:val="页脚 字符"/>
    <w:basedOn w:val="15"/>
    <w:link w:val="11"/>
    <w:uiPriority w:val="99"/>
    <w:rPr>
      <w:sz w:val="18"/>
      <w:szCs w:val="18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IMN</Company>
  <Pages>1</Pages>
  <Words>317</Words>
  <Characters>1898</Characters>
  <Lines>16</Lines>
  <Paragraphs>4</Paragraphs>
  <TotalTime>5</TotalTime>
  <ScaleCrop>false</ScaleCrop>
  <LinksUpToDate>false</LinksUpToDate>
  <CharactersWithSpaces>2206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2021-04-28T12:35:00Z</dcterms:created>
  <dc:creator>Radenka</dc:creator>
  <cp:lastModifiedBy>╭∩╮</cp:lastModifiedBy>
  <cp:lastPrinted>2009-01-26T08:49:00Z</cp:lastPrinted>
  <dcterms:modified xsi:type="dcterms:W3CDTF">2025-10-16T02:21:58Z</dcterms:modified>
  <dc:title>TITLE SHOULD BE IN BOLD, 14-POINT TYPE AND CENTERED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With Long Author List</vt:lpwstr>
  </property>
  <property fmtid="{D5CDD505-2E9C-101B-9397-08002B2CF9AE}" pid="3" name="KSOProductBuildVer">
    <vt:lpwstr>2052-12.1.0.22529</vt:lpwstr>
  </property>
  <property fmtid="{D5CDD505-2E9C-101B-9397-08002B2CF9AE}" pid="4" name="ICV">
    <vt:lpwstr>DE761E23B4564B33893D749FBEBD6170</vt:lpwstr>
  </property>
  <property fmtid="{D5CDD505-2E9C-101B-9397-08002B2CF9AE}" pid="5" name="KSOTemplateDocerSaveRecord">
    <vt:lpwstr>eyJoZGlkIjoiMzIzYTk5NzE5OGZmNGNjOTQyNGZkNTUwN2E0ODA5NjQiLCJ1c2VySWQiOiIzMzQ0MDkzMzgifQ==</vt:lpwstr>
  </property>
</Properties>
</file>