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“自在·童画”黄埔区育蕾幼儿园校园文化品质提升</w:t>
      </w:r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参赛声明书</w:t>
      </w:r>
    </w:p>
    <w:p>
      <w:pPr>
        <w:pStyle w:val="5"/>
        <w:ind w:left="420" w:firstLine="0" w:firstLineChars="0"/>
        <w:rPr>
          <w:rFonts w:ascii="宋体" w:hAnsi="宋体" w:cs="宋体"/>
          <w:sz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参赛者统一并遵守本征集内容及规则；组委会对征集规则拥有最终解释权；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征集方案一律不设图签，展板正面不得出现参赛者的任何信息，不得在图面中出现表明任何有关作者姓名和所在单位的文字和图案，不符合规定者将被取消参加资格；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竞赛获奖结果公布前，参赛者不得提前公开、公布自己的设计方案，不符合规定者将被取消参加资格；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参加者拥有征集作品的版权，但主办方有权行使征集作品署名权以外的其他版权权利；获奖设计人不得将自己的设计方案另投他处或用于其他项目。本次竞赛的最终解释权为主办单位拥有；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过其他征集的作品，或使用他人曾经在公开场合发表过的创意的作品不允许参加征集；参加者保证其作品未侵犯其他任何组织、个人等的合法权利，若由于参加者原因侵犯其他方权利或给主办方造成损失的，由参加者承担责任并赔偿损失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每位参加者限报名一个参加小组，不能报名多组参加；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各小组提交一组征集作品，严禁重复提交。若发现同一作品出现重复提交情况，组委会有权选择其中一组作为征集作品进行评审。</w:t>
      </w:r>
    </w:p>
    <w:p>
      <w:pPr>
        <w:pStyle w:val="5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主办方提供所有资料（文字、图纸、电子数据等）均受版权保护。未经授权，任何人不得将内容复制、改编、发布、转让，否则将依法追究其相应的法律责任，并取消本次参赛资格。</w:t>
      </w:r>
    </w:p>
    <w:p>
      <w:pPr>
        <w:pStyle w:val="5"/>
        <w:ind w:firstLine="480"/>
        <w:rPr>
          <w:rFonts w:ascii="宋体" w:hAnsi="宋体" w:cs="宋体"/>
          <w:sz w:val="24"/>
        </w:rPr>
      </w:pPr>
    </w:p>
    <w:p>
      <w:pPr>
        <w:pStyle w:val="5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参赛人员签字：</w:t>
      </w:r>
    </w:p>
    <w:p>
      <w:pPr>
        <w:pStyle w:val="5"/>
        <w:ind w:firstLine="480"/>
        <w:jc w:val="center"/>
        <w:rPr>
          <w:rFonts w:ascii="宋体" w:hAnsi="宋体" w:cs="宋体"/>
          <w:sz w:val="24"/>
        </w:rPr>
      </w:pPr>
    </w:p>
    <w:p>
      <w:pPr>
        <w:pStyle w:val="5"/>
        <w:ind w:firstLine="480"/>
        <w:jc w:val="center"/>
        <w:rPr>
          <w:rFonts w:ascii="宋体" w:hAnsi="宋体" w:cs="宋体"/>
          <w:sz w:val="24"/>
        </w:rPr>
      </w:pPr>
    </w:p>
    <w:p>
      <w:pPr>
        <w:pStyle w:val="5"/>
        <w:ind w:firstLine="480"/>
        <w:jc w:val="right"/>
      </w:pPr>
      <w:r>
        <w:rPr>
          <w:rFonts w:hint="eastAsia" w:ascii="宋体" w:hAnsi="宋体" w:cs="宋体"/>
          <w:sz w:val="24"/>
        </w:rPr>
        <w:t xml:space="preserve">                          年    月 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08470"/>
    <w:multiLevelType w:val="singleLevel"/>
    <w:tmpl w:val="71D084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mJkYjZhYjIyNjViYmMyOTE0Zjk1MGEzOGRhMjEifQ=="/>
  </w:docVars>
  <w:rsids>
    <w:rsidRoot w:val="73ED75A8"/>
    <w:rsid w:val="73E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5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2023-08-21T03:41:00Z</dcterms:created>
  <dc:creator>bullontary    Helianthus</dc:creator>
  <cp:lastModifiedBy>bullontary    Helianthus</cp:lastModifiedBy>
  <dcterms:modified xsi:type="dcterms:W3CDTF">2023-08-21T03:42:05Z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58C8EC0633864BACB8432B2F95A8D1AF_11</vt:lpwstr>
  </property>
</Properties>
</file>