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05238C">
      <w:pPr>
        <w:spacing w:line="360" w:lineRule="auto"/>
        <w:jc w:val="right"/>
        <w:rPr>
          <w:rFonts w:hint="default" w:ascii="Times New Roman" w:hAnsi="Times New Roman" w:eastAsia="仿宋" w:cs="Times New Roman"/>
          <w:sz w:val="24"/>
          <w:szCs w:val="24"/>
        </w:rPr>
      </w:pPr>
      <w:bookmarkStart w:id="11" w:name="_GoBack"/>
      <w:bookmarkEnd w:id="11"/>
      <w:r>
        <w:rPr>
          <w:rFonts w:hint="default" w:ascii="Times New Roman" w:hAnsi="Times New Roman" w:eastAsia="仿宋_GB2312" w:cs="Times New Roman"/>
          <w:sz w:val="24"/>
        </w:rPr>
        <w:t>筛选号：</w:t>
      </w:r>
      <w:r>
        <w:rPr>
          <w:rFonts w:hint="default" w:ascii="Times New Roman" w:hAnsi="Times New Roman" w:eastAsia="仿宋" w:cs="Times New Roman"/>
          <w:color w:val="FF0000"/>
          <w:sz w:val="24"/>
          <w:szCs w:val="24"/>
        </w:rPr>
        <w:t xml:space="preserve">S </w:t>
      </w:r>
      <w:r>
        <w:rPr>
          <w:rFonts w:hint="default" w:ascii="Times New Roman" w:hAnsi="Times New Roman" w:eastAsia="仿宋" w:cs="Times New Roman"/>
          <w:sz w:val="24"/>
          <w:szCs w:val="24"/>
        </w:rPr>
        <w:t>|__|__|__|</w:t>
      </w:r>
    </w:p>
    <w:p w14:paraId="457D1D8F">
      <w:pPr>
        <w:spacing w:line="360" w:lineRule="auto"/>
        <w:jc w:val="right"/>
        <w:rPr>
          <w:rFonts w:hint="default" w:ascii="Times New Roman" w:hAnsi="Times New Roman" w:eastAsia="仿宋" w:cs="Times New Roman"/>
          <w:sz w:val="24"/>
          <w:szCs w:val="24"/>
        </w:rPr>
      </w:pPr>
    </w:p>
    <w:tbl>
      <w:tblPr>
        <w:tblStyle w:val="6"/>
        <w:tblpPr w:leftFromText="180" w:rightFromText="180" w:vertAnchor="text" w:horzAnchor="page" w:tblpX="1650" w:tblpY="168"/>
        <w:tblOverlap w:val="never"/>
        <w:tblW w:w="902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7"/>
      </w:tblGrid>
      <w:tr w14:paraId="0F828F9E">
        <w:trPr>
          <w:trHeight w:val="213" w:hRule="atLeast"/>
        </w:trPr>
        <w:tc>
          <w:tcPr>
            <w:tcW w:w="9027" w:type="dxa"/>
          </w:tcPr>
          <w:p w14:paraId="6F1762C6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36"/>
                <w:szCs w:val="36"/>
              </w:rPr>
            </w:pPr>
          </w:p>
        </w:tc>
      </w:tr>
      <w:tr w14:paraId="652277E7">
        <w:trPr>
          <w:trHeight w:val="1068" w:hRule="atLeast"/>
        </w:trPr>
        <w:tc>
          <w:tcPr>
            <w:tcW w:w="9027" w:type="dxa"/>
            <w:vAlign w:val="center"/>
          </w:tcPr>
          <w:p w14:paraId="3FC55093">
            <w:pPr>
              <w:spacing w:after="120"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36"/>
                <w:szCs w:val="36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36"/>
                <w:szCs w:val="36"/>
              </w:rPr>
              <w:t>＊＊＊＊＊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36"/>
                <w:szCs w:val="36"/>
                <w:lang w:val="en-US" w:eastAsia="zh-CN"/>
              </w:rPr>
              <w:t>试验</w:t>
            </w:r>
          </w:p>
        </w:tc>
      </w:tr>
      <w:tr w14:paraId="2A284F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027" w:type="dxa"/>
          </w:tcPr>
          <w:p w14:paraId="3C2F7F93">
            <w:pPr>
              <w:spacing w:before="120" w:after="120" w:line="360" w:lineRule="auto"/>
              <w:jc w:val="center"/>
              <w:rPr>
                <w:rFonts w:hint="default"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4"/>
                <w:szCs w:val="24"/>
              </w:rPr>
              <w:t>方案编号：</w:t>
            </w: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</w:rPr>
              <w:t>＊＊＊＊＊＊＊＊</w:t>
            </w:r>
          </w:p>
        </w:tc>
      </w:tr>
      <w:tr w14:paraId="7C5CD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27" w:type="dxa"/>
          </w:tcPr>
          <w:p w14:paraId="0A886B45"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4"/>
                <w:szCs w:val="24"/>
              </w:rPr>
              <w:t>版本号/版本日期：</w:t>
            </w: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</w:rPr>
              <w:t>＊＊</w:t>
            </w:r>
            <w:r>
              <w:rPr>
                <w:rFonts w:hint="default" w:ascii="Times New Roman" w:hAnsi="Times New Roman" w:eastAsia="仿宋" w:cs="Times New Roman"/>
                <w:b/>
                <w:sz w:val="24"/>
                <w:szCs w:val="24"/>
              </w:rPr>
              <w:t>版/</w:t>
            </w: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</w:rPr>
              <w:t>＊＊</w:t>
            </w:r>
            <w:r>
              <w:rPr>
                <w:rFonts w:hint="default" w:ascii="Times New Roman" w:hAnsi="Times New Roman" w:eastAsia="仿宋" w:cs="Times New Roman"/>
                <w:b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</w:rPr>
              <w:t>＊＊</w:t>
            </w:r>
            <w:r>
              <w:rPr>
                <w:rFonts w:hint="default" w:ascii="Times New Roman" w:hAnsi="Times New Roman" w:eastAsia="仿宋" w:cs="Times New Roman"/>
                <w:b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</w:rPr>
              <w:t>＊＊</w:t>
            </w:r>
            <w:r>
              <w:rPr>
                <w:rFonts w:hint="default" w:ascii="Times New Roman" w:hAnsi="Times New Roman" w:eastAsia="仿宋" w:cs="Times New Roman"/>
                <w:b/>
                <w:sz w:val="24"/>
                <w:szCs w:val="24"/>
              </w:rPr>
              <w:t>日</w:t>
            </w:r>
          </w:p>
        </w:tc>
      </w:tr>
    </w:tbl>
    <w:p w14:paraId="77FB9B9B">
      <w:pPr>
        <w:spacing w:line="360" w:lineRule="auto"/>
        <w:rPr>
          <w:rFonts w:hint="default" w:ascii="Times New Roman" w:hAnsi="Times New Roman" w:eastAsia="仿宋_GB2312" w:cs="Times New Roman"/>
          <w:sz w:val="24"/>
        </w:rPr>
      </w:pPr>
    </w:p>
    <w:p w14:paraId="0FFD34B1">
      <w:pPr>
        <w:spacing w:line="360" w:lineRule="auto"/>
        <w:jc w:val="center"/>
        <w:rPr>
          <w:rFonts w:hint="default" w:ascii="Times New Roman" w:hAnsi="Times New Roman" w:eastAsia="仿宋_GB2312" w:cs="Times New Roman"/>
          <w:b/>
          <w:bCs/>
          <w:sz w:val="72"/>
          <w:szCs w:val="72"/>
        </w:rPr>
      </w:pPr>
      <w:r>
        <w:rPr>
          <w:rFonts w:hint="default" w:ascii="Times New Roman" w:hAnsi="Times New Roman" w:eastAsia="仿宋_GB2312" w:cs="Times New Roman"/>
          <w:b/>
          <w:bCs/>
          <w:sz w:val="72"/>
          <w:szCs w:val="72"/>
        </w:rPr>
        <w:t>知情同意书</w:t>
      </w:r>
    </w:p>
    <w:p w14:paraId="236B62E1">
      <w:pPr>
        <w:spacing w:line="360" w:lineRule="auto"/>
        <w:rPr>
          <w:rFonts w:hint="default" w:ascii="Times New Roman" w:hAnsi="Times New Roman" w:eastAsia="仿宋_GB2312" w:cs="Times New Roman"/>
          <w:sz w:val="24"/>
        </w:rPr>
      </w:pPr>
    </w:p>
    <w:p w14:paraId="12F2358C">
      <w:pPr>
        <w:spacing w:line="360" w:lineRule="auto"/>
        <w:rPr>
          <w:rFonts w:hint="default" w:ascii="Times New Roman" w:hAnsi="Times New Roman" w:eastAsia="仿宋_GB2312" w:cs="Times New Roman"/>
          <w:sz w:val="24"/>
        </w:rPr>
      </w:pPr>
    </w:p>
    <w:p w14:paraId="16A025FC">
      <w:pPr>
        <w:spacing w:line="360" w:lineRule="auto"/>
        <w:rPr>
          <w:rFonts w:hint="default" w:ascii="Times New Roman" w:hAnsi="Times New Roman" w:eastAsia="仿宋_GB2312" w:cs="Times New Roman"/>
          <w:sz w:val="24"/>
        </w:rPr>
      </w:pPr>
    </w:p>
    <w:p w14:paraId="59FC7450">
      <w:pPr>
        <w:spacing w:line="360" w:lineRule="auto"/>
        <w:rPr>
          <w:rFonts w:hint="default" w:ascii="Times New Roman" w:hAnsi="Times New Roman" w:eastAsia="仿宋_GB2312" w:cs="Times New Roman"/>
          <w:sz w:val="24"/>
        </w:rPr>
      </w:pPr>
    </w:p>
    <w:p w14:paraId="51FA0D67">
      <w:pPr>
        <w:spacing w:line="360" w:lineRule="auto"/>
        <w:rPr>
          <w:rFonts w:hint="default" w:ascii="Times New Roman" w:hAnsi="Times New Roman" w:eastAsia="仿宋_GB2312" w:cs="Times New Roman"/>
          <w:sz w:val="24"/>
        </w:rPr>
      </w:pPr>
    </w:p>
    <w:p w14:paraId="74EBFB2B">
      <w:pPr>
        <w:spacing w:line="360" w:lineRule="auto"/>
        <w:rPr>
          <w:rFonts w:hint="default" w:ascii="Times New Roman" w:hAnsi="Times New Roman" w:eastAsia="仿宋_GB2312" w:cs="Times New Roman"/>
          <w:sz w:val="24"/>
        </w:rPr>
      </w:pPr>
    </w:p>
    <w:p w14:paraId="5201CE80">
      <w:pPr>
        <w:spacing w:line="360" w:lineRule="auto"/>
        <w:rPr>
          <w:rFonts w:hint="default" w:ascii="Times New Roman" w:hAnsi="Times New Roman" w:eastAsia="仿宋_GB2312" w:cs="Times New Roman"/>
          <w:sz w:val="24"/>
        </w:rPr>
      </w:pPr>
    </w:p>
    <w:p w14:paraId="71F887C4">
      <w:pPr>
        <w:spacing w:line="360" w:lineRule="auto"/>
        <w:rPr>
          <w:rFonts w:hint="default" w:ascii="Times New Roman" w:hAnsi="Times New Roman" w:eastAsia="仿宋_GB2312" w:cs="Times New Roman"/>
          <w:sz w:val="24"/>
        </w:rPr>
      </w:pPr>
    </w:p>
    <w:p w14:paraId="2BE42F60">
      <w:pPr>
        <w:spacing w:line="360" w:lineRule="auto"/>
        <w:rPr>
          <w:rFonts w:hint="default" w:ascii="Times New Roman" w:hAnsi="Times New Roman" w:eastAsia="仿宋_GB2312" w:cs="Times New Roman"/>
          <w:sz w:val="24"/>
        </w:rPr>
      </w:pPr>
    </w:p>
    <w:p w14:paraId="0F2BC18E">
      <w:pPr>
        <w:spacing w:line="360" w:lineRule="auto"/>
        <w:rPr>
          <w:rFonts w:hint="default" w:ascii="Times New Roman" w:hAnsi="Times New Roman" w:eastAsia="仿宋_GB2312" w:cs="Times New Roman"/>
          <w:sz w:val="24"/>
        </w:rPr>
      </w:pPr>
    </w:p>
    <w:tbl>
      <w:tblPr>
        <w:tblStyle w:val="6"/>
        <w:tblW w:w="917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2"/>
        <w:gridCol w:w="6500"/>
      </w:tblGrid>
      <w:tr w14:paraId="77BA7C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2672" w:type="dxa"/>
            <w:vAlign w:val="bottom"/>
          </w:tcPr>
          <w:p w14:paraId="18681476">
            <w:pPr>
              <w:adjustRightInd w:val="0"/>
              <w:snapToGrid w:val="0"/>
              <w:spacing w:line="360" w:lineRule="auto"/>
              <w:ind w:right="176" w:rightChars="84"/>
              <w:jc w:val="distribute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申办者</w:t>
            </w:r>
          </w:p>
        </w:tc>
        <w:tc>
          <w:tcPr>
            <w:tcW w:w="6500" w:type="dxa"/>
            <w:tcBorders>
              <w:bottom w:val="single" w:color="auto" w:sz="4" w:space="0"/>
            </w:tcBorders>
            <w:vAlign w:val="center"/>
          </w:tcPr>
          <w:p w14:paraId="4F02F487">
            <w:pPr>
              <w:tabs>
                <w:tab w:val="left" w:pos="3780"/>
              </w:tabs>
              <w:spacing w:beforeLines="50" w:line="360" w:lineRule="auto"/>
              <w:ind w:right="1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</w:rPr>
              <w:t>＊＊＊＊＊＊＊＊＊＊＊＊</w:t>
            </w:r>
          </w:p>
        </w:tc>
      </w:tr>
      <w:tr w14:paraId="2974FE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672" w:type="dxa"/>
            <w:vAlign w:val="bottom"/>
          </w:tcPr>
          <w:p w14:paraId="0EA451BB">
            <w:pPr>
              <w:adjustRightInd w:val="0"/>
              <w:snapToGrid w:val="0"/>
              <w:spacing w:line="360" w:lineRule="auto"/>
              <w:ind w:right="176" w:rightChars="84"/>
              <w:jc w:val="distribute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临床试验实施单位</w:t>
            </w:r>
          </w:p>
        </w:tc>
        <w:tc>
          <w:tcPr>
            <w:tcW w:w="65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DB0457A">
            <w:pPr>
              <w:tabs>
                <w:tab w:val="left" w:pos="3780"/>
              </w:tabs>
              <w:spacing w:before="360" w:line="360" w:lineRule="auto"/>
              <w:ind w:right="1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长沙经开医院</w:t>
            </w:r>
          </w:p>
        </w:tc>
      </w:tr>
      <w:tr w14:paraId="6A9723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672" w:type="dxa"/>
            <w:vAlign w:val="bottom"/>
          </w:tcPr>
          <w:p w14:paraId="44F0DB19">
            <w:pPr>
              <w:adjustRightInd w:val="0"/>
              <w:snapToGrid w:val="0"/>
              <w:spacing w:line="360" w:lineRule="auto"/>
              <w:ind w:right="176" w:rightChars="84"/>
              <w:jc w:val="distribute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65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43DD4A5">
            <w:pPr>
              <w:tabs>
                <w:tab w:val="left" w:pos="3780"/>
              </w:tabs>
              <w:spacing w:before="360" w:line="360" w:lineRule="auto"/>
              <w:ind w:right="1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</w:rPr>
              <w:t>＊＊＊＊＊＊＊＊＊＊＊＊</w:t>
            </w:r>
          </w:p>
        </w:tc>
      </w:tr>
      <w:tr w14:paraId="7E4432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672" w:type="dxa"/>
            <w:vAlign w:val="bottom"/>
          </w:tcPr>
          <w:p w14:paraId="7C68E0AB">
            <w:pPr>
              <w:adjustRightInd w:val="0"/>
              <w:snapToGrid w:val="0"/>
              <w:spacing w:line="360" w:lineRule="auto"/>
              <w:ind w:right="176" w:rightChars="84"/>
              <w:jc w:val="distribute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主要研究者</w:t>
            </w:r>
          </w:p>
        </w:tc>
        <w:tc>
          <w:tcPr>
            <w:tcW w:w="65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69A29D4">
            <w:pPr>
              <w:tabs>
                <w:tab w:val="left" w:pos="3780"/>
              </w:tabs>
              <w:spacing w:before="360" w:line="360" w:lineRule="auto"/>
              <w:ind w:right="1" w:rightChars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</w:rPr>
              <w:t>＊＊＊＊</w:t>
            </w:r>
          </w:p>
        </w:tc>
      </w:tr>
    </w:tbl>
    <w:p w14:paraId="1996C139">
      <w:pPr>
        <w:spacing w:line="360" w:lineRule="auto"/>
        <w:rPr>
          <w:rFonts w:hint="default" w:ascii="Times New Roman" w:hAnsi="Times New Roman" w:cs="Times New Roman"/>
          <w:b/>
          <w:color w:val="000000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440" w:right="1080" w:bottom="1440" w:left="1080" w:header="851" w:footer="850" w:gutter="0"/>
          <w:cols w:space="720" w:num="1"/>
          <w:docGrid w:type="lines" w:linePitch="312" w:charSpace="0"/>
        </w:sectPr>
      </w:pPr>
    </w:p>
    <w:p w14:paraId="43734DAF">
      <w:pPr>
        <w:tabs>
          <w:tab w:val="center" w:pos="4934"/>
          <w:tab w:val="left" w:pos="7584"/>
        </w:tabs>
        <w:spacing w:beforeLines="50" w:afterLines="50" w:line="360" w:lineRule="auto"/>
        <w:jc w:val="left"/>
        <w:rPr>
          <w:rFonts w:hint="default" w:ascii="Times New Roman" w:hAnsi="Times New Roman" w:cs="Times New Roman"/>
          <w:b/>
          <w:color w:val="000000"/>
          <w:sz w:val="32"/>
          <w:szCs w:val="32"/>
        </w:rPr>
      </w:pPr>
      <w:r>
        <w:rPr>
          <w:rFonts w:hint="default" w:ascii="Times New Roman" w:hAnsi="Times New Roman" w:cs="Times New Roman"/>
          <w:b/>
          <w:color w:val="000000"/>
          <w:sz w:val="32"/>
          <w:szCs w:val="32"/>
        </w:rPr>
        <w:t>知情同意书—告知页</w:t>
      </w:r>
      <w:r>
        <w:rPr>
          <w:rFonts w:hint="default" w:ascii="Times New Roman" w:hAnsi="Times New Roman" w:cs="Times New Roman"/>
          <w:b/>
          <w:color w:val="000000"/>
          <w:sz w:val="32"/>
          <w:szCs w:val="32"/>
        </w:rPr>
        <w:tab/>
      </w:r>
    </w:p>
    <w:p w14:paraId="5D08A1C3">
      <w:pPr>
        <w:spacing w:beforeLines="50" w:line="360" w:lineRule="auto"/>
        <w:jc w:val="center"/>
        <w:rPr>
          <w:rFonts w:hint="default" w:ascii="Times New Roman" w:hAnsi="Times New Roman" w:eastAsia="仿宋" w:cs="Times New Roman"/>
          <w:b/>
          <w:bCs/>
          <w:sz w:val="36"/>
          <w:szCs w:val="36"/>
          <w:lang w:val="en-US" w:eastAsia="zh-CN"/>
        </w:rPr>
      </w:pPr>
      <w:r>
        <w:rPr>
          <w:rFonts w:hint="default" w:ascii="Times New Roman" w:hAnsi="Times New Roman" w:cs="Times New Roman"/>
          <w:b/>
          <w:color w:val="FF0000"/>
          <w:sz w:val="36"/>
          <w:szCs w:val="36"/>
        </w:rPr>
        <w:t>＊＊＊＊＊</w:t>
      </w:r>
      <w:r>
        <w:rPr>
          <w:rFonts w:hint="default" w:ascii="Times New Roman" w:hAnsi="Times New Roman" w:eastAsia="仿宋" w:cs="Times New Roman"/>
          <w:b/>
          <w:bCs/>
          <w:sz w:val="36"/>
          <w:szCs w:val="36"/>
          <w:lang w:val="en-US" w:eastAsia="zh-CN"/>
        </w:rPr>
        <w:t>试验</w:t>
      </w:r>
    </w:p>
    <w:p w14:paraId="0C714474">
      <w:pPr>
        <w:spacing w:beforeLines="50" w:line="360" w:lineRule="auto"/>
        <w:rPr>
          <w:rFonts w:hint="default" w:ascii="Times New Roman" w:hAnsi="Times New Roman" w:cs="Times New Roman"/>
          <w:b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/>
          <w:color w:val="000000"/>
          <w:sz w:val="28"/>
          <w:szCs w:val="28"/>
        </w:rPr>
        <w:t>尊敬的先生/女士：</w:t>
      </w:r>
    </w:p>
    <w:p w14:paraId="0B52C77A">
      <w:pPr>
        <w:spacing w:line="360" w:lineRule="auto"/>
        <w:ind w:firstLine="480" w:firstLineChars="200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我们真诚地邀请您参加这项</w:t>
      </w:r>
      <w:r>
        <w:rPr>
          <w:rFonts w:hint="default" w:ascii="Times New Roman" w:hAnsi="Times New Roman" w:cs="Times New Roman"/>
          <w:color w:val="FF0000"/>
          <w:sz w:val="24"/>
          <w:szCs w:val="24"/>
        </w:rPr>
        <w:t>＊＊＊＊＊</w:t>
      </w:r>
      <w:r>
        <w:rPr>
          <w:rFonts w:hint="default" w:ascii="Times New Roman" w:hAnsi="Times New Roman" w:cs="Times New Roman"/>
          <w:color w:val="FF0000"/>
          <w:sz w:val="24"/>
          <w:szCs w:val="24"/>
          <w:lang w:val="en-US"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>，此试验以注册为目的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。您参加本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是完全自愿的。</w:t>
      </w:r>
    </w:p>
    <w:p w14:paraId="61685CF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2" w:firstLineChars="200"/>
        <w:jc w:val="left"/>
        <w:rPr>
          <w:rFonts w:hint="default" w:ascii="Times New Roman" w:hAnsi="Times New Roman" w:eastAsia="宋体" w:cs="Times New Roman"/>
          <w:b w:val="0"/>
          <w:bCs w:val="0"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这项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是由</w:t>
      </w:r>
      <w:r>
        <w:rPr>
          <w:rFonts w:hint="default" w:ascii="Times New Roman" w:hAnsi="Times New Roman" w:cs="Times New Roman"/>
          <w:color w:val="FF0000"/>
          <w:sz w:val="24"/>
          <w:szCs w:val="24"/>
        </w:rPr>
        <w:t>＊＊＊＊＊</w:t>
      </w:r>
      <w:r>
        <w:rPr>
          <w:rFonts w:hint="eastAsia" w:ascii="Times New Roman" w:hAnsi="Times New Roman" w:cs="Times New Roman"/>
          <w:b/>
          <w:color w:val="FF0000"/>
          <w:sz w:val="24"/>
          <w:szCs w:val="24"/>
          <w:lang w:val="en-US" w:eastAsia="zh-CN"/>
        </w:rPr>
        <w:t>公司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发起的，根据《赫尔辛基宣言》</w:t>
      </w:r>
      <w:r>
        <w:rPr>
          <w:rFonts w:hint="default" w:ascii="Times New Roman" w:hAnsi="Times New Roman" w:cs="Times New Roman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、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《人体生物医学</w:t>
      </w:r>
      <w:r>
        <w:rPr>
          <w:rFonts w:hint="default" w:ascii="Times New Roman" w:hAnsi="Times New Roman" w:cs="Times New Roman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试验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国际伦理指南》</w:t>
      </w:r>
      <w:r>
        <w:rPr>
          <w:rFonts w:hint="default" w:ascii="Times New Roman" w:hAnsi="Times New Roman" w:cs="Times New Roman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、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《涉及人的生命科学和医学</w:t>
      </w:r>
      <w:r>
        <w:rPr>
          <w:rFonts w:hint="default" w:ascii="Times New Roman" w:hAnsi="Times New Roman" w:cs="Times New Roman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试验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伦理审查办法》</w:t>
      </w:r>
      <w:r>
        <w:rPr>
          <w:rFonts w:hint="default" w:ascii="Times New Roman" w:hAnsi="Times New Roman" w:cs="Times New Roman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、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《</w:t>
      </w:r>
      <w:r>
        <w:rPr>
          <w:rFonts w:hint="default" w:ascii="Times New Roman" w:hAnsi="Times New Roman" w:cs="Times New Roman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药物临床试验质量管理规范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》以及</w:t>
      </w:r>
      <w:r>
        <w:rPr>
          <w:rFonts w:hint="default" w:ascii="Times New Roman" w:hAnsi="Times New Roman" w:cs="Times New Roman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试验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方案进行设计。并且已经通过了长沙经开医院伦理审查委员会的审查并获得了同意。</w:t>
      </w:r>
    </w:p>
    <w:p w14:paraId="066E9466">
      <w:pPr>
        <w:spacing w:line="360" w:lineRule="auto"/>
        <w:ind w:firstLine="480" w:firstLineChars="200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在您自愿同意参加这项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之前，阅读并理解这份知情同意书对您来说是十分重要的。因为这份文件向您说明了这项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的目的、步骤，这项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可能给您带来的益处，您可能会遇到的风险；这份文件还向您说明了参加这项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您应该承担的义务以及注意事项。本知情同意书一式两份，如果您愿意参加本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，您可以就有关问题咨询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>该项目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的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研究医生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，在充分理解后，您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>与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研究医生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将共同签署这份知情同意书，您将获得其中的一份。</w:t>
      </w:r>
    </w:p>
    <w:p w14:paraId="7AE178D2">
      <w:pPr>
        <w:spacing w:beforeLines="50" w:line="360" w:lineRule="auto"/>
        <w:outlineLvl w:val="0"/>
        <w:rPr>
          <w:rFonts w:hint="default" w:ascii="Times New Roman" w:hAnsi="Times New Roman" w:cs="Times New Roman"/>
          <w:b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/>
          <w:color w:val="000000"/>
          <w:sz w:val="28"/>
          <w:szCs w:val="28"/>
          <w:lang w:eastAsia="zh-CN"/>
        </w:rPr>
        <w:t>试验</w:t>
      </w:r>
      <w:r>
        <w:rPr>
          <w:rFonts w:hint="default" w:ascii="Times New Roman" w:hAnsi="Times New Roman" w:cs="Times New Roman"/>
          <w:b/>
          <w:color w:val="000000"/>
          <w:sz w:val="28"/>
          <w:szCs w:val="28"/>
        </w:rPr>
        <w:t>背景</w:t>
      </w:r>
    </w:p>
    <w:p w14:paraId="117B8D62">
      <w:pPr>
        <w:spacing w:beforeLines="50" w:line="360" w:lineRule="auto"/>
        <w:outlineLvl w:val="0"/>
        <w:rPr>
          <w:rFonts w:hint="default" w:ascii="Times New Roman" w:hAnsi="Times New Roman" w:cs="Times New Roman"/>
          <w:color w:val="FF0000"/>
          <w:sz w:val="24"/>
          <w:szCs w:val="24"/>
        </w:rPr>
      </w:pPr>
      <w:r>
        <w:rPr>
          <w:rFonts w:hint="default" w:ascii="Times New Roman" w:hAnsi="Times New Roman" w:cs="Times New Roman"/>
          <w:color w:val="FF0000"/>
          <w:sz w:val="24"/>
          <w:szCs w:val="24"/>
        </w:rPr>
        <w:t>具体介绍是什么药；药品的作用；用于治疗什么疾病。</w:t>
      </w:r>
    </w:p>
    <w:p w14:paraId="717B02CE">
      <w:pPr>
        <w:spacing w:beforeLines="50" w:line="360" w:lineRule="auto"/>
        <w:outlineLvl w:val="0"/>
        <w:rPr>
          <w:rFonts w:hint="default" w:ascii="Times New Roman" w:hAnsi="Times New Roman" w:cs="Times New Roman"/>
          <w:color w:val="FF0000"/>
          <w:sz w:val="24"/>
          <w:szCs w:val="24"/>
        </w:rPr>
      </w:pPr>
      <w:r>
        <w:rPr>
          <w:rFonts w:hint="default" w:ascii="Times New Roman" w:hAnsi="Times New Roman" w:cs="Times New Roman"/>
          <w:color w:val="FF0000"/>
          <w:sz w:val="24"/>
          <w:szCs w:val="24"/>
        </w:rPr>
        <w:t>示例：</w:t>
      </w:r>
    </w:p>
    <w:p w14:paraId="6B685A46">
      <w:pPr>
        <w:spacing w:beforeLines="50" w:line="360" w:lineRule="auto"/>
        <w:outlineLvl w:val="0"/>
        <w:rPr>
          <w:rFonts w:hint="default" w:ascii="Times New Roman" w:hAnsi="Times New Roman" w:cs="Times New Roman"/>
          <w:b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color w:val="FF0000"/>
          <w:sz w:val="24"/>
          <w:szCs w:val="24"/>
        </w:rPr>
        <w:drawing>
          <wp:inline distT="0" distB="0" distL="0" distR="0">
            <wp:extent cx="6188710" cy="1985645"/>
            <wp:effectExtent l="0" t="0" r="13970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1985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C0749A0">
      <w:pPr>
        <w:spacing w:beforeLines="50" w:line="360" w:lineRule="auto"/>
        <w:outlineLvl w:val="0"/>
        <w:rPr>
          <w:rFonts w:hint="default" w:ascii="Times New Roman" w:hAnsi="Times New Roman" w:cs="Times New Roman"/>
          <w:b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/>
          <w:color w:val="000000"/>
          <w:sz w:val="28"/>
          <w:szCs w:val="28"/>
          <w:lang w:eastAsia="zh-CN"/>
        </w:rPr>
        <w:t>试验</w:t>
      </w:r>
      <w:r>
        <w:rPr>
          <w:rFonts w:hint="default" w:ascii="Times New Roman" w:hAnsi="Times New Roman" w:cs="Times New Roman"/>
          <w:b/>
          <w:color w:val="000000"/>
          <w:sz w:val="28"/>
          <w:szCs w:val="28"/>
        </w:rPr>
        <w:t>目的</w:t>
      </w:r>
    </w:p>
    <w:p w14:paraId="4D995F60">
      <w:pPr>
        <w:spacing w:line="360" w:lineRule="auto"/>
        <w:ind w:firstLine="480" w:firstLineChars="200"/>
        <w:rPr>
          <w:rFonts w:hint="default" w:ascii="Times New Roman" w:hAnsi="Times New Roman" w:cs="Times New Roman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kern w:val="0"/>
          <w:sz w:val="24"/>
          <w:szCs w:val="24"/>
        </w:rPr>
        <w:t>本</w:t>
      </w:r>
      <w:r>
        <w:rPr>
          <w:rFonts w:hint="default" w:ascii="Times New Roman" w:hAnsi="Times New Roman" w:cs="Times New Roman"/>
          <w:kern w:val="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的目的是以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＊＊＊＊＊＊＊＊＊＊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生产的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＊＊＊＊＊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（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 xml:space="preserve"> mg，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kern w:val="0"/>
          <w:sz w:val="24"/>
          <w:szCs w:val="24"/>
          <w:vertAlign w:val="superscript"/>
        </w:rPr>
        <w:t>®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）为</w:t>
      </w:r>
      <w:r>
        <w:rPr>
          <w:rFonts w:hint="default" w:ascii="Times New Roman" w:hAnsi="Times New Roman" w:cs="Times New Roman"/>
          <w:kern w:val="0"/>
          <w:sz w:val="24"/>
          <w:szCs w:val="24"/>
          <w:lang w:val="en-US" w:eastAsia="zh-CN"/>
        </w:rPr>
        <w:t>试验制剂A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，以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＊＊＊＊＊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生产的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＊＊＊＊＊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（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mg，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kern w:val="0"/>
          <w:sz w:val="24"/>
          <w:szCs w:val="24"/>
          <w:vertAlign w:val="superscript"/>
        </w:rPr>
        <w:t>®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）为</w:t>
      </w:r>
      <w:r>
        <w:rPr>
          <w:rFonts w:hint="default" w:ascii="Times New Roman" w:hAnsi="Times New Roman" w:cs="Times New Roman"/>
          <w:kern w:val="0"/>
          <w:sz w:val="24"/>
          <w:szCs w:val="24"/>
          <w:lang w:val="en-US" w:eastAsia="zh-CN"/>
        </w:rPr>
        <w:t>试验制剂B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，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评估健康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  <w:lang w:eastAsia="zh-CN"/>
        </w:rPr>
        <w:t>试验参与者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分别在空腹和餐后状态下单次口服</w:t>
      </w:r>
      <w:r>
        <w:rPr>
          <w:rFonts w:hint="default" w:ascii="Times New Roman" w:hAnsi="Times New Roman" w:cs="Times New Roman"/>
          <w:kern w:val="0"/>
          <w:sz w:val="24"/>
          <w:szCs w:val="24"/>
          <w:lang w:val="en-US" w:eastAsia="zh-CN"/>
        </w:rPr>
        <w:t>试验制剂A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和</w:t>
      </w:r>
      <w:r>
        <w:rPr>
          <w:rFonts w:hint="default" w:ascii="Times New Roman" w:hAnsi="Times New Roman" w:cs="Times New Roman"/>
          <w:kern w:val="0"/>
          <w:sz w:val="24"/>
          <w:szCs w:val="24"/>
          <w:lang w:val="en-US" w:eastAsia="zh-CN"/>
        </w:rPr>
        <w:t>试验制剂B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的相对生物利用度，初步评价两制剂生物等效的可能性，为后期生物等效性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  <w:lang w:val="en-US" w:eastAsia="zh-CN"/>
        </w:rPr>
        <w:t>试验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方案设计及制剂工艺的进一步优化提供参考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。</w:t>
      </w:r>
    </w:p>
    <w:p w14:paraId="10A517C1">
      <w:pPr>
        <w:spacing w:beforeLines="50" w:line="360" w:lineRule="auto"/>
        <w:outlineLvl w:val="0"/>
        <w:rPr>
          <w:rFonts w:hint="default" w:ascii="Times New Roman" w:hAnsi="Times New Roman" w:cs="Times New Roman"/>
          <w:b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/>
          <w:color w:val="000000"/>
          <w:sz w:val="28"/>
          <w:szCs w:val="28"/>
          <w:lang w:eastAsia="zh-CN"/>
        </w:rPr>
        <w:t>试验</w:t>
      </w:r>
      <w:r>
        <w:rPr>
          <w:rFonts w:hint="default" w:ascii="Times New Roman" w:hAnsi="Times New Roman" w:cs="Times New Roman"/>
          <w:b/>
          <w:color w:val="000000"/>
          <w:sz w:val="28"/>
          <w:szCs w:val="28"/>
        </w:rPr>
        <w:t>过程及期限</w:t>
      </w:r>
    </w:p>
    <w:p w14:paraId="75905FD9">
      <w:pPr>
        <w:spacing w:line="360" w:lineRule="auto"/>
        <w:ind w:firstLine="480" w:firstLineChars="200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本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在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>长沙经开医院药物临床试验机构-I期临床试验研究室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进行，将有约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例健康志愿者参与到本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中。</w:t>
      </w:r>
      <w:r>
        <w:rPr>
          <w:rFonts w:hint="default" w:ascii="Times New Roman" w:hAnsi="Times New Roman" w:cs="Times New Roman"/>
          <w:color w:val="FF0000"/>
          <w:sz w:val="24"/>
          <w:szCs w:val="24"/>
        </w:rPr>
        <w:t>本</w:t>
      </w:r>
      <w:r>
        <w:rPr>
          <w:rFonts w:hint="default" w:ascii="Times New Roman" w:hAnsi="Times New Roman" w:cs="Times New Roman"/>
          <w:color w:val="FF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FF0000"/>
          <w:sz w:val="24"/>
          <w:szCs w:val="24"/>
        </w:rPr>
        <w:t>包括空腹</w:t>
      </w:r>
      <w:r>
        <w:rPr>
          <w:rFonts w:hint="default" w:ascii="Times New Roman" w:hAnsi="Times New Roman" w:cs="Times New Roman"/>
          <w:color w:val="FF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FF0000"/>
          <w:sz w:val="24"/>
          <w:szCs w:val="24"/>
        </w:rPr>
        <w:t>和餐后</w:t>
      </w:r>
      <w:r>
        <w:rPr>
          <w:rFonts w:hint="default" w:ascii="Times New Roman" w:hAnsi="Times New Roman" w:cs="Times New Roman"/>
          <w:color w:val="FF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两部分，其中空腹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</w:t>
      </w:r>
      <w:r>
        <w:rPr>
          <w:rFonts w:hint="default" w:ascii="Times New Roman" w:hAnsi="Times New Roman" w:cs="Times New Roman"/>
          <w:color w:val="FF0000"/>
          <w:sz w:val="24"/>
          <w:szCs w:val="24"/>
        </w:rPr>
        <w:t>＊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例志愿者，餐后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例志愿者。</w:t>
      </w:r>
    </w:p>
    <w:p w14:paraId="6BA7664B">
      <w:pPr>
        <w:spacing w:line="360" w:lineRule="auto"/>
        <w:ind w:firstLine="482" w:firstLineChars="200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b/>
          <w:color w:val="000000"/>
          <w:sz w:val="24"/>
          <w:szCs w:val="24"/>
        </w:rPr>
        <w:t>您参加的是</w:t>
      </w:r>
      <w:r>
        <w:rPr>
          <w:rFonts w:hint="default" w:ascii="Times New Roman" w:hAnsi="Times New Roman" w:cs="Times New Roman"/>
          <w:b/>
          <w:color w:val="FF0000"/>
          <w:sz w:val="24"/>
          <w:szCs w:val="24"/>
        </w:rPr>
        <w:t>空腹/餐后</w:t>
      </w:r>
      <w:r>
        <w:rPr>
          <w:rFonts w:hint="default" w:ascii="Times New Roman" w:hAnsi="Times New Roman" w:cs="Times New Roman"/>
          <w:b/>
          <w:color w:val="000000"/>
          <w:sz w:val="24"/>
          <w:szCs w:val="24"/>
          <w:lang w:val="en-US"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，包括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个组，分别为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和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两组，每组均有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例志愿者参与。您可能会被随机分配到其中一个组，分配到每组的几率是相同的。</w:t>
      </w:r>
    </w:p>
    <w:p w14:paraId="3D496F2F">
      <w:pPr>
        <w:spacing w:line="360" w:lineRule="auto"/>
        <w:ind w:firstLine="480" w:firstLineChars="200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如果您被分配至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组，您将在第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天和第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天分别空腹口服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片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试验制剂A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和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试验制剂B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；如果您被分配至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组，您将在第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天和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天分别空腹口服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片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试验制剂B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和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试验制剂A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。</w:t>
      </w:r>
    </w:p>
    <w:p w14:paraId="1B34E0A9">
      <w:pPr>
        <w:spacing w:line="360" w:lineRule="auto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每次服药前您需要空腹过夜至少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sz w:val="24"/>
        </w:rPr>
        <w:t>个小时，您将在</w:t>
      </w:r>
      <w:r>
        <w:rPr>
          <w:rFonts w:hint="default" w:ascii="Times New Roman" w:hAnsi="Times New Roman" w:cs="Times New Roman"/>
          <w:sz w:val="24"/>
          <w:lang w:eastAsia="zh-CN"/>
        </w:rPr>
        <w:t>研究者</w:t>
      </w:r>
      <w:r>
        <w:rPr>
          <w:rFonts w:hint="default" w:ascii="Times New Roman" w:hAnsi="Times New Roman" w:cs="Times New Roman"/>
          <w:sz w:val="24"/>
        </w:rPr>
        <w:t>的指导下，用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sz w:val="24"/>
        </w:rPr>
        <w:t>毫升水口服</w:t>
      </w:r>
      <w:r>
        <w:rPr>
          <w:rFonts w:hint="default" w:ascii="Times New Roman" w:hAnsi="Times New Roman" w:cs="Times New Roman"/>
          <w:sz w:val="24"/>
          <w:lang w:eastAsia="zh-CN"/>
        </w:rPr>
        <w:t>试验</w:t>
      </w:r>
      <w:r>
        <w:rPr>
          <w:rFonts w:hint="default" w:ascii="Times New Roman" w:hAnsi="Times New Roman" w:cs="Times New Roman"/>
          <w:sz w:val="24"/>
        </w:rPr>
        <w:t>药物。服药后为确保您已将药物服用，</w:t>
      </w:r>
      <w:r>
        <w:rPr>
          <w:rFonts w:hint="default" w:ascii="Times New Roman" w:hAnsi="Times New Roman" w:cs="Times New Roman"/>
          <w:sz w:val="24"/>
          <w:lang w:eastAsia="zh-CN"/>
        </w:rPr>
        <w:t>研究者</w:t>
      </w:r>
      <w:r>
        <w:rPr>
          <w:rFonts w:hint="default" w:ascii="Times New Roman" w:hAnsi="Times New Roman" w:cs="Times New Roman"/>
          <w:sz w:val="24"/>
        </w:rPr>
        <w:t>会对您的手、口腔进行检查。服药前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sz w:val="24"/>
        </w:rPr>
        <w:t>小时至服药后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sz w:val="24"/>
        </w:rPr>
        <w:t>小时内您不可以饮用任何液体类饮品（服药时饮用的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sz w:val="24"/>
        </w:rPr>
        <w:t>毫升水除外），其他时间可自由饮水；服药后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sz w:val="24"/>
        </w:rPr>
        <w:t>小时内您也不可以进食；服药后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sz w:val="24"/>
        </w:rPr>
        <w:t>小时内您只可采取坐或立式的自由活动。</w:t>
      </w:r>
    </w:p>
    <w:p w14:paraId="13ED9F29">
      <w:pPr>
        <w:spacing w:line="360" w:lineRule="auto"/>
        <w:ind w:firstLine="480" w:firstLineChars="200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本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包括</w:t>
      </w:r>
      <w:r>
        <w:rPr>
          <w:rFonts w:hint="default" w:ascii="Times New Roman" w:hAnsi="Times New Roman" w:cs="Times New Roman"/>
          <w:color w:val="FF0000"/>
          <w:sz w:val="24"/>
          <w:szCs w:val="24"/>
        </w:rPr>
        <w:t>三个阶段：筛选期（第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FF0000"/>
          <w:sz w:val="24"/>
          <w:szCs w:val="24"/>
        </w:rPr>
        <w:t>天）、第一周期（第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FF0000"/>
          <w:sz w:val="24"/>
          <w:szCs w:val="24"/>
        </w:rPr>
        <w:t>天）和第二周期（第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FF0000"/>
          <w:sz w:val="24"/>
          <w:szCs w:val="24"/>
        </w:rPr>
        <w:t>天）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。您需要花费大约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周的时间参与这项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，</w:t>
      </w:r>
      <w:r>
        <w:rPr>
          <w:rFonts w:hint="eastAsia" w:ascii="Times New Roman" w:hAnsi="Times New Roman" w:cs="Times New Roman"/>
          <w:color w:val="000000"/>
          <w:sz w:val="24"/>
          <w:szCs w:val="24"/>
          <w:lang w:val="en-US" w:eastAsia="zh-CN"/>
        </w:rPr>
        <w:t>期间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您需要配合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>研究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医生完成以下项目：</w:t>
      </w:r>
    </w:p>
    <w:p w14:paraId="20A5A1E3">
      <w:pPr>
        <w:pStyle w:val="9"/>
        <w:spacing w:line="360" w:lineRule="auto"/>
        <w:jc w:val="both"/>
        <w:rPr>
          <w:rFonts w:hint="default" w:ascii="Times New Roman" w:hAnsi="Times New Roman" w:eastAsia="宋体" w:cs="Times New Roman"/>
          <w:b/>
        </w:rPr>
      </w:pPr>
      <w:r>
        <w:rPr>
          <w:rFonts w:hint="default" w:ascii="Times New Roman" w:hAnsi="Times New Roman" w:eastAsia="宋体" w:cs="Times New Roman"/>
          <w:b/>
        </w:rPr>
        <w:t>筛选期：</w:t>
      </w:r>
    </w:p>
    <w:p w14:paraId="2AE4D150">
      <w:pPr>
        <w:pStyle w:val="9"/>
        <w:spacing w:line="360" w:lineRule="auto"/>
        <w:ind w:firstLine="480" w:firstLineChars="200"/>
        <w:jc w:val="both"/>
        <w:rPr>
          <w:rFonts w:hint="default" w:ascii="Times New Roman" w:hAnsi="Times New Roman" w:eastAsia="宋体" w:cs="Times New Roman"/>
          <w:kern w:val="2"/>
        </w:rPr>
      </w:pPr>
      <w:r>
        <w:rPr>
          <w:rFonts w:hint="default" w:ascii="Times New Roman" w:hAnsi="Times New Roman" w:eastAsia="宋体" w:cs="Times New Roman"/>
          <w:kern w:val="2"/>
          <w:lang w:val="en-US" w:eastAsia="zh-CN"/>
        </w:rPr>
        <w:t>研究</w:t>
      </w:r>
      <w:r>
        <w:rPr>
          <w:rFonts w:hint="default" w:ascii="Times New Roman" w:hAnsi="Times New Roman" w:eastAsia="宋体" w:cs="Times New Roman"/>
          <w:kern w:val="2"/>
        </w:rPr>
        <w:t>医生将与您一起阅读这份知情同意书。通过</w:t>
      </w:r>
      <w:r>
        <w:rPr>
          <w:rFonts w:hint="default" w:ascii="Times New Roman" w:hAnsi="Times New Roman" w:eastAsia="宋体" w:cs="Times New Roman"/>
          <w:kern w:val="2"/>
          <w:lang w:eastAsia="zh-CN"/>
        </w:rPr>
        <w:t>研究医生</w:t>
      </w:r>
      <w:r>
        <w:rPr>
          <w:rFonts w:hint="default" w:ascii="Times New Roman" w:hAnsi="Times New Roman" w:eastAsia="宋体" w:cs="Times New Roman"/>
          <w:kern w:val="2"/>
        </w:rPr>
        <w:t>的介绍，如果您愿意参加这项</w:t>
      </w:r>
      <w:r>
        <w:rPr>
          <w:rFonts w:hint="default" w:ascii="Times New Roman" w:hAnsi="Times New Roman" w:eastAsia="宋体" w:cs="Times New Roman"/>
          <w:kern w:val="2"/>
          <w:lang w:eastAsia="zh-CN"/>
        </w:rPr>
        <w:t>试验</w:t>
      </w:r>
      <w:r>
        <w:rPr>
          <w:rFonts w:hint="default" w:ascii="Times New Roman" w:hAnsi="Times New Roman" w:eastAsia="宋体" w:cs="Times New Roman"/>
          <w:kern w:val="2"/>
        </w:rPr>
        <w:t>，请您阅读完本知情</w:t>
      </w:r>
      <w:r>
        <w:rPr>
          <w:rFonts w:hint="eastAsia" w:ascii="Times New Roman" w:hAnsi="Times New Roman" w:eastAsia="宋体" w:cs="Times New Roman"/>
          <w:kern w:val="2"/>
          <w:lang w:val="en-US" w:eastAsia="zh-CN"/>
        </w:rPr>
        <w:t>同意</w:t>
      </w:r>
      <w:r>
        <w:rPr>
          <w:rFonts w:hint="default" w:ascii="Times New Roman" w:hAnsi="Times New Roman" w:eastAsia="宋体" w:cs="Times New Roman"/>
          <w:kern w:val="2"/>
        </w:rPr>
        <w:t>后，在《知情同意书》的签字页签名。您的</w:t>
      </w:r>
      <w:r>
        <w:rPr>
          <w:rFonts w:hint="default" w:ascii="Times New Roman" w:hAnsi="Times New Roman" w:eastAsia="宋体" w:cs="Times New Roman"/>
          <w:kern w:val="2"/>
          <w:lang w:eastAsia="zh-CN"/>
        </w:rPr>
        <w:t>研究医生</w:t>
      </w:r>
      <w:r>
        <w:rPr>
          <w:rFonts w:hint="default" w:ascii="Times New Roman" w:hAnsi="Times New Roman" w:eastAsia="宋体" w:cs="Times New Roman"/>
          <w:kern w:val="2"/>
        </w:rPr>
        <w:t>将仔细记录您完整的个人资料、病史及用药史，并对您进行</w:t>
      </w:r>
      <w:r>
        <w:rPr>
          <w:rFonts w:hint="default" w:ascii="Times New Roman" w:hAnsi="Times New Roman" w:cs="Times New Roman"/>
          <w:color w:val="FF0000"/>
        </w:rPr>
        <w:t>＊＊</w:t>
      </w:r>
      <w:r>
        <w:rPr>
          <w:rFonts w:hint="default" w:ascii="Times New Roman" w:hAnsi="Times New Roman" w:eastAsia="宋体" w:cs="Times New Roman"/>
          <w:kern w:val="2"/>
        </w:rPr>
        <w:t>次全面的检查，包括：</w:t>
      </w:r>
      <w:r>
        <w:rPr>
          <w:rFonts w:hint="eastAsia" w:ascii="Times New Roman" w:hAnsi="Times New Roman" w:eastAsia="宋体" w:cs="Times New Roman"/>
          <w:color w:val="FF0000"/>
          <w:kern w:val="2"/>
          <w:lang w:val="en-US" w:eastAsia="zh-CN"/>
        </w:rPr>
        <w:t>人口学信息采集、</w:t>
      </w:r>
      <w:r>
        <w:rPr>
          <w:rFonts w:hint="default" w:ascii="Times New Roman" w:hAnsi="Times New Roman" w:eastAsia="宋体" w:cs="Times New Roman"/>
          <w:color w:val="FF0000"/>
          <w:kern w:val="2"/>
        </w:rPr>
        <w:t>生命体征和体格检查、身高体重测量、</w:t>
      </w:r>
      <w:r>
        <w:rPr>
          <w:rFonts w:hint="default" w:ascii="Times New Roman" w:hAnsi="Times New Roman" w:cs="Times New Roman"/>
          <w:color w:val="FF0000"/>
          <w:sz w:val="24"/>
          <w:szCs w:val="24"/>
        </w:rPr>
        <w:t>体格检查、心电图、实验室检查（</w:t>
      </w:r>
      <w:r>
        <w:rPr>
          <w:rFonts w:hint="default" w:ascii="Times New Roman" w:hAnsi="Times New Roman" w:cs="Times New Roman"/>
          <w:color w:val="FF0000"/>
          <w:sz w:val="24"/>
          <w:szCs w:val="24"/>
          <w:lang w:val="en-US" w:eastAsia="zh-CN"/>
        </w:rPr>
        <w:t>血细胞分析</w:t>
      </w:r>
      <w:r>
        <w:rPr>
          <w:rFonts w:hint="default" w:ascii="Times New Roman" w:hAnsi="Times New Roman" w:cs="Times New Roman"/>
          <w:color w:val="FF0000"/>
          <w:sz w:val="24"/>
          <w:szCs w:val="24"/>
        </w:rPr>
        <w:t>、</w:t>
      </w:r>
      <w:r>
        <w:rPr>
          <w:rFonts w:hint="default" w:ascii="Times New Roman" w:hAnsi="Times New Roman" w:cs="Times New Roman"/>
          <w:color w:val="FF0000"/>
          <w:sz w:val="24"/>
          <w:szCs w:val="24"/>
          <w:lang w:val="en-US" w:eastAsia="zh-Hans"/>
        </w:rPr>
        <w:t>尿液分析</w:t>
      </w:r>
      <w:r>
        <w:rPr>
          <w:rFonts w:hint="default" w:ascii="Times New Roman" w:hAnsi="Times New Roman" w:cs="Times New Roman"/>
          <w:color w:val="FF0000"/>
          <w:sz w:val="24"/>
          <w:szCs w:val="24"/>
          <w:lang w:eastAsia="zh-Hans"/>
        </w:rPr>
        <w:t>+</w:t>
      </w:r>
      <w:r>
        <w:rPr>
          <w:rFonts w:hint="default" w:ascii="Times New Roman" w:hAnsi="Times New Roman" w:cs="Times New Roman"/>
          <w:color w:val="FF0000"/>
          <w:sz w:val="24"/>
          <w:szCs w:val="24"/>
          <w:lang w:val="en-US" w:eastAsia="zh-Hans"/>
        </w:rPr>
        <w:t>尿沉渣</w:t>
      </w:r>
      <w:r>
        <w:rPr>
          <w:rFonts w:hint="default" w:ascii="Times New Roman" w:hAnsi="Times New Roman" w:cs="Times New Roman"/>
          <w:color w:val="FF0000"/>
          <w:sz w:val="24"/>
          <w:szCs w:val="24"/>
          <w:lang w:val="en-US" w:eastAsia="zh-CN"/>
        </w:rPr>
        <w:t>定量</w:t>
      </w:r>
      <w:r>
        <w:rPr>
          <w:rFonts w:hint="default" w:ascii="Times New Roman" w:hAnsi="Times New Roman" w:cs="Times New Roman"/>
          <w:color w:val="FF0000"/>
          <w:sz w:val="24"/>
          <w:szCs w:val="24"/>
        </w:rPr>
        <w:t>、血生化、</w:t>
      </w:r>
      <w:r>
        <w:rPr>
          <w:rFonts w:hint="default" w:ascii="Times New Roman" w:hAnsi="Times New Roman" w:cs="Times New Roman"/>
          <w:color w:val="FF0000"/>
          <w:sz w:val="24"/>
          <w:szCs w:val="24"/>
          <w:lang w:eastAsia="zh-CN"/>
        </w:rPr>
        <w:t>凝血常规检查、</w:t>
      </w:r>
      <w:r>
        <w:rPr>
          <w:rFonts w:hint="default" w:ascii="Times New Roman" w:hAnsi="Times New Roman" w:cs="Times New Roman"/>
          <w:color w:val="FF0000"/>
          <w:sz w:val="24"/>
          <w:szCs w:val="24"/>
          <w:lang w:val="en-US" w:eastAsia="zh-CN"/>
        </w:rPr>
        <w:t>输血前常规检查、粪便常规+隐血试验、</w:t>
      </w:r>
      <w:r>
        <w:rPr>
          <w:rFonts w:hint="default" w:ascii="Times New Roman" w:hAnsi="Times New Roman" w:cs="Times New Roman"/>
          <w:color w:val="FF0000"/>
          <w:sz w:val="24"/>
          <w:szCs w:val="24"/>
        </w:rPr>
        <w:t>血妊娠（限女性））</w:t>
      </w:r>
      <w:r>
        <w:rPr>
          <w:rFonts w:hint="default" w:ascii="Times New Roman" w:hAnsi="Times New Roman" w:eastAsia="宋体" w:cs="Times New Roman"/>
          <w:kern w:val="2"/>
        </w:rPr>
        <w:t>。您的</w:t>
      </w:r>
      <w:r>
        <w:rPr>
          <w:rFonts w:hint="default" w:ascii="Times New Roman" w:hAnsi="Times New Roman" w:eastAsia="宋体" w:cs="Times New Roman"/>
          <w:kern w:val="2"/>
          <w:lang w:eastAsia="zh-CN"/>
        </w:rPr>
        <w:t>研究医生</w:t>
      </w:r>
      <w:r>
        <w:rPr>
          <w:rFonts w:hint="default" w:ascii="Times New Roman" w:hAnsi="Times New Roman" w:eastAsia="宋体" w:cs="Times New Roman"/>
          <w:kern w:val="2"/>
        </w:rPr>
        <w:t>将根据</w:t>
      </w:r>
      <w:r>
        <w:rPr>
          <w:rFonts w:hint="default" w:ascii="Times New Roman" w:hAnsi="Times New Roman" w:eastAsia="宋体" w:cs="Times New Roman"/>
          <w:kern w:val="2"/>
          <w:lang w:eastAsia="zh-CN"/>
        </w:rPr>
        <w:t>试验</w:t>
      </w:r>
      <w:r>
        <w:rPr>
          <w:rFonts w:hint="default" w:ascii="Times New Roman" w:hAnsi="Times New Roman" w:eastAsia="宋体" w:cs="Times New Roman"/>
          <w:kern w:val="2"/>
        </w:rPr>
        <w:t>的入选要求对您进行评估，确保您满足所有的</w:t>
      </w:r>
      <w:r>
        <w:rPr>
          <w:rFonts w:hint="default" w:ascii="Times New Roman" w:hAnsi="Times New Roman" w:eastAsia="宋体" w:cs="Times New Roman"/>
          <w:kern w:val="2"/>
          <w:lang w:eastAsia="zh-CN"/>
        </w:rPr>
        <w:t>试验</w:t>
      </w:r>
      <w:r>
        <w:rPr>
          <w:rFonts w:hint="default" w:ascii="Times New Roman" w:hAnsi="Times New Roman" w:eastAsia="宋体" w:cs="Times New Roman"/>
          <w:kern w:val="2"/>
        </w:rPr>
        <w:t>要求。上述检查可能需要抽取您总量约</w:t>
      </w:r>
      <w:r>
        <w:rPr>
          <w:rFonts w:hint="default" w:ascii="Times New Roman" w:hAnsi="Times New Roman" w:cs="Times New Roman"/>
          <w:color w:val="FF0000"/>
        </w:rPr>
        <w:t>＊＊</w:t>
      </w:r>
      <w:r>
        <w:rPr>
          <w:rFonts w:hint="default" w:ascii="Times New Roman" w:hAnsi="Times New Roman" w:eastAsia="宋体" w:cs="Times New Roman"/>
          <w:kern w:val="2"/>
        </w:rPr>
        <w:t>毫升的血。</w:t>
      </w:r>
    </w:p>
    <w:p w14:paraId="5F22DCA7">
      <w:pPr>
        <w:spacing w:line="360" w:lineRule="auto"/>
        <w:ind w:firstLine="480" w:firstLineChars="200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第-1天（第一周期服药的前1天），您的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>研究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者将对您进行</w:t>
      </w:r>
      <w:r>
        <w:rPr>
          <w:rFonts w:hint="default" w:ascii="Times New Roman" w:hAnsi="Times New Roman" w:cs="Times New Roman"/>
          <w:color w:val="FF0000"/>
          <w:sz w:val="24"/>
          <w:szCs w:val="24"/>
        </w:rPr>
        <w:t>生命体征检查、酒精呼气检测、药物滥用筛查及血妊娠检查（仅对育龄期女性）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，再次确认您的入选资格后，入住</w:t>
      </w:r>
      <w:bookmarkStart w:id="0" w:name="OLE_LINK18"/>
      <w:bookmarkStart w:id="1" w:name="OLE_LINK19"/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>临床试验中心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。</w:t>
      </w:r>
      <w:bookmarkEnd w:id="0"/>
      <w:bookmarkEnd w:id="1"/>
      <w:r>
        <w:rPr>
          <w:rFonts w:hint="default" w:ascii="Times New Roman" w:hAnsi="Times New Roman" w:cs="Times New Roman"/>
          <w:color w:val="000000"/>
          <w:sz w:val="24"/>
          <w:szCs w:val="24"/>
        </w:rPr>
        <w:t>上述检查可能需要抽取您总量约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毫升的血。</w:t>
      </w:r>
    </w:p>
    <w:p w14:paraId="72A4CE02">
      <w:pPr>
        <w:pStyle w:val="9"/>
        <w:spacing w:line="360" w:lineRule="auto"/>
        <w:jc w:val="both"/>
        <w:rPr>
          <w:rFonts w:hint="default" w:ascii="Times New Roman" w:hAnsi="Times New Roman" w:eastAsia="宋体" w:cs="Times New Roman"/>
          <w:b/>
        </w:rPr>
      </w:pPr>
      <w:r>
        <w:rPr>
          <w:rFonts w:hint="default" w:ascii="Times New Roman" w:hAnsi="Times New Roman" w:eastAsia="宋体" w:cs="Times New Roman"/>
          <w:b/>
        </w:rPr>
        <w:t>第</w:t>
      </w:r>
      <w:r>
        <w:rPr>
          <w:rFonts w:hint="default" w:ascii="Times New Roman" w:hAnsi="Times New Roman" w:cs="Times New Roman"/>
          <w:color w:val="FF0000"/>
        </w:rPr>
        <w:t>＊</w:t>
      </w:r>
      <w:r>
        <w:rPr>
          <w:rFonts w:hint="default" w:ascii="Times New Roman" w:hAnsi="Times New Roman" w:eastAsia="宋体" w:cs="Times New Roman"/>
          <w:b/>
        </w:rPr>
        <w:t>周期：</w:t>
      </w:r>
    </w:p>
    <w:p w14:paraId="313059B3">
      <w:pPr>
        <w:spacing w:line="360" w:lineRule="auto"/>
        <w:ind w:firstLine="482" w:firstLineChars="200"/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b/>
          <w:color w:val="000000"/>
          <w:kern w:val="0"/>
          <w:sz w:val="24"/>
          <w:szCs w:val="24"/>
        </w:rPr>
        <w:t>第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b/>
          <w:color w:val="000000"/>
          <w:kern w:val="0"/>
          <w:sz w:val="24"/>
          <w:szCs w:val="24"/>
        </w:rPr>
        <w:t>天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，您需要进行如下检查：</w:t>
      </w:r>
    </w:p>
    <w:p w14:paraId="760BEB51">
      <w:pPr>
        <w:spacing w:line="360" w:lineRule="auto"/>
        <w:ind w:firstLine="480" w:firstLineChars="200"/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生命体征检查：第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天（服药前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小时内，服药后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小时、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小时、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小时）、第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天、第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天、第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天。</w:t>
      </w:r>
    </w:p>
    <w:p w14:paraId="4E11331B">
      <w:pPr>
        <w:spacing w:line="360" w:lineRule="auto"/>
        <w:ind w:firstLine="480" w:firstLineChars="200"/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血样采集：第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天（服药前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小时内，服药后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分钟、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分钟、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分钟、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小时、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小时、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小时、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小时、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小时、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小时、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小时、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小时、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小时、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小时）、第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天（服药后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小时）、第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天（服药后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小时）、第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天（服药后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小时）。上述需要抽取您大约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毫升的血（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毫升/次*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次）。</w:t>
      </w:r>
    </w:p>
    <w:p w14:paraId="4B7F516A">
      <w:pPr>
        <w:spacing w:line="360" w:lineRule="auto"/>
        <w:ind w:firstLine="480" w:firstLineChars="200"/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第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天的检查结束，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  <w:lang w:eastAsia="zh-CN"/>
        </w:rPr>
        <w:t>研究医生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同意后将安排您出院。</w:t>
      </w:r>
    </w:p>
    <w:p w14:paraId="1B84E4C1">
      <w:pPr>
        <w:pStyle w:val="9"/>
        <w:spacing w:line="360" w:lineRule="auto"/>
        <w:jc w:val="both"/>
        <w:rPr>
          <w:rFonts w:hint="default" w:ascii="Times New Roman" w:hAnsi="Times New Roman" w:eastAsia="宋体" w:cs="Times New Roman"/>
          <w:b/>
        </w:rPr>
      </w:pPr>
      <w:bookmarkStart w:id="2" w:name="OLE_LINK21"/>
      <w:r>
        <w:rPr>
          <w:rFonts w:hint="default" w:ascii="Times New Roman" w:hAnsi="Times New Roman" w:eastAsia="宋体" w:cs="Times New Roman"/>
          <w:b/>
        </w:rPr>
        <w:t>第</w:t>
      </w:r>
      <w:r>
        <w:rPr>
          <w:rFonts w:hint="default" w:ascii="Times New Roman" w:hAnsi="Times New Roman" w:cs="Times New Roman"/>
          <w:color w:val="FF0000"/>
        </w:rPr>
        <w:t>＊</w:t>
      </w:r>
      <w:r>
        <w:rPr>
          <w:rFonts w:hint="default" w:ascii="Times New Roman" w:hAnsi="Times New Roman" w:eastAsia="宋体" w:cs="Times New Roman"/>
          <w:b/>
        </w:rPr>
        <w:t>周期：</w:t>
      </w:r>
    </w:p>
    <w:p w14:paraId="7E4D6458">
      <w:pPr>
        <w:widowControl w:val="0"/>
        <w:adjustRightInd w:val="0"/>
        <w:snapToGrid w:val="0"/>
        <w:spacing w:line="360" w:lineRule="auto"/>
        <w:ind w:firstLine="480" w:firstLineChars="20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第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</w:t>
      </w:r>
      <w:r>
        <w:rPr>
          <w:rFonts w:hint="default" w:ascii="Times New Roman" w:hAnsi="Times New Roman" w:cs="Times New Roman"/>
          <w:sz w:val="24"/>
          <w:szCs w:val="24"/>
        </w:rPr>
        <w:t>周期出院后第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</w:t>
      </w:r>
      <w:r>
        <w:rPr>
          <w:rFonts w:hint="default" w:ascii="Times New Roman" w:hAnsi="Times New Roman" w:cs="Times New Roman"/>
          <w:sz w:val="24"/>
          <w:szCs w:val="24"/>
        </w:rPr>
        <w:t>天，您需返回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I期临床试验研究室</w:t>
      </w:r>
      <w:r>
        <w:rPr>
          <w:rFonts w:hint="default" w:ascii="Times New Roman" w:hAnsi="Times New Roman" w:cs="Times New Roman"/>
          <w:sz w:val="24"/>
          <w:szCs w:val="24"/>
        </w:rPr>
        <w:t>，完成第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</w:t>
      </w:r>
      <w:r>
        <w:rPr>
          <w:rFonts w:hint="default" w:ascii="Times New Roman" w:hAnsi="Times New Roman" w:cs="Times New Roman"/>
          <w:sz w:val="24"/>
          <w:szCs w:val="24"/>
        </w:rPr>
        <w:t>周期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sz w:val="24"/>
          <w:szCs w:val="24"/>
        </w:rPr>
        <w:t>，流程同第1周期。</w:t>
      </w:r>
    </w:p>
    <w:p w14:paraId="6E7FB56D">
      <w:pPr>
        <w:spacing w:line="360" w:lineRule="auto"/>
        <w:ind w:firstLine="480" w:firstLineChars="200"/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第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天的检查结束，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  <w:lang w:eastAsia="zh-CN"/>
        </w:rPr>
        <w:t>研究医生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  <w:t>同意后将安排您出院。</w:t>
      </w:r>
    </w:p>
    <w:bookmarkEnd w:id="2"/>
    <w:p w14:paraId="0C9B0987">
      <w:pPr>
        <w:adjustRightInd w:val="0"/>
        <w:snapToGrid w:val="0"/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结束阶段</w:t>
      </w:r>
    </w:p>
    <w:p w14:paraId="64DDF255">
      <w:pPr>
        <w:widowControl w:val="0"/>
        <w:adjustRightInd w:val="0"/>
        <w:snapToGrid w:val="0"/>
        <w:spacing w:line="360" w:lineRule="auto"/>
        <w:ind w:firstLine="480" w:firstLineChars="20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为了您的健康，在第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</w:t>
      </w:r>
      <w:r>
        <w:rPr>
          <w:rFonts w:hint="default" w:ascii="Times New Roman" w:hAnsi="Times New Roman" w:cs="Times New Roman"/>
          <w:sz w:val="24"/>
          <w:szCs w:val="24"/>
        </w:rPr>
        <w:t>周期采血结束后，您需要接受体检，检查项目包括：</w:t>
      </w:r>
      <w:r>
        <w:rPr>
          <w:rFonts w:hint="default" w:ascii="Times New Roman" w:hAnsi="Times New Roman" w:cs="Times New Roman"/>
          <w:color w:val="FF0000"/>
          <w:sz w:val="24"/>
          <w:szCs w:val="24"/>
        </w:rPr>
        <w:t>体格检查、生命体征、心电图、实验室检查（</w:t>
      </w:r>
      <w:r>
        <w:rPr>
          <w:rFonts w:hint="default" w:ascii="Times New Roman" w:hAnsi="Times New Roman" w:cs="Times New Roman"/>
          <w:color w:val="FF0000"/>
          <w:sz w:val="24"/>
          <w:szCs w:val="24"/>
          <w:lang w:val="en-US" w:eastAsia="zh-CN"/>
        </w:rPr>
        <w:t>血细胞分析</w:t>
      </w:r>
      <w:r>
        <w:rPr>
          <w:rFonts w:hint="default" w:ascii="Times New Roman" w:hAnsi="Times New Roman" w:cs="Times New Roman"/>
          <w:color w:val="FF0000"/>
          <w:sz w:val="24"/>
          <w:szCs w:val="24"/>
        </w:rPr>
        <w:t>、</w:t>
      </w:r>
      <w:r>
        <w:rPr>
          <w:rFonts w:hint="default" w:ascii="Times New Roman" w:hAnsi="Times New Roman" w:cs="Times New Roman"/>
          <w:color w:val="FF0000"/>
          <w:sz w:val="24"/>
          <w:szCs w:val="24"/>
          <w:lang w:val="en-US" w:eastAsia="zh-Hans"/>
        </w:rPr>
        <w:t>尿液分析</w:t>
      </w:r>
      <w:r>
        <w:rPr>
          <w:rFonts w:hint="default" w:ascii="Times New Roman" w:hAnsi="Times New Roman" w:cs="Times New Roman"/>
          <w:color w:val="FF0000"/>
          <w:sz w:val="24"/>
          <w:szCs w:val="24"/>
          <w:lang w:eastAsia="zh-Hans"/>
        </w:rPr>
        <w:t>+</w:t>
      </w:r>
      <w:r>
        <w:rPr>
          <w:rFonts w:hint="default" w:ascii="Times New Roman" w:hAnsi="Times New Roman" w:cs="Times New Roman"/>
          <w:color w:val="FF0000"/>
          <w:sz w:val="24"/>
          <w:szCs w:val="24"/>
          <w:lang w:val="en-US" w:eastAsia="zh-Hans"/>
        </w:rPr>
        <w:t>尿沉渣</w:t>
      </w:r>
      <w:r>
        <w:rPr>
          <w:rFonts w:hint="default" w:ascii="Times New Roman" w:hAnsi="Times New Roman" w:cs="Times New Roman"/>
          <w:color w:val="FF0000"/>
          <w:sz w:val="24"/>
          <w:szCs w:val="24"/>
          <w:lang w:val="en-US" w:eastAsia="zh-CN"/>
        </w:rPr>
        <w:t>定量</w:t>
      </w:r>
      <w:r>
        <w:rPr>
          <w:rFonts w:hint="default" w:ascii="Times New Roman" w:hAnsi="Times New Roman" w:cs="Times New Roman"/>
          <w:color w:val="FF0000"/>
          <w:sz w:val="24"/>
          <w:szCs w:val="24"/>
        </w:rPr>
        <w:t>、血生化、</w:t>
      </w:r>
      <w:r>
        <w:rPr>
          <w:rFonts w:hint="default" w:ascii="Times New Roman" w:hAnsi="Times New Roman" w:cs="Times New Roman"/>
          <w:color w:val="FF0000"/>
          <w:sz w:val="24"/>
          <w:szCs w:val="24"/>
          <w:lang w:eastAsia="zh-CN"/>
        </w:rPr>
        <w:t>凝血常规检查、</w:t>
      </w:r>
      <w:r>
        <w:rPr>
          <w:rFonts w:hint="default" w:ascii="Times New Roman" w:hAnsi="Times New Roman" w:cs="Times New Roman"/>
          <w:color w:val="FF0000"/>
          <w:sz w:val="24"/>
          <w:szCs w:val="24"/>
          <w:lang w:val="en-US" w:eastAsia="zh-CN"/>
        </w:rPr>
        <w:t>输血前常规检查、粪便常规+隐血试验、</w:t>
      </w:r>
      <w:r>
        <w:rPr>
          <w:rFonts w:hint="default" w:ascii="Times New Roman" w:hAnsi="Times New Roman" w:cs="Times New Roman"/>
          <w:color w:val="FF0000"/>
          <w:sz w:val="24"/>
          <w:szCs w:val="24"/>
        </w:rPr>
        <w:t>血妊娠（限女性））</w:t>
      </w:r>
      <w:r>
        <w:rPr>
          <w:rFonts w:hint="default" w:ascii="Times New Roman" w:hAnsi="Times New Roman" w:cs="Times New Roman"/>
          <w:color w:val="FF0000"/>
          <w:sz w:val="24"/>
          <w:szCs w:val="24"/>
          <w:lang w:eastAsia="zh-CN"/>
        </w:rPr>
        <w:t>，</w:t>
      </w:r>
      <w:r>
        <w:rPr>
          <w:rFonts w:hint="default" w:ascii="Times New Roman" w:hAnsi="Times New Roman" w:cs="Times New Roman"/>
          <w:sz w:val="24"/>
          <w:szCs w:val="24"/>
        </w:rPr>
        <w:t>上述检查可能需要抽取您总量约</w:t>
      </w:r>
      <w:r>
        <w:rPr>
          <w:rFonts w:hint="default" w:ascii="Times New Roman" w:hAnsi="Times New Roman" w:cs="Times New Roman"/>
          <w:color w:val="FF0000"/>
          <w:sz w:val="24"/>
          <w:szCs w:val="24"/>
        </w:rPr>
        <w:t>＊＊</w:t>
      </w:r>
      <w:r>
        <w:rPr>
          <w:rFonts w:hint="default" w:ascii="Times New Roman" w:hAnsi="Times New Roman" w:cs="Times New Roman"/>
          <w:sz w:val="24"/>
          <w:szCs w:val="24"/>
        </w:rPr>
        <w:t>毫升的血。如果结果出现异常且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研究医生</w:t>
      </w:r>
      <w:r>
        <w:rPr>
          <w:rFonts w:hint="default" w:ascii="Times New Roman" w:hAnsi="Times New Roman" w:cs="Times New Roman"/>
          <w:sz w:val="24"/>
          <w:szCs w:val="24"/>
        </w:rPr>
        <w:t>认为有临床意义，您可能会需要再次进行相关检查，直至随访至完全好转、或状况稳定。</w:t>
      </w:r>
    </w:p>
    <w:p w14:paraId="0D6AE1CC">
      <w:pPr>
        <w:pStyle w:val="9"/>
        <w:spacing w:line="360" w:lineRule="auto"/>
        <w:ind w:firstLine="480" w:firstLineChars="200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</w:rPr>
        <w:t>整个</w:t>
      </w:r>
      <w:r>
        <w:rPr>
          <w:rFonts w:hint="default" w:ascii="Times New Roman" w:hAnsi="Times New Roman" w:eastAsia="宋体" w:cs="Times New Roman"/>
          <w:lang w:eastAsia="zh-CN"/>
        </w:rPr>
        <w:t>试验</w:t>
      </w:r>
      <w:r>
        <w:rPr>
          <w:rFonts w:hint="default" w:ascii="Times New Roman" w:hAnsi="Times New Roman" w:eastAsia="宋体" w:cs="Times New Roman"/>
        </w:rPr>
        <w:t>期间，我们共需要采集您</w:t>
      </w:r>
      <w:r>
        <w:rPr>
          <w:rFonts w:hint="default" w:ascii="Times New Roman" w:hAnsi="Times New Roman" w:cs="Times New Roman"/>
          <w:color w:val="FF0000"/>
        </w:rPr>
        <w:t>＊＊</w:t>
      </w:r>
      <w:r>
        <w:rPr>
          <w:rFonts w:hint="default" w:ascii="Times New Roman" w:hAnsi="Times New Roman" w:eastAsia="宋体" w:cs="Times New Roman"/>
        </w:rPr>
        <w:t>毫升左右血样，不会对您的健康造成影响。因为本</w:t>
      </w:r>
      <w:r>
        <w:rPr>
          <w:rFonts w:hint="default" w:ascii="Times New Roman" w:hAnsi="Times New Roman" w:eastAsia="宋体" w:cs="Times New Roman"/>
          <w:lang w:eastAsia="zh-CN"/>
        </w:rPr>
        <w:t>试验</w:t>
      </w:r>
      <w:r>
        <w:rPr>
          <w:rFonts w:hint="default" w:ascii="Times New Roman" w:hAnsi="Times New Roman" w:eastAsia="宋体" w:cs="Times New Roman"/>
        </w:rPr>
        <w:t>需要多次采血，所以需要您充分休息和健康饮食。为您的身体健康考虑，请在</w:t>
      </w:r>
      <w:r>
        <w:rPr>
          <w:rFonts w:hint="default" w:ascii="Times New Roman" w:hAnsi="Times New Roman" w:eastAsia="宋体" w:cs="Times New Roman"/>
          <w:lang w:eastAsia="zh-CN"/>
        </w:rPr>
        <w:t>试验</w:t>
      </w:r>
      <w:r>
        <w:rPr>
          <w:rFonts w:hint="default" w:ascii="Times New Roman" w:hAnsi="Times New Roman" w:eastAsia="宋体" w:cs="Times New Roman"/>
        </w:rPr>
        <w:t>结束后的</w:t>
      </w:r>
      <w:r>
        <w:rPr>
          <w:rFonts w:hint="default" w:ascii="Times New Roman" w:hAnsi="Times New Roman" w:cs="Times New Roman"/>
          <w:color w:val="FF0000"/>
        </w:rPr>
        <w:t>＊＊</w:t>
      </w:r>
      <w:r>
        <w:rPr>
          <w:rFonts w:hint="default" w:ascii="Times New Roman" w:hAnsi="Times New Roman" w:eastAsia="宋体" w:cs="Times New Roman"/>
        </w:rPr>
        <w:t>个月内不要献血。</w:t>
      </w:r>
    </w:p>
    <w:p w14:paraId="54C25CDB">
      <w:pPr>
        <w:pStyle w:val="9"/>
        <w:spacing w:line="360" w:lineRule="auto"/>
        <w:ind w:firstLine="480" w:firstLineChars="200"/>
        <w:jc w:val="both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</w:rPr>
        <w:t>住院期间，您需要接受医院的管理，在规定的进餐时间进食医院准备的统一的食物；</w:t>
      </w:r>
      <w:r>
        <w:rPr>
          <w:rFonts w:hint="default" w:ascii="Times New Roman" w:hAnsi="Times New Roman" w:eastAsia="宋体" w:cs="Times New Roman"/>
          <w:color w:val="FF0000"/>
        </w:rPr>
        <w:t>禁止饮用或食用含有咖啡因（如茶、巧克力、咖啡等）、葡萄柚成份（如葡萄柚汁、柠檬、柑橘汁等）或富含黄嘌呤（如沙丁鱼、牛肝等）的食物或饮料。整个</w:t>
      </w:r>
      <w:r>
        <w:rPr>
          <w:rFonts w:hint="default" w:ascii="Times New Roman" w:hAnsi="Times New Roman" w:eastAsia="宋体" w:cs="Times New Roman"/>
          <w:color w:val="FF0000"/>
          <w:lang w:eastAsia="zh-CN"/>
        </w:rPr>
        <w:t>试验</w:t>
      </w:r>
      <w:r>
        <w:rPr>
          <w:rFonts w:hint="default" w:ascii="Times New Roman" w:hAnsi="Times New Roman" w:eastAsia="宋体" w:cs="Times New Roman"/>
          <w:color w:val="FF0000"/>
        </w:rPr>
        <w:t>期间，您需禁止做剧烈运动、暴饮暴食、熬夜等不规律的生活；禁止吸烟和饮酒；禁止服用除</w:t>
      </w:r>
      <w:r>
        <w:rPr>
          <w:rFonts w:hint="default" w:ascii="Times New Roman" w:hAnsi="Times New Roman" w:eastAsia="宋体" w:cs="Times New Roman"/>
          <w:color w:val="FF0000"/>
          <w:lang w:eastAsia="zh-CN"/>
        </w:rPr>
        <w:t>试验</w:t>
      </w:r>
      <w:r>
        <w:rPr>
          <w:rFonts w:hint="default" w:ascii="Times New Roman" w:hAnsi="Times New Roman" w:eastAsia="宋体" w:cs="Times New Roman"/>
          <w:color w:val="FF0000"/>
        </w:rPr>
        <w:t>药物之外的任何药物或保健品</w:t>
      </w:r>
      <w:r>
        <w:rPr>
          <w:rFonts w:hint="default" w:ascii="Times New Roman" w:hAnsi="Times New Roman" w:eastAsia="宋体" w:cs="Times New Roman"/>
        </w:rPr>
        <w:t>。</w:t>
      </w:r>
    </w:p>
    <w:p w14:paraId="1F1D1651">
      <w:pPr>
        <w:pStyle w:val="9"/>
        <w:spacing w:line="360" w:lineRule="auto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样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品</w:t>
      </w:r>
      <w:r>
        <w:rPr>
          <w:rFonts w:hint="default" w:ascii="Times New Roman" w:hAnsi="Times New Roman" w:eastAsia="宋体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检测与用途</w:t>
      </w:r>
    </w:p>
    <w:p w14:paraId="44369F0B">
      <w:pPr>
        <w:pStyle w:val="9"/>
        <w:spacing w:line="360" w:lineRule="auto"/>
        <w:ind w:firstLine="480" w:firstLineChars="200"/>
        <w:rPr>
          <w:rFonts w:hint="eastAsia" w:ascii="Times New Roman" w:hAnsi="Times New Roman" w:eastAsia="宋体" w:cs="Times New Roman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为了分析本研究药物在人体内的吸收程度和速度，您的部分血液样</w:t>
      </w:r>
      <w:r>
        <w:rPr>
          <w:rFonts w:hint="eastAsia" w:ascii="Times New Roman" w:hAnsi="Times New Roman" w:eastAsia="宋体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品</w:t>
      </w:r>
      <w:r>
        <w:rPr>
          <w:rFonts w:hint="default"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将与参加本</w:t>
      </w:r>
      <w:r>
        <w:rPr>
          <w:rFonts w:hint="eastAsia" w:ascii="Times New Roman" w:hAnsi="Times New Roman" w:eastAsia="宋体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试验</w:t>
      </w:r>
      <w:r>
        <w:rPr>
          <w:rFonts w:hint="default"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的其他志愿者的样</w:t>
      </w:r>
      <w:r>
        <w:rPr>
          <w:rFonts w:hint="eastAsia" w:ascii="Times New Roman" w:hAnsi="Times New Roman" w:eastAsia="宋体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品</w:t>
      </w:r>
      <w:r>
        <w:rPr>
          <w:rFonts w:hint="default"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一起送至第三方检测公司进行检测（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＊＊＊＊</w:t>
      </w:r>
      <w:r>
        <w:rPr>
          <w:rFonts w:hint="default"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公司），进行血浆中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的浓度检测，检测方法为：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法。其他体检血液、尿液样</w:t>
      </w:r>
      <w:r>
        <w:rPr>
          <w:rFonts w:hint="eastAsia" w:ascii="Times New Roman" w:hAnsi="Times New Roman" w:eastAsia="宋体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品</w:t>
      </w:r>
      <w:r>
        <w:rPr>
          <w:rFonts w:hint="default"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则在长沙经开医院进行检测。您的血液、尿液样</w:t>
      </w:r>
      <w:r>
        <w:rPr>
          <w:rFonts w:hint="eastAsia" w:ascii="Times New Roman" w:hAnsi="Times New Roman" w:eastAsia="宋体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品</w:t>
      </w:r>
      <w:r>
        <w:rPr>
          <w:rFonts w:hint="default"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仅用于本研究</w:t>
      </w:r>
      <w:r>
        <w:rPr>
          <w:rFonts w:hint="eastAsia" w:ascii="Times New Roman" w:hAnsi="Times New Roman" w:eastAsia="宋体" w:cs="Times New Roman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完成相关检测后不再进行其他检测。</w:t>
      </w:r>
    </w:p>
    <w:p w14:paraId="7E8039D7">
      <w:pPr>
        <w:pStyle w:val="9"/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样</w:t>
      </w:r>
      <w:r>
        <w:rPr>
          <w:rFonts w:hint="eastAsia" w:ascii="Times New Roman" w:hAnsi="Times New Roman" w:eastAsia="宋体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品</w:t>
      </w:r>
      <w:r>
        <w:rPr>
          <w:rFonts w:hint="default"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运输：您的部分样</w:t>
      </w:r>
      <w:r>
        <w:rPr>
          <w:rFonts w:hint="eastAsia" w:ascii="Times New Roman" w:hAnsi="Times New Roman" w:eastAsia="宋体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品</w:t>
      </w:r>
      <w:r>
        <w:rPr>
          <w:rFonts w:hint="default"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与参加本</w:t>
      </w:r>
      <w:r>
        <w:rPr>
          <w:rFonts w:hint="eastAsia" w:ascii="Times New Roman" w:hAnsi="Times New Roman" w:eastAsia="宋体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试验</w:t>
      </w:r>
      <w:r>
        <w:rPr>
          <w:rFonts w:hint="default"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的其他志愿者的样</w:t>
      </w:r>
      <w:r>
        <w:rPr>
          <w:rFonts w:hint="eastAsia" w:ascii="Times New Roman" w:hAnsi="Times New Roman" w:eastAsia="宋体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品</w:t>
      </w:r>
      <w:r>
        <w:rPr>
          <w:rFonts w:hint="default"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将从长沙经开医院运输至上述检测机构。运输过程将遵循国际/国内标准，使用专业的生物样</w:t>
      </w:r>
      <w:r>
        <w:rPr>
          <w:rFonts w:hint="eastAsia" w:ascii="Times New Roman" w:hAnsi="Times New Roman" w:eastAsia="宋体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品</w:t>
      </w:r>
      <w:r>
        <w:rPr>
          <w:rFonts w:hint="default"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运输公司和安全的包装材料，以确保样</w:t>
      </w:r>
      <w:r>
        <w:rPr>
          <w:rFonts w:hint="eastAsia" w:ascii="Times New Roman" w:hAnsi="Times New Roman" w:eastAsia="宋体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品</w:t>
      </w:r>
      <w:r>
        <w:rPr>
          <w:rFonts w:hint="default"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的完整性和生物安全性。</w:t>
      </w:r>
    </w:p>
    <w:p w14:paraId="1837ECF0">
      <w:pPr>
        <w:pStyle w:val="9"/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在完成相关检查后，将按临床</w:t>
      </w:r>
      <w:r>
        <w:rPr>
          <w:rFonts w:hint="eastAsia" w:ascii="Times New Roman" w:hAnsi="Times New Roman" w:eastAsia="宋体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试验</w:t>
      </w:r>
      <w:r>
        <w:rPr>
          <w:rFonts w:hint="default"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相关法规要求进行</w:t>
      </w:r>
      <w:r>
        <w:rPr>
          <w:rFonts w:hint="eastAsia" w:ascii="Times New Roman" w:hAnsi="Times New Roman" w:eastAsia="宋体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保存</w:t>
      </w:r>
      <w:r>
        <w:rPr>
          <w:rFonts w:hint="default"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宋体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保存</w:t>
      </w:r>
      <w:r>
        <w:rPr>
          <w:rFonts w:hint="default"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时间不会超过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宋体" w:cs="Times New Roman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保存地点为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＊＊＊＊</w:t>
      </w:r>
      <w:r>
        <w:rPr>
          <w:rFonts w:hint="default"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公司</w:t>
      </w:r>
      <w:r>
        <w:rPr>
          <w:rFonts w:hint="eastAsia" w:ascii="Times New Roman" w:hAnsi="Times New Roman" w:eastAsia="宋体" w:cs="Times New Roman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宋体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当样品达到保存时限后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＊＊＊＊</w:t>
      </w:r>
      <w:r>
        <w:rPr>
          <w:rFonts w:hint="default" w:ascii="Times New Roman" w:hAnsi="Times New Roman" w:eastAsia="宋体" w:cs="Times New Roman"/>
          <w:color w:val="000000" w:themeColor="text1"/>
          <w14:textFill>
            <w14:solidFill>
              <w14:schemeClr w14:val="tx1"/>
            </w14:solidFill>
          </w14:textFill>
        </w:rPr>
        <w:t>公司</w:t>
      </w:r>
      <w:r>
        <w:rPr>
          <w:rFonts w:hint="eastAsia" w:ascii="Times New Roman" w:hAnsi="Times New Roman" w:eastAsia="宋体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会及时按照相关规定进行销毁。</w:t>
      </w:r>
    </w:p>
    <w:p w14:paraId="517F38F7">
      <w:pPr>
        <w:pStyle w:val="9"/>
        <w:spacing w:line="360" w:lineRule="auto"/>
        <w:ind w:firstLine="480" w:firstLineChars="200"/>
        <w:jc w:val="both"/>
        <w:rPr>
          <w:rFonts w:hint="default" w:ascii="Times New Roman" w:hAnsi="Times New Roman" w:eastAsia="宋体" w:cs="Times New Roman"/>
          <w:color w:val="FF0000"/>
        </w:rPr>
      </w:pPr>
      <w:r>
        <w:rPr>
          <w:rFonts w:hint="default" w:ascii="Times New Roman" w:hAnsi="Times New Roman" w:eastAsia="宋体" w:cs="Times New Roman"/>
          <w:color w:val="FF0000"/>
        </w:rPr>
        <w:t>您的样</w:t>
      </w:r>
      <w:r>
        <w:rPr>
          <w:rFonts w:hint="eastAsia" w:ascii="Times New Roman" w:hAnsi="Times New Roman" w:eastAsia="宋体" w:cs="Times New Roman"/>
          <w:color w:val="FF0000"/>
          <w:lang w:val="en-US" w:eastAsia="zh-CN"/>
        </w:rPr>
        <w:t>品</w:t>
      </w:r>
      <w:r>
        <w:rPr>
          <w:rFonts w:hint="default" w:ascii="Times New Roman" w:hAnsi="Times New Roman" w:eastAsia="宋体" w:cs="Times New Roman"/>
          <w:color w:val="FF0000"/>
        </w:rPr>
        <w:t>和数据将仅在中国境内的研究机构内处理和使用。</w:t>
      </w:r>
    </w:p>
    <w:p w14:paraId="40F9B450">
      <w:pPr>
        <w:spacing w:beforeLines="50" w:line="360" w:lineRule="auto"/>
        <w:outlineLvl w:val="0"/>
        <w:rPr>
          <w:rFonts w:hint="default" w:ascii="Times New Roman" w:hAnsi="Times New Roman" w:cs="Times New Roman"/>
          <w:b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/>
          <w:color w:val="000000"/>
          <w:sz w:val="28"/>
          <w:szCs w:val="28"/>
        </w:rPr>
        <w:t>可能的受益与风险</w:t>
      </w:r>
    </w:p>
    <w:p w14:paraId="5C9C21E1">
      <w:pPr>
        <w:spacing w:line="360" w:lineRule="auto"/>
        <w:ind w:firstLine="480" w:firstLineChars="200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您参加本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后取得的药物相关信息会在将来使更多的患者受益。</w:t>
      </w:r>
    </w:p>
    <w:p w14:paraId="496FD1C0">
      <w:pPr>
        <w:spacing w:line="360" w:lineRule="auto"/>
        <w:ind w:firstLine="480" w:firstLineChars="200"/>
        <w:rPr>
          <w:rFonts w:hint="default" w:ascii="Times New Roman" w:hAnsi="Times New Roman" w:cs="Times New Roman"/>
          <w:kern w:val="0"/>
          <w:sz w:val="24"/>
          <w:szCs w:val="24"/>
        </w:rPr>
      </w:pPr>
      <w:bookmarkStart w:id="3" w:name="OLE_LINK8"/>
      <w:bookmarkStart w:id="4" w:name="OLE_LINK10"/>
      <w:bookmarkStart w:id="5" w:name="OLE_LINK13"/>
      <w:bookmarkStart w:id="6" w:name="OLE_LINK16"/>
      <w:bookmarkStart w:id="7" w:name="OLE_LINK12"/>
      <w:bookmarkStart w:id="8" w:name="OLE_LINK14"/>
      <w:bookmarkStart w:id="9" w:name="OLE_LINK9"/>
      <w:bookmarkStart w:id="10" w:name="OLE_LINK17"/>
      <w:r>
        <w:rPr>
          <w:rFonts w:hint="default" w:ascii="Times New Roman" w:hAnsi="Times New Roman" w:cs="Times New Roman"/>
          <w:kern w:val="0"/>
          <w:sz w:val="24"/>
          <w:szCs w:val="24"/>
        </w:rPr>
        <w:t>任何药物都可能会带来一些副作用。您可能在</w:t>
      </w:r>
      <w:r>
        <w:rPr>
          <w:rFonts w:hint="default" w:ascii="Times New Roman" w:hAnsi="Times New Roman" w:cs="Times New Roman"/>
          <w:kern w:val="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过程中会出现下述反应，也可能没有任何反应。根据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＊＊＊＊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说明书，</w:t>
      </w:r>
      <w:r>
        <w:rPr>
          <w:rFonts w:hint="default" w:ascii="Times New Roman" w:hAnsi="Times New Roman" w:cs="Times New Roman"/>
          <w:color w:val="FF0000"/>
          <w:sz w:val="24"/>
          <w:szCs w:val="24"/>
        </w:rPr>
        <w:t>常见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不良反应有＊＊、＊＊、＊＊、＊＊、＊＊包括＊＊、＊＊以及＊＊等；罕见不良反应有＊＊、＊＊、＊＊、＊＊及＊＊等。</w:t>
      </w:r>
    </w:p>
    <w:bookmarkEnd w:id="3"/>
    <w:bookmarkEnd w:id="4"/>
    <w:bookmarkEnd w:id="5"/>
    <w:bookmarkEnd w:id="6"/>
    <w:bookmarkEnd w:id="7"/>
    <w:bookmarkEnd w:id="8"/>
    <w:bookmarkEnd w:id="9"/>
    <w:bookmarkEnd w:id="10"/>
    <w:p w14:paraId="1F58DDB6">
      <w:pPr>
        <w:spacing w:line="360" w:lineRule="auto"/>
        <w:ind w:firstLine="480" w:firstLineChars="200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为了取得血液样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>品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，您的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研究者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会对您进行静脉采血，这些医疗操作可能会使您的针刺部位出现短暂、轻微的疼痛、流血，偶尔可能导致局部发红、淤血或肿胀，一般可自行缓解；安置留置针可能会发生感染及血液凝固障碍的风险。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研究者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会在采血时尽量动作轻柔来减少疼痛感和避免局部淤血，使用留置针前做好采血部位的消毒工作，尽量避免感染的风险。个别志愿者可能会发生晕厥的情况，一般休息后可恢复。严重者，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研究医生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会采取相应的紧急处理措施，以保障您的安全。</w:t>
      </w:r>
    </w:p>
    <w:p w14:paraId="2BDF9B0C">
      <w:pPr>
        <w:spacing w:line="360" w:lineRule="auto"/>
        <w:ind w:firstLine="480" w:firstLineChars="200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除上述已经向您叙述的风险外，在本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过程中，也可能会出现一些尚未在其他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中发现的非预期的不良反应，</w:t>
      </w:r>
      <w:r>
        <w:rPr>
          <w:rFonts w:hint="default" w:ascii="Times New Roman" w:hAnsi="Times New Roman" w:cs="Times New Roman"/>
          <w:color w:val="FF0000"/>
          <w:sz w:val="24"/>
          <w:szCs w:val="24"/>
        </w:rPr>
        <w:t>以及</w:t>
      </w:r>
      <w:r>
        <w:rPr>
          <w:rFonts w:hint="default" w:ascii="Times New Roman" w:hAnsi="Times New Roman" w:cs="Times New Roman"/>
          <w:color w:val="FF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FF0000"/>
          <w:sz w:val="24"/>
          <w:szCs w:val="24"/>
        </w:rPr>
        <w:t>药物与您服用其他药物之间可能存在有害的相互作用，药物和某些食物也可能有相互作用，这些都是未知的风险。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但是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研究医生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会依据临床经验和实际情况，采取所有可能的预防和治疗措施，以保障您的健康。如果您有任何不适或任何意外情况，不管是否与药物有关，均应及时通知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研究医生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，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研究医生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将对此做出判断和医疗处理。</w:t>
      </w:r>
    </w:p>
    <w:p w14:paraId="5ABB694B">
      <w:pPr>
        <w:spacing w:beforeLines="50" w:line="360" w:lineRule="auto"/>
        <w:outlineLvl w:val="0"/>
        <w:rPr>
          <w:rFonts w:hint="default" w:ascii="Times New Roman" w:hAnsi="Times New Roman" w:cs="Times New Roman"/>
          <w:b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/>
          <w:color w:val="000000"/>
          <w:sz w:val="28"/>
          <w:szCs w:val="28"/>
          <w:lang w:eastAsia="zh-CN"/>
        </w:rPr>
        <w:t>试验参与者</w:t>
      </w:r>
      <w:r>
        <w:rPr>
          <w:rFonts w:hint="default" w:ascii="Times New Roman" w:hAnsi="Times New Roman" w:cs="Times New Roman"/>
          <w:b/>
          <w:color w:val="000000"/>
          <w:sz w:val="28"/>
          <w:szCs w:val="28"/>
        </w:rPr>
        <w:t>的权益和义务</w:t>
      </w:r>
    </w:p>
    <w:p w14:paraId="0F7FED20">
      <w:pPr>
        <w:spacing w:line="360" w:lineRule="auto"/>
        <w:ind w:firstLine="480" w:firstLineChars="200"/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如果您选择参加本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，请您如实地告诉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研究医生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有关自身病史和当前身体状况的真实情况，告诉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研究医生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自己是否曾参与其他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，或目前正参与的其他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。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期间，您需要告诉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研究医生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自己所出现的任何问题，而且不能使用受限制的药物。如果您选择不参加本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，或者在任何时候退出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，您的任何医疗待遇、权益和医学关注不会因此而受到影响。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>如果您选择参加本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>，我们希望您能够坚持完成全部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>过程。</w:t>
      </w:r>
    </w:p>
    <w:p w14:paraId="0B2F702C">
      <w:pPr>
        <w:spacing w:line="360" w:lineRule="auto"/>
        <w:ind w:firstLine="482" w:firstLineChars="200"/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>按要求接受采血和检查。</w:t>
      </w:r>
    </w:p>
    <w:p w14:paraId="4282E7D6">
      <w:pPr>
        <w:spacing w:line="360" w:lineRule="auto"/>
        <w:ind w:firstLine="482" w:firstLineChars="200"/>
        <w:rPr>
          <w:rFonts w:hint="default" w:ascii="Times New Roman" w:hAnsi="Times New Roman" w:eastAsia="宋体" w:cs="Times New Roman"/>
          <w:b/>
          <w:bCs/>
          <w:color w:val="000000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>试验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>期间您不能在未通知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eastAsia="zh-CN"/>
        </w:rPr>
        <w:t>研究者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>的情况下使用任何处方药或非处方药物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eastAsia="zh-CN"/>
        </w:rPr>
        <w:t>（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>含中药及保健品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eastAsia="zh-CN"/>
        </w:rPr>
        <w:t>）。</w:t>
      </w:r>
    </w:p>
    <w:p w14:paraId="28C3EB69">
      <w:pPr>
        <w:spacing w:line="360" w:lineRule="auto"/>
        <w:ind w:firstLine="482" w:firstLineChars="200"/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>您在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zh-CN"/>
        </w:rPr>
        <w:t>试验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>期间需统一进食标准餐，不能食用除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eastAsia="zh-CN"/>
        </w:rPr>
        <w:t>研究者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>提供的食品以外的任何食品和饮料。</w:t>
      </w:r>
    </w:p>
    <w:p w14:paraId="3FBD3941">
      <w:pPr>
        <w:spacing w:line="360" w:lineRule="auto"/>
        <w:ind w:firstLine="482" w:firstLineChars="200"/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>您在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>全程不得吸烟和饮用含咖啡因或酒精的饮料。</w:t>
      </w:r>
    </w:p>
    <w:p w14:paraId="448B3EC3">
      <w:pPr>
        <w:spacing w:line="360" w:lineRule="auto"/>
        <w:ind w:firstLine="482" w:firstLineChars="200"/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>您在整个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>过程中应避免剧烈的体力活动，亦不得长时间卧床。</w:t>
      </w:r>
    </w:p>
    <w:p w14:paraId="1A6B74AE">
      <w:pPr>
        <w:spacing w:line="360" w:lineRule="auto"/>
        <w:ind w:firstLine="482" w:firstLineChars="200"/>
        <w:rPr>
          <w:rFonts w:hint="default"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  <w:t>期间您需要采取有效的物理避孕措施，不可口服避孕药；</w:t>
      </w:r>
      <w:r>
        <w:rPr>
          <w:rFonts w:hint="default" w:ascii="Times New Roman" w:hAnsi="Times New Roman" w:cs="Times New Roman"/>
          <w:b/>
          <w:bCs/>
          <w:color w:val="FF0000"/>
          <w:sz w:val="24"/>
          <w:szCs w:val="24"/>
        </w:rPr>
        <w:t>参与</w:t>
      </w:r>
      <w:r>
        <w:rPr>
          <w:rFonts w:hint="default" w:ascii="Times New Roman" w:hAnsi="Times New Roman" w:cs="Times New Roman"/>
          <w:b/>
          <w:bCs/>
          <w:color w:val="FF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b/>
          <w:bCs/>
          <w:color w:val="FF0000"/>
          <w:sz w:val="24"/>
          <w:szCs w:val="24"/>
        </w:rPr>
        <w:t>后至少3个月内，必须采用一种被认可的方法避孕（例如：口服避孕法、注射避孕法或者植入的、有屏障作用的避孕方法，杀精剂和避孕套）。</w:t>
      </w:r>
    </w:p>
    <w:p w14:paraId="5D911512">
      <w:pPr>
        <w:widowControl w:val="0"/>
        <w:tabs>
          <w:tab w:val="left" w:pos="600"/>
          <w:tab w:val="left" w:pos="1271"/>
        </w:tabs>
        <w:adjustRightInd w:val="0"/>
        <w:snapToGrid w:val="0"/>
        <w:spacing w:line="360" w:lineRule="auto"/>
        <w:ind w:firstLine="480" w:firstLineChars="200"/>
        <w:jc w:val="both"/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如果您不能接受上述要求，或对饮食有特殊要求，那么您可能不适合参加本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sz w:val="24"/>
          <w:szCs w:val="24"/>
        </w:rPr>
        <w:t>。</w:t>
      </w:r>
    </w:p>
    <w:p w14:paraId="181EA9A7">
      <w:pPr>
        <w:spacing w:line="360" w:lineRule="auto"/>
        <w:ind w:firstLine="480" w:firstLineChars="200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如果您没有遵守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计划，或者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研究医生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认为您继续参加本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不符合您的最大利益，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研究医生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可以让您退出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；如果您服用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药物出现不适，或出现了关于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药物新的安全性风险，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研究医生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或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申办者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可能会在未征得您同意的情况下让您退出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。如果您退出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，您可能被询问有关您使用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药物的情况。如果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研究医生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认为需要，您也可能被要求进行体格检查和实验室检查。</w:t>
      </w:r>
    </w:p>
    <w:p w14:paraId="4BB49CE9">
      <w:pPr>
        <w:spacing w:line="360" w:lineRule="auto"/>
        <w:ind w:firstLine="480" w:firstLineChars="200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期间，您可随时与您的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研究医生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联系，了解与本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有关的信息资料、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进展并咨询与本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有关的问题；如果您出现任何不适与反应，请随时通知您的医生，以便得到及时的处理。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研究医生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的联系方式详见签字页。</w:t>
      </w:r>
    </w:p>
    <w:p w14:paraId="533DEBF7"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如您在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试验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过程中有任何关于您个人权益方面的疑问，您可以直接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反馈至长沙经开医院伦理审查委员会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。联系电话：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0731-88236777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。 </w:t>
      </w:r>
    </w:p>
    <w:p w14:paraId="2A0C66FB">
      <w:pPr>
        <w:spacing w:beforeLines="50" w:line="360" w:lineRule="auto"/>
        <w:outlineLvl w:val="0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b/>
          <w:color w:val="000000"/>
          <w:sz w:val="28"/>
          <w:szCs w:val="28"/>
        </w:rPr>
        <w:t>对损伤的治疗和补偿</w:t>
      </w:r>
    </w:p>
    <w:p w14:paraId="40E9A147">
      <w:pPr>
        <w:spacing w:line="360" w:lineRule="auto"/>
        <w:ind w:firstLine="480" w:firstLineChars="200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研究医生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将竭尽全力预防由于本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可能带来的伤害。如果在本项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中您出现任何不适，或病情发生新的变化，或任何意外情况，不管是否与药物有关，请及时告知您的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研究医生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，他们将对此做出认真的判断和严谨的医疗处理。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期间，在遵守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规定的正常情况下，如果您的不适或损害被证实是由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>药物和试验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导致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>的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，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>申办者</w:t>
      </w:r>
      <w:r>
        <w:rPr>
          <w:rFonts w:hint="default" w:ascii="Times New Roman" w:hAnsi="Times New Roman" w:cs="Times New Roman"/>
          <w:color w:val="FF0000"/>
          <w:sz w:val="24"/>
          <w:szCs w:val="24"/>
        </w:rPr>
        <w:t>＊＊＊＊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将承担治疗的费用及相应的补偿或赔偿。</w:t>
      </w:r>
    </w:p>
    <w:p w14:paraId="16ACC7A0">
      <w:pPr>
        <w:spacing w:beforeLines="50" w:line="360" w:lineRule="auto"/>
        <w:outlineLvl w:val="0"/>
        <w:rPr>
          <w:rFonts w:hint="default" w:ascii="Times New Roman" w:hAnsi="Times New Roman" w:eastAsia="宋体" w:cs="Times New Roman"/>
          <w:b/>
          <w:color w:val="000000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b/>
          <w:color w:val="000000"/>
          <w:sz w:val="28"/>
          <w:szCs w:val="28"/>
        </w:rPr>
        <w:t>与</w:t>
      </w:r>
      <w:r>
        <w:rPr>
          <w:rFonts w:hint="default" w:ascii="Times New Roman" w:hAnsi="Times New Roman" w:cs="Times New Roman"/>
          <w:b/>
          <w:color w:val="000000"/>
          <w:sz w:val="28"/>
          <w:szCs w:val="28"/>
          <w:lang w:eastAsia="zh-CN"/>
        </w:rPr>
        <w:t>试验</w:t>
      </w:r>
      <w:r>
        <w:rPr>
          <w:rFonts w:hint="default" w:ascii="Times New Roman" w:hAnsi="Times New Roman" w:cs="Times New Roman"/>
          <w:b/>
          <w:color w:val="000000"/>
          <w:sz w:val="28"/>
          <w:szCs w:val="28"/>
        </w:rPr>
        <w:t>相关的</w:t>
      </w:r>
      <w:r>
        <w:rPr>
          <w:rFonts w:hint="default" w:ascii="Times New Roman" w:hAnsi="Times New Roman" w:cs="Times New Roman"/>
          <w:b/>
          <w:color w:val="000000"/>
          <w:sz w:val="28"/>
          <w:szCs w:val="28"/>
          <w:lang w:eastAsia="zh-CN"/>
        </w:rPr>
        <w:t>补助</w:t>
      </w:r>
    </w:p>
    <w:p w14:paraId="7DCC065C">
      <w:pPr>
        <w:spacing w:line="360" w:lineRule="auto"/>
        <w:ind w:firstLine="480" w:firstLineChars="200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>申办者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负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>责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您在参加本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期间（在签署知情同意书之后）所需做的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方案规定的相关检查的费用。</w:t>
      </w:r>
    </w:p>
    <w:p w14:paraId="671437D2">
      <w:pPr>
        <w:spacing w:line="360" w:lineRule="auto"/>
        <w:ind w:firstLine="480" w:firstLineChars="200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参与本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，您不会直接获益，但是会根据对您产生的误工、交通、营养等方面的费用给予一定的补助，</w:t>
      </w:r>
      <w:r>
        <w:rPr>
          <w:rFonts w:hint="default" w:ascii="Times New Roman" w:hAnsi="Times New Roman" w:cs="Times New Roman"/>
          <w:color w:val="FF0000"/>
          <w:sz w:val="24"/>
          <w:szCs w:val="24"/>
        </w:rPr>
        <w:t>＊周期共计＊＊＊＊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元/人。</w:t>
      </w:r>
    </w:p>
    <w:p w14:paraId="7038E538">
      <w:pPr>
        <w:spacing w:line="360" w:lineRule="auto"/>
        <w:ind w:firstLine="480" w:firstLineChars="200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营养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>等补助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将于第</w:t>
      </w:r>
      <w:r>
        <w:rPr>
          <w:rFonts w:hint="default" w:ascii="Times New Roman" w:hAnsi="Times New Roman" w:cs="Times New Roman"/>
          <w:color w:val="FF0000"/>
          <w:kern w:val="0"/>
          <w:sz w:val="24"/>
          <w:szCs w:val="24"/>
        </w:rPr>
        <w:t>＊＊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周期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结束后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>15个工作日以内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发放。若您中途退出，将不能支付您全额补偿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，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>将会根据您参与项目的比例支付相关费用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。对于入选参加了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的志愿者将于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结束后给予您相应的补偿，补偿将直接转入您本人的银行卡中（账户名需为您本人的姓名）。</w:t>
      </w:r>
    </w:p>
    <w:p w14:paraId="4F652DD9">
      <w:pPr>
        <w:spacing w:line="360" w:lineRule="auto"/>
        <w:rPr>
          <w:rFonts w:hint="default" w:ascii="Times New Roman" w:hAnsi="Times New Roman" w:cs="Times New Roman"/>
          <w:b/>
          <w:color w:val="000000"/>
          <w:sz w:val="28"/>
          <w:szCs w:val="28"/>
        </w:rPr>
      </w:pPr>
      <w:r>
        <w:rPr>
          <w:rFonts w:hint="default" w:ascii="Times New Roman" w:hAnsi="Times New Roman" w:cs="Times New Roman"/>
          <w:b/>
          <w:color w:val="000000"/>
          <w:sz w:val="28"/>
          <w:szCs w:val="28"/>
        </w:rPr>
        <w:t>保密原则</w:t>
      </w:r>
    </w:p>
    <w:p w14:paraId="220ECBDA">
      <w:pPr>
        <w:spacing w:line="360" w:lineRule="auto"/>
        <w:ind w:firstLine="480" w:firstLineChars="200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如果您决定参加本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，您参加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及在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中的个人资料均属保密。您的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记录将完整的保存在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>长沙经开医院药物临床试验机构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。为确保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按照规定进行，必要时，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研究者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、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>申办者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、伦理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>审查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委员会和药品监督管理部门将查阅您的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记录。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中会用编号来标识您的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信息和实验室检查标本。您的身份不会被识别，只有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研究医生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和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小组成员可查询编号。任何有关本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结果的公开报道将不会披露您的个人身份。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I期临床试验研究室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设有视频监控，监控图像将严格保密，保证您入住期间的隐私不被泄露。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这项</w:t>
      </w:r>
      <w:r>
        <w:rPr>
          <w:rFonts w:hint="default" w:ascii="Times New Roman" w:hAnsi="Times New Roman" w:cs="Times New Roman"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结果发表时，将不会披露您个人的任何资料。我们将在法律允许的范围内，尽一切努力保护您个人资料的隐私。</w:t>
      </w:r>
    </w:p>
    <w:p w14:paraId="2C5310BC">
      <w:pPr>
        <w:spacing w:line="360" w:lineRule="auto"/>
        <w:ind w:firstLine="480" w:firstLineChars="200"/>
        <w:rPr>
          <w:rFonts w:hint="default" w:ascii="Times New Roman" w:hAnsi="Times New Roman" w:cs="Times New Roman" w:eastAsiaTheme="minorEastAsia"/>
          <w:sz w:val="24"/>
          <w:szCs w:val="24"/>
        </w:rPr>
      </w:pPr>
      <w:r>
        <w:rPr>
          <w:rFonts w:hint="default" w:ascii="Times New Roman" w:hAnsi="Times New Roman" w:cs="Times New Roman" w:eastAsiaTheme="minorEastAsia"/>
          <w:sz w:val="24"/>
          <w:szCs w:val="24"/>
        </w:rPr>
        <w:t>也请您不要以任何方式向本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 w:eastAsiaTheme="minorEastAsia"/>
          <w:sz w:val="24"/>
          <w:szCs w:val="24"/>
        </w:rPr>
        <w:t>的无关人员、组织透露与本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 w:eastAsiaTheme="minorEastAsia"/>
          <w:sz w:val="24"/>
          <w:szCs w:val="24"/>
        </w:rPr>
        <w:t>中有关的涉密信息；保密责任不因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 w:eastAsiaTheme="minorEastAsia"/>
          <w:sz w:val="24"/>
          <w:szCs w:val="24"/>
        </w:rPr>
        <w:t>的结束而终止，</w:t>
      </w:r>
      <w: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 w:eastAsiaTheme="minorEastAsia"/>
          <w:sz w:val="24"/>
          <w:szCs w:val="24"/>
        </w:rPr>
        <w:t>结束后，仍有义务保护涉密信息直至相关项目（课题）解密为止。</w:t>
      </w:r>
    </w:p>
    <w:p w14:paraId="203F5B2C">
      <w:pPr>
        <w:spacing w:beforeLines="50" w:afterLines="50" w:line="360" w:lineRule="auto"/>
        <w:jc w:val="center"/>
        <w:rPr>
          <w:rFonts w:hint="default" w:ascii="Times New Roman" w:hAnsi="Times New Roman" w:cs="Times New Roman"/>
          <w:b/>
          <w:color w:val="000000"/>
          <w:sz w:val="32"/>
          <w:szCs w:val="32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br w:type="page"/>
      </w:r>
      <w:r>
        <w:rPr>
          <w:rFonts w:hint="default" w:ascii="Times New Roman" w:hAnsi="Times New Roman" w:cs="Times New Roman"/>
          <w:b/>
          <w:color w:val="000000"/>
          <w:sz w:val="32"/>
          <w:szCs w:val="32"/>
        </w:rPr>
        <w:t>知情同意书——签字页</w:t>
      </w:r>
    </w:p>
    <w:p w14:paraId="1BB797E9">
      <w:pPr>
        <w:spacing w:line="360" w:lineRule="auto"/>
        <w:jc w:val="left"/>
        <w:rPr>
          <w:rFonts w:hint="default" w:ascii="Times New Roman" w:hAnsi="Times New Roman" w:eastAsia="宋体" w:cs="Times New Roman"/>
          <w:color w:val="00000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color w:val="FF0000"/>
          <w:sz w:val="24"/>
          <w:szCs w:val="24"/>
        </w:rPr>
        <w:t>＊＊＊＊</w:t>
      </w:r>
      <w:r>
        <w:rPr>
          <w:rFonts w:hint="default" w:ascii="Times New Roman" w:hAnsi="Times New Roman" w:cs="Times New Roman"/>
          <w:b/>
          <w:color w:val="FF0000"/>
          <w:sz w:val="24"/>
          <w:szCs w:val="24"/>
          <w:lang w:val="en-US" w:eastAsia="zh-CN"/>
        </w:rPr>
        <w:t>试验</w:t>
      </w:r>
    </w:p>
    <w:p w14:paraId="0FE35826">
      <w:pPr>
        <w:spacing w:line="360" w:lineRule="auto"/>
        <w:rPr>
          <w:rFonts w:hint="default" w:ascii="Times New Roman" w:hAnsi="Times New Roman" w:cs="Times New Roman"/>
          <w:b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b/>
          <w:color w:val="000000"/>
          <w:sz w:val="24"/>
          <w:szCs w:val="24"/>
          <w:lang w:eastAsia="zh-CN"/>
        </w:rPr>
        <w:t>试验参与者</w:t>
      </w:r>
      <w:r>
        <w:rPr>
          <w:rFonts w:hint="default" w:ascii="Times New Roman" w:hAnsi="Times New Roman" w:cs="Times New Roman"/>
          <w:b/>
          <w:color w:val="000000"/>
          <w:sz w:val="24"/>
          <w:szCs w:val="24"/>
        </w:rPr>
        <w:t>同意声明：</w:t>
      </w:r>
    </w:p>
    <w:p w14:paraId="33FA5B35">
      <w:pPr>
        <w:widowControl w:val="0"/>
        <w:adjustRightInd w:val="0"/>
        <w:snapToGrid w:val="0"/>
        <w:spacing w:line="360" w:lineRule="auto"/>
        <w:ind w:firstLine="472" w:firstLineChars="196"/>
        <w:jc w:val="both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我已阅读或通过</w:t>
      </w:r>
      <w:r>
        <w:rPr>
          <w:rFonts w:hint="default" w:ascii="Times New Roman" w:hAnsi="Times New Roman" w:cs="Times New Roman"/>
          <w:b/>
          <w:sz w:val="24"/>
          <w:szCs w:val="24"/>
          <w:lang w:eastAsia="zh-CN"/>
        </w:rPr>
        <w:t>研究者</w:t>
      </w:r>
      <w:r>
        <w:rPr>
          <w:rFonts w:hint="default" w:ascii="Times New Roman" w:hAnsi="Times New Roman" w:cs="Times New Roman"/>
          <w:b/>
          <w:sz w:val="24"/>
          <w:szCs w:val="24"/>
        </w:rPr>
        <w:t>的讲解已理解该项</w:t>
      </w:r>
      <w:r>
        <w:rPr>
          <w:rFonts w:hint="default" w:ascii="Times New Roman" w:hAnsi="Times New Roman" w:cs="Times New Roman"/>
          <w:b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b/>
          <w:sz w:val="24"/>
          <w:szCs w:val="24"/>
        </w:rPr>
        <w:t>的性质、目的，该药物可能出现的不良反应，及参加</w:t>
      </w:r>
      <w:r>
        <w:rPr>
          <w:rFonts w:hint="default" w:ascii="Times New Roman" w:hAnsi="Times New Roman" w:cs="Times New Roman"/>
          <w:b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b/>
          <w:sz w:val="24"/>
          <w:szCs w:val="24"/>
        </w:rPr>
        <w:t>应遵守的规定，在此表明同意参加本</w:t>
      </w:r>
      <w:r>
        <w:rPr>
          <w:rFonts w:hint="default" w:ascii="Times New Roman" w:hAnsi="Times New Roman" w:cs="Times New Roman"/>
          <w:b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b/>
          <w:sz w:val="24"/>
          <w:szCs w:val="24"/>
        </w:rPr>
        <w:t>。</w:t>
      </w:r>
    </w:p>
    <w:p w14:paraId="678C81A6">
      <w:pPr>
        <w:widowControl w:val="0"/>
        <w:adjustRightInd w:val="0"/>
        <w:snapToGrid w:val="0"/>
        <w:spacing w:line="360" w:lineRule="auto"/>
        <w:ind w:firstLine="472" w:firstLineChars="196"/>
        <w:jc w:val="both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我同意在</w:t>
      </w:r>
      <w:r>
        <w:rPr>
          <w:rFonts w:hint="default" w:ascii="Times New Roman" w:hAnsi="Times New Roman" w:cs="Times New Roman"/>
          <w:b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b/>
          <w:sz w:val="24"/>
          <w:szCs w:val="24"/>
        </w:rPr>
        <w:t>中按时接受采血，并接受与本</w:t>
      </w:r>
      <w:r>
        <w:rPr>
          <w:rFonts w:hint="default" w:ascii="Times New Roman" w:hAnsi="Times New Roman" w:cs="Times New Roman"/>
          <w:b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b/>
          <w:sz w:val="24"/>
          <w:szCs w:val="24"/>
        </w:rPr>
        <w:t>有关的相应检查。我将遵守志愿者相关要求，并与</w:t>
      </w:r>
      <w:r>
        <w:rPr>
          <w:rFonts w:hint="default" w:ascii="Times New Roman" w:hAnsi="Times New Roman" w:cs="Times New Roman"/>
          <w:b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b/>
          <w:sz w:val="24"/>
          <w:szCs w:val="24"/>
        </w:rPr>
        <w:t>人员充分合作，如实、客观地向</w:t>
      </w:r>
      <w:r>
        <w:rPr>
          <w:rFonts w:hint="default" w:ascii="Times New Roman" w:hAnsi="Times New Roman" w:cs="Times New Roman"/>
          <w:b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b/>
          <w:sz w:val="24"/>
          <w:szCs w:val="24"/>
        </w:rPr>
        <w:t>人员提供参加本</w:t>
      </w:r>
      <w:r>
        <w:rPr>
          <w:rFonts w:hint="default" w:ascii="Times New Roman" w:hAnsi="Times New Roman" w:cs="Times New Roman"/>
          <w:b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b/>
          <w:sz w:val="24"/>
          <w:szCs w:val="24"/>
        </w:rPr>
        <w:t>前、</w:t>
      </w:r>
      <w:r>
        <w:rPr>
          <w:rFonts w:hint="default" w:ascii="Times New Roman" w:hAnsi="Times New Roman" w:cs="Times New Roman"/>
          <w:b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b/>
          <w:sz w:val="24"/>
          <w:szCs w:val="24"/>
        </w:rPr>
        <w:t>期间和各随访期的健康状况及相关情况。</w:t>
      </w:r>
    </w:p>
    <w:p w14:paraId="7EBEF734">
      <w:pPr>
        <w:widowControl w:val="0"/>
        <w:adjustRightInd w:val="0"/>
        <w:snapToGrid w:val="0"/>
        <w:spacing w:line="360" w:lineRule="auto"/>
        <w:ind w:firstLine="472" w:firstLineChars="196"/>
        <w:jc w:val="both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我亦明白我可以在</w:t>
      </w:r>
      <w:r>
        <w:rPr>
          <w:rFonts w:hint="default" w:ascii="Times New Roman" w:hAnsi="Times New Roman" w:cs="Times New Roman"/>
          <w:b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b/>
          <w:sz w:val="24"/>
          <w:szCs w:val="24"/>
        </w:rPr>
        <w:t>过程中随时退出</w:t>
      </w:r>
      <w:r>
        <w:rPr>
          <w:rFonts w:hint="default" w:ascii="Times New Roman" w:hAnsi="Times New Roman" w:cs="Times New Roman"/>
          <w:b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b/>
          <w:sz w:val="24"/>
          <w:szCs w:val="24"/>
        </w:rPr>
        <w:t>，而我的权益并不会因此受到不利影响，我理解</w:t>
      </w:r>
      <w:r>
        <w:rPr>
          <w:rFonts w:hint="default" w:ascii="Times New Roman" w:hAnsi="Times New Roman" w:cs="Times New Roman"/>
          <w:b/>
          <w:sz w:val="24"/>
          <w:szCs w:val="24"/>
          <w:lang w:val="en-US" w:eastAsia="zh-CN"/>
        </w:rPr>
        <w:t>研究医生</w:t>
      </w:r>
      <w:r>
        <w:rPr>
          <w:rFonts w:hint="default" w:ascii="Times New Roman" w:hAnsi="Times New Roman" w:cs="Times New Roman"/>
          <w:b/>
          <w:sz w:val="24"/>
          <w:szCs w:val="24"/>
        </w:rPr>
        <w:t>有权根据我的情况随时中止</w:t>
      </w:r>
      <w:r>
        <w:rPr>
          <w:rFonts w:hint="default" w:ascii="Times New Roman" w:hAnsi="Times New Roman" w:cs="Times New Roman"/>
          <w:b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b/>
          <w:sz w:val="24"/>
          <w:szCs w:val="24"/>
        </w:rPr>
        <w:t>。</w:t>
      </w:r>
    </w:p>
    <w:p w14:paraId="780CD737">
      <w:pPr>
        <w:widowControl w:val="0"/>
        <w:adjustRightInd w:val="0"/>
        <w:snapToGrid w:val="0"/>
        <w:spacing w:line="360" w:lineRule="auto"/>
        <w:ind w:firstLine="472" w:firstLineChars="196"/>
        <w:jc w:val="both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我自愿签署这项协议并且自愿参加这项临床</w:t>
      </w:r>
      <w:r>
        <w:rPr>
          <w:rFonts w:hint="default" w:ascii="Times New Roman" w:hAnsi="Times New Roman" w:cs="Times New Roman"/>
          <w:b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b/>
          <w:sz w:val="24"/>
          <w:szCs w:val="24"/>
        </w:rPr>
        <w:t>，并与</w:t>
      </w:r>
      <w:r>
        <w:rPr>
          <w:rFonts w:hint="default" w:ascii="Times New Roman" w:hAnsi="Times New Roman" w:cs="Times New Roman"/>
          <w:b/>
          <w:sz w:val="24"/>
          <w:szCs w:val="24"/>
          <w:lang w:eastAsia="zh-CN"/>
        </w:rPr>
        <w:t>研究者</w:t>
      </w:r>
      <w:r>
        <w:rPr>
          <w:rFonts w:hint="default" w:ascii="Times New Roman" w:hAnsi="Times New Roman" w:cs="Times New Roman"/>
          <w:b/>
          <w:sz w:val="24"/>
          <w:szCs w:val="24"/>
        </w:rPr>
        <w:t>全面合作。</w:t>
      </w:r>
    </w:p>
    <w:p w14:paraId="5AA6A26F">
      <w:pPr>
        <w:widowControl w:val="0"/>
        <w:adjustRightInd w:val="0"/>
        <w:snapToGrid w:val="0"/>
        <w:spacing w:line="360" w:lineRule="auto"/>
        <w:ind w:firstLine="472" w:firstLineChars="196"/>
        <w:jc w:val="both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我所提供的身份信息均属真实。</w:t>
      </w:r>
    </w:p>
    <w:p w14:paraId="1F50FFD4">
      <w:pPr>
        <w:widowControl w:val="0"/>
        <w:adjustRightInd w:val="0"/>
        <w:snapToGrid w:val="0"/>
        <w:spacing w:line="360" w:lineRule="auto"/>
        <w:ind w:firstLine="472" w:firstLineChars="196"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我明白我将得到一份签署过的知情同意书。</w:t>
      </w:r>
    </w:p>
    <w:p w14:paraId="5003AFFC">
      <w:pPr>
        <w:spacing w:line="360" w:lineRule="auto"/>
        <w:ind w:firstLine="480" w:firstLineChars="200"/>
        <w:rPr>
          <w:rFonts w:hint="default" w:ascii="Times New Roman" w:hAnsi="Times New Roman" w:cs="Times New Roman"/>
          <w:color w:val="000000"/>
          <w:sz w:val="24"/>
          <w:szCs w:val="24"/>
        </w:rPr>
      </w:pPr>
    </w:p>
    <w:tbl>
      <w:tblPr>
        <w:tblStyle w:val="6"/>
        <w:tblW w:w="103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4"/>
        <w:gridCol w:w="2381"/>
        <w:gridCol w:w="1935"/>
        <w:gridCol w:w="3120"/>
      </w:tblGrid>
      <w:tr w14:paraId="5FDB38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exact"/>
        </w:trPr>
        <w:tc>
          <w:tcPr>
            <w:tcW w:w="2904" w:type="dxa"/>
            <w:vAlign w:val="center"/>
          </w:tcPr>
          <w:p w14:paraId="39FB2424">
            <w:pPr>
              <w:widowControl/>
              <w:tabs>
                <w:tab w:val="left" w:pos="5205"/>
              </w:tabs>
              <w:spacing w:before="50" w:after="240" w:line="360" w:lineRule="auto"/>
              <w:jc w:val="distribute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试验参与者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姓名（正楷）</w:t>
            </w:r>
          </w:p>
          <w:p w14:paraId="3490AC7D">
            <w:pPr>
              <w:widowControl/>
              <w:tabs>
                <w:tab w:val="left" w:pos="5205"/>
              </w:tabs>
              <w:spacing w:before="50" w:after="240" w:line="360" w:lineRule="auto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  <w:tcBorders>
              <w:bottom w:val="single" w:color="auto" w:sz="4" w:space="0"/>
            </w:tcBorders>
            <w:vAlign w:val="bottom"/>
          </w:tcPr>
          <w:p w14:paraId="2A6482E5">
            <w:pPr>
              <w:widowControl/>
              <w:pBdr>
                <w:bottom w:val="single" w:color="auto" w:sz="4" w:space="1"/>
              </w:pBdr>
              <w:tabs>
                <w:tab w:val="left" w:pos="5205"/>
              </w:tabs>
              <w:spacing w:before="50" w:after="240" w:line="360" w:lineRule="auto"/>
              <w:jc w:val="distribute"/>
              <w:rPr>
                <w:rFonts w:hint="default" w:ascii="Times New Roman" w:hAnsi="Times New Roman" w:cs="Times New Roman"/>
                <w:spacing w:val="1682"/>
                <w:kern w:val="0"/>
                <w:sz w:val="24"/>
                <w:szCs w:val="24"/>
                <w:u w:val="single"/>
                <w:lang w:val="en-GB"/>
              </w:rPr>
            </w:pPr>
          </w:p>
        </w:tc>
        <w:tc>
          <w:tcPr>
            <w:tcW w:w="5055" w:type="dxa"/>
            <w:gridSpan w:val="2"/>
            <w:vAlign w:val="center"/>
          </w:tcPr>
          <w:p w14:paraId="5AB5DA75">
            <w:pPr>
              <w:widowControl/>
              <w:tabs>
                <w:tab w:val="left" w:pos="5205"/>
              </w:tabs>
              <w:spacing w:before="50" w:after="240" w:line="360" w:lineRule="auto"/>
              <w:rPr>
                <w:rFonts w:hint="default" w:ascii="Times New Roman" w:hAnsi="Times New Roman" w:cs="Times New Roman"/>
                <w:spacing w:val="25"/>
                <w:kern w:val="0"/>
                <w:sz w:val="24"/>
                <w:szCs w:val="24"/>
                <w:u w:val="single"/>
                <w:lang w:eastAsia="en-US"/>
              </w:rPr>
            </w:pPr>
          </w:p>
        </w:tc>
      </w:tr>
      <w:tr w14:paraId="72B5DD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</w:trPr>
        <w:tc>
          <w:tcPr>
            <w:tcW w:w="2904" w:type="dxa"/>
            <w:vAlign w:val="center"/>
          </w:tcPr>
          <w:p w14:paraId="02F7C2C3">
            <w:pPr>
              <w:widowControl/>
              <w:tabs>
                <w:tab w:val="left" w:pos="5205"/>
              </w:tabs>
              <w:spacing w:before="50" w:after="240" w:line="360" w:lineRule="auto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联系方式</w:t>
            </w:r>
          </w:p>
        </w:tc>
        <w:tc>
          <w:tcPr>
            <w:tcW w:w="2381" w:type="dxa"/>
            <w:tcBorders>
              <w:bottom w:val="single" w:color="auto" w:sz="4" w:space="0"/>
            </w:tcBorders>
            <w:vAlign w:val="bottom"/>
          </w:tcPr>
          <w:p w14:paraId="3C39ABC2">
            <w:pPr>
              <w:widowControl/>
              <w:pBdr>
                <w:bottom w:val="single" w:color="auto" w:sz="4" w:space="1"/>
              </w:pBdr>
              <w:tabs>
                <w:tab w:val="left" w:pos="5205"/>
              </w:tabs>
              <w:spacing w:before="50" w:after="240" w:line="360" w:lineRule="auto"/>
              <w:jc w:val="distribute"/>
              <w:rPr>
                <w:rFonts w:hint="default" w:ascii="Times New Roman" w:hAnsi="Times New Roman" w:cs="Times New Roman"/>
                <w:spacing w:val="1682"/>
                <w:kern w:val="0"/>
                <w:sz w:val="24"/>
                <w:szCs w:val="24"/>
                <w:u w:val="single"/>
                <w:lang w:val="en-GB"/>
              </w:rPr>
            </w:pPr>
          </w:p>
        </w:tc>
        <w:tc>
          <w:tcPr>
            <w:tcW w:w="1935" w:type="dxa"/>
            <w:vAlign w:val="center"/>
          </w:tcPr>
          <w:p w14:paraId="149A5097">
            <w:pPr>
              <w:widowControl/>
              <w:tabs>
                <w:tab w:val="left" w:pos="5205"/>
              </w:tabs>
              <w:spacing w:before="50" w:after="240" w:line="360" w:lineRule="auto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时间</w:t>
            </w:r>
          </w:p>
        </w:tc>
        <w:tc>
          <w:tcPr>
            <w:tcW w:w="3120" w:type="dxa"/>
            <w:tcBorders>
              <w:bottom w:val="single" w:color="auto" w:sz="4" w:space="0"/>
            </w:tcBorders>
            <w:vAlign w:val="bottom"/>
          </w:tcPr>
          <w:p w14:paraId="6DA45770">
            <w:pPr>
              <w:widowControl/>
              <w:tabs>
                <w:tab w:val="left" w:pos="5205"/>
              </w:tabs>
              <w:spacing w:before="50" w:after="240" w:line="360" w:lineRule="auto"/>
              <w:rPr>
                <w:rFonts w:hint="default" w:ascii="Times New Roman" w:hAnsi="Times New Roman" w:cs="Times New Roman"/>
                <w:spacing w:val="25"/>
                <w:kern w:val="0"/>
                <w:sz w:val="24"/>
                <w:szCs w:val="24"/>
                <w:u w:val="single"/>
                <w:lang w:eastAsia="en-US"/>
              </w:rPr>
            </w:pPr>
            <w:r>
              <w:rPr>
                <w:rFonts w:hint="default" w:ascii="Times New Roman" w:hAnsi="Times New Roman" w:cs="Times New Roman"/>
                <w:spacing w:val="25"/>
                <w:kern w:val="0"/>
                <w:sz w:val="24"/>
                <w:szCs w:val="24"/>
              </w:rPr>
              <w:t>20</w:t>
            </w:r>
            <w:r>
              <w:rPr>
                <w:rFonts w:hint="default" w:ascii="Times New Roman" w:hAnsi="Times New Roman" w:cs="Times New Roman"/>
                <w:spacing w:val="25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pacing w:val="25"/>
                <w:kern w:val="0"/>
                <w:sz w:val="24"/>
                <w:szCs w:val="24"/>
              </w:rPr>
              <w:t xml:space="preserve">年 </w:t>
            </w:r>
            <w:r>
              <w:rPr>
                <w:rFonts w:hint="default" w:ascii="Times New Roman" w:hAnsi="Times New Roman" w:cs="Times New Roman"/>
                <w:spacing w:val="25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25"/>
                <w:kern w:val="0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cs="Times New Roman"/>
                <w:spacing w:val="25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pacing w:val="25"/>
                <w:kern w:val="0"/>
                <w:sz w:val="24"/>
                <w:szCs w:val="24"/>
              </w:rPr>
              <w:t>日</w:t>
            </w:r>
            <w:r>
              <w:rPr>
                <w:rFonts w:hint="default" w:ascii="Times New Roman" w:hAnsi="Times New Roman" w:cs="Times New Roman"/>
                <w:spacing w:val="25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25"/>
                <w:kern w:val="0"/>
                <w:sz w:val="24"/>
                <w:szCs w:val="24"/>
              </w:rPr>
              <w:t xml:space="preserve"> 时分</w:t>
            </w:r>
          </w:p>
        </w:tc>
      </w:tr>
    </w:tbl>
    <w:p w14:paraId="35930758">
      <w:pPr>
        <w:spacing w:line="360" w:lineRule="auto"/>
        <w:ind w:firstLine="480" w:firstLineChars="200"/>
        <w:rPr>
          <w:rFonts w:hint="default" w:ascii="Times New Roman" w:hAnsi="Times New Roman" w:cs="Times New Roman"/>
          <w:color w:val="000000"/>
          <w:sz w:val="24"/>
          <w:szCs w:val="24"/>
        </w:rPr>
      </w:pPr>
    </w:p>
    <w:p w14:paraId="6EF77106">
      <w:pPr>
        <w:spacing w:line="360" w:lineRule="auto"/>
        <w:ind w:firstLine="480" w:firstLineChars="200"/>
        <w:rPr>
          <w:rFonts w:hint="default" w:ascii="Times New Roman" w:hAnsi="Times New Roman" w:cs="Times New Roman"/>
          <w:color w:val="000000"/>
          <w:sz w:val="24"/>
          <w:szCs w:val="24"/>
        </w:rPr>
      </w:pPr>
    </w:p>
    <w:p w14:paraId="56435F4A">
      <w:pPr>
        <w:spacing w:line="360" w:lineRule="auto"/>
        <w:rPr>
          <w:rFonts w:hint="default"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b/>
          <w:color w:val="000000"/>
          <w:sz w:val="24"/>
          <w:szCs w:val="24"/>
          <w:lang w:eastAsia="zh-CN"/>
        </w:rPr>
        <w:t>研究医生</w:t>
      </w:r>
      <w:r>
        <w:rPr>
          <w:rFonts w:hint="default" w:ascii="Times New Roman" w:hAnsi="Times New Roman" w:cs="Times New Roman"/>
          <w:b/>
          <w:color w:val="000000"/>
          <w:sz w:val="24"/>
          <w:szCs w:val="24"/>
        </w:rPr>
        <w:t>声明：</w:t>
      </w:r>
    </w:p>
    <w:p w14:paraId="77CBEDF3">
      <w:pPr>
        <w:spacing w:line="360" w:lineRule="auto"/>
        <w:ind w:firstLine="480" w:firstLineChars="200"/>
        <w:rPr>
          <w:rFonts w:hint="default" w:ascii="Times New Roman" w:hAnsi="Times New Roman" w:cs="Times New Roman"/>
          <w:bCs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bCs/>
          <w:color w:val="000000"/>
          <w:sz w:val="24"/>
          <w:szCs w:val="24"/>
        </w:rPr>
        <w:t>我确认已向</w:t>
      </w:r>
      <w:r>
        <w:rPr>
          <w:rFonts w:hint="default" w:ascii="Times New Roman" w:hAnsi="Times New Roman" w:cs="Times New Roman"/>
          <w:bCs/>
          <w:color w:val="000000"/>
          <w:sz w:val="24"/>
          <w:szCs w:val="24"/>
          <w:lang w:eastAsia="zh-CN"/>
        </w:rPr>
        <w:t>试验参与者</w:t>
      </w:r>
      <w:r>
        <w:rPr>
          <w:rFonts w:hint="default" w:ascii="Times New Roman" w:hAnsi="Times New Roman" w:cs="Times New Roman"/>
          <w:bCs/>
          <w:color w:val="000000"/>
          <w:sz w:val="24"/>
          <w:szCs w:val="24"/>
        </w:rPr>
        <w:t>详尽解释了本</w:t>
      </w:r>
      <w:r>
        <w:rPr>
          <w:rFonts w:hint="default" w:ascii="Times New Roman" w:hAnsi="Times New Roman" w:cs="Times New Roman"/>
          <w:bCs/>
          <w:color w:val="000000"/>
          <w:sz w:val="24"/>
          <w:szCs w:val="24"/>
          <w:lang w:eastAsia="zh-CN"/>
        </w:rPr>
        <w:t>试验</w:t>
      </w:r>
      <w:r>
        <w:rPr>
          <w:rFonts w:hint="default" w:ascii="Times New Roman" w:hAnsi="Times New Roman" w:cs="Times New Roman"/>
          <w:bCs/>
          <w:color w:val="000000"/>
          <w:sz w:val="24"/>
          <w:szCs w:val="24"/>
        </w:rPr>
        <w:t>的有关内容，包括</w:t>
      </w:r>
      <w:r>
        <w:rPr>
          <w:rFonts w:hint="default" w:ascii="Times New Roman" w:hAnsi="Times New Roman" w:cs="Times New Roman"/>
          <w:bCs/>
          <w:color w:val="000000"/>
          <w:sz w:val="24"/>
          <w:szCs w:val="24"/>
          <w:lang w:eastAsia="zh-CN"/>
        </w:rPr>
        <w:t>试验参与者</w:t>
      </w:r>
      <w:r>
        <w:rPr>
          <w:rFonts w:hint="default" w:ascii="Times New Roman" w:hAnsi="Times New Roman" w:cs="Times New Roman"/>
          <w:bCs/>
          <w:color w:val="000000"/>
          <w:sz w:val="24"/>
          <w:szCs w:val="24"/>
        </w:rPr>
        <w:t>可能的风险与不便，并给</w:t>
      </w:r>
      <w:r>
        <w:rPr>
          <w:rFonts w:hint="default" w:ascii="Times New Roman" w:hAnsi="Times New Roman" w:cs="Times New Roman"/>
          <w:bCs/>
          <w:color w:val="000000"/>
          <w:sz w:val="24"/>
          <w:szCs w:val="24"/>
          <w:lang w:eastAsia="zh-CN"/>
        </w:rPr>
        <w:t>试验参与者</w:t>
      </w:r>
      <w:r>
        <w:rPr>
          <w:rFonts w:hint="default" w:ascii="Times New Roman" w:hAnsi="Times New Roman" w:cs="Times New Roman"/>
          <w:bCs/>
          <w:color w:val="000000"/>
          <w:sz w:val="24"/>
          <w:szCs w:val="24"/>
        </w:rPr>
        <w:t>一份双方签署过姓名和日期的知情同意书。</w:t>
      </w:r>
    </w:p>
    <w:p w14:paraId="4FFE6A28">
      <w:pPr>
        <w:spacing w:line="360" w:lineRule="auto"/>
        <w:ind w:firstLine="480" w:firstLineChars="200"/>
        <w:rPr>
          <w:rFonts w:hint="default" w:ascii="Times New Roman" w:hAnsi="Times New Roman" w:cs="Times New Roman"/>
          <w:bCs/>
          <w:color w:val="000000"/>
          <w:sz w:val="24"/>
          <w:szCs w:val="24"/>
        </w:rPr>
      </w:pPr>
    </w:p>
    <w:tbl>
      <w:tblPr>
        <w:tblStyle w:val="6"/>
        <w:tblW w:w="105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4"/>
        <w:gridCol w:w="2381"/>
        <w:gridCol w:w="1924"/>
        <w:gridCol w:w="3291"/>
      </w:tblGrid>
      <w:tr w14:paraId="2EB761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exact"/>
        </w:trPr>
        <w:tc>
          <w:tcPr>
            <w:tcW w:w="2904" w:type="dxa"/>
            <w:vAlign w:val="center"/>
          </w:tcPr>
          <w:p w14:paraId="5A375403">
            <w:pPr>
              <w:widowControl/>
              <w:tabs>
                <w:tab w:val="left" w:pos="5205"/>
              </w:tabs>
              <w:spacing w:before="50" w:after="240" w:line="360" w:lineRule="auto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研究医生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姓名（正楷）</w:t>
            </w:r>
          </w:p>
        </w:tc>
        <w:tc>
          <w:tcPr>
            <w:tcW w:w="2381" w:type="dxa"/>
            <w:tcBorders>
              <w:bottom w:val="single" w:color="auto" w:sz="4" w:space="0"/>
            </w:tcBorders>
            <w:vAlign w:val="bottom"/>
          </w:tcPr>
          <w:p w14:paraId="19C9EEEC">
            <w:pPr>
              <w:widowControl/>
              <w:pBdr>
                <w:bottom w:val="single" w:color="auto" w:sz="4" w:space="1"/>
              </w:pBdr>
              <w:tabs>
                <w:tab w:val="left" w:pos="5205"/>
              </w:tabs>
              <w:spacing w:before="50" w:after="240" w:line="360" w:lineRule="auto"/>
              <w:jc w:val="distribute"/>
              <w:rPr>
                <w:rFonts w:hint="default" w:ascii="Times New Roman" w:hAnsi="Times New Roman" w:cs="Times New Roman"/>
                <w:spacing w:val="1682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5215" w:type="dxa"/>
            <w:gridSpan w:val="2"/>
            <w:tcBorders>
              <w:right w:val="nil"/>
            </w:tcBorders>
            <w:vAlign w:val="center"/>
          </w:tcPr>
          <w:p w14:paraId="2D5AC0A2">
            <w:pPr>
              <w:widowControl/>
              <w:tabs>
                <w:tab w:val="left" w:pos="5205"/>
              </w:tabs>
              <w:spacing w:before="50" w:after="240" w:line="360" w:lineRule="auto"/>
              <w:rPr>
                <w:rFonts w:hint="default" w:ascii="Times New Roman" w:hAnsi="Times New Roman" w:cs="Times New Roman"/>
                <w:spacing w:val="25"/>
                <w:kern w:val="0"/>
                <w:sz w:val="24"/>
                <w:szCs w:val="24"/>
                <w:u w:val="single"/>
              </w:rPr>
            </w:pPr>
          </w:p>
        </w:tc>
      </w:tr>
      <w:tr w14:paraId="49910C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exact"/>
        </w:trPr>
        <w:tc>
          <w:tcPr>
            <w:tcW w:w="2904" w:type="dxa"/>
            <w:vAlign w:val="center"/>
          </w:tcPr>
          <w:p w14:paraId="041B19DA">
            <w:pPr>
              <w:widowControl/>
              <w:tabs>
                <w:tab w:val="left" w:pos="5205"/>
              </w:tabs>
              <w:spacing w:before="50" w:after="240" w:line="360" w:lineRule="auto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联系方式</w:t>
            </w:r>
          </w:p>
        </w:tc>
        <w:tc>
          <w:tcPr>
            <w:tcW w:w="2381" w:type="dxa"/>
            <w:tcBorders>
              <w:top w:val="single" w:color="auto" w:sz="4" w:space="0"/>
              <w:bottom w:val="nil"/>
            </w:tcBorders>
            <w:vAlign w:val="bottom"/>
          </w:tcPr>
          <w:p w14:paraId="5A6F44E1">
            <w:pPr>
              <w:widowControl/>
              <w:pBdr>
                <w:bottom w:val="single" w:color="auto" w:sz="4" w:space="1"/>
              </w:pBdr>
              <w:tabs>
                <w:tab w:val="left" w:pos="5205"/>
              </w:tabs>
              <w:spacing w:before="50" w:after="240" w:line="360" w:lineRule="auto"/>
              <w:jc w:val="distribute"/>
              <w:rPr>
                <w:rFonts w:hint="default" w:ascii="Times New Roman" w:hAnsi="Times New Roman" w:cs="Times New Roman"/>
                <w:spacing w:val="1682"/>
                <w:kern w:val="0"/>
                <w:sz w:val="24"/>
                <w:szCs w:val="24"/>
                <w:lang w:val="en-GB"/>
              </w:rPr>
            </w:pPr>
          </w:p>
        </w:tc>
        <w:tc>
          <w:tcPr>
            <w:tcW w:w="1924" w:type="dxa"/>
            <w:tcBorders>
              <w:right w:val="nil"/>
            </w:tcBorders>
            <w:vAlign w:val="center"/>
          </w:tcPr>
          <w:p w14:paraId="6B068785">
            <w:pPr>
              <w:widowControl/>
              <w:tabs>
                <w:tab w:val="left" w:pos="5205"/>
              </w:tabs>
              <w:spacing w:before="50" w:after="240" w:line="360" w:lineRule="auto"/>
              <w:jc w:val="distribute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时间</w:t>
            </w:r>
          </w:p>
        </w:tc>
        <w:tc>
          <w:tcPr>
            <w:tcW w:w="329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 w14:paraId="00B4BCE9">
            <w:pPr>
              <w:widowControl/>
              <w:tabs>
                <w:tab w:val="left" w:pos="5205"/>
              </w:tabs>
              <w:spacing w:before="50" w:after="240" w:line="360" w:lineRule="auto"/>
              <w:rPr>
                <w:rFonts w:hint="default" w:ascii="Times New Roman" w:hAnsi="Times New Roman" w:cs="Times New Roman"/>
                <w:spacing w:val="25"/>
                <w:kern w:val="0"/>
                <w:sz w:val="24"/>
                <w:szCs w:val="24"/>
                <w:u w:val="single"/>
                <w:lang w:eastAsia="en-US"/>
              </w:rPr>
            </w:pPr>
            <w:r>
              <w:rPr>
                <w:rFonts w:hint="default" w:ascii="Times New Roman" w:hAnsi="Times New Roman" w:cs="Times New Roman"/>
                <w:spacing w:val="25"/>
                <w:kern w:val="0"/>
                <w:sz w:val="24"/>
                <w:szCs w:val="24"/>
              </w:rPr>
              <w:t>20</w:t>
            </w:r>
            <w:r>
              <w:rPr>
                <w:rFonts w:hint="default" w:ascii="Times New Roman" w:hAnsi="Times New Roman" w:cs="Times New Roman"/>
                <w:spacing w:val="25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pacing w:val="25"/>
                <w:kern w:val="0"/>
                <w:sz w:val="24"/>
                <w:szCs w:val="24"/>
              </w:rPr>
              <w:t xml:space="preserve">年 </w:t>
            </w:r>
            <w:r>
              <w:rPr>
                <w:rFonts w:hint="default" w:ascii="Times New Roman" w:hAnsi="Times New Roman" w:cs="Times New Roman"/>
                <w:spacing w:val="25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25"/>
                <w:kern w:val="0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cs="Times New Roman"/>
                <w:spacing w:val="25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pacing w:val="25"/>
                <w:kern w:val="0"/>
                <w:sz w:val="24"/>
                <w:szCs w:val="24"/>
              </w:rPr>
              <w:t>日</w:t>
            </w:r>
            <w:r>
              <w:rPr>
                <w:rFonts w:hint="default" w:ascii="Times New Roman" w:hAnsi="Times New Roman" w:cs="Times New Roman"/>
                <w:spacing w:val="25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25"/>
                <w:kern w:val="0"/>
                <w:sz w:val="24"/>
                <w:szCs w:val="24"/>
              </w:rPr>
              <w:t xml:space="preserve"> 时</w:t>
            </w:r>
            <w:r>
              <w:rPr>
                <w:rFonts w:hint="default" w:ascii="Times New Roman" w:hAnsi="Times New Roman" w:cs="Times New Roman"/>
                <w:spacing w:val="25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pacing w:val="25"/>
                <w:kern w:val="0"/>
                <w:sz w:val="24"/>
                <w:szCs w:val="24"/>
              </w:rPr>
              <w:t>分</w:t>
            </w:r>
          </w:p>
        </w:tc>
      </w:tr>
    </w:tbl>
    <w:p w14:paraId="17A34C36">
      <w:pPr>
        <w:spacing w:line="360" w:lineRule="auto"/>
        <w:rPr>
          <w:rFonts w:hint="default" w:ascii="Times New Roman" w:hAnsi="Times New Roman" w:cs="Times New Roman"/>
        </w:rPr>
      </w:pPr>
    </w:p>
    <w:p w14:paraId="0B929EBA">
      <w:pPr>
        <w:spacing w:line="360" w:lineRule="auto"/>
        <w:rPr>
          <w:rFonts w:hint="default" w:ascii="Times New Roman" w:hAnsi="Times New Roman" w:cs="Times New Roman"/>
        </w:rPr>
      </w:pPr>
    </w:p>
    <w:p w14:paraId="1FDF7277">
      <w:pPr>
        <w:spacing w:line="360" w:lineRule="auto"/>
        <w:rPr>
          <w:rFonts w:hint="default" w:ascii="Times New Roman" w:hAnsi="Times New Roman" w:cs="Times New Roman"/>
        </w:rPr>
      </w:pPr>
    </w:p>
    <w:p w14:paraId="6CA50CD3">
      <w:pPr>
        <w:spacing w:line="360" w:lineRule="auto"/>
        <w:rPr>
          <w:rFonts w:hint="default" w:ascii="Times New Roman" w:hAnsi="Times New Roman" w:eastAsia="宋体" w:cs="Times New Roman"/>
          <w:color w:val="FF0000"/>
          <w:sz w:val="28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FF0000"/>
          <w:sz w:val="28"/>
          <w:szCs w:val="32"/>
        </w:rPr>
        <w:t>注：所有红色标注</w:t>
      </w:r>
      <w:r>
        <w:rPr>
          <w:rFonts w:hint="default" w:ascii="Times New Roman" w:hAnsi="Times New Roman" w:cs="Times New Roman"/>
          <w:color w:val="FF0000"/>
          <w:sz w:val="28"/>
          <w:szCs w:val="32"/>
          <w:lang w:val="en-US" w:eastAsia="zh-CN"/>
        </w:rPr>
        <w:t>请根据方案自行调整，其他如需调整请即使与我处沟通。</w:t>
      </w:r>
    </w:p>
    <w:sectPr>
      <w:pgSz w:w="11906" w:h="16838"/>
      <w:pgMar w:top="1440" w:right="1080" w:bottom="1440" w:left="1080" w:header="851" w:footer="85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_x0002_...踂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C407FD">
    <w:pPr>
      <w:tabs>
        <w:tab w:val="center" w:pos="4153"/>
        <w:tab w:val="right" w:pos="8306"/>
        <w:tab w:val="right" w:pos="9072"/>
      </w:tabs>
      <w:snapToGrid w:val="0"/>
      <w:jc w:val="center"/>
      <w:rPr>
        <w:rFonts w:hint="default" w:ascii="Times New Roman" w:hAnsi="Times New Roman" w:cs="Times New Roman"/>
      </w:rPr>
    </w:pPr>
    <w:r>
      <w:rPr>
        <w:rFonts w:hint="default" w:ascii="Times New Roman" w:hAnsi="Times New Roman" w:cs="Times New Roman"/>
        <w:b/>
        <w:sz w:val="18"/>
        <w:szCs w:val="21"/>
      </w:rPr>
      <w:t>第</w:t>
    </w:r>
    <w:r>
      <w:rPr>
        <w:rFonts w:hint="default" w:ascii="Times New Roman" w:hAnsi="Times New Roman" w:cs="Times New Roman"/>
        <w:b/>
        <w:sz w:val="18"/>
        <w:szCs w:val="21"/>
      </w:rPr>
      <w:fldChar w:fldCharType="begin"/>
    </w:r>
    <w:r>
      <w:rPr>
        <w:rFonts w:hint="default" w:ascii="Times New Roman" w:hAnsi="Times New Roman" w:cs="Times New Roman"/>
        <w:b/>
        <w:sz w:val="18"/>
        <w:szCs w:val="21"/>
      </w:rPr>
      <w:instrText xml:space="preserve"> PAGE </w:instrText>
    </w:r>
    <w:r>
      <w:rPr>
        <w:rFonts w:hint="default" w:ascii="Times New Roman" w:hAnsi="Times New Roman" w:cs="Times New Roman"/>
        <w:b/>
        <w:sz w:val="18"/>
        <w:szCs w:val="21"/>
      </w:rPr>
      <w:fldChar w:fldCharType="separate"/>
    </w:r>
    <w:r>
      <w:rPr>
        <w:rFonts w:hint="default" w:ascii="Times New Roman" w:hAnsi="Times New Roman" w:cs="Times New Roman"/>
        <w:b/>
        <w:sz w:val="18"/>
        <w:szCs w:val="21"/>
      </w:rPr>
      <w:t>7</w:t>
    </w:r>
    <w:r>
      <w:rPr>
        <w:rFonts w:hint="default" w:ascii="Times New Roman" w:hAnsi="Times New Roman" w:cs="Times New Roman"/>
        <w:b/>
        <w:sz w:val="18"/>
        <w:szCs w:val="21"/>
      </w:rPr>
      <w:fldChar w:fldCharType="end"/>
    </w:r>
    <w:r>
      <w:rPr>
        <w:rFonts w:hint="default" w:ascii="Times New Roman" w:hAnsi="Times New Roman" w:cs="Times New Roman"/>
        <w:b/>
        <w:sz w:val="18"/>
        <w:szCs w:val="21"/>
      </w:rPr>
      <w:t>页共</w:t>
    </w:r>
    <w:r>
      <w:rPr>
        <w:rFonts w:hint="default" w:ascii="Times New Roman" w:hAnsi="Times New Roman" w:cs="Times New Roman"/>
        <w:b/>
        <w:sz w:val="18"/>
        <w:szCs w:val="21"/>
      </w:rPr>
      <w:fldChar w:fldCharType="begin"/>
    </w:r>
    <w:r>
      <w:rPr>
        <w:rFonts w:hint="default" w:ascii="Times New Roman" w:hAnsi="Times New Roman" w:cs="Times New Roman"/>
        <w:b/>
        <w:sz w:val="18"/>
        <w:szCs w:val="21"/>
      </w:rPr>
      <w:instrText xml:space="preserve"> NUMPAGES </w:instrText>
    </w:r>
    <w:r>
      <w:rPr>
        <w:rFonts w:hint="default" w:ascii="Times New Roman" w:hAnsi="Times New Roman" w:cs="Times New Roman"/>
        <w:b/>
        <w:sz w:val="18"/>
        <w:szCs w:val="21"/>
      </w:rPr>
      <w:fldChar w:fldCharType="separate"/>
    </w:r>
    <w:r>
      <w:rPr>
        <w:rFonts w:hint="default" w:ascii="Times New Roman" w:hAnsi="Times New Roman" w:cs="Times New Roman"/>
        <w:b/>
        <w:sz w:val="18"/>
        <w:szCs w:val="21"/>
      </w:rPr>
      <w:t>8</w:t>
    </w:r>
    <w:r>
      <w:rPr>
        <w:rFonts w:hint="default" w:ascii="Times New Roman" w:hAnsi="Times New Roman" w:cs="Times New Roman"/>
        <w:b/>
        <w:sz w:val="18"/>
        <w:szCs w:val="21"/>
      </w:rPr>
      <w:fldChar w:fldCharType="end"/>
    </w:r>
    <w:r>
      <w:rPr>
        <w:rFonts w:hint="default" w:ascii="Times New Roman" w:hAnsi="Times New Roman" w:cs="Times New Roman"/>
        <w:b/>
        <w:sz w:val="18"/>
        <w:szCs w:val="21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CB1C1A">
    <w:pPr>
      <w:tabs>
        <w:tab w:val="center" w:pos="4153"/>
        <w:tab w:val="right" w:pos="8306"/>
        <w:tab w:val="right" w:pos="9072"/>
      </w:tabs>
      <w:wordWrap w:val="0"/>
      <w:snapToGrid w:val="0"/>
      <w:ind w:right="-35"/>
      <w:rPr>
        <w:rFonts w:ascii="Arial" w:hAnsi="Arial" w:cs="Arial"/>
        <w:sz w:val="18"/>
        <w:szCs w:val="18"/>
        <w:u w:val="single"/>
      </w:rPr>
    </w:pPr>
    <w:r>
      <w:rPr>
        <w:rFonts w:ascii="Arial" w:hAnsi="Arial" w:cs="Arial"/>
        <w:sz w:val="18"/>
        <w:szCs w:val="18"/>
        <w:u w:val="single"/>
      </w:rPr>
      <w:t>版本号：</w:t>
    </w:r>
    <w:r>
      <w:rPr>
        <w:rFonts w:hint="eastAsia" w:ascii="Arial" w:hAnsi="Arial" w:cs="Arial"/>
        <w:color w:val="FF0000"/>
        <w:sz w:val="18"/>
        <w:szCs w:val="18"/>
        <w:u w:val="single"/>
      </w:rPr>
      <w:t xml:space="preserve">***** </w:t>
    </w:r>
    <w:r>
      <w:rPr>
        <w:rFonts w:ascii="Arial" w:hAnsi="Arial" w:cs="Arial"/>
        <w:sz w:val="18"/>
        <w:szCs w:val="18"/>
        <w:u w:val="single"/>
      </w:rPr>
      <w:t>版本日期：</w:t>
    </w:r>
    <w:r>
      <w:rPr>
        <w:rFonts w:hint="eastAsia" w:ascii="Arial" w:hAnsi="Arial" w:cs="Arial"/>
        <w:color w:val="FF0000"/>
        <w:sz w:val="18"/>
        <w:szCs w:val="18"/>
        <w:u w:val="single"/>
      </w:rPr>
      <w:t>****</w:t>
    </w:r>
    <w:r>
      <w:rPr>
        <w:rFonts w:hint="eastAsia" w:ascii="Arial" w:hAnsi="Arial" w:cs="Arial"/>
        <w:sz w:val="18"/>
        <w:szCs w:val="18"/>
        <w:u w:val="single"/>
      </w:rPr>
      <w:t>年</w:t>
    </w:r>
    <w:r>
      <w:rPr>
        <w:rFonts w:hint="eastAsia" w:ascii="Arial" w:hAnsi="Arial" w:cs="Arial"/>
        <w:color w:val="FF0000"/>
        <w:sz w:val="18"/>
        <w:szCs w:val="18"/>
        <w:u w:val="single"/>
      </w:rPr>
      <w:t>**</w:t>
    </w:r>
    <w:r>
      <w:rPr>
        <w:rFonts w:hint="eastAsia" w:ascii="Arial" w:hAnsi="Arial" w:cs="Arial"/>
        <w:sz w:val="18"/>
        <w:szCs w:val="18"/>
        <w:u w:val="single"/>
      </w:rPr>
      <w:t>月</w:t>
    </w:r>
    <w:r>
      <w:rPr>
        <w:rFonts w:hint="eastAsia" w:ascii="Arial" w:hAnsi="Arial" w:cs="Arial"/>
        <w:color w:val="FF0000"/>
        <w:sz w:val="18"/>
        <w:szCs w:val="18"/>
        <w:u w:val="single"/>
      </w:rPr>
      <w:t>**</w:t>
    </w:r>
    <w:r>
      <w:rPr>
        <w:rFonts w:hint="eastAsia" w:ascii="Arial" w:hAnsi="Arial" w:cs="Arial"/>
        <w:sz w:val="18"/>
        <w:szCs w:val="18"/>
        <w:u w:val="single"/>
      </w:rPr>
      <w:t>日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zNmE4YWE1YjYyNmI3MmJhNWQxNjc3NzhmNjBmNmEifQ=="/>
  </w:docVars>
  <w:rsids>
    <w:rsidRoot w:val="00DB4597"/>
    <w:rsid w:val="000E3E31"/>
    <w:rsid w:val="004D3411"/>
    <w:rsid w:val="005008DF"/>
    <w:rsid w:val="00621C3E"/>
    <w:rsid w:val="00AC2AF9"/>
    <w:rsid w:val="00B20C1F"/>
    <w:rsid w:val="00BA19F0"/>
    <w:rsid w:val="00BE1DAB"/>
    <w:rsid w:val="00DB4597"/>
    <w:rsid w:val="00E22F35"/>
    <w:rsid w:val="00E346E3"/>
    <w:rsid w:val="06E979F2"/>
    <w:rsid w:val="06F00A65"/>
    <w:rsid w:val="0AE60767"/>
    <w:rsid w:val="0EA540F9"/>
    <w:rsid w:val="0F1FE042"/>
    <w:rsid w:val="13FA41EA"/>
    <w:rsid w:val="142975F5"/>
    <w:rsid w:val="195A47B4"/>
    <w:rsid w:val="1B7DC607"/>
    <w:rsid w:val="1CA51133"/>
    <w:rsid w:val="1DE5409C"/>
    <w:rsid w:val="1E674CA3"/>
    <w:rsid w:val="1FED554B"/>
    <w:rsid w:val="263E3E42"/>
    <w:rsid w:val="26C56663"/>
    <w:rsid w:val="26DF68C5"/>
    <w:rsid w:val="2BF704FF"/>
    <w:rsid w:val="2DBC690C"/>
    <w:rsid w:val="30481128"/>
    <w:rsid w:val="316513E5"/>
    <w:rsid w:val="359046B1"/>
    <w:rsid w:val="359D3F67"/>
    <w:rsid w:val="35FF1462"/>
    <w:rsid w:val="3A4613E8"/>
    <w:rsid w:val="3C4EA80D"/>
    <w:rsid w:val="3D1F53CB"/>
    <w:rsid w:val="42894826"/>
    <w:rsid w:val="42AC1004"/>
    <w:rsid w:val="432C1358"/>
    <w:rsid w:val="43770E3D"/>
    <w:rsid w:val="43CE2E1A"/>
    <w:rsid w:val="43DE75B0"/>
    <w:rsid w:val="4BD62F50"/>
    <w:rsid w:val="4E5804F8"/>
    <w:rsid w:val="534E3C03"/>
    <w:rsid w:val="57996ECD"/>
    <w:rsid w:val="5A3D72DF"/>
    <w:rsid w:val="5C700ABB"/>
    <w:rsid w:val="5C950C65"/>
    <w:rsid w:val="5E3E6CDD"/>
    <w:rsid w:val="5E421B2F"/>
    <w:rsid w:val="5FF943C0"/>
    <w:rsid w:val="608A5B0E"/>
    <w:rsid w:val="6BF21186"/>
    <w:rsid w:val="6F207184"/>
    <w:rsid w:val="6F9A1C7F"/>
    <w:rsid w:val="709125B6"/>
    <w:rsid w:val="73825CC2"/>
    <w:rsid w:val="7F976CF4"/>
    <w:rsid w:val="9DBDDFA8"/>
    <w:rsid w:val="DF5F99EA"/>
    <w:rsid w:val="EBF77642"/>
    <w:rsid w:val="FA0FDFDC"/>
    <w:rsid w:val="FBAF6B9C"/>
    <w:rsid w:val="FFDF580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_x0002_...踂." w:hAnsi="Calibri" w:eastAsia="宋体_x0002_...踂." w:cs="宋体_x0002_...踂."/>
      <w:color w:val="000000"/>
      <w:sz w:val="24"/>
      <w:szCs w:val="24"/>
      <w:lang w:val="en-US" w:eastAsia="zh-CN" w:bidi="ar-SA"/>
    </w:rPr>
  </w:style>
  <w:style w:type="character" w:customStyle="1" w:styleId="10">
    <w:name w:val="页眉 Char"/>
    <w:basedOn w:val="7"/>
    <w:link w:val="5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1">
    <w:name w:val="页脚 Char"/>
    <w:basedOn w:val="7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批注框文本 Char"/>
    <w:basedOn w:val="7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xyba</Company>
  <Pages>8</Pages>
  <Words>5285</Words>
  <Characters>5314</Characters>
  <Lines>35</Lines>
  <Paragraphs>9</Paragraphs>
  <TotalTime>10</TotalTime>
  <ScaleCrop>false</ScaleCrop>
  <LinksUpToDate>false</LinksUpToDate>
  <CharactersWithSpaces>5338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2014-10-31T20:08:00Z</dcterms:created>
  <dc:creator>dell</dc:creator>
  <cp:lastModifiedBy>李嘉诚</cp:lastModifiedBy>
  <dcterms:modified xsi:type="dcterms:W3CDTF">2025-12-04T02:46:48Z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3493254941024462805D2DE7F59125E3_13</vt:lpwstr>
  </property>
  <property fmtid="{D5CDD505-2E9C-101B-9397-08002B2CF9AE}" pid="4" name="commondata">
    <vt:lpwstr>eyJoZGlkIjoiOGQzNmE4YWE1YjYyNmI3MmJhNWQxNjc3NzhmNjBmNmEifQ==</vt:lpwstr>
  </property>
  <property fmtid="{D5CDD505-2E9C-101B-9397-08002B2CF9AE}" pid="5" name="KSOTemplateDocerSaveRecord">
    <vt:lpwstr>eyJoZGlkIjoiMWM0ZDUwY2VjYzdiYjhkZDFjOTM4YzAwNDJmZmYxZDgiLCJ1c2VySWQiOiIxNTAzMDM5OSJ9</vt:lpwstr>
  </property>
</Properties>
</file>