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67A" w:rsidRPr="00207478" w:rsidRDefault="00B10BD0">
      <w:pPr>
        <w:spacing w:line="360" w:lineRule="auto"/>
        <w:jc w:val="center"/>
        <w:rPr>
          <w:rFonts w:ascii="微软雅黑" w:eastAsia="微软雅黑" w:hAnsi="微软雅黑"/>
          <w:spacing w:val="-6"/>
          <w:sz w:val="30"/>
          <w:szCs w:val="30"/>
        </w:rPr>
      </w:pPr>
      <w:r w:rsidRPr="00207478">
        <w:rPr>
          <w:rFonts w:ascii="微软雅黑" w:eastAsia="微软雅黑" w:hAnsi="微软雅黑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12153900</wp:posOffset>
            </wp:positionH>
            <wp:positionV relativeFrom="topMargin">
              <wp:posOffset>11506200</wp:posOffset>
            </wp:positionV>
            <wp:extent cx="457200" cy="279400"/>
            <wp:effectExtent l="0" t="0" r="0" b="0"/>
            <wp:wrapNone/>
            <wp:docPr id="100040" name="图片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7997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7478">
        <w:rPr>
          <w:rFonts w:ascii="微软雅黑" w:eastAsia="微软雅黑" w:hAnsi="微软雅黑"/>
          <w:sz w:val="30"/>
          <w:szCs w:val="30"/>
        </w:rPr>
        <w:t>北京市西城区</w:t>
      </w:r>
      <w:r w:rsidRPr="00207478">
        <w:rPr>
          <w:rFonts w:ascii="微软雅黑" w:eastAsia="微软雅黑" w:hAnsi="微软雅黑"/>
          <w:sz w:val="30"/>
          <w:szCs w:val="30"/>
        </w:rPr>
        <w:t>2023</w:t>
      </w:r>
      <w:r w:rsidRPr="00207478">
        <w:rPr>
          <w:rFonts w:ascii="微软雅黑" w:eastAsia="微软雅黑" w:hAnsi="微软雅黑"/>
          <w:sz w:val="30"/>
          <w:szCs w:val="30"/>
        </w:rPr>
        <w:t>届高三</w:t>
      </w:r>
      <w:r w:rsidRPr="00207478">
        <w:rPr>
          <w:rFonts w:ascii="微软雅黑" w:eastAsia="微软雅黑" w:hAnsi="微软雅黑"/>
          <w:sz w:val="30"/>
          <w:szCs w:val="30"/>
        </w:rPr>
        <w:t>5</w:t>
      </w:r>
      <w:r w:rsidRPr="00207478">
        <w:rPr>
          <w:rFonts w:ascii="微软雅黑" w:eastAsia="微软雅黑" w:hAnsi="微软雅黑"/>
          <w:sz w:val="30"/>
          <w:szCs w:val="30"/>
        </w:rPr>
        <w:t>月</w:t>
      </w:r>
      <w:r w:rsidRPr="00207478">
        <w:rPr>
          <w:rFonts w:ascii="微软雅黑" w:eastAsia="微软雅黑" w:hAnsi="微软雅黑" w:hint="eastAsia"/>
          <w:sz w:val="30"/>
          <w:szCs w:val="30"/>
        </w:rPr>
        <w:t>模拟</w:t>
      </w:r>
      <w:r w:rsidRPr="00207478">
        <w:rPr>
          <w:rFonts w:ascii="微软雅黑" w:eastAsia="微软雅黑" w:hAnsi="微软雅黑"/>
          <w:sz w:val="30"/>
          <w:szCs w:val="30"/>
        </w:rPr>
        <w:t>测试</w:t>
      </w:r>
    </w:p>
    <w:p w:rsidR="0036467A" w:rsidRDefault="00B10BD0">
      <w:pPr>
        <w:spacing w:line="360" w:lineRule="auto"/>
        <w:jc w:val="center"/>
        <w:rPr>
          <w:rFonts w:ascii="黑体" w:eastAsia="黑体" w:hAnsi="黑体"/>
          <w:b/>
          <w:sz w:val="44"/>
        </w:rPr>
      </w:pPr>
      <w:r>
        <w:rPr>
          <w:rFonts w:ascii="黑体" w:eastAsia="黑体" w:hAnsi="黑体"/>
          <w:b/>
          <w:sz w:val="44"/>
        </w:rPr>
        <w:t>历史试题</w:t>
      </w:r>
    </w:p>
    <w:p w:rsidR="0036467A" w:rsidRDefault="00B10BD0">
      <w:pPr>
        <w:spacing w:line="360" w:lineRule="auto"/>
        <w:jc w:val="right"/>
      </w:pPr>
      <w:r>
        <w:t>2023</w:t>
      </w:r>
      <w:r>
        <w:rPr>
          <w:rFonts w:hint="eastAsia"/>
        </w:rPr>
        <w:t>．</w:t>
      </w:r>
      <w:r>
        <w:rPr>
          <w:rFonts w:hint="eastAsia"/>
        </w:rPr>
        <w:t>5</w:t>
      </w:r>
    </w:p>
    <w:p w:rsidR="0036467A" w:rsidRDefault="00B10BD0">
      <w:pPr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本试卷共</w:t>
      </w:r>
      <w:r>
        <w:rPr>
          <w:szCs w:val="21"/>
        </w:rPr>
        <w:t>8</w:t>
      </w:r>
      <w:r>
        <w:rPr>
          <w:szCs w:val="21"/>
        </w:rPr>
        <w:t>页，</w:t>
      </w:r>
      <w:r>
        <w:rPr>
          <w:szCs w:val="21"/>
        </w:rPr>
        <w:t>100</w:t>
      </w:r>
      <w:r>
        <w:rPr>
          <w:szCs w:val="21"/>
        </w:rPr>
        <w:t>分。考试时长</w:t>
      </w:r>
      <w:r>
        <w:rPr>
          <w:szCs w:val="21"/>
        </w:rPr>
        <w:t>90</w:t>
      </w:r>
      <w:r>
        <w:rPr>
          <w:szCs w:val="21"/>
        </w:rPr>
        <w:t>分钟。考生务必将答案写在答题卡上，在试卷上作答无效。考试结束后，将本试卷和答题卡一并交回。</w:t>
      </w:r>
    </w:p>
    <w:p w:rsidR="0036467A" w:rsidRDefault="0036467A">
      <w:pPr>
        <w:spacing w:line="360" w:lineRule="auto"/>
        <w:rPr>
          <w:rFonts w:eastAsia="Times New Roman"/>
          <w:szCs w:val="21"/>
        </w:rPr>
      </w:pPr>
    </w:p>
    <w:p w:rsidR="0036467A" w:rsidRDefault="00B10BD0">
      <w:pPr>
        <w:spacing w:line="360" w:lineRule="auto"/>
        <w:jc w:val="center"/>
        <w:rPr>
          <w:rFonts w:ascii="黑体" w:eastAsia="黑体" w:hAnsi="黑体"/>
          <w:b/>
          <w:sz w:val="30"/>
        </w:rPr>
      </w:pPr>
      <w:r>
        <w:rPr>
          <w:rFonts w:ascii="黑体" w:eastAsia="黑体" w:hAnsi="黑体"/>
          <w:b/>
          <w:sz w:val="30"/>
        </w:rPr>
        <w:t>第一部分</w:t>
      </w:r>
    </w:p>
    <w:p w:rsidR="0036467A" w:rsidRDefault="00B10BD0">
      <w:pPr>
        <w:spacing w:line="360" w:lineRule="auto"/>
        <w:ind w:firstLineChars="196" w:firstLine="472"/>
        <w:rPr>
          <w:rFonts w:eastAsia="黑体"/>
          <w:b/>
          <w:sz w:val="24"/>
        </w:rPr>
      </w:pPr>
      <w:r>
        <w:rPr>
          <w:rFonts w:eastAsia="黑体" w:hAnsi="黑体"/>
          <w:b/>
          <w:sz w:val="24"/>
        </w:rPr>
        <w:t>本部分共</w:t>
      </w:r>
      <w:r>
        <w:rPr>
          <w:rFonts w:eastAsia="黑体"/>
          <w:b/>
          <w:sz w:val="24"/>
        </w:rPr>
        <w:t>15</w:t>
      </w:r>
      <w:r>
        <w:rPr>
          <w:rFonts w:eastAsia="黑体" w:hAnsi="黑体"/>
          <w:b/>
          <w:sz w:val="24"/>
        </w:rPr>
        <w:t>题，每题</w:t>
      </w:r>
      <w:r>
        <w:rPr>
          <w:rFonts w:eastAsia="黑体"/>
          <w:b/>
          <w:sz w:val="24"/>
        </w:rPr>
        <w:t>3</w:t>
      </w:r>
      <w:r>
        <w:rPr>
          <w:rFonts w:eastAsia="黑体" w:hAnsi="黑体"/>
          <w:b/>
          <w:sz w:val="24"/>
        </w:rPr>
        <w:t>分，共</w:t>
      </w:r>
      <w:r>
        <w:rPr>
          <w:rFonts w:eastAsia="黑体"/>
          <w:b/>
          <w:sz w:val="24"/>
        </w:rPr>
        <w:t>45</w:t>
      </w:r>
      <w:r>
        <w:rPr>
          <w:rFonts w:eastAsia="黑体" w:hAnsi="黑体"/>
          <w:b/>
          <w:sz w:val="24"/>
        </w:rPr>
        <w:t>分。在每题列出的四个选项中，选出最符合题目要求的一项。</w:t>
      </w:r>
    </w:p>
    <w:p w:rsidR="0036467A" w:rsidRDefault="00B10BD0">
      <w:pPr>
        <w:pStyle w:val="---"/>
        <w:ind w:leftChars="50" w:left="420" w:hangingChars="150" w:hanging="315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．“正是黄河和长江这两条横贯中华大地的河流，哺育了古老的中华文明。”下图“中国新石器文化的分区示意图”中，中原和江浙两大文化区具有代表性的文化遗存有</w:t>
      </w:r>
    </w:p>
    <w:p w:rsidR="0036467A" w:rsidRDefault="00B10BD0">
      <w:pPr>
        <w:pStyle w:val="---"/>
        <w:jc w:val="center"/>
        <w:rPr>
          <w:szCs w:val="21"/>
        </w:rPr>
      </w:pPr>
      <w:r>
        <w:rPr>
          <w:rFonts w:ascii="宋体" w:hAnsi="宋体"/>
          <w:bCs/>
          <w:noProof/>
        </w:rPr>
        <w:drawing>
          <wp:inline distT="0" distB="0" distL="0" distR="0">
            <wp:extent cx="2685415" cy="1887220"/>
            <wp:effectExtent l="19050" t="19050" r="19685" b="17780"/>
            <wp:docPr id="1012060928" name="图片 1012060928" descr="中学历史教学园地（www.zxls.com）——全国文章总量、访问量最大的历史教学网站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68652" name="图片 1012060928" descr="中学历史教学园地（www.zxls.com）——全国文章总量、访问量最大的历史教学网站。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082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887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龙山、半坡</w:t>
      </w:r>
      <w:r>
        <w:rPr>
          <w:rFonts w:hint="eastAsia"/>
          <w:szCs w:val="21"/>
        </w:rPr>
        <w:t xml:space="preserve">    </w:t>
      </w: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红山、河姆渡</w:t>
      </w:r>
      <w:r>
        <w:rPr>
          <w:rFonts w:hint="eastAsia"/>
          <w:szCs w:val="21"/>
        </w:rPr>
        <w:t xml:space="preserve">   </w:t>
      </w: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仰韶、良渚</w:t>
      </w:r>
      <w:r>
        <w:rPr>
          <w:rFonts w:hint="eastAsia"/>
          <w:szCs w:val="21"/>
        </w:rPr>
        <w:t xml:space="preserve">    </w:t>
      </w: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陶寺、大汶口</w:t>
      </w:r>
    </w:p>
    <w:p w:rsidR="0036467A" w:rsidRDefault="00B10BD0">
      <w:pPr>
        <w:pStyle w:val="---"/>
        <w:ind w:leftChars="50" w:left="420" w:hangingChars="150" w:hanging="315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．有学者指出：西汉在继承秦制的基础上，构建了由中央至地方较为完整的监察系统。以下史料，可作为论据的是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①“御史大夫典正法度，总领百官，上下相监临”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②“武帝元封五年初置部刺史，掌奉诏条察州”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③“各计县户口垦田，钱谷出入，盗贼多少，上其集簿”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④“（大夫）专掌议论事。苟疑未决，则合中朝之士杂议之”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①②</w:t>
      </w:r>
      <w:r>
        <w:rPr>
          <w:rFonts w:hint="eastAsia"/>
          <w:szCs w:val="21"/>
        </w:rPr>
        <w:t xml:space="preserve">          </w:t>
      </w: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①③</w:t>
      </w:r>
      <w:r>
        <w:rPr>
          <w:rFonts w:hint="eastAsia"/>
          <w:szCs w:val="21"/>
        </w:rPr>
        <w:t xml:space="preserve">           </w:t>
      </w: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②④</w:t>
      </w:r>
      <w:r>
        <w:rPr>
          <w:rFonts w:hint="eastAsia"/>
          <w:szCs w:val="21"/>
        </w:rPr>
        <w:t xml:space="preserve">          </w:t>
      </w: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③④</w:t>
      </w:r>
    </w:p>
    <w:p w:rsidR="0036467A" w:rsidRDefault="00B10BD0">
      <w:pPr>
        <w:pStyle w:val="---"/>
        <w:ind w:leftChars="50" w:left="420" w:hangingChars="150" w:hanging="315"/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．藻井是我国传统建筑中的顶棚特有的一种装饰形式。早期多以藻纹作为装饰，“井者，束井之像也；藻，水中之物，皆取以压火灾也。”隋代纹饰吸收了波斯图案花纹，《唐会要》中提到“王公已下，舍屋不得施重栱藻井”。明清时期造型多上圆下方，合乎古代宇宙观。由此可知，藻井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①反映了阴阳五行和天圆地方的观念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②借鉴了古罗马的穹顶式建筑风格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lastRenderedPageBreak/>
        <w:t>③其使用遵循了较为严格的等级礼制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④作为文化遗产应加以传承与保护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①②③</w:t>
      </w:r>
      <w:r>
        <w:rPr>
          <w:rFonts w:hint="eastAsia"/>
          <w:szCs w:val="21"/>
        </w:rPr>
        <w:t xml:space="preserve">        </w:t>
      </w: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①②④</w:t>
      </w:r>
      <w:r>
        <w:rPr>
          <w:rFonts w:hint="eastAsia"/>
          <w:szCs w:val="21"/>
        </w:rPr>
        <w:t xml:space="preserve">         </w:t>
      </w: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②③④</w:t>
      </w:r>
      <w:r>
        <w:rPr>
          <w:rFonts w:hint="eastAsia"/>
          <w:szCs w:val="21"/>
        </w:rPr>
        <w:t xml:space="preserve">        </w:t>
      </w: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①③④</w:t>
      </w:r>
    </w:p>
    <w:p w:rsidR="0036467A" w:rsidRDefault="00B10BD0">
      <w:pPr>
        <w:pStyle w:val="---"/>
        <w:ind w:leftChars="50" w:left="420" w:hangingChars="150" w:hanging="315"/>
        <w:rPr>
          <w:szCs w:val="21"/>
        </w:rPr>
      </w:pP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．宋神宗熙宁</w:t>
      </w:r>
      <w:r>
        <w:rPr>
          <w:rFonts w:hint="eastAsia"/>
          <w:szCs w:val="21"/>
        </w:rPr>
        <w:t>年间，苏颂两次使辽，他在诗作中描述以奚人为主、汉人和渤海等多民族共居的燕山山地“田畴高下如棋布，牛马纵横似谷量。”又在诗下注说：“问之皆汉人佃奚土，甚苦输役之重”。材料反映了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王安石推行募役法的背景</w:t>
      </w:r>
      <w:r>
        <w:rPr>
          <w:rFonts w:hint="eastAsia"/>
          <w:szCs w:val="21"/>
        </w:rPr>
        <w:t xml:space="preserve">           </w:t>
      </w: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辽朝农牧结合的经济特点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北宋时期土地契约的出现</w:t>
      </w:r>
      <w:r>
        <w:rPr>
          <w:rFonts w:hint="eastAsia"/>
          <w:szCs w:val="21"/>
        </w:rPr>
        <w:t xml:space="preserve">           </w:t>
      </w: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设置南、北面官制的影响</w:t>
      </w:r>
    </w:p>
    <w:p w:rsidR="0036467A" w:rsidRDefault="00B10BD0">
      <w:pPr>
        <w:pStyle w:val="---"/>
        <w:ind w:leftChars="50" w:left="420" w:hangingChars="150" w:hanging="315"/>
        <w:rPr>
          <w:szCs w:val="21"/>
        </w:rPr>
      </w:pP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．明朝工匠吸收战国成书的《考工记》总结的经验，采用初创于商周时期的陶范法，铸成了约</w:t>
      </w:r>
      <w:r>
        <w:rPr>
          <w:rFonts w:hint="eastAsia"/>
          <w:szCs w:val="21"/>
        </w:rPr>
        <w:t>46.5</w:t>
      </w:r>
      <w:r>
        <w:rPr>
          <w:rFonts w:hint="eastAsia"/>
          <w:szCs w:val="21"/>
        </w:rPr>
        <w:t>吨重的永乐大钟。钟体上“惟愿皇图万世隆”“惟愿人人尽忠孝”等铭文位置醒目。后从宫中移至万寿寺，“藉佛力以寓劝化”的功能扩大到民间。永乐大钟的铸造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①体现了稳固统治和教化人心的主旨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②说明统治者奉行三教并行的政策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③反映了手工业技术深厚的历史积淀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④推动了佛教的兴盛和禅宗的形成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①②</w:t>
      </w:r>
      <w:r>
        <w:rPr>
          <w:rFonts w:hint="eastAsia"/>
          <w:szCs w:val="21"/>
        </w:rPr>
        <w:t xml:space="preserve">          </w:t>
      </w: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①③</w:t>
      </w:r>
      <w:r>
        <w:rPr>
          <w:rFonts w:hint="eastAsia"/>
          <w:szCs w:val="21"/>
        </w:rPr>
        <w:t xml:space="preserve">           </w:t>
      </w: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③④</w:t>
      </w:r>
      <w:r>
        <w:rPr>
          <w:rFonts w:hint="eastAsia"/>
          <w:szCs w:val="21"/>
        </w:rPr>
        <w:t xml:space="preserve">          </w:t>
      </w: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②④</w:t>
      </w:r>
    </w:p>
    <w:p w:rsidR="0036467A" w:rsidRDefault="00B10BD0">
      <w:pPr>
        <w:pStyle w:val="---"/>
        <w:ind w:leftChars="50" w:left="420" w:hangingChars="150" w:hanging="315"/>
        <w:rPr>
          <w:szCs w:val="21"/>
        </w:rPr>
      </w:pP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>1898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月，林辂存上书</w:t>
      </w:r>
      <w:r>
        <w:rPr>
          <w:rFonts w:hint="eastAsia"/>
          <w:szCs w:val="21"/>
        </w:rPr>
        <w:t>推荐一种拼音文字方案，认为以此为基础，“正以京师官音，颁行海内……无论蒙古、西藏、青海、伊犁，以及南洋数十岛，凡华民散居处所，不数年间书可同文、言可同音，而且妇孺皆能知书，文学因而大启。”这表明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该方案有利于边疆各族创造自己的文字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清政府试图发展东亚传统的宗藩关系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维新期间曾有推行国家通用语言的倡议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旨在文化普及的文学革命拉开了序幕</w:t>
      </w:r>
    </w:p>
    <w:p w:rsidR="0036467A" w:rsidRDefault="00B10BD0">
      <w:pPr>
        <w:pStyle w:val="---"/>
        <w:ind w:leftChars="50" w:left="420" w:hangingChars="150" w:hanging="315"/>
        <w:rPr>
          <w:szCs w:val="21"/>
        </w:rPr>
      </w:pP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．中国共产党的某次会议通过了《关于妇女运动的决议案》，明确提出“全国妇女运动的大联合”“男女职业平等”等口号，并要“引导占国民半数的女子参加国民革命运动”。该</w:t>
      </w:r>
      <w:r>
        <w:rPr>
          <w:rFonts w:hint="eastAsia"/>
          <w:szCs w:val="21"/>
        </w:rPr>
        <w:t>会议应是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中共三大</w:t>
      </w:r>
      <w:r>
        <w:rPr>
          <w:rFonts w:hint="eastAsia"/>
          <w:szCs w:val="21"/>
        </w:rPr>
        <w:t xml:space="preserve">      </w:t>
      </w: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八七会议</w:t>
      </w:r>
      <w:r>
        <w:rPr>
          <w:rFonts w:hint="eastAsia"/>
          <w:szCs w:val="21"/>
        </w:rPr>
        <w:t xml:space="preserve">       </w:t>
      </w: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洛川会议</w:t>
      </w:r>
      <w:r>
        <w:rPr>
          <w:rFonts w:hint="eastAsia"/>
          <w:szCs w:val="21"/>
        </w:rPr>
        <w:t xml:space="preserve">      </w:t>
      </w: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中共七大</w:t>
      </w:r>
    </w:p>
    <w:p w:rsidR="0036467A" w:rsidRDefault="00B10BD0">
      <w:pPr>
        <w:pStyle w:val="---"/>
        <w:ind w:leftChars="50" w:left="420" w:hangingChars="150" w:hanging="315"/>
        <w:rPr>
          <w:szCs w:val="21"/>
        </w:rPr>
      </w:pP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．下图为近代某刊物刊登的一组漫画，依次以“镇静！”“抗争？”“谅解！”和“前进！”为配文。第一幅中左下角是日本军队，中间为燃烧的沈阳和歌舞升平的北平；第四幅则表现了当时中国堪忧的“前途”。这组漫画讽刺的是</w:t>
      </w:r>
    </w:p>
    <w:p w:rsidR="0036467A" w:rsidRDefault="00B10BD0">
      <w:pPr>
        <w:pStyle w:val="---"/>
        <w:ind w:leftChars="50" w:left="420" w:hangingChars="150" w:hanging="315"/>
        <w:jc w:val="center"/>
        <w:rPr>
          <w:szCs w:val="21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947920" cy="1350645"/>
                <wp:effectExtent l="19050" t="19050" r="24130" b="20955"/>
                <wp:docPr id="1388565990" name="组合 1" descr="中学历史教学园地（www.zxls.com）——全国文章总量、访问量最大的历史教学网站。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7920" cy="1350645"/>
                          <a:chOff x="0" y="0"/>
                          <a:chExt cx="4947920" cy="1350645"/>
                        </a:xfrm>
                      </wpg:grpSpPr>
                      <pic:pic xmlns:pic="http://schemas.openxmlformats.org/drawingml/2006/picture">
                        <pic:nvPicPr>
                          <pic:cNvPr id="2051" name="Picture 3" descr="中学历史教学园地（www.zxls.com）——全国文章总量、访问量最大的历史教学网站。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1106170" cy="1344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74" name="Picture 2" descr="中学历史教学园地（www.zxls.com）——全国文章总量、访问量最大的历史教学网站。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6" b="1"/>
                          <a:stretch>
                            <a:fillRect/>
                          </a:stretch>
                        </pic:blipFill>
                        <pic:spPr>
                          <a:xfrm>
                            <a:off x="1187450" y="6350"/>
                            <a:ext cx="1082675" cy="1341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8" name="Picture 2" descr="中学历史教学园地（www.zxls.com）——全国文章总量、访问量最大的历史教学网站。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0" t="2328" r="1789"/>
                          <a:stretch>
                            <a:fillRect/>
                          </a:stretch>
                        </pic:blipFill>
                        <pic:spPr>
                          <a:xfrm>
                            <a:off x="2349500" y="6350"/>
                            <a:ext cx="1184275" cy="1341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9" name="Picture 3" descr="中学历史教学园地（www.zxls.com）——全国文章总量、访问量最大的历史教学网站。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3150" y="0"/>
                            <a:ext cx="1334770" cy="1343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1" o:spid="_x0000_i1025" alt="中学历史教学园地（www.zxls.com）——全国文章总量、访问量最大的历史教学网站。" style="width:389.6pt;height:106.35pt" coordsize="4947920,1350645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6" type="#_x0000_t75" alt="中学历史教学园地（www.zxls.com）——全国文章总量、访问量最大的历史教学网站。" style="width:1106170;height:1344295;position:absolute;top:6350" coordsize="21600,21600" o:preferrelative="t" filled="f" stroked="t" strokecolor="black">
                  <v:stroke joinstyle="round"/>
                  <v:imagedata r:id="rId15" o:title="" cropright="6744f"/>
                  <o:lock v:ext="edit" aspectratio="t"/>
                </v:shape>
                <v:shape id="Picture 2" o:spid="_x0000_s1027" type="#_x0000_t75" alt="中学历史教学园地（www.zxls.com）——全国文章总量、访问量最大的历史教学网站。" style="width:1082675;height:1341120;left:1187450;position:absolute;top:6350" coordsize="21600,21600" o:preferrelative="t" filled="f" stroked="t" strokecolor="black">
                  <v:stroke joinstyle="round"/>
                  <v:imagedata r:id="rId16" o:title="" croptop="928f" cropbottom="1f"/>
                  <o:lock v:ext="edit" aspectratio="t"/>
                </v:shape>
                <v:shape id="Picture 2" o:spid="_x0000_s1028" type="#_x0000_t75" alt="中学历史教学园地（www.zxls.com）——全国文章总量、访问量最大的历史教学网站。" style="width:1184275;height:1341120;left:2349500;position:absolute;top:6350" coordsize="21600,21600" o:preferrelative="t" filled="f" stroked="t" strokecolor="black">
                  <v:stroke joinstyle="round"/>
                  <v:imagedata r:id="rId17" o:title="" croptop="1526f" cropleft="2366f" cropright="1172f"/>
                  <o:lock v:ext="edit" aspectratio="t"/>
                </v:shape>
                <v:shape id="Picture 3" o:spid="_x0000_s1029" type="#_x0000_t75" alt="中学历史教学园地（www.zxls.com）——全国文章总量、访问量最大的历史教学网站。" style="width:1334770;height:1343660;left:3613150;position:absolute" coordsize="21600,21600" o:preferrelative="t" filled="f" stroked="t" strokecolor="black">
                  <v:stroke joinstyle="round"/>
                  <v:imagedata r:id="rId18" o:title=""/>
                  <o:lock v:ext="edit" aspectratio="t"/>
                </v:shape>
                <w10:anchorlock/>
              </v:group>
            </w:pict>
          </mc:Fallback>
        </mc:AlternateConten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lastRenderedPageBreak/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清政府割让台湾岛给日本</w:t>
      </w:r>
      <w:r>
        <w:rPr>
          <w:rFonts w:hint="eastAsia"/>
          <w:szCs w:val="21"/>
        </w:rPr>
        <w:t xml:space="preserve">           </w:t>
      </w: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袁世凯签订“中日民四条约”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国民政府实行不抵抗政策</w:t>
      </w:r>
      <w:r>
        <w:rPr>
          <w:rFonts w:hint="eastAsia"/>
          <w:szCs w:val="21"/>
        </w:rPr>
        <w:t xml:space="preserve">           </w:t>
      </w: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日本侵略者实行“以战养战”</w:t>
      </w:r>
    </w:p>
    <w:p w:rsidR="0036467A" w:rsidRDefault="00B10BD0">
      <w:pPr>
        <w:pStyle w:val="---"/>
        <w:ind w:leftChars="50" w:left="420" w:hangingChars="150" w:hanging="315"/>
        <w:rPr>
          <w:szCs w:val="21"/>
        </w:rPr>
      </w:pP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>1947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月，中共中央作出决定：一方面成立中央前敌委员会，由毛泽东等主持，仍留陕北，同敌“兜圈子、扭辫子”并指挥全国的解放战争；同时成立中央工作委员会，撤出陕北后“经五台往太行”疏散，负责“中央委托之工作”。这些调整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促进了土地改革群众运动的高涨</w:t>
      </w:r>
      <w:r>
        <w:rPr>
          <w:rFonts w:hint="eastAsia"/>
          <w:szCs w:val="21"/>
        </w:rPr>
        <w:t xml:space="preserve">     </w:t>
      </w: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成功开辟了国统区内的第二条战线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是党的工作重心转移的具体实践</w:t>
      </w:r>
      <w:r>
        <w:rPr>
          <w:rFonts w:hint="eastAsia"/>
          <w:szCs w:val="21"/>
        </w:rPr>
        <w:t xml:space="preserve">     </w:t>
      </w: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有助于粉碎国民党军队的重点进攻</w:t>
      </w:r>
    </w:p>
    <w:p w:rsidR="0036467A" w:rsidRDefault="00B10BD0">
      <w:pPr>
        <w:pStyle w:val="---"/>
        <w:ind w:left="420" w:hangingChars="200" w:hanging="420"/>
        <w:rPr>
          <w:szCs w:val="21"/>
        </w:rPr>
      </w:pP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．下表为</w:t>
      </w:r>
      <w:r>
        <w:rPr>
          <w:rFonts w:hint="eastAsia"/>
          <w:szCs w:val="21"/>
        </w:rPr>
        <w:t>1949</w:t>
      </w:r>
      <w:r>
        <w:rPr>
          <w:rFonts w:hint="eastAsia"/>
          <w:szCs w:val="21"/>
        </w:rPr>
        <w:t>—</w:t>
      </w:r>
      <w:r>
        <w:rPr>
          <w:rFonts w:hint="eastAsia"/>
          <w:szCs w:val="21"/>
        </w:rPr>
        <w:t>1952</w:t>
      </w:r>
      <w:r>
        <w:rPr>
          <w:rFonts w:hint="eastAsia"/>
          <w:szCs w:val="21"/>
        </w:rPr>
        <w:t>年全国私营工业的相关数据。这一时期私营工业的发展</w:t>
      </w:r>
    </w:p>
    <w:tbl>
      <w:tblPr>
        <w:tblStyle w:val="ac"/>
        <w:tblW w:w="8222" w:type="dxa"/>
        <w:tblInd w:w="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"/>
        <w:gridCol w:w="1443"/>
        <w:gridCol w:w="1875"/>
        <w:gridCol w:w="1773"/>
        <w:gridCol w:w="2410"/>
      </w:tblGrid>
      <w:tr w:rsidR="0036467A">
        <w:trPr>
          <w:trHeight w:val="624"/>
        </w:trPr>
        <w:tc>
          <w:tcPr>
            <w:tcW w:w="721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年份</w:t>
            </w:r>
          </w:p>
        </w:tc>
        <w:tc>
          <w:tcPr>
            <w:tcW w:w="1443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企业数（个）</w:t>
            </w:r>
          </w:p>
        </w:tc>
        <w:tc>
          <w:tcPr>
            <w:tcW w:w="1875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职工人数（万人）</w:t>
            </w:r>
          </w:p>
        </w:tc>
        <w:tc>
          <w:tcPr>
            <w:tcW w:w="1773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总产值（万元）</w:t>
            </w:r>
          </w:p>
        </w:tc>
        <w:tc>
          <w:tcPr>
            <w:tcW w:w="2410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占全部工业总产值（</w:t>
            </w:r>
            <w:r>
              <w:rPr>
                <w:rFonts w:eastAsia="楷体_GB2312" w:hint="eastAsia"/>
                <w:szCs w:val="21"/>
              </w:rPr>
              <w:t>%</w:t>
            </w:r>
            <w:r>
              <w:rPr>
                <w:rFonts w:eastAsia="楷体_GB2312" w:hint="eastAsia"/>
                <w:szCs w:val="21"/>
              </w:rPr>
              <w:t>）</w:t>
            </w:r>
          </w:p>
        </w:tc>
      </w:tr>
      <w:tr w:rsidR="0036467A">
        <w:trPr>
          <w:trHeight w:val="305"/>
        </w:trPr>
        <w:tc>
          <w:tcPr>
            <w:tcW w:w="721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1949</w:t>
            </w:r>
          </w:p>
        </w:tc>
        <w:tc>
          <w:tcPr>
            <w:tcW w:w="1443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123165</w:t>
            </w:r>
          </w:p>
        </w:tc>
        <w:tc>
          <w:tcPr>
            <w:tcW w:w="1875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164.38</w:t>
            </w:r>
          </w:p>
        </w:tc>
        <w:tc>
          <w:tcPr>
            <w:tcW w:w="1773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682816</w:t>
            </w:r>
          </w:p>
        </w:tc>
        <w:tc>
          <w:tcPr>
            <w:tcW w:w="2410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63.3%</w:t>
            </w:r>
          </w:p>
        </w:tc>
      </w:tr>
      <w:tr w:rsidR="0036467A">
        <w:trPr>
          <w:trHeight w:val="312"/>
        </w:trPr>
        <w:tc>
          <w:tcPr>
            <w:tcW w:w="721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1950</w:t>
            </w:r>
          </w:p>
        </w:tc>
        <w:tc>
          <w:tcPr>
            <w:tcW w:w="1443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133918</w:t>
            </w:r>
          </w:p>
        </w:tc>
        <w:tc>
          <w:tcPr>
            <w:tcW w:w="1875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181.58</w:t>
            </w:r>
          </w:p>
        </w:tc>
        <w:tc>
          <w:tcPr>
            <w:tcW w:w="1773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727826</w:t>
            </w:r>
          </w:p>
        </w:tc>
        <w:tc>
          <w:tcPr>
            <w:tcW w:w="2410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51.8%</w:t>
            </w:r>
          </w:p>
        </w:tc>
      </w:tr>
      <w:tr w:rsidR="0036467A">
        <w:trPr>
          <w:trHeight w:val="312"/>
        </w:trPr>
        <w:tc>
          <w:tcPr>
            <w:tcW w:w="721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1951</w:t>
            </w:r>
          </w:p>
        </w:tc>
        <w:tc>
          <w:tcPr>
            <w:tcW w:w="1443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147650</w:t>
            </w:r>
          </w:p>
        </w:tc>
        <w:tc>
          <w:tcPr>
            <w:tcW w:w="1875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202.28</w:t>
            </w:r>
          </w:p>
        </w:tc>
        <w:tc>
          <w:tcPr>
            <w:tcW w:w="1773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1011836</w:t>
            </w:r>
          </w:p>
        </w:tc>
        <w:tc>
          <w:tcPr>
            <w:tcW w:w="2410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50.1%</w:t>
            </w:r>
          </w:p>
        </w:tc>
      </w:tr>
      <w:tr w:rsidR="0036467A">
        <w:trPr>
          <w:trHeight w:val="312"/>
        </w:trPr>
        <w:tc>
          <w:tcPr>
            <w:tcW w:w="721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1952</w:t>
            </w:r>
          </w:p>
        </w:tc>
        <w:tc>
          <w:tcPr>
            <w:tcW w:w="1443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149571</w:t>
            </w:r>
          </w:p>
        </w:tc>
        <w:tc>
          <w:tcPr>
            <w:tcW w:w="1875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205.65</w:t>
            </w:r>
          </w:p>
        </w:tc>
        <w:tc>
          <w:tcPr>
            <w:tcW w:w="1773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1052611</w:t>
            </w:r>
          </w:p>
        </w:tc>
        <w:tc>
          <w:tcPr>
            <w:tcW w:w="2410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39%</w:t>
            </w:r>
          </w:p>
        </w:tc>
      </w:tr>
    </w:tbl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①以建设“四个现代化”为目标</w:t>
      </w:r>
      <w:r>
        <w:rPr>
          <w:rFonts w:hint="eastAsia"/>
          <w:szCs w:val="21"/>
        </w:rPr>
        <w:t xml:space="preserve">         </w:t>
      </w:r>
      <w:r>
        <w:rPr>
          <w:rFonts w:hint="eastAsia"/>
          <w:szCs w:val="21"/>
        </w:rPr>
        <w:t>②符合新民主主义经济的特征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③在增长速度上超过了国营工业</w:t>
      </w:r>
      <w:r>
        <w:rPr>
          <w:rFonts w:hint="eastAsia"/>
          <w:szCs w:val="21"/>
        </w:rPr>
        <w:t xml:space="preserve">         </w:t>
      </w:r>
      <w:r>
        <w:rPr>
          <w:rFonts w:hint="eastAsia"/>
          <w:szCs w:val="21"/>
        </w:rPr>
        <w:t>④有利于我国国民经济的恢复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①②</w:t>
      </w:r>
      <w:r>
        <w:rPr>
          <w:rFonts w:hint="eastAsia"/>
          <w:szCs w:val="21"/>
        </w:rPr>
        <w:t xml:space="preserve">          </w:t>
      </w: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①④</w:t>
      </w:r>
      <w:r>
        <w:rPr>
          <w:rFonts w:hint="eastAsia"/>
          <w:szCs w:val="21"/>
        </w:rPr>
        <w:t xml:space="preserve">           </w:t>
      </w: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②④</w:t>
      </w:r>
      <w:r>
        <w:rPr>
          <w:rFonts w:hint="eastAsia"/>
          <w:szCs w:val="21"/>
        </w:rPr>
        <w:t xml:space="preserve">          </w:t>
      </w: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②③</w:t>
      </w:r>
    </w:p>
    <w:p w:rsidR="0036467A" w:rsidRDefault="00B10BD0">
      <w:pPr>
        <w:pStyle w:val="---"/>
        <w:ind w:left="420" w:hangingChars="200" w:hanging="420"/>
        <w:rPr>
          <w:szCs w:val="21"/>
        </w:rPr>
      </w:pPr>
      <w:r>
        <w:rPr>
          <w:rFonts w:hint="eastAsia"/>
          <w:szCs w:val="21"/>
        </w:rPr>
        <w:t>11</w:t>
      </w:r>
      <w:r>
        <w:rPr>
          <w:rFonts w:hint="eastAsia"/>
          <w:szCs w:val="21"/>
        </w:rPr>
        <w:t>．早期国家形成时，许多国家已具备文字符号系统。阅读《文字的演变和传播示意图》（部分），下列说法正确的是</w:t>
      </w:r>
    </w:p>
    <w:p w:rsidR="0036467A" w:rsidRDefault="00B10BD0">
      <w:pPr>
        <w:pStyle w:val="---"/>
        <w:ind w:left="420" w:hangingChars="200" w:hanging="420"/>
        <w:jc w:val="right"/>
        <w:rPr>
          <w:szCs w:val="21"/>
        </w:rPr>
      </w:pPr>
      <w:r>
        <w:rPr>
          <w:noProof/>
        </w:rPr>
        <w:drawing>
          <wp:inline distT="0" distB="0" distL="0" distR="0">
            <wp:extent cx="4905375" cy="1638300"/>
            <wp:effectExtent l="0" t="0" r="9525" b="0"/>
            <wp:docPr id="813818970" name="图片 813818970" descr="中学历史教学园地（www.zxls.com）——全国文章总量、访问量最大的历史教学网站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99184" name="图片 813818970" descr="中学历史教学园地（www.zxls.com）——全国文章总量、访问量最大的历史教学网站。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①西亚的楔形文字是各种文字的源头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②日耳曼人的迁徙推动了楔形文字的传播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③社会生活的复杂化推动了文字产生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④多元的世界文明间存在一定程度的交流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①④</w:t>
      </w:r>
      <w:r>
        <w:rPr>
          <w:rFonts w:hint="eastAsia"/>
          <w:szCs w:val="21"/>
        </w:rPr>
        <w:t xml:space="preserve">          </w:t>
      </w: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②③</w:t>
      </w:r>
      <w:r>
        <w:rPr>
          <w:rFonts w:hint="eastAsia"/>
          <w:szCs w:val="21"/>
        </w:rPr>
        <w:t xml:space="preserve">           </w:t>
      </w: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②④</w:t>
      </w:r>
      <w:r>
        <w:rPr>
          <w:rFonts w:hint="eastAsia"/>
          <w:szCs w:val="21"/>
        </w:rPr>
        <w:t xml:space="preserve">          </w:t>
      </w: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③④</w:t>
      </w:r>
    </w:p>
    <w:p w:rsidR="0036467A" w:rsidRDefault="00B10BD0">
      <w:pPr>
        <w:pStyle w:val="---"/>
        <w:ind w:left="420" w:hangingChars="200" w:hanging="420"/>
        <w:rPr>
          <w:szCs w:val="21"/>
        </w:rPr>
      </w:pP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世纪末，安特卫普市（位于今比利时）当局和议会制定了新的商业制度，健全了商业体制。葡萄牙国王选择安特卫普作为亚洲胡椒在西欧的中转中心。从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世纪</w:t>
      </w:r>
      <w:r>
        <w:rPr>
          <w:rFonts w:hint="eastAsia"/>
          <w:szCs w:val="21"/>
        </w:rPr>
        <w:t>30</w:t>
      </w:r>
      <w:r>
        <w:rPr>
          <w:rFonts w:hint="eastAsia"/>
          <w:szCs w:val="21"/>
        </w:rPr>
        <w:t>年代起，安特卫普集市取消了时间限制，成为长期性的国际交易所。对此分析正确的是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①封建君主是商业革命的主要动力</w:t>
      </w:r>
      <w:r>
        <w:rPr>
          <w:rFonts w:hint="eastAsia"/>
          <w:szCs w:val="21"/>
        </w:rPr>
        <w:t xml:space="preserve">       </w:t>
      </w:r>
      <w:r>
        <w:rPr>
          <w:rFonts w:hint="eastAsia"/>
          <w:szCs w:val="21"/>
        </w:rPr>
        <w:t>②城市的政策促进商业贸易的繁荣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③大帆船贸易航线密切了亚欧联系</w:t>
      </w:r>
      <w:r>
        <w:rPr>
          <w:rFonts w:hint="eastAsia"/>
          <w:szCs w:val="21"/>
        </w:rPr>
        <w:t xml:space="preserve">       </w:t>
      </w:r>
      <w:r>
        <w:rPr>
          <w:rFonts w:hint="eastAsia"/>
          <w:szCs w:val="21"/>
        </w:rPr>
        <w:t>④新航路的开辟推动经营方式变化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①②</w:t>
      </w:r>
      <w:r>
        <w:rPr>
          <w:rFonts w:hint="eastAsia"/>
          <w:szCs w:val="21"/>
        </w:rPr>
        <w:t xml:space="preserve">          </w:t>
      </w: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①③</w:t>
      </w:r>
      <w:r>
        <w:rPr>
          <w:rFonts w:hint="eastAsia"/>
          <w:szCs w:val="21"/>
        </w:rPr>
        <w:t xml:space="preserve">           </w:t>
      </w: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②③</w:t>
      </w:r>
      <w:r>
        <w:rPr>
          <w:rFonts w:hint="eastAsia"/>
          <w:szCs w:val="21"/>
        </w:rPr>
        <w:t xml:space="preserve">          </w:t>
      </w: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②④</w:t>
      </w:r>
    </w:p>
    <w:p w:rsidR="0036467A" w:rsidRDefault="00B10BD0">
      <w:pPr>
        <w:pStyle w:val="---"/>
        <w:ind w:left="420" w:hangingChars="200" w:hanging="420"/>
        <w:rPr>
          <w:szCs w:val="21"/>
        </w:rPr>
      </w:pPr>
      <w:r>
        <w:rPr>
          <w:rFonts w:hint="eastAsia"/>
          <w:szCs w:val="21"/>
        </w:rPr>
        <w:lastRenderedPageBreak/>
        <w:t>13</w:t>
      </w:r>
      <w:r>
        <w:rPr>
          <w:rFonts w:hint="eastAsia"/>
          <w:szCs w:val="21"/>
        </w:rPr>
        <w:t>．下表摘自《日本近现代经济</w:t>
      </w:r>
      <w:r>
        <w:rPr>
          <w:rFonts w:hint="eastAsia"/>
          <w:szCs w:val="21"/>
        </w:rPr>
        <w:t>史》附录“大事年表”。从中可知，近代日本</w:t>
      </w:r>
    </w:p>
    <w:tbl>
      <w:tblPr>
        <w:tblStyle w:val="ac"/>
        <w:tblW w:w="532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8"/>
      </w:tblGrid>
      <w:tr w:rsidR="0036467A">
        <w:trPr>
          <w:jc w:val="center"/>
        </w:trPr>
        <w:tc>
          <w:tcPr>
            <w:tcW w:w="5328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1872</w:t>
            </w:r>
            <w:r>
              <w:rPr>
                <w:rFonts w:eastAsia="楷体_GB2312" w:hint="eastAsia"/>
                <w:szCs w:val="21"/>
              </w:rPr>
              <w:t>年</w:t>
            </w:r>
            <w:r>
              <w:rPr>
                <w:rFonts w:eastAsia="楷体_GB2312" w:hint="eastAsia"/>
                <w:szCs w:val="21"/>
              </w:rPr>
              <w:t xml:space="preserve">  </w:t>
            </w:r>
            <w:r>
              <w:rPr>
                <w:rFonts w:eastAsia="楷体_GB2312" w:hint="eastAsia"/>
                <w:szCs w:val="21"/>
              </w:rPr>
              <w:t>官营模范工厂富冈缫丝厂开工</w:t>
            </w:r>
          </w:p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1873</w:t>
            </w:r>
            <w:r>
              <w:rPr>
                <w:rFonts w:eastAsia="楷体_GB2312" w:hint="eastAsia"/>
                <w:szCs w:val="21"/>
              </w:rPr>
              <w:t>年</w:t>
            </w:r>
            <w:r>
              <w:rPr>
                <w:rFonts w:eastAsia="楷体_GB2312" w:hint="eastAsia"/>
                <w:szCs w:val="21"/>
              </w:rPr>
              <w:t xml:space="preserve">  </w:t>
            </w:r>
            <w:r>
              <w:rPr>
                <w:rFonts w:eastAsia="楷体_GB2312" w:hint="eastAsia"/>
                <w:szCs w:val="21"/>
              </w:rPr>
              <w:t>颁布征兵令；制定地税改革条例</w:t>
            </w:r>
            <w:r>
              <w:rPr>
                <w:rFonts w:eastAsia="楷体_GB2312" w:hint="eastAsia"/>
                <w:szCs w:val="21"/>
              </w:rPr>
              <w:t xml:space="preserve"> </w:t>
            </w:r>
          </w:p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1887</w:t>
            </w:r>
            <w:r>
              <w:rPr>
                <w:rFonts w:eastAsia="楷体_GB2312" w:hint="eastAsia"/>
                <w:szCs w:val="21"/>
              </w:rPr>
              <w:t>年</w:t>
            </w:r>
            <w:r>
              <w:rPr>
                <w:rFonts w:eastAsia="楷体_GB2312" w:hint="eastAsia"/>
                <w:szCs w:val="21"/>
              </w:rPr>
              <w:t xml:space="preserve">  </w:t>
            </w:r>
            <w:r>
              <w:rPr>
                <w:rFonts w:eastAsia="楷体_GB2312" w:hint="eastAsia"/>
                <w:szCs w:val="21"/>
              </w:rPr>
              <w:t>颁布所得税法；大阪电灯公司成立</w:t>
            </w:r>
          </w:p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1889</w:t>
            </w:r>
            <w:r>
              <w:rPr>
                <w:rFonts w:eastAsia="楷体_GB2312" w:hint="eastAsia"/>
                <w:szCs w:val="21"/>
              </w:rPr>
              <w:t>年</w:t>
            </w:r>
            <w:r>
              <w:rPr>
                <w:rFonts w:eastAsia="楷体_GB2312" w:hint="eastAsia"/>
                <w:szCs w:val="21"/>
              </w:rPr>
              <w:t xml:space="preserve">  </w:t>
            </w:r>
            <w:r>
              <w:rPr>
                <w:rFonts w:eastAsia="楷体_GB2312" w:hint="eastAsia"/>
                <w:szCs w:val="21"/>
              </w:rPr>
              <w:t>东海道铁路东京至神户通车</w:t>
            </w:r>
          </w:p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1901</w:t>
            </w:r>
            <w:r>
              <w:rPr>
                <w:rFonts w:eastAsia="楷体_GB2312" w:hint="eastAsia"/>
                <w:szCs w:val="21"/>
              </w:rPr>
              <w:t>年</w:t>
            </w:r>
            <w:r>
              <w:rPr>
                <w:rFonts w:eastAsia="楷体_GB2312" w:hint="eastAsia"/>
                <w:szCs w:val="21"/>
              </w:rPr>
              <w:t xml:space="preserve">  </w:t>
            </w:r>
            <w:r>
              <w:rPr>
                <w:rFonts w:eastAsia="楷体_GB2312" w:hint="eastAsia"/>
                <w:szCs w:val="21"/>
              </w:rPr>
              <w:t>国营八幡制铁所开工</w:t>
            </w:r>
          </w:p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1904</w:t>
            </w:r>
            <w:r>
              <w:rPr>
                <w:rFonts w:eastAsia="楷体_GB2312" w:hint="eastAsia"/>
                <w:szCs w:val="21"/>
              </w:rPr>
              <w:t>年</w:t>
            </w:r>
            <w:r>
              <w:rPr>
                <w:rFonts w:eastAsia="楷体_GB2312" w:hint="eastAsia"/>
                <w:szCs w:val="21"/>
              </w:rPr>
              <w:t xml:space="preserve">  </w:t>
            </w:r>
            <w:r>
              <w:rPr>
                <w:rFonts w:eastAsia="楷体_GB2312" w:hint="eastAsia"/>
                <w:szCs w:val="21"/>
              </w:rPr>
              <w:t>日俄战争爆发</w:t>
            </w:r>
          </w:p>
        </w:tc>
      </w:tr>
    </w:tbl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①以国家力量主导推进近代化进程</w:t>
      </w:r>
      <w:r>
        <w:rPr>
          <w:rFonts w:hint="eastAsia"/>
          <w:szCs w:val="21"/>
        </w:rPr>
        <w:t xml:space="preserve">       </w:t>
      </w:r>
      <w:r>
        <w:rPr>
          <w:rFonts w:hint="eastAsia"/>
          <w:szCs w:val="21"/>
        </w:rPr>
        <w:t>②引进了工业革命的成果殖产兴业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③以中国为参照建立现代税收制度</w:t>
      </w:r>
      <w:r>
        <w:rPr>
          <w:rFonts w:hint="eastAsia"/>
          <w:szCs w:val="21"/>
        </w:rPr>
        <w:t xml:space="preserve">       </w:t>
      </w:r>
      <w:r>
        <w:rPr>
          <w:rFonts w:hint="eastAsia"/>
          <w:szCs w:val="21"/>
        </w:rPr>
        <w:t>④军国主义随着经济的发展而膨胀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①②④</w:t>
      </w:r>
      <w:r>
        <w:rPr>
          <w:rFonts w:hint="eastAsia"/>
          <w:szCs w:val="21"/>
        </w:rPr>
        <w:t xml:space="preserve">        </w:t>
      </w: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①②③</w:t>
      </w:r>
      <w:r>
        <w:rPr>
          <w:rFonts w:hint="eastAsia"/>
          <w:szCs w:val="21"/>
        </w:rPr>
        <w:t xml:space="preserve">         </w:t>
      </w: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①③④</w:t>
      </w:r>
      <w:r>
        <w:rPr>
          <w:rFonts w:hint="eastAsia"/>
          <w:szCs w:val="21"/>
        </w:rPr>
        <w:t xml:space="preserve">        </w:t>
      </w: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②③④</w:t>
      </w:r>
    </w:p>
    <w:p w:rsidR="0036467A" w:rsidRDefault="00B10BD0">
      <w:pPr>
        <w:pStyle w:val="---"/>
        <w:ind w:left="420" w:hangingChars="200" w:hanging="420"/>
        <w:rPr>
          <w:szCs w:val="21"/>
        </w:rPr>
      </w:pPr>
      <w:r>
        <w:rPr>
          <w:rFonts w:hint="eastAsia"/>
          <w:szCs w:val="21"/>
        </w:rPr>
        <w:t>14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>1881</w:t>
      </w:r>
      <w:r>
        <w:rPr>
          <w:rFonts w:hint="eastAsia"/>
          <w:szCs w:val="21"/>
        </w:rPr>
        <w:t>年，德皇颁布诏书，宣称：“社会弊病的医治，一定不能仅仅依靠对社会民主党进行过火行为的镇压，而且要积极促进工人阶级的福利。”随后，政府出台了《医疗保险法》《工伤事故保险法》和《伤残和养老保险法》。据此可知当时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A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这些举措意在提高工人阶级的生活水平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德国通过立法方式缓和阶级与社会矛盾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德国基本实现全民覆盖的社会保障制度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第一国际推动欧洲工人运动进入新阶段</w:t>
      </w:r>
    </w:p>
    <w:p w:rsidR="0036467A" w:rsidRDefault="00B10BD0">
      <w:pPr>
        <w:pStyle w:val="---"/>
        <w:ind w:left="420" w:hangingChars="200" w:hanging="420"/>
        <w:rPr>
          <w:szCs w:val="21"/>
        </w:rPr>
      </w:pP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>1951</w:t>
      </w:r>
      <w:r>
        <w:rPr>
          <w:rFonts w:hint="eastAsia"/>
          <w:szCs w:val="21"/>
        </w:rPr>
        <w:t>年，印度政府的一份备忘录显示，外国（主要是英国）资本在印度主要工业投资中所占的比例分别为：石油工业</w:t>
      </w:r>
      <w:r>
        <w:rPr>
          <w:rFonts w:hint="eastAsia"/>
          <w:szCs w:val="21"/>
        </w:rPr>
        <w:t>97</w:t>
      </w:r>
      <w:r>
        <w:rPr>
          <w:rFonts w:hint="eastAsia"/>
          <w:szCs w:val="21"/>
        </w:rPr>
        <w:t>％、橡胶工业</w:t>
      </w:r>
      <w:r>
        <w:rPr>
          <w:rFonts w:hint="eastAsia"/>
          <w:szCs w:val="21"/>
        </w:rPr>
        <w:t>93</w:t>
      </w:r>
      <w:r>
        <w:rPr>
          <w:rFonts w:hint="eastAsia"/>
          <w:szCs w:val="21"/>
        </w:rPr>
        <w:t>％、火柴工业</w:t>
      </w:r>
      <w:r>
        <w:rPr>
          <w:rFonts w:hint="eastAsia"/>
          <w:szCs w:val="21"/>
        </w:rPr>
        <w:t>90</w:t>
      </w:r>
      <w:r>
        <w:rPr>
          <w:rFonts w:hint="eastAsia"/>
          <w:szCs w:val="21"/>
        </w:rPr>
        <w:t>％、黄麻工业</w:t>
      </w:r>
      <w:r>
        <w:rPr>
          <w:rFonts w:hint="eastAsia"/>
          <w:szCs w:val="21"/>
        </w:rPr>
        <w:t>89</w:t>
      </w:r>
      <w:r>
        <w:rPr>
          <w:rFonts w:hint="eastAsia"/>
          <w:szCs w:val="21"/>
        </w:rPr>
        <w:t>％、制茶工业</w:t>
      </w:r>
      <w:r>
        <w:rPr>
          <w:rFonts w:hint="eastAsia"/>
          <w:szCs w:val="21"/>
        </w:rPr>
        <w:t>86</w:t>
      </w:r>
      <w:r>
        <w:rPr>
          <w:rFonts w:hint="eastAsia"/>
          <w:szCs w:val="21"/>
        </w:rPr>
        <w:t>％、冶金工业</w:t>
      </w:r>
      <w:r>
        <w:rPr>
          <w:rFonts w:hint="eastAsia"/>
          <w:szCs w:val="21"/>
        </w:rPr>
        <w:t>73</w:t>
      </w:r>
      <w:r>
        <w:rPr>
          <w:rFonts w:hint="eastAsia"/>
          <w:szCs w:val="21"/>
        </w:rPr>
        <w:t>％、采煤工业</w:t>
      </w:r>
      <w:r>
        <w:rPr>
          <w:rFonts w:hint="eastAsia"/>
          <w:szCs w:val="21"/>
        </w:rPr>
        <w:t>62</w:t>
      </w:r>
      <w:r>
        <w:rPr>
          <w:rFonts w:hint="eastAsia"/>
          <w:szCs w:val="21"/>
        </w:rPr>
        <w:t>％。材料表明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①英国殖民统治给印度工业带来毁灭性打击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②资本输出是帝国主义获取利益的重要手段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③印度急需发展本国经济巩固民族独立成果</w:t>
      </w:r>
    </w:p>
    <w:p w:rsidR="0036467A" w:rsidRDefault="00B10BD0">
      <w:pPr>
        <w:pStyle w:val="---0"/>
        <w:autoSpaceDN w:val="0"/>
        <w:ind w:left="420"/>
        <w:rPr>
          <w:szCs w:val="21"/>
        </w:rPr>
      </w:pPr>
      <w:r>
        <w:rPr>
          <w:rFonts w:hint="eastAsia"/>
          <w:szCs w:val="21"/>
        </w:rPr>
        <w:t>④印度此时已形成独立完整的国民经济体系</w:t>
      </w:r>
    </w:p>
    <w:p w:rsidR="0036467A" w:rsidRDefault="00B10BD0">
      <w:pPr>
        <w:pStyle w:val="---0"/>
        <w:numPr>
          <w:ilvl w:val="0"/>
          <w:numId w:val="1"/>
        </w:numPr>
        <w:autoSpaceDN w:val="0"/>
        <w:ind w:left="420"/>
        <w:rPr>
          <w:szCs w:val="21"/>
        </w:rPr>
      </w:pPr>
      <w:r>
        <w:rPr>
          <w:rFonts w:hint="eastAsia"/>
          <w:szCs w:val="21"/>
        </w:rPr>
        <w:t>①②</w:t>
      </w:r>
      <w:r>
        <w:rPr>
          <w:rFonts w:hint="eastAsia"/>
          <w:szCs w:val="21"/>
        </w:rPr>
        <w:t xml:space="preserve">          </w:t>
      </w:r>
      <w:r>
        <w:rPr>
          <w:rFonts w:hint="eastAsia"/>
          <w:spacing w:val="25"/>
          <w:szCs w:val="21"/>
        </w:rPr>
        <w:t>B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②③</w:t>
      </w:r>
      <w:r>
        <w:rPr>
          <w:rFonts w:hint="eastAsia"/>
          <w:szCs w:val="21"/>
        </w:rPr>
        <w:t xml:space="preserve">           </w:t>
      </w:r>
      <w:r>
        <w:rPr>
          <w:rFonts w:hint="eastAsia"/>
          <w:spacing w:val="25"/>
          <w:szCs w:val="21"/>
        </w:rPr>
        <w:t>C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②④</w:t>
      </w:r>
      <w:r>
        <w:rPr>
          <w:rFonts w:hint="eastAsia"/>
          <w:szCs w:val="21"/>
        </w:rPr>
        <w:t xml:space="preserve">          </w:t>
      </w:r>
      <w:r>
        <w:rPr>
          <w:rFonts w:hint="eastAsia"/>
          <w:spacing w:val="25"/>
          <w:szCs w:val="21"/>
        </w:rPr>
        <w:t>D</w:t>
      </w:r>
      <w:r>
        <w:rPr>
          <w:rFonts w:hint="eastAsia"/>
          <w:spacing w:val="25"/>
          <w:szCs w:val="21"/>
        </w:rPr>
        <w:t>．</w:t>
      </w:r>
      <w:r>
        <w:rPr>
          <w:rFonts w:hint="eastAsia"/>
          <w:szCs w:val="21"/>
        </w:rPr>
        <w:t>③④</w:t>
      </w:r>
    </w:p>
    <w:p w:rsidR="0036467A" w:rsidRDefault="0036467A">
      <w:pPr>
        <w:pStyle w:val="---0"/>
        <w:autoSpaceDN w:val="0"/>
        <w:ind w:firstLineChars="700" w:firstLine="1470"/>
      </w:pPr>
    </w:p>
    <w:p w:rsidR="0036467A" w:rsidRDefault="00B10BD0">
      <w:pPr>
        <w:pStyle w:val="---0"/>
        <w:autoSpaceDN w:val="0"/>
        <w:ind w:firstLineChars="1500" w:firstLine="3150"/>
        <w:rPr>
          <w:rFonts w:ascii="黑体" w:eastAsia="黑体" w:hAnsi="黑体"/>
          <w:b/>
          <w:sz w:val="30"/>
        </w:rPr>
      </w:pPr>
      <w:r>
        <w:rPr>
          <w:rFonts w:hint="eastAsia"/>
        </w:rPr>
        <w:t xml:space="preserve">  </w:t>
      </w:r>
      <w:r>
        <w:rPr>
          <w:rFonts w:ascii="黑体" w:eastAsia="黑体" w:hAnsi="黑体"/>
          <w:b/>
          <w:sz w:val="30"/>
        </w:rPr>
        <w:t>第二部分</w:t>
      </w:r>
    </w:p>
    <w:p w:rsidR="0036467A" w:rsidRDefault="00B10BD0">
      <w:pPr>
        <w:spacing w:line="360" w:lineRule="auto"/>
        <w:ind w:firstLineChars="196" w:firstLine="472"/>
        <w:rPr>
          <w:rFonts w:eastAsia="黑体"/>
          <w:b/>
          <w:sz w:val="24"/>
        </w:rPr>
      </w:pPr>
      <w:r>
        <w:rPr>
          <w:rFonts w:eastAsia="黑体" w:hAnsi="黑体"/>
          <w:b/>
          <w:sz w:val="24"/>
        </w:rPr>
        <w:t>本部分共</w:t>
      </w:r>
      <w:r>
        <w:rPr>
          <w:rFonts w:eastAsia="黑体"/>
          <w:b/>
          <w:sz w:val="24"/>
        </w:rPr>
        <w:t>5</w:t>
      </w:r>
      <w:r>
        <w:rPr>
          <w:rFonts w:eastAsia="黑体" w:hAnsi="黑体"/>
          <w:b/>
          <w:sz w:val="24"/>
        </w:rPr>
        <w:t>题，共</w:t>
      </w:r>
      <w:r>
        <w:rPr>
          <w:rFonts w:eastAsia="黑体"/>
          <w:b/>
          <w:sz w:val="24"/>
        </w:rPr>
        <w:t>55</w:t>
      </w:r>
      <w:r>
        <w:rPr>
          <w:rFonts w:eastAsia="黑体" w:hAnsi="黑体"/>
          <w:b/>
          <w:sz w:val="24"/>
        </w:rPr>
        <w:t>分。</w:t>
      </w:r>
    </w:p>
    <w:p w:rsidR="0036467A" w:rsidRDefault="00B10BD0">
      <w:pPr>
        <w:pStyle w:val="---1"/>
        <w:rPr>
          <w:szCs w:val="21"/>
        </w:rPr>
      </w:pPr>
      <w:bookmarkStart w:id="0" w:name="_Hlk130504916"/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分）史料研习</w:t>
      </w:r>
    </w:p>
    <w:p w:rsidR="0036467A" w:rsidRDefault="00B10BD0">
      <w:pPr>
        <w:spacing w:line="360" w:lineRule="auto"/>
        <w:jc w:val="center"/>
        <w:rPr>
          <w:rFonts w:ascii="楷体_GB2312" w:eastAsia="楷体_GB2312"/>
          <w:szCs w:val="21"/>
        </w:rPr>
      </w:pPr>
      <w:r>
        <w:rPr>
          <w:rFonts w:ascii="楷体_GB2312" w:eastAsia="楷体_GB2312" w:hint="eastAsia"/>
          <w:szCs w:val="21"/>
        </w:rPr>
        <w:t>关于唐朝食物的部分材料</w:t>
      </w:r>
    </w:p>
    <w:tbl>
      <w:tblPr>
        <w:tblStyle w:val="ac"/>
        <w:tblW w:w="7790" w:type="dxa"/>
        <w:tblInd w:w="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7118"/>
      </w:tblGrid>
      <w:tr w:rsidR="0036467A">
        <w:tc>
          <w:tcPr>
            <w:tcW w:w="672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序号</w:t>
            </w:r>
          </w:p>
        </w:tc>
        <w:tc>
          <w:tcPr>
            <w:tcW w:w="7118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内</w:t>
            </w:r>
            <w:r>
              <w:rPr>
                <w:rFonts w:eastAsia="楷体_GB2312" w:hint="eastAsia"/>
                <w:szCs w:val="21"/>
              </w:rPr>
              <w:t xml:space="preserve">  </w:t>
            </w:r>
            <w:r>
              <w:rPr>
                <w:rFonts w:eastAsia="楷体_GB2312" w:hint="eastAsia"/>
                <w:szCs w:val="21"/>
              </w:rPr>
              <w:t>容</w:t>
            </w:r>
          </w:p>
        </w:tc>
      </w:tr>
      <w:tr w:rsidR="0036467A">
        <w:tc>
          <w:tcPr>
            <w:tcW w:w="672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①</w:t>
            </w:r>
          </w:p>
        </w:tc>
        <w:tc>
          <w:tcPr>
            <w:tcW w:w="7118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白居易在四川任职时作《寄胡饼与杨万州》诗云：“胡麻饼样学京都，面脆油香新出炉。”</w:t>
            </w:r>
          </w:p>
        </w:tc>
      </w:tr>
      <w:tr w:rsidR="0036467A">
        <w:tc>
          <w:tcPr>
            <w:tcW w:w="672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②</w:t>
            </w:r>
          </w:p>
        </w:tc>
        <w:tc>
          <w:tcPr>
            <w:tcW w:w="7118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《刘禹锡嘉话》：“刘宴入朝，见卖蒸胡饼之处，买啗之。”</w:t>
            </w:r>
          </w:p>
        </w:tc>
      </w:tr>
      <w:tr w:rsidR="0036467A">
        <w:tc>
          <w:tcPr>
            <w:tcW w:w="672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③</w:t>
            </w:r>
          </w:p>
        </w:tc>
        <w:tc>
          <w:tcPr>
            <w:tcW w:w="7118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《旧唐书》：高力士“于京城西北截沣水作碾，并转五轮，日破麦三百斛。”</w:t>
            </w:r>
          </w:p>
        </w:tc>
      </w:tr>
      <w:tr w:rsidR="0036467A">
        <w:tc>
          <w:tcPr>
            <w:tcW w:w="672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④</w:t>
            </w:r>
          </w:p>
        </w:tc>
        <w:tc>
          <w:tcPr>
            <w:tcW w:w="7118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唐代小说《任氏传》：郑生在长安升平坊，天未亮，“门旁有胡人鬻饼之舍，方张灯炽炉。”</w:t>
            </w:r>
          </w:p>
        </w:tc>
      </w:tr>
      <w:tr w:rsidR="0036467A">
        <w:tc>
          <w:tcPr>
            <w:tcW w:w="672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⑤</w:t>
            </w:r>
          </w:p>
        </w:tc>
        <w:tc>
          <w:tcPr>
            <w:tcW w:w="7118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杜佑《通典》：开元年间“天下无贵物，两京米斗不至二十文，面三十二文。”</w:t>
            </w:r>
          </w:p>
        </w:tc>
      </w:tr>
      <w:tr w:rsidR="0036467A">
        <w:tc>
          <w:tcPr>
            <w:tcW w:w="672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⑥</w:t>
            </w:r>
          </w:p>
        </w:tc>
        <w:tc>
          <w:tcPr>
            <w:tcW w:w="7118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《唐大和上东征传》：鉴真第二次东渡前在扬州购入的补给中有“干胡饼二车”</w:t>
            </w:r>
          </w:p>
        </w:tc>
      </w:tr>
      <w:tr w:rsidR="0036467A">
        <w:tc>
          <w:tcPr>
            <w:tcW w:w="672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⑦</w:t>
            </w:r>
          </w:p>
        </w:tc>
        <w:tc>
          <w:tcPr>
            <w:tcW w:w="7118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吐鲁番出土文献《唐于阗某寺支用簿》：“雇李□伍斗半面胡饼脚八十文。买果子二百卅五文，沽酒□。”</w:t>
            </w:r>
          </w:p>
        </w:tc>
      </w:tr>
      <w:tr w:rsidR="0036467A">
        <w:tc>
          <w:tcPr>
            <w:tcW w:w="672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⑧</w:t>
            </w:r>
          </w:p>
        </w:tc>
        <w:tc>
          <w:tcPr>
            <w:tcW w:w="7118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日本僧人圆仁《入唐求法巡礼行记》：“开成六年正月六日，立春，命赐胡饼寺粥。时行胡饼，俗家皆然。”</w:t>
            </w:r>
          </w:p>
        </w:tc>
      </w:tr>
      <w:tr w:rsidR="0036467A">
        <w:tc>
          <w:tcPr>
            <w:tcW w:w="672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⑨</w:t>
            </w:r>
          </w:p>
        </w:tc>
        <w:tc>
          <w:tcPr>
            <w:tcW w:w="7118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吐鲁番阿斯塔那唐墓出土的直径</w:t>
            </w:r>
            <w:r>
              <w:rPr>
                <w:rFonts w:eastAsia="楷体_GB2312" w:hint="eastAsia"/>
                <w:szCs w:val="21"/>
              </w:rPr>
              <w:t>19.5</w:t>
            </w:r>
            <w:r>
              <w:rPr>
                <w:rFonts w:eastAsia="楷体_GB2312" w:hint="eastAsia"/>
                <w:szCs w:val="21"/>
              </w:rPr>
              <w:t>厘米的薄饼（甲）；</w:t>
            </w:r>
            <w:r>
              <w:rPr>
                <w:rFonts w:eastAsia="楷体_GB2312" w:hint="eastAsia"/>
                <w:szCs w:val="21"/>
              </w:rPr>
              <w:t>201</w:t>
            </w:r>
            <w:r>
              <w:rPr>
                <w:rFonts w:eastAsia="楷体_GB2312" w:hint="eastAsia"/>
                <w:szCs w:val="21"/>
              </w:rPr>
              <w:t>号墓的彩绘劳作妇女泥俑群（乙），再现了舂粮、簸糠、推磨、擀面、烙饼的全过程</w:t>
            </w:r>
          </w:p>
        </w:tc>
      </w:tr>
      <w:tr w:rsidR="0036467A">
        <w:tc>
          <w:tcPr>
            <w:tcW w:w="672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⑩</w:t>
            </w:r>
          </w:p>
        </w:tc>
        <w:tc>
          <w:tcPr>
            <w:tcW w:w="7118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莫高窟第</w:t>
            </w:r>
            <w:r>
              <w:rPr>
                <w:rFonts w:eastAsia="楷体_GB2312" w:hint="eastAsia"/>
                <w:szCs w:val="21"/>
              </w:rPr>
              <w:t>159</w:t>
            </w:r>
            <w:r>
              <w:rPr>
                <w:rFonts w:eastAsia="楷体_GB2312" w:hint="eastAsia"/>
                <w:szCs w:val="21"/>
              </w:rPr>
              <w:t>窟的唐朝壁画（丙），胡饼位于供桌左上角</w:t>
            </w:r>
          </w:p>
        </w:tc>
      </w:tr>
    </w:tbl>
    <w:p w:rsidR="0036467A" w:rsidRDefault="00B10BD0">
      <w:pPr>
        <w:pStyle w:val="---2"/>
        <w:ind w:firstLineChars="0" w:firstLine="0"/>
        <w:jc w:val="right"/>
        <w:rPr>
          <w:rFonts w:ascii="楷体_GB2312" w:eastAsia="楷体_GB2312"/>
          <w:szCs w:val="21"/>
        </w:rPr>
      </w:pPr>
      <w:r>
        <w:rPr>
          <w:rFonts w:ascii="楷体" w:eastAsia="楷体" w:hAnsi="楷体"/>
          <w:noProof/>
          <w:sz w:val="16"/>
        </w:rPr>
        <mc:AlternateContent>
          <mc:Choice Requires="wpg">
            <w:drawing>
              <wp:inline distT="0" distB="0" distL="0" distR="0">
                <wp:extent cx="5210175" cy="1084580"/>
                <wp:effectExtent l="0" t="0" r="9525" b="1270"/>
                <wp:docPr id="494000415" name="组合 2" descr="中学历史教学园地（www.zxls.com）——全国文章总量、访问量最大的历史教学网站。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1084580"/>
                          <a:chOff x="0" y="0"/>
                          <a:chExt cx="5210175" cy="1084580"/>
                        </a:xfrm>
                      </wpg:grpSpPr>
                      <pic:pic xmlns:pic="http://schemas.openxmlformats.org/drawingml/2006/picture">
                        <pic:nvPicPr>
                          <pic:cNvPr id="1246975567" name="图片 1246975567" descr="中学历史教学园地（www.zxls.com）——全国文章总量、访问量最大的历史教学网站。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64" b="7466"/>
                          <a:stretch>
                            <a:fillRect/>
                          </a:stretch>
                        </pic:blipFill>
                        <pic:spPr>
                          <a:xfrm>
                            <a:off x="1435100" y="0"/>
                            <a:ext cx="2282190" cy="108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647731" name="图片 817647731" descr="中学历史教学园地（www.zxls.com）——全国文章总量、访问量最大的历史教学网站。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108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07949" name="图片 133207949" descr="中学历史教学园地（www.zxls.com）——全国文章总量、访问量最大的历史教学网站。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9200" y="0"/>
                            <a:ext cx="1450975" cy="1083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组合 2" o:spid="_x0000_i1030" alt="中学历史教学园地（www.zxls.com）——全国文章总量、访问量最大的历史教学网站。" style="width:410.25pt;height:85.4pt" coordsize="5210175,1084580">
                <o:lock v:ext="edit" aspectratio="f"/>
                <v:shape id="_x0000_s1026" o:spid="_x0000_s1031" type="#_x0000_t75" alt="中学历史教学园地（www.zxls.com）——全国文章总量、访问量最大的历史教学网站。" style="width:2282190;height:1084580;left:1435100;position:absolute" coordsize="21600,21600" o:preferrelative="t" filled="f" stroked="f">
                  <v:imagedata r:id="rId23" o:title="" croptop="18064f" cropbottom="4893f"/>
                  <o:lock v:ext="edit" aspectratio="t"/>
                </v:shape>
                <v:shape id="_x0000_s1026" o:spid="_x0000_s1032" type="#_x0000_t75" alt="中学历史教学园地（www.zxls.com）——全国文章总量、访问量最大的历史教学网站。" style="width:1387475;height:1084580;position:absolute" coordsize="21600,21600" o:preferrelative="t" filled="f" stroked="f">
                  <v:imagedata r:id="rId24" o:title=""/>
                  <o:lock v:ext="edit" aspectratio="t"/>
                </v:shape>
                <v:shape id="_x0000_s1026" o:spid="_x0000_s1033" type="#_x0000_t75" alt="中学历史教学园地（www.zxls.com）——全国文章总量、访问量最大的历史教学网站。" style="width:1450975;height:1083310;left:3759200;position:absolute" coordsize="21600,21600" o:preferrelative="t" filled="f" stroked="f">
                  <v:imagedata r:id="rId25" o:title=""/>
                  <o:lock v:ext="edit" aspectratio="t"/>
                </v:shape>
                <w10:anchorlock/>
              </v:group>
            </w:pict>
          </mc:Fallback>
        </mc:AlternateContent>
      </w:r>
    </w:p>
    <w:p w:rsidR="0036467A" w:rsidRDefault="00B10BD0">
      <w:pPr>
        <w:pStyle w:val="---2"/>
        <w:ind w:firstLineChars="500" w:firstLine="1050"/>
        <w:rPr>
          <w:rFonts w:ascii="楷体_GB2312" w:eastAsia="楷体_GB2312"/>
          <w:szCs w:val="21"/>
        </w:rPr>
      </w:pPr>
      <w:r>
        <w:rPr>
          <w:rFonts w:ascii="楷体_GB2312" w:eastAsia="楷体_GB2312" w:hint="eastAsia"/>
          <w:szCs w:val="21"/>
        </w:rPr>
        <w:t>甲</w:t>
      </w:r>
      <w:r>
        <w:rPr>
          <w:rFonts w:ascii="楷体_GB2312" w:eastAsia="楷体_GB2312" w:hint="eastAsia"/>
          <w:szCs w:val="21"/>
        </w:rPr>
        <w:t xml:space="preserve"> </w:t>
      </w:r>
      <w:r>
        <w:rPr>
          <w:rFonts w:ascii="楷体_GB2312" w:eastAsia="楷体_GB2312"/>
          <w:szCs w:val="21"/>
        </w:rPr>
        <w:t xml:space="preserve">                         </w:t>
      </w:r>
      <w:r>
        <w:rPr>
          <w:rFonts w:ascii="楷体_GB2312" w:eastAsia="楷体_GB2312" w:hint="eastAsia"/>
          <w:szCs w:val="21"/>
        </w:rPr>
        <w:t>乙</w:t>
      </w:r>
      <w:r>
        <w:rPr>
          <w:rFonts w:ascii="楷体_GB2312" w:eastAsia="楷体_GB2312" w:hint="eastAsia"/>
          <w:szCs w:val="21"/>
        </w:rPr>
        <w:t xml:space="preserve"> </w:t>
      </w:r>
      <w:r>
        <w:rPr>
          <w:rFonts w:ascii="楷体_GB2312" w:eastAsia="楷体_GB2312"/>
          <w:szCs w:val="21"/>
        </w:rPr>
        <w:t xml:space="preserve">                          </w:t>
      </w:r>
      <w:r>
        <w:rPr>
          <w:rFonts w:ascii="楷体_GB2312" w:eastAsia="楷体_GB2312" w:hint="eastAsia"/>
          <w:szCs w:val="21"/>
        </w:rPr>
        <w:t>丙</w:t>
      </w:r>
    </w:p>
    <w:p w:rsidR="0036467A" w:rsidRDefault="00B10BD0">
      <w:pPr>
        <w:pStyle w:val="---2"/>
        <w:rPr>
          <w:szCs w:val="21"/>
        </w:rPr>
      </w:pPr>
      <w:r>
        <w:rPr>
          <w:rFonts w:hint="eastAsia"/>
          <w:szCs w:val="21"/>
        </w:rPr>
        <w:t>举例说明以上材料包括哪些类型的史料；提炼一个研究主题，运用至少三则史料加以阐释。（</w:t>
      </w: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分）</w:t>
      </w:r>
    </w:p>
    <w:p w:rsidR="0036467A" w:rsidRDefault="0036467A">
      <w:pPr>
        <w:spacing w:line="360" w:lineRule="auto"/>
        <w:rPr>
          <w:szCs w:val="21"/>
        </w:rPr>
      </w:pPr>
    </w:p>
    <w:p w:rsidR="0036467A" w:rsidRDefault="00B10BD0">
      <w:pPr>
        <w:pStyle w:val="---1"/>
        <w:rPr>
          <w:szCs w:val="21"/>
        </w:rPr>
      </w:pPr>
      <w:r>
        <w:rPr>
          <w:rFonts w:hint="eastAsia"/>
          <w:szCs w:val="21"/>
        </w:rPr>
        <w:t>17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分）礼与法</w:t>
      </w:r>
    </w:p>
    <w:p w:rsidR="0036467A" w:rsidRDefault="00B10BD0">
      <w:pPr>
        <w:pStyle w:val="---2"/>
        <w:rPr>
          <w:rFonts w:ascii="楷体_GB2312" w:eastAsia="楷体_GB2312"/>
          <w:szCs w:val="21"/>
        </w:rPr>
      </w:pPr>
      <w:r>
        <w:rPr>
          <w:rFonts w:hint="eastAsia"/>
          <w:szCs w:val="21"/>
        </w:rPr>
        <w:t>1902</w:t>
      </w:r>
      <w:r>
        <w:rPr>
          <w:rFonts w:hint="eastAsia"/>
          <w:szCs w:val="21"/>
        </w:rPr>
        <w:t>—</w:t>
      </w:r>
      <w:r>
        <w:rPr>
          <w:rFonts w:hint="eastAsia"/>
          <w:szCs w:val="21"/>
        </w:rPr>
        <w:t>1911</w:t>
      </w:r>
      <w:r>
        <w:rPr>
          <w:rFonts w:ascii="楷体_GB2312" w:eastAsia="楷体_GB2312" w:hint="eastAsia"/>
          <w:szCs w:val="21"/>
        </w:rPr>
        <w:t>年，清王朝谕令大臣沈家本主持修订新律法。在其倡议下，设立修订法律馆、编译外国法律著作、开办法律学堂，制定了多部新式律法。然而，本次修律却引发了一场关于“礼法”的大争论。礼教派提出“中律为体，西律为用”，法理派认为“如为筹备宪政，模范列强，实非博采东西大同之良法难收其效</w:t>
      </w:r>
      <w:r>
        <w:rPr>
          <w:rFonts w:ascii="楷体_GB2312" w:eastAsia="楷体_GB2312" w:hint="eastAsia"/>
          <w:szCs w:val="21"/>
        </w:rPr>
        <w:t>”。礼法之争被《申报》报道，清朝覆亡后，相关法律被民国政府完善后颁行。</w:t>
      </w:r>
    </w:p>
    <w:p w:rsidR="0036467A" w:rsidRDefault="00B10BD0">
      <w:pPr>
        <w:spacing w:line="360" w:lineRule="auto"/>
        <w:jc w:val="center"/>
        <w:rPr>
          <w:rFonts w:ascii="楷体_GB2312" w:eastAsia="楷体_GB2312"/>
          <w:szCs w:val="21"/>
        </w:rPr>
      </w:pPr>
      <w:r>
        <w:rPr>
          <w:rFonts w:ascii="楷体_GB2312" w:eastAsia="楷体_GB2312" w:hint="eastAsia"/>
          <w:szCs w:val="21"/>
        </w:rPr>
        <w:t>清末修律中的“礼法之争”（部分）</w:t>
      </w:r>
    </w:p>
    <w:tbl>
      <w:tblPr>
        <w:tblStyle w:val="ac"/>
        <w:tblW w:w="83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3355"/>
        <w:gridCol w:w="3166"/>
      </w:tblGrid>
      <w:tr w:rsidR="0036467A">
        <w:tc>
          <w:tcPr>
            <w:tcW w:w="1838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修律过程</w:t>
            </w:r>
          </w:p>
        </w:tc>
        <w:tc>
          <w:tcPr>
            <w:tcW w:w="3355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法理派</w:t>
            </w:r>
          </w:p>
        </w:tc>
        <w:tc>
          <w:tcPr>
            <w:tcW w:w="3166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礼教派</w:t>
            </w:r>
          </w:p>
        </w:tc>
      </w:tr>
      <w:tr w:rsidR="0036467A">
        <w:tc>
          <w:tcPr>
            <w:tcW w:w="1838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《刑事民事诉讼法草案》（</w:t>
            </w:r>
            <w:r>
              <w:rPr>
                <w:rFonts w:eastAsia="楷体_GB2312" w:hint="eastAsia"/>
                <w:szCs w:val="21"/>
              </w:rPr>
              <w:t>1906</w:t>
            </w:r>
            <w:r>
              <w:rPr>
                <w:rFonts w:eastAsia="楷体_GB2312" w:hint="eastAsia"/>
                <w:szCs w:val="21"/>
              </w:rPr>
              <w:t>年），第一个单行</w:t>
            </w:r>
            <w:r>
              <w:rPr>
                <w:rFonts w:eastAsia="楷体_GB2312" w:hint="eastAsia"/>
                <w:szCs w:val="21"/>
              </w:rPr>
              <w:lastRenderedPageBreak/>
              <w:t>诉讼法，受驳斥后搁置</w:t>
            </w:r>
          </w:p>
        </w:tc>
        <w:tc>
          <w:tcPr>
            <w:tcW w:w="3355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lastRenderedPageBreak/>
              <w:t>沈家本：主张父祖子孙别籍异财、男女平等；否定“宗法”“家族”的作用；采用西方的陪审制和律师制</w:t>
            </w:r>
          </w:p>
        </w:tc>
        <w:tc>
          <w:tcPr>
            <w:tcW w:w="3166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张之洞：“本法所纂，父子必异财，兄弟必析产，夫妇必分资”；“应博采东西诸国律法</w:t>
            </w:r>
            <w:r>
              <w:rPr>
                <w:rFonts w:ascii="宋体" w:hAnsi="宋体" w:hint="eastAsia"/>
                <w:szCs w:val="21"/>
              </w:rPr>
              <w:t>……</w:t>
            </w:r>
            <w:r>
              <w:rPr>
                <w:rFonts w:eastAsia="楷体_GB2312" w:hint="eastAsia"/>
                <w:szCs w:val="21"/>
              </w:rPr>
              <w:t>而</w:t>
            </w:r>
            <w:r>
              <w:rPr>
                <w:rFonts w:eastAsia="楷体_GB2312" w:hint="eastAsia"/>
                <w:szCs w:val="21"/>
              </w:rPr>
              <w:lastRenderedPageBreak/>
              <w:t>仍求合于国家政教大纲”；“欲求节操端严、法学渊深者，实不宜得”</w:t>
            </w:r>
          </w:p>
        </w:tc>
      </w:tr>
      <w:tr w:rsidR="0036467A">
        <w:tc>
          <w:tcPr>
            <w:tcW w:w="1838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lastRenderedPageBreak/>
              <w:t>《大清新刑律草案》（</w:t>
            </w:r>
            <w:r>
              <w:rPr>
                <w:rFonts w:eastAsia="楷体_GB2312" w:hint="eastAsia"/>
                <w:szCs w:val="21"/>
              </w:rPr>
              <w:t>1907</w:t>
            </w:r>
            <w:r>
              <w:rPr>
                <w:rFonts w:eastAsia="楷体_GB2312" w:hint="eastAsia"/>
                <w:szCs w:val="21"/>
              </w:rPr>
              <w:t>年），受抨击后修正</w:t>
            </w:r>
          </w:p>
        </w:tc>
        <w:tc>
          <w:tcPr>
            <w:tcW w:w="3355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沈家本：更定刑名</w:t>
            </w:r>
            <w:r>
              <w:rPr>
                <w:rFonts w:eastAsia="楷体_GB2312" w:hint="eastAsia"/>
                <w:szCs w:val="21"/>
              </w:rPr>
              <w:t>、酌减死罪、废除凌迟等酷刑；“子孙违犯教令”“全是教育上事</w:t>
            </w:r>
            <w:r>
              <w:rPr>
                <w:rFonts w:ascii="宋体" w:hAnsi="宋体" w:hint="eastAsia"/>
                <w:szCs w:val="21"/>
              </w:rPr>
              <w:t>……</w:t>
            </w:r>
            <w:r>
              <w:rPr>
                <w:rFonts w:eastAsia="楷体_GB2312" w:hint="eastAsia"/>
                <w:szCs w:val="21"/>
              </w:rPr>
              <w:t>无关刑事，不必编入刑律中也”</w:t>
            </w:r>
          </w:p>
        </w:tc>
        <w:tc>
          <w:tcPr>
            <w:tcW w:w="3166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劳乃宣：加重卑幼对尊长、妻对夫杀害伤害等罪的刑罚；把“旧律有关伦纪礼教各条”“逐一修入新刑律正文”</w:t>
            </w:r>
          </w:p>
        </w:tc>
      </w:tr>
      <w:tr w:rsidR="0036467A">
        <w:tc>
          <w:tcPr>
            <w:tcW w:w="1838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《大清新刑律》，</w:t>
            </w:r>
            <w:r>
              <w:rPr>
                <w:rFonts w:eastAsia="楷体_GB2312" w:hint="eastAsia"/>
                <w:szCs w:val="21"/>
              </w:rPr>
              <w:t>1911</w:t>
            </w:r>
            <w:r>
              <w:rPr>
                <w:rFonts w:eastAsia="楷体_GB2312" w:hint="eastAsia"/>
                <w:szCs w:val="21"/>
              </w:rPr>
              <w:t>年清政府正式颁布</w:t>
            </w:r>
          </w:p>
        </w:tc>
        <w:tc>
          <w:tcPr>
            <w:tcW w:w="6521" w:type="dxa"/>
            <w:gridSpan w:val="2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正文采用近代西方单一刑法体例，分为总则和分则。附录增补礼教派主张，如保留斩刑、加重对有违传统礼教的犯罪行为的处罚、卑幼对尊亲属不得适用正当防卫之法等</w:t>
            </w:r>
          </w:p>
        </w:tc>
      </w:tr>
    </w:tbl>
    <w:p w:rsidR="0036467A" w:rsidRDefault="00B10BD0">
      <w:pPr>
        <w:pStyle w:val="---2"/>
        <w:rPr>
          <w:szCs w:val="21"/>
        </w:rPr>
      </w:pPr>
      <w:r>
        <w:rPr>
          <w:rFonts w:hint="eastAsia"/>
          <w:szCs w:val="21"/>
        </w:rPr>
        <w:t>阅读材料，结合所学，评析清末修律中的“礼法之争”。（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分）</w:t>
      </w:r>
    </w:p>
    <w:p w:rsidR="0036467A" w:rsidRDefault="0036467A">
      <w:pPr>
        <w:spacing w:line="360" w:lineRule="auto"/>
        <w:rPr>
          <w:szCs w:val="21"/>
        </w:rPr>
      </w:pPr>
    </w:p>
    <w:p w:rsidR="0036467A" w:rsidRDefault="00B10BD0">
      <w:pPr>
        <w:pStyle w:val="---1"/>
        <w:rPr>
          <w:szCs w:val="21"/>
        </w:rPr>
      </w:pPr>
      <w:r>
        <w:rPr>
          <w:rFonts w:hint="eastAsia"/>
          <w:szCs w:val="21"/>
        </w:rPr>
        <w:t>18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分）“艺术赞助人制度”与欧洲近代绘画</w:t>
      </w:r>
    </w:p>
    <w:p w:rsidR="0036467A" w:rsidRDefault="00B10BD0">
      <w:pPr>
        <w:pStyle w:val="----0"/>
        <w:rPr>
          <w:szCs w:val="21"/>
        </w:rPr>
      </w:pPr>
      <w:r>
        <w:rPr>
          <w:rFonts w:hint="eastAsia"/>
          <w:szCs w:val="21"/>
        </w:rPr>
        <w:t>材料一</w:t>
      </w:r>
    </w:p>
    <w:p w:rsidR="0036467A" w:rsidRDefault="00B10BD0">
      <w:pPr>
        <w:pStyle w:val="----"/>
        <w:rPr>
          <w:szCs w:val="21"/>
        </w:rPr>
      </w:pP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世纪以来，罗马教廷和意大利的一些大商人，都有对文化事业的爱好，他们乐于充当文化赞助人。艺术家把作品卖给赞助人，买家也会委托艺术家制作特定作品。有学者称其为“艺术赞助人制度”。《蒙娜丽莎》是达·芬奇为富商约稿所绘，米开朗琪罗应教皇要求创作了西斯廷教堂的天顶画，《西斯廷圣母》则是拉斐尔为西斯廷教堂创作的祭坛画。此后三个世纪，欧洲画家们也多依宫廷贵族的委托进行创作。画家被委托人和贵族阶层供养，几乎等同于显贵家族的仆人。这段时间盛行祭坛画、肖像画，风景画普遍遭到鄙夷。</w:t>
      </w:r>
    </w:p>
    <w:p w:rsidR="0036467A" w:rsidRDefault="00B10BD0">
      <w:pPr>
        <w:pStyle w:val="----0"/>
        <w:rPr>
          <w:szCs w:val="21"/>
        </w:rPr>
      </w:pPr>
      <w:r>
        <w:rPr>
          <w:rFonts w:hint="eastAsia"/>
          <w:szCs w:val="21"/>
        </w:rPr>
        <w:t>材料二</w:t>
      </w:r>
    </w:p>
    <w:p w:rsidR="0036467A" w:rsidRDefault="00B10BD0">
      <w:pPr>
        <w:pStyle w:val="----"/>
        <w:rPr>
          <w:szCs w:val="21"/>
        </w:rPr>
      </w:pPr>
      <w:r>
        <w:rPr>
          <w:rFonts w:hint="eastAsia"/>
          <w:szCs w:val="21"/>
        </w:rPr>
        <w:t>19</w:t>
      </w:r>
      <w:r>
        <w:rPr>
          <w:rFonts w:hint="eastAsia"/>
          <w:szCs w:val="21"/>
        </w:rPr>
        <w:t>世纪之后，新一代艺术家们不再依</w:t>
      </w:r>
      <w:r>
        <w:rPr>
          <w:rFonts w:hint="eastAsia"/>
          <w:szCs w:val="21"/>
        </w:rPr>
        <w:t>附教皇和贵族，画家们的创作目的发生了根本性变化。法国画家库尔贝宣称：“（我）一时一刻也不违背我的良心，一分一寸也不画仅仅为了取悦于人、易于出售的东西。”雷诺阿的名言是：“如果画一个东西不能给我乐子，我画来干吗呢？”他们相信自己可以画一切事物。随着照相术的发明，传统的“画得像”失去了意义，“风格”变得至关重要。</w:t>
      </w:r>
      <w:r>
        <w:rPr>
          <w:rFonts w:hint="eastAsia"/>
          <w:szCs w:val="21"/>
        </w:rPr>
        <w:t>1872</w:t>
      </w:r>
      <w:r>
        <w:rPr>
          <w:rFonts w:hint="eastAsia"/>
          <w:szCs w:val="21"/>
        </w:rPr>
        <w:t>年，莫奈创作的《日出·印象》标志着一个新画派——印象派问世。他们借助当时光学领域的新成就，强调捕捉光和色之下世界万物的“瞬间印象”。</w:t>
      </w:r>
    </w:p>
    <w:p w:rsidR="0036467A" w:rsidRDefault="00B10BD0">
      <w:pPr>
        <w:pStyle w:val="---1"/>
        <w:ind w:left="525" w:hangingChars="250" w:hanging="52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）阅读材料一，结合历史背景，分析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世纪以来欧洲画坛“赞</w:t>
      </w:r>
      <w:r>
        <w:rPr>
          <w:rFonts w:hint="eastAsia"/>
          <w:szCs w:val="21"/>
        </w:rPr>
        <w:t>助人制度”的影响。（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分）</w:t>
      </w:r>
    </w:p>
    <w:p w:rsidR="0036467A" w:rsidRDefault="00B10BD0">
      <w:pPr>
        <w:pStyle w:val="---1"/>
        <w:ind w:left="525" w:hangingChars="250" w:hanging="52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）根据材料二，概括</w:t>
      </w:r>
      <w:r>
        <w:rPr>
          <w:rFonts w:hint="eastAsia"/>
          <w:szCs w:val="21"/>
        </w:rPr>
        <w:t>19</w:t>
      </w:r>
      <w:r>
        <w:rPr>
          <w:rFonts w:hint="eastAsia"/>
          <w:szCs w:val="21"/>
        </w:rPr>
        <w:t>世纪欧洲画坛发生的变化，并结合所学简述变化的原因。（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分）</w:t>
      </w:r>
    </w:p>
    <w:p w:rsidR="0036467A" w:rsidRDefault="0036467A">
      <w:pPr>
        <w:spacing w:line="360" w:lineRule="auto"/>
        <w:rPr>
          <w:szCs w:val="21"/>
        </w:rPr>
      </w:pPr>
    </w:p>
    <w:p w:rsidR="0036467A" w:rsidRDefault="00B10BD0">
      <w:pPr>
        <w:pStyle w:val="---1"/>
        <w:rPr>
          <w:szCs w:val="21"/>
        </w:rPr>
      </w:pPr>
      <w:r>
        <w:rPr>
          <w:rFonts w:hint="eastAsia"/>
          <w:szCs w:val="21"/>
        </w:rPr>
        <w:t>19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分）中国的“世界史”书写</w:t>
      </w:r>
    </w:p>
    <w:p w:rsidR="0036467A" w:rsidRDefault="00B10BD0">
      <w:pPr>
        <w:pStyle w:val="---2"/>
        <w:rPr>
          <w:rFonts w:ascii="楷体_GB2312" w:eastAsia="楷体_GB2312"/>
          <w:szCs w:val="21"/>
        </w:rPr>
      </w:pPr>
      <w:r>
        <w:rPr>
          <w:rFonts w:ascii="楷体_GB2312" w:eastAsia="楷体_GB2312" w:hint="eastAsia"/>
          <w:szCs w:val="21"/>
        </w:rPr>
        <w:t>中国传统史书总体采用“中国中心”的书写视角，一直盛行到晚清。</w:t>
      </w:r>
      <w:r>
        <w:rPr>
          <w:rFonts w:hint="eastAsia"/>
          <w:szCs w:val="21"/>
        </w:rPr>
        <w:t>1874</w:t>
      </w:r>
      <w:r>
        <w:rPr>
          <w:rFonts w:ascii="楷体_GB2312" w:eastAsia="楷体_GB2312" w:hint="eastAsia"/>
          <w:szCs w:val="21"/>
        </w:rPr>
        <w:t>年出版的《四</w:t>
      </w:r>
      <w:r>
        <w:rPr>
          <w:rFonts w:ascii="楷体_GB2312" w:eastAsia="楷体_GB2312" w:hint="eastAsia"/>
          <w:szCs w:val="21"/>
        </w:rPr>
        <w:lastRenderedPageBreak/>
        <w:t>裔编年表》虽仍在彰显中国的尊贵，但也融入了一些圣经历史，并将传统纪年方式和西方公历纪年相结合。黄遵宪在</w:t>
      </w:r>
      <w:r>
        <w:rPr>
          <w:rFonts w:hint="eastAsia"/>
          <w:szCs w:val="21"/>
        </w:rPr>
        <w:t>1895</w:t>
      </w:r>
      <w:r>
        <w:rPr>
          <w:rFonts w:ascii="楷体_GB2312" w:eastAsia="楷体_GB2312" w:hint="eastAsia"/>
          <w:szCs w:val="21"/>
        </w:rPr>
        <w:t>年刊行的《日本国志》中主张以“华夏”而非“中华”为国名，以淡化“自尊卑人之意”。</w:t>
      </w:r>
    </w:p>
    <w:p w:rsidR="0036467A" w:rsidRDefault="00B10BD0">
      <w:pPr>
        <w:pStyle w:val="---2"/>
        <w:rPr>
          <w:szCs w:val="21"/>
        </w:rPr>
      </w:pPr>
      <w:r>
        <w:rPr>
          <w:rFonts w:ascii="楷体_GB2312" w:eastAsia="楷体_GB2312" w:hint="eastAsia"/>
          <w:szCs w:val="21"/>
        </w:rPr>
        <w:t>进入</w:t>
      </w:r>
      <w:r>
        <w:rPr>
          <w:rFonts w:hint="eastAsia"/>
          <w:szCs w:val="21"/>
        </w:rPr>
        <w:t>20</w:t>
      </w:r>
      <w:r>
        <w:rPr>
          <w:rFonts w:ascii="楷体_GB2312" w:eastAsia="楷体_GB2312" w:hint="eastAsia"/>
          <w:szCs w:val="21"/>
        </w:rPr>
        <w:t>世纪，“欧洲中心论”影响较大。从</w:t>
      </w:r>
      <w:r>
        <w:rPr>
          <w:rFonts w:hint="eastAsia"/>
          <w:szCs w:val="21"/>
        </w:rPr>
        <w:t>20</w:t>
      </w:r>
      <w:r>
        <w:rPr>
          <w:rFonts w:ascii="楷体_GB2312" w:eastAsia="楷体_GB2312" w:hint="eastAsia"/>
          <w:szCs w:val="21"/>
        </w:rPr>
        <w:t>年代起，有不少中国学者对此提出挑战：</w:t>
      </w:r>
    </w:p>
    <w:p w:rsidR="0036467A" w:rsidRDefault="00B10BD0">
      <w:pPr>
        <w:pStyle w:val="---2"/>
        <w:rPr>
          <w:rFonts w:ascii="楷体_GB2312" w:eastAsia="楷体_GB2312"/>
          <w:szCs w:val="21"/>
        </w:rPr>
      </w:pPr>
      <w:r>
        <w:rPr>
          <w:rFonts w:hint="eastAsia"/>
          <w:szCs w:val="21"/>
        </w:rPr>
        <w:t>1924</w:t>
      </w:r>
      <w:r>
        <w:rPr>
          <w:rFonts w:ascii="楷体_GB2312" w:eastAsia="楷体_GB2312" w:hint="eastAsia"/>
          <w:szCs w:val="21"/>
        </w:rPr>
        <w:t>年，陈衡哲《西洋史》出版，她希望借此“揭穿武人政客的黑幕，揭穿他们愚弄人民的黑幕</w:t>
      </w:r>
      <w:r>
        <w:rPr>
          <w:rFonts w:hint="eastAsia"/>
          <w:szCs w:val="21"/>
        </w:rPr>
        <w:t>……</w:t>
      </w:r>
      <w:r>
        <w:rPr>
          <w:rFonts w:ascii="楷体_GB2312" w:eastAsia="楷体_GB2312" w:hint="eastAsia"/>
          <w:szCs w:val="21"/>
        </w:rPr>
        <w:t>国际的混乱状态，不但不是西洋文明的精神，并且是他的一个大缺点”，提出“国际主义的目的，是在求人类的彼此了解，及各国文化的成为世界的共产”。</w:t>
      </w:r>
    </w:p>
    <w:p w:rsidR="0036467A" w:rsidRDefault="00B10BD0">
      <w:pPr>
        <w:pStyle w:val="---2"/>
        <w:rPr>
          <w:rFonts w:ascii="楷体_GB2312" w:eastAsia="楷体_GB2312"/>
          <w:szCs w:val="21"/>
        </w:rPr>
      </w:pPr>
      <w:r>
        <w:rPr>
          <w:rFonts w:hint="eastAsia"/>
          <w:szCs w:val="21"/>
        </w:rPr>
        <w:t>20</w:t>
      </w:r>
      <w:r>
        <w:rPr>
          <w:rFonts w:ascii="楷体_GB2312" w:eastAsia="楷体_GB2312" w:hint="eastAsia"/>
          <w:szCs w:val="21"/>
        </w:rPr>
        <w:t>年代末，共产党人杨贤江在译著《世界史纲》中，将世界划分为三个阵营：苏维埃阵营、帝国主义阵营和被帝国主义盘剥的广大殖民地，并指出“这一新时代——即帝国主义时代，又普罗列塔利亚特（无产阶级）获得政权时代”。</w:t>
      </w:r>
    </w:p>
    <w:p w:rsidR="0036467A" w:rsidRDefault="00B10BD0">
      <w:pPr>
        <w:pStyle w:val="---2"/>
        <w:rPr>
          <w:rFonts w:ascii="楷体_GB2312" w:eastAsia="楷体_GB2312"/>
          <w:szCs w:val="21"/>
        </w:rPr>
      </w:pPr>
      <w:r>
        <w:rPr>
          <w:rFonts w:hint="eastAsia"/>
          <w:szCs w:val="21"/>
        </w:rPr>
        <w:t>1934</w:t>
      </w:r>
      <w:r>
        <w:rPr>
          <w:rFonts w:ascii="楷体_GB2312" w:eastAsia="楷体_GB2312" w:hint="eastAsia"/>
          <w:szCs w:val="21"/>
        </w:rPr>
        <w:t>年，何炳松《外国史》认为：“中国民族解放运动的成功，关系世界前途</w:t>
      </w:r>
      <w:r>
        <w:rPr>
          <w:rFonts w:ascii="楷体_GB2312" w:eastAsia="楷体_GB2312" w:hint="eastAsia"/>
          <w:szCs w:val="21"/>
        </w:rPr>
        <w:t>确是非常重大”“旧式外国史总以欧洲一洲为中心；东洋史则以中国一国为中心。欧洲和中国固然为东西两洋文化的重心，不可忽视；但亦不宜偏重。”</w:t>
      </w:r>
    </w:p>
    <w:p w:rsidR="0036467A" w:rsidRDefault="00B10BD0">
      <w:pPr>
        <w:pStyle w:val="---1"/>
        <w:ind w:left="525" w:hangingChars="250" w:hanging="52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）阅读材料，概括晚清至民国时期中国“世界史”书写视角转换的过程。（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分）</w:t>
      </w:r>
    </w:p>
    <w:p w:rsidR="0036467A" w:rsidRDefault="00B10BD0">
      <w:pPr>
        <w:pStyle w:val="---1"/>
        <w:ind w:left="525" w:hangingChars="250" w:hanging="52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）结合所学，对民国时期中国学者挑战“欧洲中心论”的现象进行阐释。（</w:t>
      </w: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分）</w:t>
      </w:r>
    </w:p>
    <w:p w:rsidR="0036467A" w:rsidRDefault="0036467A">
      <w:pPr>
        <w:spacing w:line="360" w:lineRule="auto"/>
        <w:rPr>
          <w:szCs w:val="21"/>
        </w:rPr>
      </w:pPr>
    </w:p>
    <w:p w:rsidR="0036467A" w:rsidRDefault="00B10BD0">
      <w:pPr>
        <w:pStyle w:val="---1"/>
        <w:rPr>
          <w:szCs w:val="21"/>
        </w:rPr>
      </w:pP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分）科技规划</w:t>
      </w:r>
    </w:p>
    <w:p w:rsidR="0036467A" w:rsidRDefault="00B10BD0">
      <w:pPr>
        <w:pStyle w:val="----0"/>
        <w:rPr>
          <w:szCs w:val="21"/>
        </w:rPr>
      </w:pPr>
      <w:r>
        <w:rPr>
          <w:rFonts w:hint="eastAsia"/>
          <w:szCs w:val="21"/>
        </w:rPr>
        <w:t>材料一</w:t>
      </w:r>
    </w:p>
    <w:p w:rsidR="0036467A" w:rsidRDefault="00B10BD0">
      <w:pPr>
        <w:pStyle w:val="----"/>
        <w:rPr>
          <w:szCs w:val="21"/>
        </w:rPr>
      </w:pPr>
      <w:r>
        <w:rPr>
          <w:rFonts w:hint="eastAsia"/>
          <w:szCs w:val="21"/>
        </w:rPr>
        <w:t>科技规划的理论源自规划科学。</w:t>
      </w: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世纪</w:t>
      </w: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年代，苏联提出“规划科学”的思想。</w:t>
      </w:r>
      <w:r>
        <w:rPr>
          <w:rFonts w:hint="eastAsia"/>
          <w:szCs w:val="21"/>
        </w:rPr>
        <w:t>1930</w:t>
      </w:r>
      <w:r>
        <w:rPr>
          <w:rFonts w:hint="eastAsia"/>
          <w:szCs w:val="21"/>
        </w:rPr>
        <w:t>年，苏联科学院首次制订全面的科学研究计划。</w:t>
      </w:r>
      <w:r>
        <w:rPr>
          <w:rFonts w:hint="eastAsia"/>
          <w:szCs w:val="21"/>
        </w:rPr>
        <w:t>1931</w:t>
      </w:r>
      <w:r>
        <w:rPr>
          <w:rFonts w:hint="eastAsia"/>
          <w:szCs w:val="21"/>
        </w:rPr>
        <w:t>年起，“规划科学”的思想被引入西方。</w:t>
      </w:r>
      <w:r>
        <w:rPr>
          <w:rFonts w:hint="eastAsia"/>
          <w:szCs w:val="21"/>
        </w:rPr>
        <w:t>1940</w:t>
      </w:r>
      <w:r>
        <w:rPr>
          <w:rFonts w:hint="eastAsia"/>
          <w:szCs w:val="21"/>
        </w:rPr>
        <w:t>年，美国</w:t>
      </w:r>
      <w:r>
        <w:rPr>
          <w:rFonts w:hint="eastAsia"/>
          <w:szCs w:val="21"/>
        </w:rPr>
        <w:t>成立国防科学委员会（后扩展为科学研究与发展局），以集中管理国家实验室、工业实验室、高校实验室、私人基金会和非营利机构等科研力量。</w:t>
      </w:r>
      <w:r>
        <w:rPr>
          <w:rFonts w:hint="eastAsia"/>
          <w:szCs w:val="21"/>
        </w:rPr>
        <w:t>1945</w:t>
      </w:r>
      <w:r>
        <w:rPr>
          <w:rFonts w:hint="eastAsia"/>
          <w:szCs w:val="21"/>
        </w:rPr>
        <w:t>年，该局局长在报告中系统阐释了政府“为何”和“如何”支持科学，强调国家资助基础科学研究的重要性。该报告被视为二战后美国科技政策的蓝图。</w:t>
      </w:r>
    </w:p>
    <w:p w:rsidR="0036467A" w:rsidRDefault="00B10BD0">
      <w:pPr>
        <w:pStyle w:val="----0"/>
        <w:rPr>
          <w:szCs w:val="21"/>
        </w:rPr>
      </w:pPr>
      <w:r>
        <w:rPr>
          <w:rFonts w:hint="eastAsia"/>
          <w:szCs w:val="21"/>
        </w:rPr>
        <w:t>材料二</w:t>
      </w:r>
    </w:p>
    <w:p w:rsidR="0036467A" w:rsidRDefault="00B10BD0">
      <w:pPr>
        <w:pStyle w:val="----"/>
        <w:rPr>
          <w:szCs w:val="21"/>
        </w:rPr>
      </w:pPr>
      <w:r>
        <w:rPr>
          <w:rFonts w:hint="eastAsia"/>
          <w:szCs w:val="21"/>
        </w:rPr>
        <w:t>新中国成立以来，制定过多个科技发展长期规划。其中，《</w:t>
      </w:r>
      <w:r>
        <w:rPr>
          <w:rFonts w:hint="eastAsia"/>
          <w:szCs w:val="21"/>
        </w:rPr>
        <w:t>1956</w:t>
      </w:r>
      <w:r>
        <w:rPr>
          <w:rFonts w:hint="eastAsia"/>
          <w:szCs w:val="21"/>
        </w:rPr>
        <w:t>—</w:t>
      </w:r>
      <w:r>
        <w:rPr>
          <w:rFonts w:hint="eastAsia"/>
          <w:szCs w:val="21"/>
        </w:rPr>
        <w:t>1967</w:t>
      </w:r>
      <w:r>
        <w:rPr>
          <w:rFonts w:hint="eastAsia"/>
          <w:szCs w:val="21"/>
        </w:rPr>
        <w:t>年科学技术发展远景规划》（简称《十二年规划》）和《国家中长期科学和技术发展规划纲要（</w:t>
      </w:r>
      <w:r>
        <w:rPr>
          <w:rFonts w:hint="eastAsia"/>
          <w:szCs w:val="21"/>
        </w:rPr>
        <w:t>2006</w:t>
      </w:r>
      <w:r>
        <w:rPr>
          <w:rFonts w:hint="eastAsia"/>
          <w:szCs w:val="21"/>
        </w:rPr>
        <w:t>—</w:t>
      </w:r>
      <w:r>
        <w:rPr>
          <w:rFonts w:hint="eastAsia"/>
          <w:szCs w:val="21"/>
        </w:rPr>
        <w:t>2020</w:t>
      </w:r>
      <w:r>
        <w:rPr>
          <w:rFonts w:hint="eastAsia"/>
          <w:szCs w:val="21"/>
        </w:rPr>
        <w:t>年）》（简称《规划纲要》）的影响尤为深远。</w:t>
      </w:r>
    </w:p>
    <w:tbl>
      <w:tblPr>
        <w:tblStyle w:val="ac"/>
        <w:tblW w:w="83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1276"/>
        <w:gridCol w:w="5245"/>
      </w:tblGrid>
      <w:tr w:rsidR="0036467A">
        <w:tc>
          <w:tcPr>
            <w:tcW w:w="1838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规划</w:t>
            </w:r>
          </w:p>
        </w:tc>
        <w:tc>
          <w:tcPr>
            <w:tcW w:w="1276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方针</w:t>
            </w:r>
          </w:p>
        </w:tc>
        <w:tc>
          <w:tcPr>
            <w:tcW w:w="5245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内容</w:t>
            </w:r>
            <w:r>
              <w:rPr>
                <w:rFonts w:eastAsia="楷体_GB2312" w:hint="eastAsia"/>
                <w:szCs w:val="21"/>
              </w:rPr>
              <w:t>摘要</w:t>
            </w:r>
          </w:p>
        </w:tc>
      </w:tr>
      <w:tr w:rsidR="0036467A">
        <w:tc>
          <w:tcPr>
            <w:tcW w:w="1838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《十二年规划》</w:t>
            </w:r>
          </w:p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（</w:t>
            </w:r>
            <w:r>
              <w:rPr>
                <w:rFonts w:eastAsia="楷体_GB2312" w:hint="eastAsia"/>
                <w:szCs w:val="21"/>
              </w:rPr>
              <w:t>1956</w:t>
            </w:r>
            <w:r>
              <w:rPr>
                <w:rFonts w:eastAsia="楷体_GB2312" w:hint="eastAsia"/>
                <w:szCs w:val="21"/>
              </w:rPr>
              <w:t>年制定）</w:t>
            </w:r>
          </w:p>
        </w:tc>
        <w:tc>
          <w:tcPr>
            <w:tcW w:w="1276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重点发展</w:t>
            </w:r>
          </w:p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迎头赶上</w:t>
            </w:r>
          </w:p>
        </w:tc>
        <w:tc>
          <w:tcPr>
            <w:tcW w:w="5245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从</w:t>
            </w:r>
            <w:r>
              <w:rPr>
                <w:rFonts w:eastAsia="楷体_GB2312" w:hint="eastAsia"/>
                <w:szCs w:val="21"/>
              </w:rPr>
              <w:t>13</w:t>
            </w:r>
            <w:r>
              <w:rPr>
                <w:rFonts w:eastAsia="楷体_GB2312" w:hint="eastAsia"/>
                <w:szCs w:val="21"/>
              </w:rPr>
              <w:t>个方面提出了</w:t>
            </w:r>
            <w:r>
              <w:rPr>
                <w:rFonts w:eastAsia="楷体_GB2312" w:hint="eastAsia"/>
                <w:szCs w:val="21"/>
              </w:rPr>
              <w:t>57</w:t>
            </w:r>
            <w:r>
              <w:rPr>
                <w:rFonts w:eastAsia="楷体_GB2312" w:hint="eastAsia"/>
                <w:szCs w:val="21"/>
              </w:rPr>
              <w:t>项重要的科学技术任务，在目前人力不足的情况下抓住</w:t>
            </w:r>
            <w:r>
              <w:rPr>
                <w:rFonts w:eastAsia="楷体_GB2312" w:hint="eastAsia"/>
                <w:szCs w:val="21"/>
              </w:rPr>
              <w:t>12</w:t>
            </w:r>
            <w:r>
              <w:rPr>
                <w:rFonts w:eastAsia="楷体_GB2312" w:hint="eastAsia"/>
                <w:szCs w:val="21"/>
              </w:rPr>
              <w:t>个重点；对数学、力学、物理学、地质学等八门科学的发展方向做了说明；对于少数重要的空白和薄弱学科的研究机构，如原子能、无线电电子技术等，必须采取紧急措施，优先给予支持</w:t>
            </w:r>
          </w:p>
        </w:tc>
      </w:tr>
      <w:tr w:rsidR="0036467A">
        <w:tc>
          <w:tcPr>
            <w:tcW w:w="1838" w:type="dxa"/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lastRenderedPageBreak/>
              <w:t>《规划纲要》</w:t>
            </w:r>
          </w:p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（</w:t>
            </w:r>
            <w:r>
              <w:rPr>
                <w:rFonts w:eastAsia="楷体_GB2312" w:hint="eastAsia"/>
                <w:szCs w:val="21"/>
              </w:rPr>
              <w:t>2005</w:t>
            </w:r>
            <w:r>
              <w:rPr>
                <w:rFonts w:eastAsia="楷体_GB2312" w:hint="eastAsia"/>
                <w:szCs w:val="21"/>
              </w:rPr>
              <w:t>年发布）</w:t>
            </w:r>
          </w:p>
        </w:tc>
        <w:tc>
          <w:tcPr>
            <w:tcW w:w="1276" w:type="dxa"/>
            <w:tcMar>
              <w:left w:w="119" w:type="dxa"/>
              <w:right w:w="119" w:type="dxa"/>
            </w:tcMar>
            <w:vAlign w:val="center"/>
          </w:tcPr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自主创新</w:t>
            </w:r>
          </w:p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重点跨越</w:t>
            </w:r>
          </w:p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支撑发展</w:t>
            </w:r>
          </w:p>
          <w:p w:rsidR="0036467A" w:rsidRDefault="00B10BD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引领未来</w:t>
            </w:r>
          </w:p>
        </w:tc>
        <w:tc>
          <w:tcPr>
            <w:tcW w:w="5245" w:type="dxa"/>
            <w:tcMar>
              <w:left w:w="119" w:type="dxa"/>
              <w:right w:w="119" w:type="dxa"/>
            </w:tcMar>
          </w:tcPr>
          <w:p w:rsidR="0036467A" w:rsidRDefault="00B10BD0">
            <w:pPr>
              <w:spacing w:line="360" w:lineRule="auto"/>
              <w:rPr>
                <w:szCs w:val="21"/>
              </w:rPr>
            </w:pPr>
            <w:r>
              <w:rPr>
                <w:rFonts w:eastAsia="楷体_GB2312" w:hint="eastAsia"/>
                <w:szCs w:val="21"/>
              </w:rPr>
              <w:t>选择任务明确、有可能在近期获得技术突破的</w:t>
            </w:r>
            <w:r>
              <w:rPr>
                <w:rFonts w:eastAsia="楷体_GB2312" w:hint="eastAsia"/>
                <w:szCs w:val="21"/>
              </w:rPr>
              <w:t>68</w:t>
            </w:r>
            <w:r>
              <w:rPr>
                <w:rFonts w:eastAsia="楷体_GB2312" w:hint="eastAsia"/>
                <w:szCs w:val="21"/>
              </w:rPr>
              <w:t>项优先主题进行重点安排；确定新一代宽带无线移动通信、重大新药创制、载人航天与探月工程等</w:t>
            </w:r>
            <w:r>
              <w:rPr>
                <w:rFonts w:eastAsia="楷体_GB2312" w:hint="eastAsia"/>
                <w:szCs w:val="21"/>
              </w:rPr>
              <w:t>16</w:t>
            </w:r>
            <w:r>
              <w:rPr>
                <w:rFonts w:eastAsia="楷体_GB2312" w:hint="eastAsia"/>
                <w:szCs w:val="21"/>
              </w:rPr>
              <w:t>个重大专项；超前部署一批前沿技术，发挥科技引领未来发展的先导作用；从学科发展、国家重大战略需求等方面对基础研究进行部署</w:t>
            </w:r>
          </w:p>
        </w:tc>
      </w:tr>
    </w:tbl>
    <w:p w:rsidR="0036467A" w:rsidRDefault="00B10BD0">
      <w:pPr>
        <w:pStyle w:val="---1"/>
        <w:ind w:left="525" w:hangingChars="250" w:hanging="52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）阅读材料一，分析科技规划兴起和发展的时代背景。（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分）</w:t>
      </w:r>
    </w:p>
    <w:p w:rsidR="0036467A" w:rsidRDefault="00B10BD0">
      <w:pPr>
        <w:pStyle w:val="---1"/>
        <w:ind w:left="525" w:hangingChars="250" w:hanging="52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）根据材料二，结合所学，谈谈你对我国《十二年规划》和《规划纲要》的认识。（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分）</w:t>
      </w:r>
    </w:p>
    <w:bookmarkEnd w:id="0"/>
    <w:p w:rsidR="0036467A" w:rsidRDefault="00B10BD0">
      <w:pPr>
        <w:spacing w:line="360" w:lineRule="auto"/>
        <w:jc w:val="right"/>
        <w:rPr>
          <w:color w:val="FFFFFF"/>
        </w:rPr>
      </w:pPr>
      <w:r>
        <w:rPr>
          <w:rFonts w:hint="eastAsia"/>
          <w:color w:val="FFFFFF"/>
        </w:rPr>
        <w:t>此资料来源于：（</w:t>
      </w:r>
      <w:r>
        <w:rPr>
          <w:rFonts w:hint="eastAsia"/>
          <w:noProof/>
          <w:color w:val="FFFFFF"/>
        </w:rPr>
        <w:drawing>
          <wp:inline distT="0" distB="0" distL="0" distR="0">
            <wp:extent cx="6350" cy="6350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82044" name="图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w:history="1">
        <w:r>
          <w:rPr>
            <w:rStyle w:val="ae"/>
            <w:rFonts w:hint="eastAsia"/>
            <w:color w:val="FFFFFF"/>
          </w:rPr>
          <w:t>www</w:t>
        </w:r>
        <w:r>
          <w:rPr>
            <w:rStyle w:val="ae"/>
            <w:rFonts w:hint="eastAsia"/>
            <w:color w:val="FFFFFF"/>
          </w:rPr>
          <w:t>．</w:t>
        </w:r>
        <w:r>
          <w:rPr>
            <w:rStyle w:val="ae"/>
            <w:rFonts w:hint="eastAsia"/>
            <w:color w:val="FFFFFF"/>
          </w:rPr>
          <w:t>zx1s</w:t>
        </w:r>
        <w:r>
          <w:rPr>
            <w:rStyle w:val="ae"/>
            <w:rFonts w:hint="eastAsia"/>
            <w:color w:val="FFFFFF"/>
          </w:rPr>
          <w:t>．</w:t>
        </w:r>
        <w:r>
          <w:rPr>
            <w:rStyle w:val="ae"/>
            <w:rFonts w:hint="eastAsia"/>
            <w:color w:val="FFFFFF"/>
          </w:rPr>
          <w:t>com/</w:t>
        </w:r>
      </w:hyperlink>
      <w:r>
        <w:rPr>
          <w:rFonts w:hint="eastAsia"/>
          <w:color w:val="FFFFFF"/>
        </w:rPr>
        <w:t>），未经允许，</w:t>
      </w:r>
      <w:r>
        <w:rPr>
          <w:rFonts w:hint="eastAsia"/>
          <w:noProof/>
          <w:color w:val="FFFFFF"/>
        </w:rPr>
        <w:drawing>
          <wp:inline distT="0" distB="0" distL="0" distR="0">
            <wp:extent cx="6350" cy="6350"/>
            <wp:effectExtent l="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40601" name="图片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FFFF"/>
        </w:rPr>
        <w:t>谢绝转载。</w:t>
      </w:r>
    </w:p>
    <w:p w:rsidR="00E600CB" w:rsidRDefault="00E600CB">
      <w:bookmarkStart w:id="1" w:name="_GoBack"/>
      <w:bookmarkEnd w:id="1"/>
    </w:p>
    <w:sectPr w:rsidR="00E600CB">
      <w:headerReference w:type="even" r:id="rId27"/>
      <w:headerReference w:type="default" r:id="rId28"/>
      <w:footerReference w:type="default" r:id="rId29"/>
      <w:headerReference w:type="first" r:id="rId30"/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BD0" w:rsidRDefault="00B10BD0">
      <w:r>
        <w:separator/>
      </w:r>
    </w:p>
  </w:endnote>
  <w:endnote w:type="continuationSeparator" w:id="0">
    <w:p w:rsidR="00B10BD0" w:rsidRDefault="00B10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΢; TEXT-DECORATION: none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67A" w:rsidRDefault="00B10BD0">
    <w:pPr>
      <w:pStyle w:val="a9"/>
      <w:jc w:val="center"/>
      <w:rPr>
        <w:kern w:val="0"/>
        <w:sz w:val="21"/>
        <w:szCs w:val="21"/>
      </w:rPr>
    </w:pPr>
    <w:r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50800</wp:posOffset>
              </wp:positionV>
              <wp:extent cx="7658100" cy="914400"/>
              <wp:effectExtent l="0" t="3175" r="0" b="0"/>
              <wp:wrapNone/>
              <wp:docPr id="2" name="矩形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81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rot="0" vert="horz" wrap="square" anchor="t" anchorCtr="0" upright="1"/>
                  </wps:wsp>
                </a:graphicData>
              </a:graphic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矩形 7" o:spid="_x0000_s2053" style="width:603pt;height:1in;margin-top:4pt;margin-left:-63pt;mso-height-relative:page;mso-width-relative:page;position:absolute;z-index:-251656192" coordsize="21600,21600" filled="t" fillcolor="white" stroked="f">
              <o:lock v:ext="edit" aspectratio="f"/>
            </v:rect>
          </w:pict>
        </mc:Fallback>
      </mc:AlternateContent>
    </w:r>
    <w:r>
      <w:rPr>
        <w:rFonts w:hAnsi="宋体"/>
        <w:kern w:val="0"/>
        <w:sz w:val="21"/>
        <w:szCs w:val="21"/>
      </w:rPr>
      <w:t>第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PAGE </w:instrText>
    </w:r>
    <w:r>
      <w:rPr>
        <w:kern w:val="0"/>
        <w:sz w:val="21"/>
        <w:szCs w:val="21"/>
      </w:rPr>
      <w:fldChar w:fldCharType="separate"/>
    </w:r>
    <w:r w:rsidR="00D45C1B">
      <w:rPr>
        <w:noProof/>
        <w:kern w:val="0"/>
        <w:sz w:val="21"/>
        <w:szCs w:val="21"/>
      </w:rPr>
      <w:t>8</w:t>
    </w:r>
    <w:r>
      <w:rPr>
        <w:kern w:val="0"/>
        <w:sz w:val="21"/>
        <w:szCs w:val="21"/>
      </w:rPr>
      <w:fldChar w:fldCharType="end"/>
    </w:r>
    <w:r>
      <w:rPr>
        <w:rFonts w:hAnsi="宋体"/>
        <w:kern w:val="0"/>
        <w:sz w:val="21"/>
        <w:szCs w:val="21"/>
      </w:rPr>
      <w:t>页（共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NUMPAGES </w:instrText>
    </w:r>
    <w:r>
      <w:rPr>
        <w:kern w:val="0"/>
        <w:sz w:val="21"/>
        <w:szCs w:val="21"/>
      </w:rPr>
      <w:fldChar w:fldCharType="separate"/>
    </w:r>
    <w:r w:rsidR="00D45C1B">
      <w:rPr>
        <w:noProof/>
        <w:kern w:val="0"/>
        <w:sz w:val="21"/>
        <w:szCs w:val="21"/>
      </w:rPr>
      <w:t>10</w:t>
    </w:r>
    <w:r>
      <w:rPr>
        <w:kern w:val="0"/>
        <w:sz w:val="21"/>
        <w:szCs w:val="21"/>
      </w:rPr>
      <w:fldChar w:fldCharType="end"/>
    </w:r>
    <w:r>
      <w:rPr>
        <w:rFonts w:hAnsi="宋体"/>
        <w:kern w:val="0"/>
        <w:sz w:val="21"/>
        <w:szCs w:val="21"/>
      </w:rPr>
      <w:t>页）</w:t>
    </w:r>
  </w:p>
  <w:p w:rsidR="0036467A" w:rsidRDefault="0036467A">
    <w:pPr>
      <w:pStyle w:val="a9"/>
      <w:jc w:val="center"/>
    </w:pPr>
  </w:p>
  <w:p w:rsidR="004151FC" w:rsidRDefault="00B10BD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8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9" type="#_x0000_t75" alt="学科网 zxxk.com" style="position:absolute;margin-left:64.05pt;margin-top:-20.75pt;width:.05pt;height:.05pt;z-index:251665408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BD0" w:rsidRDefault="00B10BD0">
      <w:r>
        <w:separator/>
      </w:r>
    </w:p>
  </w:footnote>
  <w:footnote w:type="continuationSeparator" w:id="0">
    <w:p w:rsidR="00B10BD0" w:rsidRDefault="00B10B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67A" w:rsidRDefault="00B10BD0">
    <w:pPr>
      <w:pStyle w:val="aa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3073" type="#_x0000_t136" style="position:absolute;left:0;text-align:left;margin-left:0;margin-top:0;width:582.35pt;height:97.05pt;z-index:-25165004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8pt" fitpath="t" string="www.zxls.com"/>
          <w10:wrap anchorx="margin" anchory="margin"/>
        </v:shape>
      </w:pict>
    </w:r>
  </w:p>
  <w:p w:rsidR="0036467A" w:rsidRDefault="0036467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4151FC">
    <w:pPr>
      <w:pBdr>
        <w:bottom w:val="none" w:sz="0" w:space="1" w:color="auto"/>
      </w:pBdr>
      <w:snapToGrid w:val="0"/>
      <w:rPr>
        <w:kern w:val="0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67A" w:rsidRDefault="00B10BD0">
    <w:pPr>
      <w:pStyle w:val="aa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3080" type="#_x0000_t136" style="position:absolute;left:0;text-align:left;margin-left:0;margin-top:0;width:582.35pt;height:97.05pt;z-index:-25165516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8pt" fitpath="t" string="www.zxls.co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8C9AA5F"/>
    <w:multiLevelType w:val="singleLevel"/>
    <w:tmpl w:val="A8C9AA5F"/>
    <w:lvl w:ilvl="0">
      <w:start w:val="1"/>
      <w:numFmt w:val="upperLetter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81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JjODg5ZjdhNGU4ZTU0NjBlYWJjYTA0ZGZmMmY0YWEifQ=="/>
  </w:docVars>
  <w:rsids>
    <w:rsidRoot w:val="00DC0FD2"/>
    <w:rsid w:val="000010EA"/>
    <w:rsid w:val="00002173"/>
    <w:rsid w:val="0000318A"/>
    <w:rsid w:val="0000408F"/>
    <w:rsid w:val="00004BDE"/>
    <w:rsid w:val="000063D6"/>
    <w:rsid w:val="000104A3"/>
    <w:rsid w:val="0001050C"/>
    <w:rsid w:val="00011C7D"/>
    <w:rsid w:val="00012574"/>
    <w:rsid w:val="00013033"/>
    <w:rsid w:val="0001310D"/>
    <w:rsid w:val="00013C35"/>
    <w:rsid w:val="00013C65"/>
    <w:rsid w:val="00013DC6"/>
    <w:rsid w:val="00016332"/>
    <w:rsid w:val="00016513"/>
    <w:rsid w:val="000168D0"/>
    <w:rsid w:val="000204CA"/>
    <w:rsid w:val="00021744"/>
    <w:rsid w:val="0002199A"/>
    <w:rsid w:val="000222C2"/>
    <w:rsid w:val="0002266C"/>
    <w:rsid w:val="00023669"/>
    <w:rsid w:val="000242C6"/>
    <w:rsid w:val="00024C6B"/>
    <w:rsid w:val="000253C9"/>
    <w:rsid w:val="000258B7"/>
    <w:rsid w:val="00026628"/>
    <w:rsid w:val="0002694B"/>
    <w:rsid w:val="00026A60"/>
    <w:rsid w:val="00030021"/>
    <w:rsid w:val="00030E54"/>
    <w:rsid w:val="000320F7"/>
    <w:rsid w:val="00032787"/>
    <w:rsid w:val="000327FC"/>
    <w:rsid w:val="00032BB2"/>
    <w:rsid w:val="000338CD"/>
    <w:rsid w:val="00034567"/>
    <w:rsid w:val="00035EB3"/>
    <w:rsid w:val="00035F50"/>
    <w:rsid w:val="00037AD6"/>
    <w:rsid w:val="00040627"/>
    <w:rsid w:val="00040E72"/>
    <w:rsid w:val="00043F03"/>
    <w:rsid w:val="00045853"/>
    <w:rsid w:val="0004759C"/>
    <w:rsid w:val="00047833"/>
    <w:rsid w:val="00050F67"/>
    <w:rsid w:val="00052473"/>
    <w:rsid w:val="00052E26"/>
    <w:rsid w:val="00052FB4"/>
    <w:rsid w:val="00053429"/>
    <w:rsid w:val="0005373B"/>
    <w:rsid w:val="000539B1"/>
    <w:rsid w:val="00054C02"/>
    <w:rsid w:val="00054F25"/>
    <w:rsid w:val="00055402"/>
    <w:rsid w:val="00056C65"/>
    <w:rsid w:val="000570EF"/>
    <w:rsid w:val="00057308"/>
    <w:rsid w:val="00060942"/>
    <w:rsid w:val="00060C40"/>
    <w:rsid w:val="000630E7"/>
    <w:rsid w:val="000634FA"/>
    <w:rsid w:val="00063C4A"/>
    <w:rsid w:val="0006453A"/>
    <w:rsid w:val="00064ECF"/>
    <w:rsid w:val="00065F19"/>
    <w:rsid w:val="000661CB"/>
    <w:rsid w:val="00067C42"/>
    <w:rsid w:val="0007243F"/>
    <w:rsid w:val="000725A4"/>
    <w:rsid w:val="0007313F"/>
    <w:rsid w:val="00073E21"/>
    <w:rsid w:val="00075D01"/>
    <w:rsid w:val="00075E1E"/>
    <w:rsid w:val="000774F2"/>
    <w:rsid w:val="00077FA9"/>
    <w:rsid w:val="000840CE"/>
    <w:rsid w:val="000848DC"/>
    <w:rsid w:val="00084E47"/>
    <w:rsid w:val="000851F1"/>
    <w:rsid w:val="00085527"/>
    <w:rsid w:val="00086B86"/>
    <w:rsid w:val="00086F04"/>
    <w:rsid w:val="00090577"/>
    <w:rsid w:val="0009082C"/>
    <w:rsid w:val="00090EA3"/>
    <w:rsid w:val="0009361C"/>
    <w:rsid w:val="0009455B"/>
    <w:rsid w:val="0009463B"/>
    <w:rsid w:val="0009464B"/>
    <w:rsid w:val="000947CF"/>
    <w:rsid w:val="00094B03"/>
    <w:rsid w:val="00096F6E"/>
    <w:rsid w:val="000972B6"/>
    <w:rsid w:val="00097D2B"/>
    <w:rsid w:val="000A2282"/>
    <w:rsid w:val="000A245F"/>
    <w:rsid w:val="000A3AA9"/>
    <w:rsid w:val="000A4ACF"/>
    <w:rsid w:val="000A5706"/>
    <w:rsid w:val="000A6CDB"/>
    <w:rsid w:val="000A712E"/>
    <w:rsid w:val="000B265D"/>
    <w:rsid w:val="000B29D1"/>
    <w:rsid w:val="000B3387"/>
    <w:rsid w:val="000B3ACF"/>
    <w:rsid w:val="000B3F05"/>
    <w:rsid w:val="000B480E"/>
    <w:rsid w:val="000B627E"/>
    <w:rsid w:val="000B6593"/>
    <w:rsid w:val="000B6F23"/>
    <w:rsid w:val="000B75CF"/>
    <w:rsid w:val="000B7A3E"/>
    <w:rsid w:val="000C0203"/>
    <w:rsid w:val="000C0CE6"/>
    <w:rsid w:val="000C1C67"/>
    <w:rsid w:val="000C232C"/>
    <w:rsid w:val="000C3A64"/>
    <w:rsid w:val="000C4059"/>
    <w:rsid w:val="000C65EC"/>
    <w:rsid w:val="000C6B1B"/>
    <w:rsid w:val="000C77F8"/>
    <w:rsid w:val="000D00B7"/>
    <w:rsid w:val="000D1E4B"/>
    <w:rsid w:val="000D1EE8"/>
    <w:rsid w:val="000D4368"/>
    <w:rsid w:val="000D667D"/>
    <w:rsid w:val="000D76D9"/>
    <w:rsid w:val="000E0254"/>
    <w:rsid w:val="000E02E0"/>
    <w:rsid w:val="000E11F0"/>
    <w:rsid w:val="000E1BF6"/>
    <w:rsid w:val="000E2473"/>
    <w:rsid w:val="000E3E4B"/>
    <w:rsid w:val="000E57C8"/>
    <w:rsid w:val="000E66D4"/>
    <w:rsid w:val="000E75E6"/>
    <w:rsid w:val="000E7C43"/>
    <w:rsid w:val="000F16BC"/>
    <w:rsid w:val="000F1ADC"/>
    <w:rsid w:val="000F39FB"/>
    <w:rsid w:val="000F4945"/>
    <w:rsid w:val="000F5197"/>
    <w:rsid w:val="000F5B3D"/>
    <w:rsid w:val="000F653D"/>
    <w:rsid w:val="00100296"/>
    <w:rsid w:val="00101071"/>
    <w:rsid w:val="00102F67"/>
    <w:rsid w:val="001030DD"/>
    <w:rsid w:val="00103366"/>
    <w:rsid w:val="001066A7"/>
    <w:rsid w:val="00106759"/>
    <w:rsid w:val="00106929"/>
    <w:rsid w:val="00107780"/>
    <w:rsid w:val="00110D6D"/>
    <w:rsid w:val="00111ADE"/>
    <w:rsid w:val="001124A5"/>
    <w:rsid w:val="00112929"/>
    <w:rsid w:val="00114124"/>
    <w:rsid w:val="0011515E"/>
    <w:rsid w:val="00115BF1"/>
    <w:rsid w:val="001174D2"/>
    <w:rsid w:val="0012025D"/>
    <w:rsid w:val="001208DA"/>
    <w:rsid w:val="001209F5"/>
    <w:rsid w:val="00120CBF"/>
    <w:rsid w:val="0012192F"/>
    <w:rsid w:val="001226BB"/>
    <w:rsid w:val="00125A52"/>
    <w:rsid w:val="00125D05"/>
    <w:rsid w:val="00126466"/>
    <w:rsid w:val="0012646F"/>
    <w:rsid w:val="001271F6"/>
    <w:rsid w:val="001273E1"/>
    <w:rsid w:val="001275CE"/>
    <w:rsid w:val="001275D7"/>
    <w:rsid w:val="00130BB5"/>
    <w:rsid w:val="00130C09"/>
    <w:rsid w:val="00130C9B"/>
    <w:rsid w:val="00131C69"/>
    <w:rsid w:val="0013297E"/>
    <w:rsid w:val="00132A09"/>
    <w:rsid w:val="00133352"/>
    <w:rsid w:val="001345EE"/>
    <w:rsid w:val="00134C8C"/>
    <w:rsid w:val="001352A6"/>
    <w:rsid w:val="00135BC0"/>
    <w:rsid w:val="001369A7"/>
    <w:rsid w:val="00137A8E"/>
    <w:rsid w:val="00137CDE"/>
    <w:rsid w:val="00137DEF"/>
    <w:rsid w:val="001400F8"/>
    <w:rsid w:val="00141A7E"/>
    <w:rsid w:val="00143805"/>
    <w:rsid w:val="0014415D"/>
    <w:rsid w:val="001448DE"/>
    <w:rsid w:val="00144D91"/>
    <w:rsid w:val="00145D57"/>
    <w:rsid w:val="00146268"/>
    <w:rsid w:val="0014752A"/>
    <w:rsid w:val="00150430"/>
    <w:rsid w:val="00150A29"/>
    <w:rsid w:val="00150E05"/>
    <w:rsid w:val="0015162D"/>
    <w:rsid w:val="00152CE8"/>
    <w:rsid w:val="0015313B"/>
    <w:rsid w:val="001544CD"/>
    <w:rsid w:val="00156C6E"/>
    <w:rsid w:val="00160D9D"/>
    <w:rsid w:val="0016113B"/>
    <w:rsid w:val="0016208A"/>
    <w:rsid w:val="0016311C"/>
    <w:rsid w:val="00164777"/>
    <w:rsid w:val="00165460"/>
    <w:rsid w:val="00166236"/>
    <w:rsid w:val="00167CFC"/>
    <w:rsid w:val="00167E24"/>
    <w:rsid w:val="00170751"/>
    <w:rsid w:val="0017089F"/>
    <w:rsid w:val="00171331"/>
    <w:rsid w:val="001718D1"/>
    <w:rsid w:val="00171CE5"/>
    <w:rsid w:val="00171E91"/>
    <w:rsid w:val="00175FF8"/>
    <w:rsid w:val="00176BE9"/>
    <w:rsid w:val="001801FC"/>
    <w:rsid w:val="00180BA5"/>
    <w:rsid w:val="001818E2"/>
    <w:rsid w:val="00182DBA"/>
    <w:rsid w:val="00183C62"/>
    <w:rsid w:val="00183E41"/>
    <w:rsid w:val="00184B39"/>
    <w:rsid w:val="00185801"/>
    <w:rsid w:val="00185F93"/>
    <w:rsid w:val="001862D8"/>
    <w:rsid w:val="00190244"/>
    <w:rsid w:val="00190911"/>
    <w:rsid w:val="00191894"/>
    <w:rsid w:val="001A05BD"/>
    <w:rsid w:val="001A1828"/>
    <w:rsid w:val="001A1F93"/>
    <w:rsid w:val="001A24E8"/>
    <w:rsid w:val="001A2F11"/>
    <w:rsid w:val="001A3E8F"/>
    <w:rsid w:val="001A4FEF"/>
    <w:rsid w:val="001A5F01"/>
    <w:rsid w:val="001A7017"/>
    <w:rsid w:val="001B122D"/>
    <w:rsid w:val="001B1D00"/>
    <w:rsid w:val="001B25A9"/>
    <w:rsid w:val="001B3BB5"/>
    <w:rsid w:val="001B45CD"/>
    <w:rsid w:val="001B5A0C"/>
    <w:rsid w:val="001B60EE"/>
    <w:rsid w:val="001B7C94"/>
    <w:rsid w:val="001C0EC7"/>
    <w:rsid w:val="001C16C6"/>
    <w:rsid w:val="001C2198"/>
    <w:rsid w:val="001C2889"/>
    <w:rsid w:val="001C3BEF"/>
    <w:rsid w:val="001C4057"/>
    <w:rsid w:val="001C4916"/>
    <w:rsid w:val="001C6F1F"/>
    <w:rsid w:val="001D22A4"/>
    <w:rsid w:val="001D2BE1"/>
    <w:rsid w:val="001D3273"/>
    <w:rsid w:val="001D32C7"/>
    <w:rsid w:val="001D3678"/>
    <w:rsid w:val="001D3692"/>
    <w:rsid w:val="001D37D4"/>
    <w:rsid w:val="001D3D33"/>
    <w:rsid w:val="001D4E62"/>
    <w:rsid w:val="001D52C6"/>
    <w:rsid w:val="001D5E2C"/>
    <w:rsid w:val="001D5EDB"/>
    <w:rsid w:val="001D6282"/>
    <w:rsid w:val="001D737D"/>
    <w:rsid w:val="001D74E4"/>
    <w:rsid w:val="001D7879"/>
    <w:rsid w:val="001D7C0A"/>
    <w:rsid w:val="001E0997"/>
    <w:rsid w:val="001E137F"/>
    <w:rsid w:val="001E296B"/>
    <w:rsid w:val="001E3D1C"/>
    <w:rsid w:val="001E42AE"/>
    <w:rsid w:val="001E44D0"/>
    <w:rsid w:val="001E4694"/>
    <w:rsid w:val="001E58B5"/>
    <w:rsid w:val="001E748B"/>
    <w:rsid w:val="001F05A0"/>
    <w:rsid w:val="001F1D51"/>
    <w:rsid w:val="001F235B"/>
    <w:rsid w:val="001F2704"/>
    <w:rsid w:val="001F2D2A"/>
    <w:rsid w:val="001F36FF"/>
    <w:rsid w:val="001F4B36"/>
    <w:rsid w:val="001F69EE"/>
    <w:rsid w:val="00200806"/>
    <w:rsid w:val="00201303"/>
    <w:rsid w:val="0020134A"/>
    <w:rsid w:val="002014BD"/>
    <w:rsid w:val="0020432F"/>
    <w:rsid w:val="002044A2"/>
    <w:rsid w:val="00206528"/>
    <w:rsid w:val="00207478"/>
    <w:rsid w:val="00207A83"/>
    <w:rsid w:val="00210B1D"/>
    <w:rsid w:val="00210CA0"/>
    <w:rsid w:val="00211005"/>
    <w:rsid w:val="0021185C"/>
    <w:rsid w:val="00213581"/>
    <w:rsid w:val="0021578D"/>
    <w:rsid w:val="00216850"/>
    <w:rsid w:val="00216E6F"/>
    <w:rsid w:val="00221431"/>
    <w:rsid w:val="0022224F"/>
    <w:rsid w:val="0022443F"/>
    <w:rsid w:val="00225D37"/>
    <w:rsid w:val="002260B4"/>
    <w:rsid w:val="002265FA"/>
    <w:rsid w:val="00226A93"/>
    <w:rsid w:val="002276C7"/>
    <w:rsid w:val="0023092E"/>
    <w:rsid w:val="002309ED"/>
    <w:rsid w:val="00230C4B"/>
    <w:rsid w:val="0023367E"/>
    <w:rsid w:val="00233F8E"/>
    <w:rsid w:val="00234358"/>
    <w:rsid w:val="0023528A"/>
    <w:rsid w:val="00235451"/>
    <w:rsid w:val="002360A0"/>
    <w:rsid w:val="002360DD"/>
    <w:rsid w:val="00237263"/>
    <w:rsid w:val="0023793E"/>
    <w:rsid w:val="00240D87"/>
    <w:rsid w:val="00240EA1"/>
    <w:rsid w:val="00241463"/>
    <w:rsid w:val="00241A6E"/>
    <w:rsid w:val="00241F5F"/>
    <w:rsid w:val="0024263B"/>
    <w:rsid w:val="00242B1A"/>
    <w:rsid w:val="00242B78"/>
    <w:rsid w:val="00243729"/>
    <w:rsid w:val="00244864"/>
    <w:rsid w:val="00245237"/>
    <w:rsid w:val="002456D7"/>
    <w:rsid w:val="00247C09"/>
    <w:rsid w:val="00247FB6"/>
    <w:rsid w:val="002509D4"/>
    <w:rsid w:val="002509F6"/>
    <w:rsid w:val="002513B9"/>
    <w:rsid w:val="00252534"/>
    <w:rsid w:val="00253469"/>
    <w:rsid w:val="00253E82"/>
    <w:rsid w:val="0025525A"/>
    <w:rsid w:val="00255BA4"/>
    <w:rsid w:val="00257762"/>
    <w:rsid w:val="00257C3E"/>
    <w:rsid w:val="00260D30"/>
    <w:rsid w:val="00261514"/>
    <w:rsid w:val="0026162C"/>
    <w:rsid w:val="002629C3"/>
    <w:rsid w:val="00262CE0"/>
    <w:rsid w:val="00262D52"/>
    <w:rsid w:val="00262F2C"/>
    <w:rsid w:val="0026305B"/>
    <w:rsid w:val="0026346B"/>
    <w:rsid w:val="00263EC0"/>
    <w:rsid w:val="002644C4"/>
    <w:rsid w:val="002703FF"/>
    <w:rsid w:val="0027092C"/>
    <w:rsid w:val="00270C96"/>
    <w:rsid w:val="002728C4"/>
    <w:rsid w:val="00272A10"/>
    <w:rsid w:val="002730D8"/>
    <w:rsid w:val="002734EF"/>
    <w:rsid w:val="00273B7F"/>
    <w:rsid w:val="00274333"/>
    <w:rsid w:val="00274F13"/>
    <w:rsid w:val="002751F2"/>
    <w:rsid w:val="002756C0"/>
    <w:rsid w:val="0027596F"/>
    <w:rsid w:val="00275E6C"/>
    <w:rsid w:val="002778D0"/>
    <w:rsid w:val="00277B18"/>
    <w:rsid w:val="002804C7"/>
    <w:rsid w:val="002810D6"/>
    <w:rsid w:val="00281222"/>
    <w:rsid w:val="00283327"/>
    <w:rsid w:val="00283523"/>
    <w:rsid w:val="00285614"/>
    <w:rsid w:val="00287F8E"/>
    <w:rsid w:val="00290CD5"/>
    <w:rsid w:val="00291B8B"/>
    <w:rsid w:val="002925C6"/>
    <w:rsid w:val="00294CEA"/>
    <w:rsid w:val="00294D56"/>
    <w:rsid w:val="0029687F"/>
    <w:rsid w:val="002A23E6"/>
    <w:rsid w:val="002A3AC0"/>
    <w:rsid w:val="002A3EA3"/>
    <w:rsid w:val="002A52B3"/>
    <w:rsid w:val="002A582C"/>
    <w:rsid w:val="002A5E71"/>
    <w:rsid w:val="002A67D1"/>
    <w:rsid w:val="002A68E9"/>
    <w:rsid w:val="002A6B9C"/>
    <w:rsid w:val="002B0764"/>
    <w:rsid w:val="002B0E7B"/>
    <w:rsid w:val="002B1ED4"/>
    <w:rsid w:val="002B280B"/>
    <w:rsid w:val="002B3D27"/>
    <w:rsid w:val="002B5344"/>
    <w:rsid w:val="002B6456"/>
    <w:rsid w:val="002B694B"/>
    <w:rsid w:val="002B7BA0"/>
    <w:rsid w:val="002C07C2"/>
    <w:rsid w:val="002C11FB"/>
    <w:rsid w:val="002C171D"/>
    <w:rsid w:val="002C1AC6"/>
    <w:rsid w:val="002C2196"/>
    <w:rsid w:val="002C274B"/>
    <w:rsid w:val="002C5265"/>
    <w:rsid w:val="002C5739"/>
    <w:rsid w:val="002C6DEF"/>
    <w:rsid w:val="002D02F2"/>
    <w:rsid w:val="002D0896"/>
    <w:rsid w:val="002D2BA3"/>
    <w:rsid w:val="002D42C5"/>
    <w:rsid w:val="002D66A2"/>
    <w:rsid w:val="002D6CA6"/>
    <w:rsid w:val="002D6FC9"/>
    <w:rsid w:val="002D6FE7"/>
    <w:rsid w:val="002D727C"/>
    <w:rsid w:val="002D73A0"/>
    <w:rsid w:val="002D795B"/>
    <w:rsid w:val="002E1473"/>
    <w:rsid w:val="002F10D9"/>
    <w:rsid w:val="002F21BC"/>
    <w:rsid w:val="002F26A8"/>
    <w:rsid w:val="002F36F4"/>
    <w:rsid w:val="002F5915"/>
    <w:rsid w:val="0030041C"/>
    <w:rsid w:val="003009D5"/>
    <w:rsid w:val="003016C9"/>
    <w:rsid w:val="00304AC5"/>
    <w:rsid w:val="00305B32"/>
    <w:rsid w:val="00306D97"/>
    <w:rsid w:val="00306EF0"/>
    <w:rsid w:val="003075B1"/>
    <w:rsid w:val="00310F91"/>
    <w:rsid w:val="00312D72"/>
    <w:rsid w:val="003135B1"/>
    <w:rsid w:val="0031485B"/>
    <w:rsid w:val="00314E98"/>
    <w:rsid w:val="0031623E"/>
    <w:rsid w:val="00321226"/>
    <w:rsid w:val="003213F8"/>
    <w:rsid w:val="00321E5D"/>
    <w:rsid w:val="003220C6"/>
    <w:rsid w:val="003224EE"/>
    <w:rsid w:val="00324B0C"/>
    <w:rsid w:val="00324D36"/>
    <w:rsid w:val="00325303"/>
    <w:rsid w:val="00325846"/>
    <w:rsid w:val="0032674A"/>
    <w:rsid w:val="00330650"/>
    <w:rsid w:val="00332232"/>
    <w:rsid w:val="0033368B"/>
    <w:rsid w:val="00334CB1"/>
    <w:rsid w:val="0033626C"/>
    <w:rsid w:val="003410F4"/>
    <w:rsid w:val="00342015"/>
    <w:rsid w:val="00342E2F"/>
    <w:rsid w:val="00342EC0"/>
    <w:rsid w:val="00343529"/>
    <w:rsid w:val="0034429B"/>
    <w:rsid w:val="00345872"/>
    <w:rsid w:val="00345F5E"/>
    <w:rsid w:val="0034793E"/>
    <w:rsid w:val="00350843"/>
    <w:rsid w:val="00351BE7"/>
    <w:rsid w:val="00351F4B"/>
    <w:rsid w:val="00353029"/>
    <w:rsid w:val="00353AE8"/>
    <w:rsid w:val="00353E8B"/>
    <w:rsid w:val="0035402B"/>
    <w:rsid w:val="00354E04"/>
    <w:rsid w:val="0035574E"/>
    <w:rsid w:val="00356E11"/>
    <w:rsid w:val="00361134"/>
    <w:rsid w:val="0036197F"/>
    <w:rsid w:val="003637D5"/>
    <w:rsid w:val="0036467A"/>
    <w:rsid w:val="00364EAB"/>
    <w:rsid w:val="00365B5E"/>
    <w:rsid w:val="00366809"/>
    <w:rsid w:val="0036780B"/>
    <w:rsid w:val="003703A4"/>
    <w:rsid w:val="00372E48"/>
    <w:rsid w:val="00372F64"/>
    <w:rsid w:val="003755A2"/>
    <w:rsid w:val="0037614B"/>
    <w:rsid w:val="00376697"/>
    <w:rsid w:val="00377465"/>
    <w:rsid w:val="00377D67"/>
    <w:rsid w:val="00380735"/>
    <w:rsid w:val="00380FD6"/>
    <w:rsid w:val="00382D14"/>
    <w:rsid w:val="00383B21"/>
    <w:rsid w:val="00383C2D"/>
    <w:rsid w:val="00383C98"/>
    <w:rsid w:val="003843FF"/>
    <w:rsid w:val="00384BE6"/>
    <w:rsid w:val="00384D1D"/>
    <w:rsid w:val="00385EFF"/>
    <w:rsid w:val="0038713B"/>
    <w:rsid w:val="003874C1"/>
    <w:rsid w:val="00391637"/>
    <w:rsid w:val="00392125"/>
    <w:rsid w:val="00392571"/>
    <w:rsid w:val="003930A7"/>
    <w:rsid w:val="00393BD4"/>
    <w:rsid w:val="00393DAC"/>
    <w:rsid w:val="0039405E"/>
    <w:rsid w:val="00395F67"/>
    <w:rsid w:val="00395FCD"/>
    <w:rsid w:val="00396233"/>
    <w:rsid w:val="003966A8"/>
    <w:rsid w:val="00397BDC"/>
    <w:rsid w:val="00397D55"/>
    <w:rsid w:val="003A0C94"/>
    <w:rsid w:val="003A17BC"/>
    <w:rsid w:val="003A1B89"/>
    <w:rsid w:val="003A2340"/>
    <w:rsid w:val="003A33C2"/>
    <w:rsid w:val="003A35B9"/>
    <w:rsid w:val="003A460B"/>
    <w:rsid w:val="003A7586"/>
    <w:rsid w:val="003A7C2C"/>
    <w:rsid w:val="003B0B81"/>
    <w:rsid w:val="003B1EC8"/>
    <w:rsid w:val="003B38A0"/>
    <w:rsid w:val="003B52F4"/>
    <w:rsid w:val="003B5F61"/>
    <w:rsid w:val="003C0323"/>
    <w:rsid w:val="003C0B50"/>
    <w:rsid w:val="003C0C15"/>
    <w:rsid w:val="003C1CD3"/>
    <w:rsid w:val="003C1F38"/>
    <w:rsid w:val="003C345F"/>
    <w:rsid w:val="003C3A98"/>
    <w:rsid w:val="003C3D39"/>
    <w:rsid w:val="003C4A52"/>
    <w:rsid w:val="003C78E5"/>
    <w:rsid w:val="003C7EC6"/>
    <w:rsid w:val="003D1667"/>
    <w:rsid w:val="003D1A44"/>
    <w:rsid w:val="003D1DC8"/>
    <w:rsid w:val="003D251E"/>
    <w:rsid w:val="003D32D8"/>
    <w:rsid w:val="003D34BC"/>
    <w:rsid w:val="003D3B47"/>
    <w:rsid w:val="003D473A"/>
    <w:rsid w:val="003D4957"/>
    <w:rsid w:val="003D4F47"/>
    <w:rsid w:val="003D56FC"/>
    <w:rsid w:val="003D70D1"/>
    <w:rsid w:val="003D7574"/>
    <w:rsid w:val="003E274D"/>
    <w:rsid w:val="003E2BD9"/>
    <w:rsid w:val="003E30A2"/>
    <w:rsid w:val="003E35F3"/>
    <w:rsid w:val="003E43A6"/>
    <w:rsid w:val="003E51ED"/>
    <w:rsid w:val="003E6307"/>
    <w:rsid w:val="003E6C50"/>
    <w:rsid w:val="003E6E15"/>
    <w:rsid w:val="003E73ED"/>
    <w:rsid w:val="003E7E8F"/>
    <w:rsid w:val="003F0D8C"/>
    <w:rsid w:val="003F2E1F"/>
    <w:rsid w:val="003F32C1"/>
    <w:rsid w:val="003F3B8A"/>
    <w:rsid w:val="003F4CA8"/>
    <w:rsid w:val="003F572C"/>
    <w:rsid w:val="003F6EBD"/>
    <w:rsid w:val="003F7729"/>
    <w:rsid w:val="00400F02"/>
    <w:rsid w:val="0040169F"/>
    <w:rsid w:val="004020B9"/>
    <w:rsid w:val="00402115"/>
    <w:rsid w:val="00402172"/>
    <w:rsid w:val="004034C0"/>
    <w:rsid w:val="00403ACF"/>
    <w:rsid w:val="00403C1C"/>
    <w:rsid w:val="00406593"/>
    <w:rsid w:val="00407C5E"/>
    <w:rsid w:val="00407FB4"/>
    <w:rsid w:val="00410558"/>
    <w:rsid w:val="004108FF"/>
    <w:rsid w:val="00411A6F"/>
    <w:rsid w:val="00413658"/>
    <w:rsid w:val="00413E41"/>
    <w:rsid w:val="004151FC"/>
    <w:rsid w:val="00415956"/>
    <w:rsid w:val="0041718F"/>
    <w:rsid w:val="00417BB3"/>
    <w:rsid w:val="00422104"/>
    <w:rsid w:val="00423736"/>
    <w:rsid w:val="00423F9D"/>
    <w:rsid w:val="004265A1"/>
    <w:rsid w:val="00426704"/>
    <w:rsid w:val="004268F2"/>
    <w:rsid w:val="0043055C"/>
    <w:rsid w:val="00433FEF"/>
    <w:rsid w:val="00434F50"/>
    <w:rsid w:val="004378A7"/>
    <w:rsid w:val="004402E7"/>
    <w:rsid w:val="004425F9"/>
    <w:rsid w:val="004432F6"/>
    <w:rsid w:val="00443C7D"/>
    <w:rsid w:val="00447F3D"/>
    <w:rsid w:val="00450668"/>
    <w:rsid w:val="00451B18"/>
    <w:rsid w:val="00452BBE"/>
    <w:rsid w:val="00453843"/>
    <w:rsid w:val="00453E32"/>
    <w:rsid w:val="0045412F"/>
    <w:rsid w:val="0045413F"/>
    <w:rsid w:val="0045428D"/>
    <w:rsid w:val="004543C9"/>
    <w:rsid w:val="004558E0"/>
    <w:rsid w:val="004568E3"/>
    <w:rsid w:val="00463A97"/>
    <w:rsid w:val="00463F98"/>
    <w:rsid w:val="00465476"/>
    <w:rsid w:val="00465760"/>
    <w:rsid w:val="00465B9E"/>
    <w:rsid w:val="00466CFE"/>
    <w:rsid w:val="00472CF3"/>
    <w:rsid w:val="004731E0"/>
    <w:rsid w:val="00474D16"/>
    <w:rsid w:val="00474EC6"/>
    <w:rsid w:val="004762BA"/>
    <w:rsid w:val="004763BB"/>
    <w:rsid w:val="004773AC"/>
    <w:rsid w:val="00477C3E"/>
    <w:rsid w:val="00480056"/>
    <w:rsid w:val="00482301"/>
    <w:rsid w:val="00482BEB"/>
    <w:rsid w:val="0048357B"/>
    <w:rsid w:val="0048419A"/>
    <w:rsid w:val="00484DE6"/>
    <w:rsid w:val="0048760B"/>
    <w:rsid w:val="0049150C"/>
    <w:rsid w:val="00491854"/>
    <w:rsid w:val="00493B44"/>
    <w:rsid w:val="00495546"/>
    <w:rsid w:val="00495600"/>
    <w:rsid w:val="00495B08"/>
    <w:rsid w:val="00495EA1"/>
    <w:rsid w:val="004A03AB"/>
    <w:rsid w:val="004A1B82"/>
    <w:rsid w:val="004A432B"/>
    <w:rsid w:val="004A471D"/>
    <w:rsid w:val="004A493D"/>
    <w:rsid w:val="004A4A2A"/>
    <w:rsid w:val="004A4FB4"/>
    <w:rsid w:val="004A5926"/>
    <w:rsid w:val="004A637E"/>
    <w:rsid w:val="004A777F"/>
    <w:rsid w:val="004A7A3E"/>
    <w:rsid w:val="004B182A"/>
    <w:rsid w:val="004B1EF5"/>
    <w:rsid w:val="004B27FA"/>
    <w:rsid w:val="004B337B"/>
    <w:rsid w:val="004B3AD1"/>
    <w:rsid w:val="004B3BA5"/>
    <w:rsid w:val="004B4230"/>
    <w:rsid w:val="004B5DEB"/>
    <w:rsid w:val="004B696D"/>
    <w:rsid w:val="004C0A60"/>
    <w:rsid w:val="004C23C3"/>
    <w:rsid w:val="004C5830"/>
    <w:rsid w:val="004C70B2"/>
    <w:rsid w:val="004C7626"/>
    <w:rsid w:val="004C772C"/>
    <w:rsid w:val="004C7BE4"/>
    <w:rsid w:val="004D275D"/>
    <w:rsid w:val="004D5694"/>
    <w:rsid w:val="004D57F2"/>
    <w:rsid w:val="004D7101"/>
    <w:rsid w:val="004D73F7"/>
    <w:rsid w:val="004D7C22"/>
    <w:rsid w:val="004D7FF6"/>
    <w:rsid w:val="004E1365"/>
    <w:rsid w:val="004E2242"/>
    <w:rsid w:val="004E2253"/>
    <w:rsid w:val="004E2A6A"/>
    <w:rsid w:val="004E304C"/>
    <w:rsid w:val="004E3222"/>
    <w:rsid w:val="004E35E6"/>
    <w:rsid w:val="004E648A"/>
    <w:rsid w:val="004E6B66"/>
    <w:rsid w:val="004E7C69"/>
    <w:rsid w:val="004E7F82"/>
    <w:rsid w:val="004F13E3"/>
    <w:rsid w:val="004F1AE5"/>
    <w:rsid w:val="004F21A4"/>
    <w:rsid w:val="004F31B8"/>
    <w:rsid w:val="004F3355"/>
    <w:rsid w:val="004F69C2"/>
    <w:rsid w:val="004F6FEF"/>
    <w:rsid w:val="004F71B5"/>
    <w:rsid w:val="00500116"/>
    <w:rsid w:val="005003A1"/>
    <w:rsid w:val="00500507"/>
    <w:rsid w:val="00501224"/>
    <w:rsid w:val="00501C4C"/>
    <w:rsid w:val="00501C97"/>
    <w:rsid w:val="00502824"/>
    <w:rsid w:val="00502E02"/>
    <w:rsid w:val="005031F7"/>
    <w:rsid w:val="00503930"/>
    <w:rsid w:val="00504173"/>
    <w:rsid w:val="005058AB"/>
    <w:rsid w:val="00505FCA"/>
    <w:rsid w:val="0051265C"/>
    <w:rsid w:val="00512CA4"/>
    <w:rsid w:val="00513D94"/>
    <w:rsid w:val="00514039"/>
    <w:rsid w:val="0051493E"/>
    <w:rsid w:val="005152E7"/>
    <w:rsid w:val="00516012"/>
    <w:rsid w:val="0051798B"/>
    <w:rsid w:val="00517FCB"/>
    <w:rsid w:val="00521097"/>
    <w:rsid w:val="0052293B"/>
    <w:rsid w:val="00523487"/>
    <w:rsid w:val="0052513F"/>
    <w:rsid w:val="005279CC"/>
    <w:rsid w:val="00530EA8"/>
    <w:rsid w:val="0053179D"/>
    <w:rsid w:val="005325AA"/>
    <w:rsid w:val="00532D31"/>
    <w:rsid w:val="00533C32"/>
    <w:rsid w:val="0053541D"/>
    <w:rsid w:val="00537497"/>
    <w:rsid w:val="00537C24"/>
    <w:rsid w:val="005407B8"/>
    <w:rsid w:val="00540EEE"/>
    <w:rsid w:val="0054131A"/>
    <w:rsid w:val="00541BC9"/>
    <w:rsid w:val="00543594"/>
    <w:rsid w:val="00543FCE"/>
    <w:rsid w:val="0054508B"/>
    <w:rsid w:val="005452FE"/>
    <w:rsid w:val="005454DA"/>
    <w:rsid w:val="0054595D"/>
    <w:rsid w:val="005464DC"/>
    <w:rsid w:val="0054658A"/>
    <w:rsid w:val="00546CF1"/>
    <w:rsid w:val="0054777C"/>
    <w:rsid w:val="005500DA"/>
    <w:rsid w:val="00550C0C"/>
    <w:rsid w:val="00551177"/>
    <w:rsid w:val="00551A04"/>
    <w:rsid w:val="00552F35"/>
    <w:rsid w:val="00553155"/>
    <w:rsid w:val="0055342D"/>
    <w:rsid w:val="00553AE1"/>
    <w:rsid w:val="0055613B"/>
    <w:rsid w:val="00556277"/>
    <w:rsid w:val="0055757C"/>
    <w:rsid w:val="005575A3"/>
    <w:rsid w:val="00557A78"/>
    <w:rsid w:val="00560E1D"/>
    <w:rsid w:val="0056349E"/>
    <w:rsid w:val="005649FA"/>
    <w:rsid w:val="00566585"/>
    <w:rsid w:val="0056717C"/>
    <w:rsid w:val="005679AA"/>
    <w:rsid w:val="00570625"/>
    <w:rsid w:val="00571E23"/>
    <w:rsid w:val="00572AFE"/>
    <w:rsid w:val="00573171"/>
    <w:rsid w:val="00573D64"/>
    <w:rsid w:val="0057517B"/>
    <w:rsid w:val="00577546"/>
    <w:rsid w:val="00580136"/>
    <w:rsid w:val="00580457"/>
    <w:rsid w:val="00580E9C"/>
    <w:rsid w:val="00581C0E"/>
    <w:rsid w:val="00583755"/>
    <w:rsid w:val="00583C20"/>
    <w:rsid w:val="00584DDA"/>
    <w:rsid w:val="00585DCE"/>
    <w:rsid w:val="00585FF7"/>
    <w:rsid w:val="00586419"/>
    <w:rsid w:val="00587F5D"/>
    <w:rsid w:val="00591958"/>
    <w:rsid w:val="00591959"/>
    <w:rsid w:val="005965B4"/>
    <w:rsid w:val="00596D3D"/>
    <w:rsid w:val="00597229"/>
    <w:rsid w:val="00597273"/>
    <w:rsid w:val="00597287"/>
    <w:rsid w:val="0059742D"/>
    <w:rsid w:val="005A0A43"/>
    <w:rsid w:val="005A134D"/>
    <w:rsid w:val="005A1ED9"/>
    <w:rsid w:val="005A2C68"/>
    <w:rsid w:val="005A2F19"/>
    <w:rsid w:val="005A4683"/>
    <w:rsid w:val="005A46FB"/>
    <w:rsid w:val="005A49EB"/>
    <w:rsid w:val="005A4B7F"/>
    <w:rsid w:val="005A668F"/>
    <w:rsid w:val="005A7075"/>
    <w:rsid w:val="005A7C3F"/>
    <w:rsid w:val="005B0EFA"/>
    <w:rsid w:val="005B0F4C"/>
    <w:rsid w:val="005B1764"/>
    <w:rsid w:val="005B183B"/>
    <w:rsid w:val="005B30BE"/>
    <w:rsid w:val="005B4C98"/>
    <w:rsid w:val="005B4FB5"/>
    <w:rsid w:val="005B761E"/>
    <w:rsid w:val="005C02CA"/>
    <w:rsid w:val="005C164B"/>
    <w:rsid w:val="005C309D"/>
    <w:rsid w:val="005C319D"/>
    <w:rsid w:val="005C3595"/>
    <w:rsid w:val="005C381B"/>
    <w:rsid w:val="005C3A0A"/>
    <w:rsid w:val="005C3BF3"/>
    <w:rsid w:val="005C4D40"/>
    <w:rsid w:val="005C58C6"/>
    <w:rsid w:val="005C62E3"/>
    <w:rsid w:val="005D084D"/>
    <w:rsid w:val="005D0AC6"/>
    <w:rsid w:val="005D1F20"/>
    <w:rsid w:val="005D2680"/>
    <w:rsid w:val="005D2C06"/>
    <w:rsid w:val="005D302A"/>
    <w:rsid w:val="005D3058"/>
    <w:rsid w:val="005D3E90"/>
    <w:rsid w:val="005D61B1"/>
    <w:rsid w:val="005D694C"/>
    <w:rsid w:val="005D7C71"/>
    <w:rsid w:val="005E0F62"/>
    <w:rsid w:val="005E131C"/>
    <w:rsid w:val="005E2A90"/>
    <w:rsid w:val="005E6EC1"/>
    <w:rsid w:val="005E7200"/>
    <w:rsid w:val="005E7B23"/>
    <w:rsid w:val="005E7D02"/>
    <w:rsid w:val="005F0014"/>
    <w:rsid w:val="005F0330"/>
    <w:rsid w:val="005F15C7"/>
    <w:rsid w:val="005F173B"/>
    <w:rsid w:val="005F17B7"/>
    <w:rsid w:val="005F3112"/>
    <w:rsid w:val="005F53D0"/>
    <w:rsid w:val="005F641A"/>
    <w:rsid w:val="005F6C30"/>
    <w:rsid w:val="005F7748"/>
    <w:rsid w:val="005F789F"/>
    <w:rsid w:val="005F7CDC"/>
    <w:rsid w:val="00603ACD"/>
    <w:rsid w:val="0060683B"/>
    <w:rsid w:val="00606EB4"/>
    <w:rsid w:val="00607801"/>
    <w:rsid w:val="00607AB9"/>
    <w:rsid w:val="00610CEA"/>
    <w:rsid w:val="00612076"/>
    <w:rsid w:val="00612228"/>
    <w:rsid w:val="00612AF9"/>
    <w:rsid w:val="00613D69"/>
    <w:rsid w:val="00615447"/>
    <w:rsid w:val="006157F5"/>
    <w:rsid w:val="00616307"/>
    <w:rsid w:val="00616531"/>
    <w:rsid w:val="006168E9"/>
    <w:rsid w:val="00616B7C"/>
    <w:rsid w:val="0061750C"/>
    <w:rsid w:val="00620EF5"/>
    <w:rsid w:val="0062323C"/>
    <w:rsid w:val="00623258"/>
    <w:rsid w:val="006241D1"/>
    <w:rsid w:val="00625E3D"/>
    <w:rsid w:val="00625FC4"/>
    <w:rsid w:val="0062644A"/>
    <w:rsid w:val="00627BA3"/>
    <w:rsid w:val="006302F2"/>
    <w:rsid w:val="00630443"/>
    <w:rsid w:val="00631627"/>
    <w:rsid w:val="00634E8E"/>
    <w:rsid w:val="0063516D"/>
    <w:rsid w:val="0063541C"/>
    <w:rsid w:val="00635590"/>
    <w:rsid w:val="00635A2C"/>
    <w:rsid w:val="0063651D"/>
    <w:rsid w:val="00640264"/>
    <w:rsid w:val="00641C68"/>
    <w:rsid w:val="00641E8C"/>
    <w:rsid w:val="006427D0"/>
    <w:rsid w:val="00642D10"/>
    <w:rsid w:val="00645EEB"/>
    <w:rsid w:val="0064710B"/>
    <w:rsid w:val="00650784"/>
    <w:rsid w:val="006512AF"/>
    <w:rsid w:val="00653080"/>
    <w:rsid w:val="0065409F"/>
    <w:rsid w:val="00655013"/>
    <w:rsid w:val="006570FB"/>
    <w:rsid w:val="006579C6"/>
    <w:rsid w:val="00660544"/>
    <w:rsid w:val="00661BBA"/>
    <w:rsid w:val="0066203A"/>
    <w:rsid w:val="006627BE"/>
    <w:rsid w:val="00667B3B"/>
    <w:rsid w:val="006707C1"/>
    <w:rsid w:val="00670E1E"/>
    <w:rsid w:val="00671155"/>
    <w:rsid w:val="00672C8F"/>
    <w:rsid w:val="00672DA3"/>
    <w:rsid w:val="00673AB4"/>
    <w:rsid w:val="00674791"/>
    <w:rsid w:val="00677597"/>
    <w:rsid w:val="00680DF3"/>
    <w:rsid w:val="00682ADB"/>
    <w:rsid w:val="00683C2F"/>
    <w:rsid w:val="00685FB9"/>
    <w:rsid w:val="00690DE9"/>
    <w:rsid w:val="0069164A"/>
    <w:rsid w:val="00692153"/>
    <w:rsid w:val="00692A9E"/>
    <w:rsid w:val="00693359"/>
    <w:rsid w:val="00694FD9"/>
    <w:rsid w:val="00695F76"/>
    <w:rsid w:val="006964D3"/>
    <w:rsid w:val="00697AE4"/>
    <w:rsid w:val="006A12DE"/>
    <w:rsid w:val="006A1BC0"/>
    <w:rsid w:val="006A1FF7"/>
    <w:rsid w:val="006A370E"/>
    <w:rsid w:val="006A4B26"/>
    <w:rsid w:val="006A56CB"/>
    <w:rsid w:val="006A5BE8"/>
    <w:rsid w:val="006A5FB0"/>
    <w:rsid w:val="006A60ED"/>
    <w:rsid w:val="006B0816"/>
    <w:rsid w:val="006B200C"/>
    <w:rsid w:val="006B4AA6"/>
    <w:rsid w:val="006B768D"/>
    <w:rsid w:val="006C22AB"/>
    <w:rsid w:val="006C3C50"/>
    <w:rsid w:val="006C7AE5"/>
    <w:rsid w:val="006D0599"/>
    <w:rsid w:val="006D08B8"/>
    <w:rsid w:val="006D13B9"/>
    <w:rsid w:val="006D24B4"/>
    <w:rsid w:val="006D3C8E"/>
    <w:rsid w:val="006D4C1C"/>
    <w:rsid w:val="006D6620"/>
    <w:rsid w:val="006D68E7"/>
    <w:rsid w:val="006D7484"/>
    <w:rsid w:val="006D7C27"/>
    <w:rsid w:val="006D7E27"/>
    <w:rsid w:val="006E050D"/>
    <w:rsid w:val="006E0F9E"/>
    <w:rsid w:val="006E157C"/>
    <w:rsid w:val="006E2D1B"/>
    <w:rsid w:val="006E4C6A"/>
    <w:rsid w:val="006E536B"/>
    <w:rsid w:val="006E5E61"/>
    <w:rsid w:val="006E7DD4"/>
    <w:rsid w:val="006F27EF"/>
    <w:rsid w:val="006F2C95"/>
    <w:rsid w:val="006F2F6F"/>
    <w:rsid w:val="006F351F"/>
    <w:rsid w:val="006F3CBC"/>
    <w:rsid w:val="006F4FD3"/>
    <w:rsid w:val="006F6900"/>
    <w:rsid w:val="006F6FA8"/>
    <w:rsid w:val="006F7A86"/>
    <w:rsid w:val="007001BE"/>
    <w:rsid w:val="0070068D"/>
    <w:rsid w:val="00701771"/>
    <w:rsid w:val="00702E8B"/>
    <w:rsid w:val="00702FCB"/>
    <w:rsid w:val="0070442B"/>
    <w:rsid w:val="00704AE4"/>
    <w:rsid w:val="00705652"/>
    <w:rsid w:val="00706954"/>
    <w:rsid w:val="007117B0"/>
    <w:rsid w:val="0071209C"/>
    <w:rsid w:val="007124D2"/>
    <w:rsid w:val="00713AC4"/>
    <w:rsid w:val="00713CE8"/>
    <w:rsid w:val="007152FD"/>
    <w:rsid w:val="00715CFC"/>
    <w:rsid w:val="0071785E"/>
    <w:rsid w:val="007179E1"/>
    <w:rsid w:val="00721F43"/>
    <w:rsid w:val="0072459C"/>
    <w:rsid w:val="007256C8"/>
    <w:rsid w:val="00726837"/>
    <w:rsid w:val="00726CC3"/>
    <w:rsid w:val="00727BDF"/>
    <w:rsid w:val="00730C00"/>
    <w:rsid w:val="00730DBC"/>
    <w:rsid w:val="00731233"/>
    <w:rsid w:val="00733EAF"/>
    <w:rsid w:val="007340EA"/>
    <w:rsid w:val="0073740C"/>
    <w:rsid w:val="0073761B"/>
    <w:rsid w:val="00737D78"/>
    <w:rsid w:val="00740AD1"/>
    <w:rsid w:val="00742279"/>
    <w:rsid w:val="00742841"/>
    <w:rsid w:val="00742D31"/>
    <w:rsid w:val="007442D6"/>
    <w:rsid w:val="00744F14"/>
    <w:rsid w:val="00746CCE"/>
    <w:rsid w:val="0075115B"/>
    <w:rsid w:val="0075128D"/>
    <w:rsid w:val="00751D21"/>
    <w:rsid w:val="00751EFD"/>
    <w:rsid w:val="007531AF"/>
    <w:rsid w:val="00753ACC"/>
    <w:rsid w:val="00753C28"/>
    <w:rsid w:val="00753D90"/>
    <w:rsid w:val="0075420B"/>
    <w:rsid w:val="00754B50"/>
    <w:rsid w:val="00754F54"/>
    <w:rsid w:val="00755DA5"/>
    <w:rsid w:val="00756E0B"/>
    <w:rsid w:val="00757424"/>
    <w:rsid w:val="00760634"/>
    <w:rsid w:val="00761685"/>
    <w:rsid w:val="007637B6"/>
    <w:rsid w:val="007637DF"/>
    <w:rsid w:val="00763CDA"/>
    <w:rsid w:val="007641B1"/>
    <w:rsid w:val="0076547C"/>
    <w:rsid w:val="00766018"/>
    <w:rsid w:val="00766A6C"/>
    <w:rsid w:val="00767352"/>
    <w:rsid w:val="00767ED9"/>
    <w:rsid w:val="00770826"/>
    <w:rsid w:val="00771B27"/>
    <w:rsid w:val="007729A0"/>
    <w:rsid w:val="00772B34"/>
    <w:rsid w:val="00773AEB"/>
    <w:rsid w:val="00773DA5"/>
    <w:rsid w:val="00774022"/>
    <w:rsid w:val="00774313"/>
    <w:rsid w:val="00775679"/>
    <w:rsid w:val="00776748"/>
    <w:rsid w:val="007769DC"/>
    <w:rsid w:val="00777105"/>
    <w:rsid w:val="00777233"/>
    <w:rsid w:val="0077756B"/>
    <w:rsid w:val="007778E1"/>
    <w:rsid w:val="00780794"/>
    <w:rsid w:val="00780920"/>
    <w:rsid w:val="00780EE5"/>
    <w:rsid w:val="00781BE0"/>
    <w:rsid w:val="007826EF"/>
    <w:rsid w:val="00783253"/>
    <w:rsid w:val="007844CB"/>
    <w:rsid w:val="00784C3A"/>
    <w:rsid w:val="00787950"/>
    <w:rsid w:val="00790614"/>
    <w:rsid w:val="0079316B"/>
    <w:rsid w:val="00793290"/>
    <w:rsid w:val="00795F41"/>
    <w:rsid w:val="00796689"/>
    <w:rsid w:val="00796933"/>
    <w:rsid w:val="007A05C8"/>
    <w:rsid w:val="007A08DE"/>
    <w:rsid w:val="007A13B7"/>
    <w:rsid w:val="007A199E"/>
    <w:rsid w:val="007A239A"/>
    <w:rsid w:val="007A2B0A"/>
    <w:rsid w:val="007A2C40"/>
    <w:rsid w:val="007A3717"/>
    <w:rsid w:val="007A383B"/>
    <w:rsid w:val="007A43F6"/>
    <w:rsid w:val="007A48F0"/>
    <w:rsid w:val="007A62F2"/>
    <w:rsid w:val="007A6EB8"/>
    <w:rsid w:val="007A72B9"/>
    <w:rsid w:val="007B09CA"/>
    <w:rsid w:val="007B1076"/>
    <w:rsid w:val="007B1504"/>
    <w:rsid w:val="007B1F23"/>
    <w:rsid w:val="007B264A"/>
    <w:rsid w:val="007B387D"/>
    <w:rsid w:val="007B5411"/>
    <w:rsid w:val="007B680E"/>
    <w:rsid w:val="007B691E"/>
    <w:rsid w:val="007C0365"/>
    <w:rsid w:val="007C09B8"/>
    <w:rsid w:val="007C0A09"/>
    <w:rsid w:val="007C3B4D"/>
    <w:rsid w:val="007C4892"/>
    <w:rsid w:val="007C6612"/>
    <w:rsid w:val="007C7120"/>
    <w:rsid w:val="007D2370"/>
    <w:rsid w:val="007D3542"/>
    <w:rsid w:val="007D40CE"/>
    <w:rsid w:val="007D422E"/>
    <w:rsid w:val="007D45B1"/>
    <w:rsid w:val="007D45F5"/>
    <w:rsid w:val="007D4906"/>
    <w:rsid w:val="007D5157"/>
    <w:rsid w:val="007D53A3"/>
    <w:rsid w:val="007D53D5"/>
    <w:rsid w:val="007D552A"/>
    <w:rsid w:val="007D57B5"/>
    <w:rsid w:val="007D6C5D"/>
    <w:rsid w:val="007D745C"/>
    <w:rsid w:val="007D752E"/>
    <w:rsid w:val="007D78F8"/>
    <w:rsid w:val="007E085E"/>
    <w:rsid w:val="007E0C84"/>
    <w:rsid w:val="007E1603"/>
    <w:rsid w:val="007E164C"/>
    <w:rsid w:val="007E1717"/>
    <w:rsid w:val="007E2395"/>
    <w:rsid w:val="007E2901"/>
    <w:rsid w:val="007E2C3A"/>
    <w:rsid w:val="007E4740"/>
    <w:rsid w:val="007E5B62"/>
    <w:rsid w:val="007E5E92"/>
    <w:rsid w:val="007E6B93"/>
    <w:rsid w:val="007F4A7F"/>
    <w:rsid w:val="007F528B"/>
    <w:rsid w:val="00800584"/>
    <w:rsid w:val="00802B2C"/>
    <w:rsid w:val="00803562"/>
    <w:rsid w:val="00803CEA"/>
    <w:rsid w:val="00804012"/>
    <w:rsid w:val="008043CE"/>
    <w:rsid w:val="008062CB"/>
    <w:rsid w:val="008079AD"/>
    <w:rsid w:val="00807AD3"/>
    <w:rsid w:val="008103D7"/>
    <w:rsid w:val="008104E8"/>
    <w:rsid w:val="00811642"/>
    <w:rsid w:val="008119E8"/>
    <w:rsid w:val="00811FD1"/>
    <w:rsid w:val="00812DEF"/>
    <w:rsid w:val="00814521"/>
    <w:rsid w:val="00814C3A"/>
    <w:rsid w:val="0081541B"/>
    <w:rsid w:val="00815766"/>
    <w:rsid w:val="00816B3C"/>
    <w:rsid w:val="00817823"/>
    <w:rsid w:val="00817A97"/>
    <w:rsid w:val="0082041D"/>
    <w:rsid w:val="008206F6"/>
    <w:rsid w:val="00820B14"/>
    <w:rsid w:val="00820D0A"/>
    <w:rsid w:val="00821B9A"/>
    <w:rsid w:val="008245FE"/>
    <w:rsid w:val="00826FFB"/>
    <w:rsid w:val="00830B42"/>
    <w:rsid w:val="0083104F"/>
    <w:rsid w:val="008332A4"/>
    <w:rsid w:val="00833E57"/>
    <w:rsid w:val="0083492F"/>
    <w:rsid w:val="008349A9"/>
    <w:rsid w:val="00834AD9"/>
    <w:rsid w:val="00834B1C"/>
    <w:rsid w:val="00834C68"/>
    <w:rsid w:val="008354C0"/>
    <w:rsid w:val="00835517"/>
    <w:rsid w:val="008360F9"/>
    <w:rsid w:val="008425F1"/>
    <w:rsid w:val="0084310B"/>
    <w:rsid w:val="008435C3"/>
    <w:rsid w:val="00844386"/>
    <w:rsid w:val="00845329"/>
    <w:rsid w:val="00845C59"/>
    <w:rsid w:val="008512ED"/>
    <w:rsid w:val="0085282F"/>
    <w:rsid w:val="0085378E"/>
    <w:rsid w:val="008537A6"/>
    <w:rsid w:val="00853F82"/>
    <w:rsid w:val="00855BD3"/>
    <w:rsid w:val="00856A2E"/>
    <w:rsid w:val="00857175"/>
    <w:rsid w:val="00857F2D"/>
    <w:rsid w:val="00861837"/>
    <w:rsid w:val="00862716"/>
    <w:rsid w:val="00862EBB"/>
    <w:rsid w:val="008630FA"/>
    <w:rsid w:val="0086366E"/>
    <w:rsid w:val="0086583D"/>
    <w:rsid w:val="00866D1F"/>
    <w:rsid w:val="00867446"/>
    <w:rsid w:val="00872580"/>
    <w:rsid w:val="008728ED"/>
    <w:rsid w:val="0087374A"/>
    <w:rsid w:val="008738F7"/>
    <w:rsid w:val="008745E0"/>
    <w:rsid w:val="008757BA"/>
    <w:rsid w:val="00875B27"/>
    <w:rsid w:val="00876C03"/>
    <w:rsid w:val="008778D1"/>
    <w:rsid w:val="008803B7"/>
    <w:rsid w:val="008811BA"/>
    <w:rsid w:val="008813F0"/>
    <w:rsid w:val="008815F1"/>
    <w:rsid w:val="0088230F"/>
    <w:rsid w:val="00883B21"/>
    <w:rsid w:val="00887908"/>
    <w:rsid w:val="008913DF"/>
    <w:rsid w:val="00891788"/>
    <w:rsid w:val="00892997"/>
    <w:rsid w:val="00893B39"/>
    <w:rsid w:val="008A1793"/>
    <w:rsid w:val="008A1D96"/>
    <w:rsid w:val="008A23AB"/>
    <w:rsid w:val="008A250E"/>
    <w:rsid w:val="008A4A33"/>
    <w:rsid w:val="008A5721"/>
    <w:rsid w:val="008A65D1"/>
    <w:rsid w:val="008A7D53"/>
    <w:rsid w:val="008B0AE3"/>
    <w:rsid w:val="008B1572"/>
    <w:rsid w:val="008B2E28"/>
    <w:rsid w:val="008B386F"/>
    <w:rsid w:val="008B43F2"/>
    <w:rsid w:val="008B5E09"/>
    <w:rsid w:val="008B626E"/>
    <w:rsid w:val="008B79B4"/>
    <w:rsid w:val="008B7DFB"/>
    <w:rsid w:val="008C1DEE"/>
    <w:rsid w:val="008C4DFD"/>
    <w:rsid w:val="008C6EC2"/>
    <w:rsid w:val="008C76E1"/>
    <w:rsid w:val="008D10F2"/>
    <w:rsid w:val="008D2251"/>
    <w:rsid w:val="008D2E8C"/>
    <w:rsid w:val="008D2ED3"/>
    <w:rsid w:val="008D366A"/>
    <w:rsid w:val="008D3FC2"/>
    <w:rsid w:val="008D51B3"/>
    <w:rsid w:val="008D5C74"/>
    <w:rsid w:val="008D77D1"/>
    <w:rsid w:val="008E05CF"/>
    <w:rsid w:val="008E08A7"/>
    <w:rsid w:val="008E0FDC"/>
    <w:rsid w:val="008E17F5"/>
    <w:rsid w:val="008E20EC"/>
    <w:rsid w:val="008E3597"/>
    <w:rsid w:val="008E4076"/>
    <w:rsid w:val="008E5163"/>
    <w:rsid w:val="008E6976"/>
    <w:rsid w:val="008F0381"/>
    <w:rsid w:val="008F087A"/>
    <w:rsid w:val="008F1C5B"/>
    <w:rsid w:val="008F26F0"/>
    <w:rsid w:val="008F2895"/>
    <w:rsid w:val="008F3727"/>
    <w:rsid w:val="008F498F"/>
    <w:rsid w:val="008F49AB"/>
    <w:rsid w:val="008F5957"/>
    <w:rsid w:val="008F76C9"/>
    <w:rsid w:val="008F78B6"/>
    <w:rsid w:val="0090096E"/>
    <w:rsid w:val="00900BBB"/>
    <w:rsid w:val="00900C8F"/>
    <w:rsid w:val="00901191"/>
    <w:rsid w:val="00901460"/>
    <w:rsid w:val="0090163E"/>
    <w:rsid w:val="0090182A"/>
    <w:rsid w:val="009020DD"/>
    <w:rsid w:val="009021A6"/>
    <w:rsid w:val="00902D8B"/>
    <w:rsid w:val="0090363F"/>
    <w:rsid w:val="00903E86"/>
    <w:rsid w:val="00903F6C"/>
    <w:rsid w:val="00904DC2"/>
    <w:rsid w:val="00905178"/>
    <w:rsid w:val="00907597"/>
    <w:rsid w:val="0091063B"/>
    <w:rsid w:val="00910980"/>
    <w:rsid w:val="00910B5A"/>
    <w:rsid w:val="00910BF1"/>
    <w:rsid w:val="009112FD"/>
    <w:rsid w:val="009115A7"/>
    <w:rsid w:val="00912F26"/>
    <w:rsid w:val="0091467A"/>
    <w:rsid w:val="00914E2D"/>
    <w:rsid w:val="00915AD3"/>
    <w:rsid w:val="00916DDD"/>
    <w:rsid w:val="00921265"/>
    <w:rsid w:val="00923E51"/>
    <w:rsid w:val="00924FF4"/>
    <w:rsid w:val="00925013"/>
    <w:rsid w:val="009257E0"/>
    <w:rsid w:val="009303C0"/>
    <w:rsid w:val="00931501"/>
    <w:rsid w:val="00931AE4"/>
    <w:rsid w:val="00933240"/>
    <w:rsid w:val="009336B8"/>
    <w:rsid w:val="0093438A"/>
    <w:rsid w:val="00935DA0"/>
    <w:rsid w:val="00936F9D"/>
    <w:rsid w:val="00937214"/>
    <w:rsid w:val="00940855"/>
    <w:rsid w:val="00942031"/>
    <w:rsid w:val="00942C07"/>
    <w:rsid w:val="00943CC9"/>
    <w:rsid w:val="0094403D"/>
    <w:rsid w:val="009465FB"/>
    <w:rsid w:val="00946799"/>
    <w:rsid w:val="00947767"/>
    <w:rsid w:val="00951493"/>
    <w:rsid w:val="0095150D"/>
    <w:rsid w:val="0095228C"/>
    <w:rsid w:val="00952A64"/>
    <w:rsid w:val="009531C4"/>
    <w:rsid w:val="00953E42"/>
    <w:rsid w:val="009543D0"/>
    <w:rsid w:val="009550FC"/>
    <w:rsid w:val="00956206"/>
    <w:rsid w:val="00956A24"/>
    <w:rsid w:val="00961505"/>
    <w:rsid w:val="00961636"/>
    <w:rsid w:val="00961FEA"/>
    <w:rsid w:val="009636B0"/>
    <w:rsid w:val="00964F3E"/>
    <w:rsid w:val="00964F88"/>
    <w:rsid w:val="0096550B"/>
    <w:rsid w:val="009658B9"/>
    <w:rsid w:val="00965C09"/>
    <w:rsid w:val="00966782"/>
    <w:rsid w:val="0096711B"/>
    <w:rsid w:val="009707F0"/>
    <w:rsid w:val="009711B6"/>
    <w:rsid w:val="00971200"/>
    <w:rsid w:val="00971731"/>
    <w:rsid w:val="009721F6"/>
    <w:rsid w:val="00974228"/>
    <w:rsid w:val="00974F48"/>
    <w:rsid w:val="0097507A"/>
    <w:rsid w:val="00975FFB"/>
    <w:rsid w:val="009841CA"/>
    <w:rsid w:val="00984399"/>
    <w:rsid w:val="0098492C"/>
    <w:rsid w:val="00984A83"/>
    <w:rsid w:val="009908EF"/>
    <w:rsid w:val="00990E9F"/>
    <w:rsid w:val="00991AF4"/>
    <w:rsid w:val="00991B24"/>
    <w:rsid w:val="00991E68"/>
    <w:rsid w:val="00991F4B"/>
    <w:rsid w:val="0099483B"/>
    <w:rsid w:val="00995270"/>
    <w:rsid w:val="00997055"/>
    <w:rsid w:val="009A0256"/>
    <w:rsid w:val="009A052F"/>
    <w:rsid w:val="009A0ACD"/>
    <w:rsid w:val="009A1285"/>
    <w:rsid w:val="009A18FF"/>
    <w:rsid w:val="009A4953"/>
    <w:rsid w:val="009A5D09"/>
    <w:rsid w:val="009B17D7"/>
    <w:rsid w:val="009B2A5D"/>
    <w:rsid w:val="009B2B91"/>
    <w:rsid w:val="009B353D"/>
    <w:rsid w:val="009B4681"/>
    <w:rsid w:val="009B71DE"/>
    <w:rsid w:val="009B75D4"/>
    <w:rsid w:val="009C0478"/>
    <w:rsid w:val="009C0F83"/>
    <w:rsid w:val="009C1846"/>
    <w:rsid w:val="009C1982"/>
    <w:rsid w:val="009C2F7A"/>
    <w:rsid w:val="009C3272"/>
    <w:rsid w:val="009C4760"/>
    <w:rsid w:val="009C51EB"/>
    <w:rsid w:val="009C59D0"/>
    <w:rsid w:val="009C5BE5"/>
    <w:rsid w:val="009C668C"/>
    <w:rsid w:val="009C731F"/>
    <w:rsid w:val="009C7BD4"/>
    <w:rsid w:val="009D1553"/>
    <w:rsid w:val="009D1CBB"/>
    <w:rsid w:val="009D4171"/>
    <w:rsid w:val="009D6480"/>
    <w:rsid w:val="009E0579"/>
    <w:rsid w:val="009E0EC6"/>
    <w:rsid w:val="009E1B98"/>
    <w:rsid w:val="009E2384"/>
    <w:rsid w:val="009E2D90"/>
    <w:rsid w:val="009E32B7"/>
    <w:rsid w:val="009E40AD"/>
    <w:rsid w:val="009E435B"/>
    <w:rsid w:val="009E4B63"/>
    <w:rsid w:val="009E4F41"/>
    <w:rsid w:val="009E6447"/>
    <w:rsid w:val="009F179D"/>
    <w:rsid w:val="009F2DB0"/>
    <w:rsid w:val="009F38D0"/>
    <w:rsid w:val="009F3F46"/>
    <w:rsid w:val="009F463C"/>
    <w:rsid w:val="009F60BB"/>
    <w:rsid w:val="009F61A5"/>
    <w:rsid w:val="009F6551"/>
    <w:rsid w:val="009F68C3"/>
    <w:rsid w:val="00A019AA"/>
    <w:rsid w:val="00A01EDB"/>
    <w:rsid w:val="00A02582"/>
    <w:rsid w:val="00A027DA"/>
    <w:rsid w:val="00A03072"/>
    <w:rsid w:val="00A03381"/>
    <w:rsid w:val="00A03417"/>
    <w:rsid w:val="00A04A43"/>
    <w:rsid w:val="00A05649"/>
    <w:rsid w:val="00A11373"/>
    <w:rsid w:val="00A11A26"/>
    <w:rsid w:val="00A1437D"/>
    <w:rsid w:val="00A15845"/>
    <w:rsid w:val="00A15DE9"/>
    <w:rsid w:val="00A16A8A"/>
    <w:rsid w:val="00A16DD9"/>
    <w:rsid w:val="00A17237"/>
    <w:rsid w:val="00A17C66"/>
    <w:rsid w:val="00A17FD1"/>
    <w:rsid w:val="00A20807"/>
    <w:rsid w:val="00A213A6"/>
    <w:rsid w:val="00A21B24"/>
    <w:rsid w:val="00A22BDE"/>
    <w:rsid w:val="00A22EE2"/>
    <w:rsid w:val="00A245FA"/>
    <w:rsid w:val="00A24DF5"/>
    <w:rsid w:val="00A25902"/>
    <w:rsid w:val="00A25BDF"/>
    <w:rsid w:val="00A25C2D"/>
    <w:rsid w:val="00A25FE6"/>
    <w:rsid w:val="00A267FE"/>
    <w:rsid w:val="00A27212"/>
    <w:rsid w:val="00A30B3E"/>
    <w:rsid w:val="00A30E1B"/>
    <w:rsid w:val="00A332FB"/>
    <w:rsid w:val="00A3577B"/>
    <w:rsid w:val="00A35A67"/>
    <w:rsid w:val="00A36AD6"/>
    <w:rsid w:val="00A3746C"/>
    <w:rsid w:val="00A40887"/>
    <w:rsid w:val="00A40F2E"/>
    <w:rsid w:val="00A414D7"/>
    <w:rsid w:val="00A4168D"/>
    <w:rsid w:val="00A41EB6"/>
    <w:rsid w:val="00A42DE0"/>
    <w:rsid w:val="00A44ACD"/>
    <w:rsid w:val="00A46222"/>
    <w:rsid w:val="00A4649B"/>
    <w:rsid w:val="00A46937"/>
    <w:rsid w:val="00A46AB1"/>
    <w:rsid w:val="00A47034"/>
    <w:rsid w:val="00A504D0"/>
    <w:rsid w:val="00A5113F"/>
    <w:rsid w:val="00A51AEC"/>
    <w:rsid w:val="00A51BB8"/>
    <w:rsid w:val="00A528B2"/>
    <w:rsid w:val="00A52FBB"/>
    <w:rsid w:val="00A567B3"/>
    <w:rsid w:val="00A570B7"/>
    <w:rsid w:val="00A57D61"/>
    <w:rsid w:val="00A60527"/>
    <w:rsid w:val="00A6138D"/>
    <w:rsid w:val="00A61CB1"/>
    <w:rsid w:val="00A628B1"/>
    <w:rsid w:val="00A6363A"/>
    <w:rsid w:val="00A63F5C"/>
    <w:rsid w:val="00A63FB6"/>
    <w:rsid w:val="00A65039"/>
    <w:rsid w:val="00A65408"/>
    <w:rsid w:val="00A6546B"/>
    <w:rsid w:val="00A666E6"/>
    <w:rsid w:val="00A66C3E"/>
    <w:rsid w:val="00A675FC"/>
    <w:rsid w:val="00A67C1C"/>
    <w:rsid w:val="00A67D7F"/>
    <w:rsid w:val="00A722C4"/>
    <w:rsid w:val="00A730B8"/>
    <w:rsid w:val="00A76C68"/>
    <w:rsid w:val="00A801FA"/>
    <w:rsid w:val="00A816F1"/>
    <w:rsid w:val="00A81D3F"/>
    <w:rsid w:val="00A81F60"/>
    <w:rsid w:val="00A82E58"/>
    <w:rsid w:val="00A8323D"/>
    <w:rsid w:val="00A83980"/>
    <w:rsid w:val="00A8452B"/>
    <w:rsid w:val="00A85391"/>
    <w:rsid w:val="00A86368"/>
    <w:rsid w:val="00A914B6"/>
    <w:rsid w:val="00A93019"/>
    <w:rsid w:val="00A949D3"/>
    <w:rsid w:val="00A9554F"/>
    <w:rsid w:val="00A9581D"/>
    <w:rsid w:val="00A9668D"/>
    <w:rsid w:val="00A96D32"/>
    <w:rsid w:val="00A9784E"/>
    <w:rsid w:val="00A97B81"/>
    <w:rsid w:val="00AA0A1C"/>
    <w:rsid w:val="00AA1460"/>
    <w:rsid w:val="00AA2272"/>
    <w:rsid w:val="00AA35F3"/>
    <w:rsid w:val="00AA3B70"/>
    <w:rsid w:val="00AA3C2B"/>
    <w:rsid w:val="00AA54EB"/>
    <w:rsid w:val="00AA6281"/>
    <w:rsid w:val="00AA6A4F"/>
    <w:rsid w:val="00AB065F"/>
    <w:rsid w:val="00AB0D52"/>
    <w:rsid w:val="00AB10D5"/>
    <w:rsid w:val="00AB227E"/>
    <w:rsid w:val="00AB2415"/>
    <w:rsid w:val="00AB280E"/>
    <w:rsid w:val="00AB30DF"/>
    <w:rsid w:val="00AB3BE5"/>
    <w:rsid w:val="00AB4EFE"/>
    <w:rsid w:val="00AB6046"/>
    <w:rsid w:val="00AB67D7"/>
    <w:rsid w:val="00AB680F"/>
    <w:rsid w:val="00AB7205"/>
    <w:rsid w:val="00AB769A"/>
    <w:rsid w:val="00AC3AF2"/>
    <w:rsid w:val="00AC3BD1"/>
    <w:rsid w:val="00AC7094"/>
    <w:rsid w:val="00AC7D13"/>
    <w:rsid w:val="00AD1775"/>
    <w:rsid w:val="00AD19EB"/>
    <w:rsid w:val="00AD2609"/>
    <w:rsid w:val="00AD2D6E"/>
    <w:rsid w:val="00AD3EC6"/>
    <w:rsid w:val="00AD4292"/>
    <w:rsid w:val="00AD4452"/>
    <w:rsid w:val="00AD5B98"/>
    <w:rsid w:val="00AD6FE8"/>
    <w:rsid w:val="00AD77C5"/>
    <w:rsid w:val="00AD7BB5"/>
    <w:rsid w:val="00AE0484"/>
    <w:rsid w:val="00AE04FC"/>
    <w:rsid w:val="00AE3DBF"/>
    <w:rsid w:val="00AE4803"/>
    <w:rsid w:val="00AE5966"/>
    <w:rsid w:val="00AE7040"/>
    <w:rsid w:val="00AE78A6"/>
    <w:rsid w:val="00AF5B6A"/>
    <w:rsid w:val="00AF5CF0"/>
    <w:rsid w:val="00AF7044"/>
    <w:rsid w:val="00AF7777"/>
    <w:rsid w:val="00B02600"/>
    <w:rsid w:val="00B047CA"/>
    <w:rsid w:val="00B06F76"/>
    <w:rsid w:val="00B109FB"/>
    <w:rsid w:val="00B10BD0"/>
    <w:rsid w:val="00B11140"/>
    <w:rsid w:val="00B11BCF"/>
    <w:rsid w:val="00B12586"/>
    <w:rsid w:val="00B1350F"/>
    <w:rsid w:val="00B13BF9"/>
    <w:rsid w:val="00B142B4"/>
    <w:rsid w:val="00B14452"/>
    <w:rsid w:val="00B1454A"/>
    <w:rsid w:val="00B16BDA"/>
    <w:rsid w:val="00B17961"/>
    <w:rsid w:val="00B20091"/>
    <w:rsid w:val="00B207EE"/>
    <w:rsid w:val="00B20CC3"/>
    <w:rsid w:val="00B21BD9"/>
    <w:rsid w:val="00B22615"/>
    <w:rsid w:val="00B254DE"/>
    <w:rsid w:val="00B25AB8"/>
    <w:rsid w:val="00B26E25"/>
    <w:rsid w:val="00B3046E"/>
    <w:rsid w:val="00B30A10"/>
    <w:rsid w:val="00B30EF7"/>
    <w:rsid w:val="00B3163C"/>
    <w:rsid w:val="00B318B7"/>
    <w:rsid w:val="00B31B3E"/>
    <w:rsid w:val="00B32EF0"/>
    <w:rsid w:val="00B3386C"/>
    <w:rsid w:val="00B3562D"/>
    <w:rsid w:val="00B3582C"/>
    <w:rsid w:val="00B35CA9"/>
    <w:rsid w:val="00B36370"/>
    <w:rsid w:val="00B37504"/>
    <w:rsid w:val="00B375E4"/>
    <w:rsid w:val="00B3760D"/>
    <w:rsid w:val="00B37ACB"/>
    <w:rsid w:val="00B37D7F"/>
    <w:rsid w:val="00B45FA3"/>
    <w:rsid w:val="00B4607D"/>
    <w:rsid w:val="00B50AC7"/>
    <w:rsid w:val="00B519BE"/>
    <w:rsid w:val="00B523DC"/>
    <w:rsid w:val="00B52A08"/>
    <w:rsid w:val="00B531F8"/>
    <w:rsid w:val="00B532B0"/>
    <w:rsid w:val="00B5415E"/>
    <w:rsid w:val="00B55A76"/>
    <w:rsid w:val="00B56D18"/>
    <w:rsid w:val="00B56EF8"/>
    <w:rsid w:val="00B57604"/>
    <w:rsid w:val="00B613B3"/>
    <w:rsid w:val="00B62D1A"/>
    <w:rsid w:val="00B62F5C"/>
    <w:rsid w:val="00B632AA"/>
    <w:rsid w:val="00B63F54"/>
    <w:rsid w:val="00B6431C"/>
    <w:rsid w:val="00B65E5D"/>
    <w:rsid w:val="00B67A59"/>
    <w:rsid w:val="00B67CC8"/>
    <w:rsid w:val="00B730BC"/>
    <w:rsid w:val="00B74B5D"/>
    <w:rsid w:val="00B76C42"/>
    <w:rsid w:val="00B77C5F"/>
    <w:rsid w:val="00B77DFF"/>
    <w:rsid w:val="00B809F4"/>
    <w:rsid w:val="00B82DF0"/>
    <w:rsid w:val="00B82ED3"/>
    <w:rsid w:val="00B84103"/>
    <w:rsid w:val="00B84AD4"/>
    <w:rsid w:val="00B86634"/>
    <w:rsid w:val="00B86EE3"/>
    <w:rsid w:val="00B8711F"/>
    <w:rsid w:val="00B916FD"/>
    <w:rsid w:val="00B92610"/>
    <w:rsid w:val="00B929BF"/>
    <w:rsid w:val="00B92D45"/>
    <w:rsid w:val="00B93976"/>
    <w:rsid w:val="00B950DA"/>
    <w:rsid w:val="00B96606"/>
    <w:rsid w:val="00B96A02"/>
    <w:rsid w:val="00BA226E"/>
    <w:rsid w:val="00BA34BE"/>
    <w:rsid w:val="00BA3FD2"/>
    <w:rsid w:val="00BA695C"/>
    <w:rsid w:val="00BA71F6"/>
    <w:rsid w:val="00BA7F1D"/>
    <w:rsid w:val="00BB1016"/>
    <w:rsid w:val="00BB1389"/>
    <w:rsid w:val="00BB13CA"/>
    <w:rsid w:val="00BB29F2"/>
    <w:rsid w:val="00BB3C28"/>
    <w:rsid w:val="00BB3DA3"/>
    <w:rsid w:val="00BB50C2"/>
    <w:rsid w:val="00BB668A"/>
    <w:rsid w:val="00BB73E3"/>
    <w:rsid w:val="00BB7906"/>
    <w:rsid w:val="00BB79DF"/>
    <w:rsid w:val="00BC165D"/>
    <w:rsid w:val="00BC29CF"/>
    <w:rsid w:val="00BC429D"/>
    <w:rsid w:val="00BC4D32"/>
    <w:rsid w:val="00BC549F"/>
    <w:rsid w:val="00BC6A55"/>
    <w:rsid w:val="00BC6E80"/>
    <w:rsid w:val="00BC6F51"/>
    <w:rsid w:val="00BC705F"/>
    <w:rsid w:val="00BC7585"/>
    <w:rsid w:val="00BC7F48"/>
    <w:rsid w:val="00BD1C87"/>
    <w:rsid w:val="00BD2497"/>
    <w:rsid w:val="00BD2878"/>
    <w:rsid w:val="00BD2ECE"/>
    <w:rsid w:val="00BD32E6"/>
    <w:rsid w:val="00BD3B4C"/>
    <w:rsid w:val="00BD3FA0"/>
    <w:rsid w:val="00BD411A"/>
    <w:rsid w:val="00BD5358"/>
    <w:rsid w:val="00BD615C"/>
    <w:rsid w:val="00BD6524"/>
    <w:rsid w:val="00BD759D"/>
    <w:rsid w:val="00BE1636"/>
    <w:rsid w:val="00BE1FAE"/>
    <w:rsid w:val="00BE206E"/>
    <w:rsid w:val="00BE233A"/>
    <w:rsid w:val="00BE3304"/>
    <w:rsid w:val="00BE37F2"/>
    <w:rsid w:val="00BE4917"/>
    <w:rsid w:val="00BE64D1"/>
    <w:rsid w:val="00BE64E0"/>
    <w:rsid w:val="00BE6B5D"/>
    <w:rsid w:val="00BF17AE"/>
    <w:rsid w:val="00BF1E60"/>
    <w:rsid w:val="00BF1EDF"/>
    <w:rsid w:val="00BF2256"/>
    <w:rsid w:val="00BF228B"/>
    <w:rsid w:val="00BF2C68"/>
    <w:rsid w:val="00BF394E"/>
    <w:rsid w:val="00BF3AF2"/>
    <w:rsid w:val="00BF4B41"/>
    <w:rsid w:val="00BF546E"/>
    <w:rsid w:val="00BF58DE"/>
    <w:rsid w:val="00BF7A6F"/>
    <w:rsid w:val="00C02FC6"/>
    <w:rsid w:val="00C03773"/>
    <w:rsid w:val="00C04D64"/>
    <w:rsid w:val="00C0599F"/>
    <w:rsid w:val="00C07ECC"/>
    <w:rsid w:val="00C106C8"/>
    <w:rsid w:val="00C108BC"/>
    <w:rsid w:val="00C10EE0"/>
    <w:rsid w:val="00C1134D"/>
    <w:rsid w:val="00C1138A"/>
    <w:rsid w:val="00C12396"/>
    <w:rsid w:val="00C13075"/>
    <w:rsid w:val="00C14897"/>
    <w:rsid w:val="00C153A4"/>
    <w:rsid w:val="00C158A1"/>
    <w:rsid w:val="00C171FD"/>
    <w:rsid w:val="00C17247"/>
    <w:rsid w:val="00C17731"/>
    <w:rsid w:val="00C17B61"/>
    <w:rsid w:val="00C20D3F"/>
    <w:rsid w:val="00C215E6"/>
    <w:rsid w:val="00C22422"/>
    <w:rsid w:val="00C2243D"/>
    <w:rsid w:val="00C23131"/>
    <w:rsid w:val="00C246C7"/>
    <w:rsid w:val="00C246CA"/>
    <w:rsid w:val="00C25392"/>
    <w:rsid w:val="00C25E76"/>
    <w:rsid w:val="00C2689D"/>
    <w:rsid w:val="00C30D97"/>
    <w:rsid w:val="00C32265"/>
    <w:rsid w:val="00C328CA"/>
    <w:rsid w:val="00C32E5D"/>
    <w:rsid w:val="00C3402F"/>
    <w:rsid w:val="00C35941"/>
    <w:rsid w:val="00C36E7C"/>
    <w:rsid w:val="00C373C8"/>
    <w:rsid w:val="00C4079E"/>
    <w:rsid w:val="00C408DB"/>
    <w:rsid w:val="00C42995"/>
    <w:rsid w:val="00C42D3F"/>
    <w:rsid w:val="00C43483"/>
    <w:rsid w:val="00C45203"/>
    <w:rsid w:val="00C45CC5"/>
    <w:rsid w:val="00C46417"/>
    <w:rsid w:val="00C47DA4"/>
    <w:rsid w:val="00C47EFF"/>
    <w:rsid w:val="00C51175"/>
    <w:rsid w:val="00C51671"/>
    <w:rsid w:val="00C5272A"/>
    <w:rsid w:val="00C53583"/>
    <w:rsid w:val="00C54B58"/>
    <w:rsid w:val="00C54EDE"/>
    <w:rsid w:val="00C55131"/>
    <w:rsid w:val="00C5517C"/>
    <w:rsid w:val="00C554A0"/>
    <w:rsid w:val="00C571A5"/>
    <w:rsid w:val="00C578FA"/>
    <w:rsid w:val="00C57AF4"/>
    <w:rsid w:val="00C57CC9"/>
    <w:rsid w:val="00C60BBA"/>
    <w:rsid w:val="00C61AED"/>
    <w:rsid w:val="00C65C0E"/>
    <w:rsid w:val="00C70FCA"/>
    <w:rsid w:val="00C7175B"/>
    <w:rsid w:val="00C7196C"/>
    <w:rsid w:val="00C72FB6"/>
    <w:rsid w:val="00C7339C"/>
    <w:rsid w:val="00C74C73"/>
    <w:rsid w:val="00C74F64"/>
    <w:rsid w:val="00C7534A"/>
    <w:rsid w:val="00C757A5"/>
    <w:rsid w:val="00C76212"/>
    <w:rsid w:val="00C762CB"/>
    <w:rsid w:val="00C763E2"/>
    <w:rsid w:val="00C77743"/>
    <w:rsid w:val="00C77E9E"/>
    <w:rsid w:val="00C80AF1"/>
    <w:rsid w:val="00C819B1"/>
    <w:rsid w:val="00C832B4"/>
    <w:rsid w:val="00C84A7B"/>
    <w:rsid w:val="00C8748C"/>
    <w:rsid w:val="00C900D2"/>
    <w:rsid w:val="00C90132"/>
    <w:rsid w:val="00C90565"/>
    <w:rsid w:val="00C905DF"/>
    <w:rsid w:val="00C911BE"/>
    <w:rsid w:val="00C92140"/>
    <w:rsid w:val="00C92EA7"/>
    <w:rsid w:val="00C943E0"/>
    <w:rsid w:val="00C96254"/>
    <w:rsid w:val="00C978B3"/>
    <w:rsid w:val="00C97E9E"/>
    <w:rsid w:val="00CA03D7"/>
    <w:rsid w:val="00CA100C"/>
    <w:rsid w:val="00CA21AE"/>
    <w:rsid w:val="00CA2FEA"/>
    <w:rsid w:val="00CA3902"/>
    <w:rsid w:val="00CA40B4"/>
    <w:rsid w:val="00CA4244"/>
    <w:rsid w:val="00CA4F06"/>
    <w:rsid w:val="00CA7C23"/>
    <w:rsid w:val="00CB0075"/>
    <w:rsid w:val="00CB0E39"/>
    <w:rsid w:val="00CB152A"/>
    <w:rsid w:val="00CB1F82"/>
    <w:rsid w:val="00CB256A"/>
    <w:rsid w:val="00CB7342"/>
    <w:rsid w:val="00CB7623"/>
    <w:rsid w:val="00CC2038"/>
    <w:rsid w:val="00CC31D8"/>
    <w:rsid w:val="00CC62D6"/>
    <w:rsid w:val="00CC6F8B"/>
    <w:rsid w:val="00CC746D"/>
    <w:rsid w:val="00CD1EC2"/>
    <w:rsid w:val="00CD2AEA"/>
    <w:rsid w:val="00CD2CA7"/>
    <w:rsid w:val="00CD2F07"/>
    <w:rsid w:val="00CD678C"/>
    <w:rsid w:val="00CD7B7A"/>
    <w:rsid w:val="00CE0129"/>
    <w:rsid w:val="00CE1391"/>
    <w:rsid w:val="00CE2B4A"/>
    <w:rsid w:val="00CE3A1C"/>
    <w:rsid w:val="00CE3B12"/>
    <w:rsid w:val="00CE5D27"/>
    <w:rsid w:val="00CE6BB8"/>
    <w:rsid w:val="00CE6FFC"/>
    <w:rsid w:val="00CF07BD"/>
    <w:rsid w:val="00CF0999"/>
    <w:rsid w:val="00CF4E7C"/>
    <w:rsid w:val="00CF59CF"/>
    <w:rsid w:val="00D011B4"/>
    <w:rsid w:val="00D04025"/>
    <w:rsid w:val="00D042DE"/>
    <w:rsid w:val="00D0476E"/>
    <w:rsid w:val="00D0582D"/>
    <w:rsid w:val="00D05A80"/>
    <w:rsid w:val="00D063FD"/>
    <w:rsid w:val="00D10622"/>
    <w:rsid w:val="00D11570"/>
    <w:rsid w:val="00D12027"/>
    <w:rsid w:val="00D1249A"/>
    <w:rsid w:val="00D13107"/>
    <w:rsid w:val="00D15D21"/>
    <w:rsid w:val="00D15E0E"/>
    <w:rsid w:val="00D24388"/>
    <w:rsid w:val="00D24B9A"/>
    <w:rsid w:val="00D266D0"/>
    <w:rsid w:val="00D26A33"/>
    <w:rsid w:val="00D26D72"/>
    <w:rsid w:val="00D274E6"/>
    <w:rsid w:val="00D27E97"/>
    <w:rsid w:val="00D30473"/>
    <w:rsid w:val="00D30ABA"/>
    <w:rsid w:val="00D32053"/>
    <w:rsid w:val="00D324F6"/>
    <w:rsid w:val="00D34506"/>
    <w:rsid w:val="00D36E1B"/>
    <w:rsid w:val="00D37C63"/>
    <w:rsid w:val="00D40473"/>
    <w:rsid w:val="00D40D18"/>
    <w:rsid w:val="00D40F76"/>
    <w:rsid w:val="00D41D91"/>
    <w:rsid w:val="00D41DD3"/>
    <w:rsid w:val="00D45C1B"/>
    <w:rsid w:val="00D46BC3"/>
    <w:rsid w:val="00D47260"/>
    <w:rsid w:val="00D4750E"/>
    <w:rsid w:val="00D50D33"/>
    <w:rsid w:val="00D51732"/>
    <w:rsid w:val="00D5211E"/>
    <w:rsid w:val="00D52D65"/>
    <w:rsid w:val="00D5481A"/>
    <w:rsid w:val="00D54F6D"/>
    <w:rsid w:val="00D55795"/>
    <w:rsid w:val="00D5582E"/>
    <w:rsid w:val="00D575E4"/>
    <w:rsid w:val="00D57884"/>
    <w:rsid w:val="00D60DBB"/>
    <w:rsid w:val="00D633C5"/>
    <w:rsid w:val="00D63E25"/>
    <w:rsid w:val="00D650AF"/>
    <w:rsid w:val="00D65306"/>
    <w:rsid w:val="00D66691"/>
    <w:rsid w:val="00D71DB5"/>
    <w:rsid w:val="00D720C9"/>
    <w:rsid w:val="00D72F3A"/>
    <w:rsid w:val="00D754E0"/>
    <w:rsid w:val="00D75C08"/>
    <w:rsid w:val="00D76BE5"/>
    <w:rsid w:val="00D77D30"/>
    <w:rsid w:val="00D83E03"/>
    <w:rsid w:val="00D84449"/>
    <w:rsid w:val="00D8583A"/>
    <w:rsid w:val="00D85F7D"/>
    <w:rsid w:val="00D8682F"/>
    <w:rsid w:val="00D87725"/>
    <w:rsid w:val="00D9016B"/>
    <w:rsid w:val="00D919F1"/>
    <w:rsid w:val="00D91EC5"/>
    <w:rsid w:val="00D921C0"/>
    <w:rsid w:val="00D93D41"/>
    <w:rsid w:val="00D94096"/>
    <w:rsid w:val="00D948CC"/>
    <w:rsid w:val="00D94A3F"/>
    <w:rsid w:val="00D9734C"/>
    <w:rsid w:val="00DA09B9"/>
    <w:rsid w:val="00DA0ED9"/>
    <w:rsid w:val="00DA2708"/>
    <w:rsid w:val="00DA3CA5"/>
    <w:rsid w:val="00DA3F2C"/>
    <w:rsid w:val="00DA4462"/>
    <w:rsid w:val="00DA49E8"/>
    <w:rsid w:val="00DA5DF0"/>
    <w:rsid w:val="00DA68F2"/>
    <w:rsid w:val="00DA6E8F"/>
    <w:rsid w:val="00DA792B"/>
    <w:rsid w:val="00DB069E"/>
    <w:rsid w:val="00DB1C09"/>
    <w:rsid w:val="00DB30AD"/>
    <w:rsid w:val="00DB53B2"/>
    <w:rsid w:val="00DB79AD"/>
    <w:rsid w:val="00DB7FFC"/>
    <w:rsid w:val="00DC0FD2"/>
    <w:rsid w:val="00DC2D62"/>
    <w:rsid w:val="00DC2FCF"/>
    <w:rsid w:val="00DC3045"/>
    <w:rsid w:val="00DC3EF7"/>
    <w:rsid w:val="00DC42BE"/>
    <w:rsid w:val="00DC5C72"/>
    <w:rsid w:val="00DC5EC3"/>
    <w:rsid w:val="00DD0582"/>
    <w:rsid w:val="00DD0B29"/>
    <w:rsid w:val="00DD0E00"/>
    <w:rsid w:val="00DD240A"/>
    <w:rsid w:val="00DD2C6E"/>
    <w:rsid w:val="00DD3815"/>
    <w:rsid w:val="00DD4652"/>
    <w:rsid w:val="00DD503F"/>
    <w:rsid w:val="00DD578D"/>
    <w:rsid w:val="00DD5E33"/>
    <w:rsid w:val="00DD5F73"/>
    <w:rsid w:val="00DD790B"/>
    <w:rsid w:val="00DE0766"/>
    <w:rsid w:val="00DE0A9F"/>
    <w:rsid w:val="00DE0E62"/>
    <w:rsid w:val="00DE0F37"/>
    <w:rsid w:val="00DE218C"/>
    <w:rsid w:val="00DE2255"/>
    <w:rsid w:val="00DE428A"/>
    <w:rsid w:val="00DE47F3"/>
    <w:rsid w:val="00DE649E"/>
    <w:rsid w:val="00DE7B08"/>
    <w:rsid w:val="00DF143C"/>
    <w:rsid w:val="00DF169B"/>
    <w:rsid w:val="00DF2049"/>
    <w:rsid w:val="00DF278C"/>
    <w:rsid w:val="00DF3430"/>
    <w:rsid w:val="00DF3A6E"/>
    <w:rsid w:val="00DF488A"/>
    <w:rsid w:val="00DF6890"/>
    <w:rsid w:val="00DF6BA1"/>
    <w:rsid w:val="00DF7799"/>
    <w:rsid w:val="00DF7C6D"/>
    <w:rsid w:val="00E00488"/>
    <w:rsid w:val="00E00B06"/>
    <w:rsid w:val="00E011A0"/>
    <w:rsid w:val="00E01A25"/>
    <w:rsid w:val="00E032EE"/>
    <w:rsid w:val="00E03896"/>
    <w:rsid w:val="00E04935"/>
    <w:rsid w:val="00E049BB"/>
    <w:rsid w:val="00E04B54"/>
    <w:rsid w:val="00E06ACA"/>
    <w:rsid w:val="00E06F55"/>
    <w:rsid w:val="00E07E83"/>
    <w:rsid w:val="00E11110"/>
    <w:rsid w:val="00E123BD"/>
    <w:rsid w:val="00E12BF7"/>
    <w:rsid w:val="00E15380"/>
    <w:rsid w:val="00E1554D"/>
    <w:rsid w:val="00E16BEC"/>
    <w:rsid w:val="00E23465"/>
    <w:rsid w:val="00E24542"/>
    <w:rsid w:val="00E248BD"/>
    <w:rsid w:val="00E24D0C"/>
    <w:rsid w:val="00E25C70"/>
    <w:rsid w:val="00E26783"/>
    <w:rsid w:val="00E26A27"/>
    <w:rsid w:val="00E30E8E"/>
    <w:rsid w:val="00E322DA"/>
    <w:rsid w:val="00E33447"/>
    <w:rsid w:val="00E34941"/>
    <w:rsid w:val="00E34B45"/>
    <w:rsid w:val="00E36991"/>
    <w:rsid w:val="00E36DD7"/>
    <w:rsid w:val="00E378B9"/>
    <w:rsid w:val="00E41395"/>
    <w:rsid w:val="00E43211"/>
    <w:rsid w:val="00E50F0A"/>
    <w:rsid w:val="00E51553"/>
    <w:rsid w:val="00E52068"/>
    <w:rsid w:val="00E541E7"/>
    <w:rsid w:val="00E55992"/>
    <w:rsid w:val="00E55CF3"/>
    <w:rsid w:val="00E565C0"/>
    <w:rsid w:val="00E600CB"/>
    <w:rsid w:val="00E60733"/>
    <w:rsid w:val="00E60802"/>
    <w:rsid w:val="00E60C49"/>
    <w:rsid w:val="00E614DE"/>
    <w:rsid w:val="00E61E4C"/>
    <w:rsid w:val="00E621E3"/>
    <w:rsid w:val="00E62C5A"/>
    <w:rsid w:val="00E63965"/>
    <w:rsid w:val="00E6635D"/>
    <w:rsid w:val="00E66A4F"/>
    <w:rsid w:val="00E67DE1"/>
    <w:rsid w:val="00E70225"/>
    <w:rsid w:val="00E70F32"/>
    <w:rsid w:val="00E73214"/>
    <w:rsid w:val="00E733A1"/>
    <w:rsid w:val="00E73DBF"/>
    <w:rsid w:val="00E73F31"/>
    <w:rsid w:val="00E74149"/>
    <w:rsid w:val="00E742C6"/>
    <w:rsid w:val="00E7432B"/>
    <w:rsid w:val="00E74F5C"/>
    <w:rsid w:val="00E7613F"/>
    <w:rsid w:val="00E807F3"/>
    <w:rsid w:val="00E80E57"/>
    <w:rsid w:val="00E82E6F"/>
    <w:rsid w:val="00E8324C"/>
    <w:rsid w:val="00E83852"/>
    <w:rsid w:val="00E83B3B"/>
    <w:rsid w:val="00E83DC1"/>
    <w:rsid w:val="00E8473C"/>
    <w:rsid w:val="00E851E9"/>
    <w:rsid w:val="00E8582F"/>
    <w:rsid w:val="00E85872"/>
    <w:rsid w:val="00E874BF"/>
    <w:rsid w:val="00E9008D"/>
    <w:rsid w:val="00E907F5"/>
    <w:rsid w:val="00E908AF"/>
    <w:rsid w:val="00E91FA7"/>
    <w:rsid w:val="00E920D9"/>
    <w:rsid w:val="00E94D07"/>
    <w:rsid w:val="00E94D63"/>
    <w:rsid w:val="00E94D9B"/>
    <w:rsid w:val="00E95E1A"/>
    <w:rsid w:val="00E96111"/>
    <w:rsid w:val="00E978DB"/>
    <w:rsid w:val="00EA1FBF"/>
    <w:rsid w:val="00EA296E"/>
    <w:rsid w:val="00EA2976"/>
    <w:rsid w:val="00EA3042"/>
    <w:rsid w:val="00EA5533"/>
    <w:rsid w:val="00EA57C8"/>
    <w:rsid w:val="00EA6586"/>
    <w:rsid w:val="00EA76CE"/>
    <w:rsid w:val="00EB149F"/>
    <w:rsid w:val="00EB3EC8"/>
    <w:rsid w:val="00EB4B7E"/>
    <w:rsid w:val="00EB5935"/>
    <w:rsid w:val="00EB5C3C"/>
    <w:rsid w:val="00EB7342"/>
    <w:rsid w:val="00EB73DF"/>
    <w:rsid w:val="00EB74D6"/>
    <w:rsid w:val="00EB7549"/>
    <w:rsid w:val="00EB7AD2"/>
    <w:rsid w:val="00EC0801"/>
    <w:rsid w:val="00EC0DE2"/>
    <w:rsid w:val="00EC1D50"/>
    <w:rsid w:val="00EC1E60"/>
    <w:rsid w:val="00EC1EB7"/>
    <w:rsid w:val="00EC2207"/>
    <w:rsid w:val="00EC2BA7"/>
    <w:rsid w:val="00EC3596"/>
    <w:rsid w:val="00EC4011"/>
    <w:rsid w:val="00EC578C"/>
    <w:rsid w:val="00EC61E0"/>
    <w:rsid w:val="00EC7305"/>
    <w:rsid w:val="00ED3819"/>
    <w:rsid w:val="00ED4217"/>
    <w:rsid w:val="00ED5E06"/>
    <w:rsid w:val="00ED7BBF"/>
    <w:rsid w:val="00EE057F"/>
    <w:rsid w:val="00EE22F5"/>
    <w:rsid w:val="00EE3A9A"/>
    <w:rsid w:val="00EE3CA0"/>
    <w:rsid w:val="00EE519A"/>
    <w:rsid w:val="00EE71F7"/>
    <w:rsid w:val="00EE78AF"/>
    <w:rsid w:val="00EE79BE"/>
    <w:rsid w:val="00EE7DA3"/>
    <w:rsid w:val="00EF2961"/>
    <w:rsid w:val="00EF2E95"/>
    <w:rsid w:val="00EF3228"/>
    <w:rsid w:val="00EF3672"/>
    <w:rsid w:val="00EF3D41"/>
    <w:rsid w:val="00EF406E"/>
    <w:rsid w:val="00EF662F"/>
    <w:rsid w:val="00F000F7"/>
    <w:rsid w:val="00F00540"/>
    <w:rsid w:val="00F00F96"/>
    <w:rsid w:val="00F01149"/>
    <w:rsid w:val="00F01221"/>
    <w:rsid w:val="00F01CCD"/>
    <w:rsid w:val="00F02BA6"/>
    <w:rsid w:val="00F031C8"/>
    <w:rsid w:val="00F05B18"/>
    <w:rsid w:val="00F05B40"/>
    <w:rsid w:val="00F0754B"/>
    <w:rsid w:val="00F1393E"/>
    <w:rsid w:val="00F155B2"/>
    <w:rsid w:val="00F163AD"/>
    <w:rsid w:val="00F16A26"/>
    <w:rsid w:val="00F16C80"/>
    <w:rsid w:val="00F17FCD"/>
    <w:rsid w:val="00F20B8A"/>
    <w:rsid w:val="00F2135F"/>
    <w:rsid w:val="00F23CC2"/>
    <w:rsid w:val="00F23E13"/>
    <w:rsid w:val="00F2445D"/>
    <w:rsid w:val="00F251EE"/>
    <w:rsid w:val="00F26E42"/>
    <w:rsid w:val="00F308A5"/>
    <w:rsid w:val="00F31149"/>
    <w:rsid w:val="00F34D49"/>
    <w:rsid w:val="00F36983"/>
    <w:rsid w:val="00F3788F"/>
    <w:rsid w:val="00F4061D"/>
    <w:rsid w:val="00F40BEF"/>
    <w:rsid w:val="00F41809"/>
    <w:rsid w:val="00F42AC7"/>
    <w:rsid w:val="00F4501E"/>
    <w:rsid w:val="00F4650A"/>
    <w:rsid w:val="00F47AE4"/>
    <w:rsid w:val="00F47F9F"/>
    <w:rsid w:val="00F52A7B"/>
    <w:rsid w:val="00F52B30"/>
    <w:rsid w:val="00F53711"/>
    <w:rsid w:val="00F574E2"/>
    <w:rsid w:val="00F611FD"/>
    <w:rsid w:val="00F6218A"/>
    <w:rsid w:val="00F62786"/>
    <w:rsid w:val="00F646C6"/>
    <w:rsid w:val="00F651FE"/>
    <w:rsid w:val="00F653EB"/>
    <w:rsid w:val="00F66F1C"/>
    <w:rsid w:val="00F706FF"/>
    <w:rsid w:val="00F70D95"/>
    <w:rsid w:val="00F72B14"/>
    <w:rsid w:val="00F72B2C"/>
    <w:rsid w:val="00F7491A"/>
    <w:rsid w:val="00F762E2"/>
    <w:rsid w:val="00F76EE6"/>
    <w:rsid w:val="00F7724C"/>
    <w:rsid w:val="00F7762E"/>
    <w:rsid w:val="00F80439"/>
    <w:rsid w:val="00F80865"/>
    <w:rsid w:val="00F80AA9"/>
    <w:rsid w:val="00F81DE6"/>
    <w:rsid w:val="00F82A8C"/>
    <w:rsid w:val="00F82BB7"/>
    <w:rsid w:val="00F86552"/>
    <w:rsid w:val="00F86620"/>
    <w:rsid w:val="00F871A4"/>
    <w:rsid w:val="00F9000A"/>
    <w:rsid w:val="00F9120A"/>
    <w:rsid w:val="00F913D4"/>
    <w:rsid w:val="00F9247E"/>
    <w:rsid w:val="00F93519"/>
    <w:rsid w:val="00F9390C"/>
    <w:rsid w:val="00F95028"/>
    <w:rsid w:val="00F96B51"/>
    <w:rsid w:val="00FA03FB"/>
    <w:rsid w:val="00FA3405"/>
    <w:rsid w:val="00FA3FF3"/>
    <w:rsid w:val="00FA4B4B"/>
    <w:rsid w:val="00FA59AF"/>
    <w:rsid w:val="00FA64A4"/>
    <w:rsid w:val="00FA74C1"/>
    <w:rsid w:val="00FA7C0A"/>
    <w:rsid w:val="00FB0A0B"/>
    <w:rsid w:val="00FB0F2F"/>
    <w:rsid w:val="00FB1E01"/>
    <w:rsid w:val="00FB252B"/>
    <w:rsid w:val="00FB325F"/>
    <w:rsid w:val="00FB4D70"/>
    <w:rsid w:val="00FB51C8"/>
    <w:rsid w:val="00FB6216"/>
    <w:rsid w:val="00FC0380"/>
    <w:rsid w:val="00FC1B5A"/>
    <w:rsid w:val="00FC3C0E"/>
    <w:rsid w:val="00FC3FB7"/>
    <w:rsid w:val="00FC496B"/>
    <w:rsid w:val="00FC57CC"/>
    <w:rsid w:val="00FC6F49"/>
    <w:rsid w:val="00FC72B4"/>
    <w:rsid w:val="00FD12DB"/>
    <w:rsid w:val="00FD1673"/>
    <w:rsid w:val="00FD16B2"/>
    <w:rsid w:val="00FD1F0D"/>
    <w:rsid w:val="00FD2643"/>
    <w:rsid w:val="00FD2AF1"/>
    <w:rsid w:val="00FD3117"/>
    <w:rsid w:val="00FD37A4"/>
    <w:rsid w:val="00FD4A7B"/>
    <w:rsid w:val="00FD4C03"/>
    <w:rsid w:val="00FD4E5B"/>
    <w:rsid w:val="00FD5F3D"/>
    <w:rsid w:val="00FD7F60"/>
    <w:rsid w:val="00FE0A74"/>
    <w:rsid w:val="00FE100C"/>
    <w:rsid w:val="00FE1CAC"/>
    <w:rsid w:val="00FE2059"/>
    <w:rsid w:val="00FE28CC"/>
    <w:rsid w:val="00FE2AF9"/>
    <w:rsid w:val="00FE2EE8"/>
    <w:rsid w:val="00FE33B0"/>
    <w:rsid w:val="00FE3570"/>
    <w:rsid w:val="00FE4889"/>
    <w:rsid w:val="00FE5D67"/>
    <w:rsid w:val="00FE606D"/>
    <w:rsid w:val="00FE634A"/>
    <w:rsid w:val="00FE6FB5"/>
    <w:rsid w:val="00FE77DC"/>
    <w:rsid w:val="00FE7F93"/>
    <w:rsid w:val="00FF00F9"/>
    <w:rsid w:val="00FF03DB"/>
    <w:rsid w:val="00FF0A6F"/>
    <w:rsid w:val="00FF24CF"/>
    <w:rsid w:val="00FF2821"/>
    <w:rsid w:val="00FF2CFD"/>
    <w:rsid w:val="2A7506ED"/>
    <w:rsid w:val="7D75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81"/>
    <o:shapelayout v:ext="edit">
      <o:idmap v:ext="edit" data="1"/>
    </o:shapelayout>
  </w:shapeDefaults>
  <w:decimalSymbol w:val="."/>
  <w:listSeparator w:val=","/>
  <w15:docId w15:val="{F4F6A7C9-E48F-42D5-8944-30BD285BE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qFormat="1"/>
    <w:lsdException w:name="endnote text" w:semiHidden="1" w:qFormat="1"/>
    <w:lsdException w:name="Title" w:qFormat="1"/>
    <w:lsdException w:name="Default Paragraph Font" w:semiHidden="1" w:uiPriority="1" w:unhideWhenUsed="1"/>
    <w:lsdException w:name="Body Text" w:qFormat="1"/>
    <w:lsdException w:name="Body Text Inden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lang w:eastAsia="zh-CN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="420"/>
    </w:pPr>
  </w:style>
  <w:style w:type="paragraph" w:styleId="a4">
    <w:name w:val="caption"/>
    <w:basedOn w:val="a"/>
    <w:next w:val="a"/>
    <w:qFormat/>
    <w:rPr>
      <w:rFonts w:ascii="Cambria" w:eastAsia="黑体" w:hAnsi="Cambria"/>
      <w:sz w:val="20"/>
    </w:rPr>
  </w:style>
  <w:style w:type="paragraph" w:styleId="a5">
    <w:name w:val="Body Text"/>
    <w:basedOn w:val="a"/>
    <w:link w:val="Char"/>
    <w:qFormat/>
    <w:pPr>
      <w:spacing w:after="120"/>
    </w:pPr>
  </w:style>
  <w:style w:type="paragraph" w:styleId="a6">
    <w:name w:val="Body Text Indent"/>
    <w:basedOn w:val="a"/>
    <w:qFormat/>
    <w:pPr>
      <w:spacing w:after="120"/>
      <w:ind w:leftChars="200" w:left="420"/>
    </w:pPr>
  </w:style>
  <w:style w:type="paragraph" w:styleId="a7">
    <w:name w:val="Plain Text"/>
    <w:basedOn w:val="a"/>
    <w:link w:val="Char0"/>
    <w:qFormat/>
    <w:rPr>
      <w:rFonts w:ascii="宋体" w:hAnsi="Courier New" w:cs="Courier New"/>
      <w:szCs w:val="21"/>
    </w:rPr>
  </w:style>
  <w:style w:type="paragraph" w:styleId="20">
    <w:name w:val="Body Text Indent 2"/>
    <w:basedOn w:val="a"/>
    <w:qFormat/>
    <w:pPr>
      <w:ind w:leftChars="100" w:left="210" w:firstLineChars="100" w:firstLine="210"/>
    </w:pPr>
  </w:style>
  <w:style w:type="paragraph" w:styleId="a8">
    <w:name w:val="endnote text"/>
    <w:basedOn w:val="a"/>
    <w:link w:val="Char1"/>
    <w:semiHidden/>
    <w:qFormat/>
    <w:pPr>
      <w:snapToGrid w:val="0"/>
      <w:jc w:val="left"/>
    </w:pPr>
    <w:rPr>
      <w:szCs w:val="24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Courier New" w:hAnsi="Arial Unicode MS"/>
      <w:kern w:val="0"/>
      <w:sz w:val="20"/>
    </w:rPr>
  </w:style>
  <w:style w:type="paragraph" w:styleId="ab">
    <w:name w:val="Normal (Web)"/>
    <w:basedOn w:val="a"/>
    <w:link w:val="Char1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c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qFormat/>
    <w:rPr>
      <w:b/>
      <w:bCs/>
    </w:rPr>
  </w:style>
  <w:style w:type="character" w:styleId="ae">
    <w:name w:val="Hyperlink"/>
    <w:qFormat/>
    <w:rPr>
      <w:color w:val="0000FF"/>
      <w:u w:val="single"/>
    </w:rPr>
  </w:style>
  <w:style w:type="character" w:customStyle="1" w:styleId="apple-style-span">
    <w:name w:val="apple-style-span"/>
    <w:basedOn w:val="a0"/>
    <w:qFormat/>
  </w:style>
  <w:style w:type="character" w:customStyle="1" w:styleId="jianj2">
    <w:name w:val="jianj2"/>
    <w:qFormat/>
  </w:style>
  <w:style w:type="character" w:customStyle="1" w:styleId="162">
    <w:name w:val="正文文本 (16) + 宋体2"/>
    <w:qFormat/>
    <w:rPr>
      <w:rFonts w:ascii="宋体" w:eastAsia="黑体" w:hAnsi="宋体" w:cs="宋体"/>
      <w:spacing w:val="0"/>
      <w:shd w:val="clear" w:color="auto" w:fill="FFFFFF"/>
      <w:lang w:val="en-US" w:eastAsia="en-US" w:bidi="ar-SA"/>
    </w:rPr>
  </w:style>
  <w:style w:type="character" w:customStyle="1" w:styleId="19">
    <w:name w:val="正文文本 (19)_"/>
    <w:link w:val="191"/>
    <w:rPr>
      <w:sz w:val="21"/>
      <w:szCs w:val="21"/>
      <w:shd w:val="clear" w:color="auto" w:fill="FFFFFF"/>
      <w:lang w:val="en-US" w:eastAsia="zh-CN" w:bidi="ar-SA"/>
    </w:rPr>
  </w:style>
  <w:style w:type="paragraph" w:customStyle="1" w:styleId="191">
    <w:name w:val="正文文本 (19)1"/>
    <w:basedOn w:val="a"/>
    <w:link w:val="19"/>
    <w:qFormat/>
    <w:pPr>
      <w:widowControl/>
      <w:shd w:val="clear" w:color="auto" w:fill="FFFFFF"/>
      <w:spacing w:line="288" w:lineRule="exact"/>
      <w:jc w:val="left"/>
    </w:pPr>
    <w:rPr>
      <w:rFonts w:eastAsia="Times New Roman"/>
      <w:kern w:val="0"/>
      <w:szCs w:val="21"/>
      <w:shd w:val="clear" w:color="auto" w:fill="FFFFFF"/>
    </w:rPr>
  </w:style>
  <w:style w:type="character" w:customStyle="1" w:styleId="18">
    <w:name w:val="正文文本 (18)_"/>
    <w:link w:val="181"/>
    <w:qFormat/>
    <w:rPr>
      <w:shd w:val="clear" w:color="auto" w:fill="FFFFFF"/>
      <w:lang w:bidi="ar-SA"/>
    </w:rPr>
  </w:style>
  <w:style w:type="paragraph" w:customStyle="1" w:styleId="181">
    <w:name w:val="正文文本 (18)1"/>
    <w:basedOn w:val="a"/>
    <w:link w:val="18"/>
    <w:qFormat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6">
    <w:name w:val="正文文本 (6) + 宋体"/>
    <w:rPr>
      <w:rFonts w:ascii="宋体" w:eastAsia="宋体" w:cs="宋体"/>
      <w:spacing w:val="-10"/>
      <w:sz w:val="20"/>
      <w:szCs w:val="20"/>
      <w:shd w:val="clear" w:color="auto" w:fill="FFFFFF"/>
      <w:lang w:bidi="ar-SA"/>
    </w:rPr>
  </w:style>
  <w:style w:type="character" w:customStyle="1" w:styleId="16">
    <w:name w:val="正文文本 (16)_"/>
    <w:link w:val="161"/>
    <w:qFormat/>
    <w:rPr>
      <w:rFonts w:ascii="黑体" w:eastAsia="黑体"/>
      <w:shd w:val="clear" w:color="auto" w:fill="FFFFFF"/>
      <w:lang w:bidi="ar-SA"/>
    </w:rPr>
  </w:style>
  <w:style w:type="paragraph" w:customStyle="1" w:styleId="161">
    <w:name w:val="正文文本 (16)1"/>
    <w:basedOn w:val="a"/>
    <w:link w:val="16"/>
    <w:qFormat/>
    <w:pPr>
      <w:widowControl/>
      <w:shd w:val="clear" w:color="auto" w:fill="FFFFFF"/>
      <w:spacing w:line="292" w:lineRule="exact"/>
      <w:jc w:val="distribute"/>
    </w:pPr>
    <w:rPr>
      <w:rFonts w:ascii="黑体" w:eastAsia="黑体"/>
      <w:kern w:val="0"/>
      <w:sz w:val="20"/>
      <w:shd w:val="clear" w:color="auto" w:fill="FFFFFF"/>
    </w:rPr>
  </w:style>
  <w:style w:type="character" w:customStyle="1" w:styleId="Char">
    <w:name w:val="正文文本 Char"/>
    <w:link w:val="a5"/>
    <w:qFormat/>
    <w:rPr>
      <w:rFonts w:eastAsia="宋体"/>
      <w:kern w:val="2"/>
      <w:sz w:val="21"/>
      <w:lang w:val="en-US" w:eastAsia="zh-CN" w:bidi="ar-SA"/>
    </w:rPr>
  </w:style>
  <w:style w:type="character" w:customStyle="1" w:styleId="1Char0">
    <w:name w:val="普通(网站)1 Char"/>
    <w:qFormat/>
    <w:rPr>
      <w:rFonts w:ascii="宋体" w:eastAsia="宋体" w:hAnsi="宋体"/>
      <w:sz w:val="24"/>
      <w:szCs w:val="24"/>
      <w:lang w:val="en-US" w:eastAsia="zh-CN" w:bidi="ar-SA"/>
    </w:rPr>
  </w:style>
  <w:style w:type="character" w:customStyle="1" w:styleId="613">
    <w:name w:val="标题 #6 (13)_"/>
    <w:link w:val="6131"/>
    <w:qFormat/>
    <w:rPr>
      <w:sz w:val="21"/>
      <w:szCs w:val="21"/>
      <w:shd w:val="clear" w:color="auto" w:fill="FFFFFF"/>
      <w:lang w:val="en-US" w:eastAsia="zh-CN" w:bidi="ar-SA"/>
    </w:rPr>
  </w:style>
  <w:style w:type="paragraph" w:customStyle="1" w:styleId="6131">
    <w:name w:val="标题 #6 (13)1"/>
    <w:basedOn w:val="a"/>
    <w:link w:val="613"/>
    <w:qFormat/>
    <w:pPr>
      <w:widowControl/>
      <w:shd w:val="clear" w:color="auto" w:fill="FFFFFF"/>
      <w:spacing w:after="60" w:line="240" w:lineRule="atLeast"/>
      <w:jc w:val="left"/>
      <w:outlineLvl w:val="5"/>
    </w:pPr>
    <w:rPr>
      <w:rFonts w:eastAsia="Times New Roman"/>
      <w:kern w:val="0"/>
      <w:szCs w:val="21"/>
      <w:shd w:val="clear" w:color="auto" w:fill="FFFFFF"/>
    </w:rPr>
  </w:style>
  <w:style w:type="character" w:customStyle="1" w:styleId="612">
    <w:name w:val="标题 #6 (12)_"/>
    <w:link w:val="6121"/>
    <w:qFormat/>
    <w:rPr>
      <w:rFonts w:ascii="宋体" w:hAnsi="宋体"/>
      <w:sz w:val="19"/>
      <w:szCs w:val="19"/>
      <w:shd w:val="clear" w:color="auto" w:fill="FFFFFF"/>
      <w:lang w:val="en-US" w:eastAsia="zh-CN" w:bidi="ar-SA"/>
    </w:rPr>
  </w:style>
  <w:style w:type="paragraph" w:customStyle="1" w:styleId="6121">
    <w:name w:val="标题 #6 (12)1"/>
    <w:basedOn w:val="a"/>
    <w:link w:val="612"/>
    <w:qFormat/>
    <w:pPr>
      <w:widowControl/>
      <w:shd w:val="clear" w:color="auto" w:fill="FFFFFF"/>
      <w:spacing w:before="60" w:after="60" w:line="240" w:lineRule="atLeast"/>
      <w:jc w:val="left"/>
      <w:outlineLvl w:val="5"/>
    </w:pPr>
    <w:rPr>
      <w:rFonts w:ascii="宋体" w:eastAsia="Times New Roman" w:hAnsi="宋体"/>
      <w:kern w:val="0"/>
      <w:sz w:val="19"/>
      <w:szCs w:val="19"/>
      <w:shd w:val="clear" w:color="auto" w:fill="FFFFFF"/>
    </w:rPr>
  </w:style>
  <w:style w:type="character" w:customStyle="1" w:styleId="1Char">
    <w:name w:val="标题 1 Char"/>
    <w:link w:val="1"/>
    <w:rPr>
      <w:rFonts w:ascii="Calibri" w:eastAsia="宋体" w:hAnsi="Calibri"/>
      <w:b/>
      <w:bCs/>
      <w:kern w:val="44"/>
      <w:sz w:val="44"/>
      <w:szCs w:val="44"/>
      <w:lang w:val="en-US" w:eastAsia="zh-CN" w:bidi="ar-SA"/>
    </w:rPr>
  </w:style>
  <w:style w:type="character" w:customStyle="1" w:styleId="2Char">
    <w:name w:val="标题 2 Char"/>
    <w:link w:val="2"/>
    <w:qFormat/>
    <w:rPr>
      <w:rFonts w:ascii="宋体" w:eastAsia="宋体" w:hAnsi="宋体" w:cs="宋体"/>
      <w:b/>
      <w:bCs/>
      <w:sz w:val="36"/>
      <w:szCs w:val="36"/>
      <w:lang w:val="en-US" w:eastAsia="zh-CN" w:bidi="ar-SA"/>
    </w:rPr>
  </w:style>
  <w:style w:type="character" w:customStyle="1" w:styleId="Char2">
    <w:name w:val="页眉 Char"/>
    <w:link w:val="aa"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0">
    <w:name w:val="纯文本 Char"/>
    <w:link w:val="a7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10">
    <w:name w:val="普通(网站) Char1"/>
    <w:link w:val="ab"/>
    <w:qFormat/>
    <w:rPr>
      <w:rFonts w:ascii="宋体" w:eastAsia="宋体" w:hAnsi="宋体" w:cs="宋体"/>
      <w:sz w:val="24"/>
      <w:lang w:val="en-US" w:eastAsia="zh-CN" w:bidi="ar-SA"/>
    </w:rPr>
  </w:style>
  <w:style w:type="character" w:customStyle="1" w:styleId="content2">
    <w:name w:val="content2"/>
    <w:qFormat/>
    <w:rPr>
      <w:rFonts w:ascii="宋体" w:eastAsia="宋体" w:hAnsi="宋体" w:hint="eastAsia"/>
      <w:sz w:val="24"/>
    </w:rPr>
  </w:style>
  <w:style w:type="character" w:customStyle="1" w:styleId="text1">
    <w:name w:val="text1"/>
    <w:qFormat/>
    <w:rPr>
      <w:sz w:val="22"/>
      <w:szCs w:val="22"/>
    </w:rPr>
  </w:style>
  <w:style w:type="character" w:customStyle="1" w:styleId="25">
    <w:name w:val="正文文本 (25)_"/>
    <w:link w:val="250"/>
    <w:qFormat/>
    <w:rPr>
      <w:shd w:val="clear" w:color="auto" w:fill="FFFFFF"/>
      <w:lang w:bidi="ar-SA"/>
    </w:rPr>
  </w:style>
  <w:style w:type="paragraph" w:customStyle="1" w:styleId="250">
    <w:name w:val="正文文本 (25)"/>
    <w:basedOn w:val="a"/>
    <w:link w:val="25"/>
    <w:qFormat/>
    <w:pPr>
      <w:widowControl/>
      <w:shd w:val="clear" w:color="auto" w:fill="FFFFFF"/>
      <w:spacing w:line="247" w:lineRule="exact"/>
      <w:ind w:hanging="560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px14">
    <w:name w:val="px14"/>
    <w:basedOn w:val="a0"/>
  </w:style>
  <w:style w:type="character" w:customStyle="1" w:styleId="tpccontent">
    <w:name w:val="tpc_content"/>
    <w:basedOn w:val="a0"/>
    <w:qFormat/>
  </w:style>
  <w:style w:type="character" w:customStyle="1" w:styleId="px71">
    <w:name w:val="px71"/>
    <w:rPr>
      <w:rFonts w:ascii="΢; TEXT-DECORATION: none" w:hAnsi="΢; TEXT-DECORATION: none" w:hint="default"/>
      <w:color w:val="000000"/>
      <w:sz w:val="21"/>
      <w:szCs w:val="21"/>
    </w:rPr>
  </w:style>
  <w:style w:type="character" w:customStyle="1" w:styleId="60">
    <w:name w:val="正文文本 (6)_"/>
    <w:link w:val="61"/>
    <w:qFormat/>
    <w:rPr>
      <w:spacing w:val="-10"/>
      <w:sz w:val="18"/>
      <w:szCs w:val="18"/>
      <w:shd w:val="clear" w:color="auto" w:fill="FFFFFF"/>
      <w:lang w:bidi="ar-SA"/>
    </w:rPr>
  </w:style>
  <w:style w:type="paragraph" w:customStyle="1" w:styleId="61">
    <w:name w:val="正文文本 (6)"/>
    <w:basedOn w:val="a"/>
    <w:link w:val="60"/>
    <w:qFormat/>
    <w:pPr>
      <w:widowControl/>
      <w:shd w:val="clear" w:color="auto" w:fill="FFFFFF"/>
      <w:spacing w:line="240" w:lineRule="exact"/>
      <w:ind w:firstLine="240"/>
      <w:jc w:val="left"/>
    </w:pPr>
    <w:rPr>
      <w:rFonts w:eastAsia="Times New Roman"/>
      <w:spacing w:val="-10"/>
      <w:kern w:val="0"/>
      <w:sz w:val="18"/>
      <w:szCs w:val="18"/>
      <w:shd w:val="clear" w:color="auto" w:fill="FFFFFF"/>
    </w:rPr>
  </w:style>
  <w:style w:type="character" w:customStyle="1" w:styleId="33">
    <w:name w:val="正文文本 (33)_"/>
    <w:link w:val="330"/>
    <w:rPr>
      <w:spacing w:val="-10"/>
      <w:shd w:val="clear" w:color="auto" w:fill="FFFFFF"/>
      <w:lang w:bidi="ar-SA"/>
    </w:rPr>
  </w:style>
  <w:style w:type="paragraph" w:customStyle="1" w:styleId="330">
    <w:name w:val="正文文本 (33)"/>
    <w:basedOn w:val="a"/>
    <w:link w:val="33"/>
    <w:qFormat/>
    <w:pPr>
      <w:widowControl/>
      <w:shd w:val="clear" w:color="auto" w:fill="FFFFFF"/>
      <w:spacing w:line="240" w:lineRule="atLeast"/>
      <w:jc w:val="left"/>
    </w:pPr>
    <w:rPr>
      <w:rFonts w:eastAsia="Times New Roman"/>
      <w:spacing w:val="-10"/>
      <w:kern w:val="0"/>
      <w:sz w:val="20"/>
      <w:shd w:val="clear" w:color="auto" w:fill="FFFFFF"/>
    </w:rPr>
  </w:style>
  <w:style w:type="character" w:customStyle="1" w:styleId="27">
    <w:name w:val="正文文本 (27)_"/>
    <w:link w:val="271"/>
    <w:qFormat/>
    <w:rPr>
      <w:shd w:val="clear" w:color="auto" w:fill="FFFFFF"/>
      <w:lang w:bidi="ar-SA"/>
    </w:rPr>
  </w:style>
  <w:style w:type="paragraph" w:customStyle="1" w:styleId="271">
    <w:name w:val="正文文本 (27)1"/>
    <w:basedOn w:val="a"/>
    <w:link w:val="27"/>
    <w:qFormat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270">
    <w:name w:val="正文文本 (27)"/>
    <w:rPr>
      <w:spacing w:val="0"/>
      <w:shd w:val="clear" w:color="auto" w:fill="FFFFFF"/>
      <w:lang w:bidi="ar-SA"/>
    </w:rPr>
  </w:style>
  <w:style w:type="character" w:customStyle="1" w:styleId="10">
    <w:name w:val="标题 #1_"/>
    <w:link w:val="11"/>
    <w:qFormat/>
    <w:rPr>
      <w:rFonts w:ascii="黑体" w:eastAsia="黑体"/>
      <w:sz w:val="42"/>
      <w:szCs w:val="42"/>
      <w:shd w:val="clear" w:color="auto" w:fill="FFFFFF"/>
      <w:lang w:bidi="ar-SA"/>
    </w:rPr>
  </w:style>
  <w:style w:type="paragraph" w:customStyle="1" w:styleId="11">
    <w:name w:val="标题 #1"/>
    <w:basedOn w:val="a"/>
    <w:link w:val="10"/>
    <w:qFormat/>
    <w:pPr>
      <w:widowControl/>
      <w:shd w:val="clear" w:color="auto" w:fill="FFFFFF"/>
      <w:spacing w:after="120" w:line="240" w:lineRule="atLeast"/>
      <w:jc w:val="left"/>
      <w:outlineLvl w:val="0"/>
    </w:pPr>
    <w:rPr>
      <w:rFonts w:ascii="黑体" w:eastAsia="黑体"/>
      <w:kern w:val="0"/>
      <w:sz w:val="42"/>
      <w:szCs w:val="42"/>
      <w:shd w:val="clear" w:color="auto" w:fill="FFFFFF"/>
    </w:rPr>
  </w:style>
  <w:style w:type="character" w:customStyle="1" w:styleId="22">
    <w:name w:val="标题 #2 (2)_"/>
    <w:link w:val="220"/>
    <w:qFormat/>
    <w:locked/>
    <w:rPr>
      <w:sz w:val="30"/>
      <w:szCs w:val="30"/>
      <w:shd w:val="clear" w:color="auto" w:fill="FFFFFF"/>
      <w:lang w:bidi="ar-SA"/>
    </w:rPr>
  </w:style>
  <w:style w:type="paragraph" w:customStyle="1" w:styleId="220">
    <w:name w:val="标题 #2 (2)"/>
    <w:basedOn w:val="a"/>
    <w:link w:val="22"/>
    <w:qFormat/>
    <w:pPr>
      <w:widowControl/>
      <w:shd w:val="clear" w:color="auto" w:fill="FFFFFF"/>
      <w:spacing w:after="420" w:line="240" w:lineRule="atLeast"/>
      <w:ind w:firstLine="420"/>
      <w:jc w:val="distribute"/>
      <w:outlineLvl w:val="1"/>
    </w:pPr>
    <w:rPr>
      <w:rFonts w:eastAsia="Times New Roman"/>
      <w:kern w:val="0"/>
      <w:sz w:val="30"/>
      <w:szCs w:val="30"/>
      <w:shd w:val="clear" w:color="auto" w:fill="FFFFFF"/>
    </w:rPr>
  </w:style>
  <w:style w:type="character" w:customStyle="1" w:styleId="200">
    <w:name w:val="正文文本 (20)_"/>
    <w:link w:val="201"/>
    <w:qFormat/>
    <w:rPr>
      <w:sz w:val="21"/>
      <w:szCs w:val="21"/>
      <w:shd w:val="clear" w:color="auto" w:fill="FFFFFF"/>
      <w:lang w:bidi="ar-SA"/>
    </w:rPr>
  </w:style>
  <w:style w:type="paragraph" w:customStyle="1" w:styleId="201">
    <w:name w:val="正文文本 (20)1"/>
    <w:basedOn w:val="a"/>
    <w:link w:val="200"/>
    <w:pPr>
      <w:widowControl/>
      <w:shd w:val="clear" w:color="auto" w:fill="FFFFFF"/>
      <w:spacing w:line="233" w:lineRule="exact"/>
      <w:ind w:hanging="680"/>
      <w:jc w:val="distribute"/>
    </w:pPr>
    <w:rPr>
      <w:rFonts w:eastAsia="Times New Roman"/>
      <w:kern w:val="0"/>
      <w:szCs w:val="21"/>
      <w:shd w:val="clear" w:color="auto" w:fill="FFFFFF"/>
    </w:rPr>
  </w:style>
  <w:style w:type="character" w:customStyle="1" w:styleId="15">
    <w:name w:val="正文文本 (15)_"/>
    <w:link w:val="150"/>
    <w:qFormat/>
    <w:rPr>
      <w:rFonts w:ascii="黑体" w:eastAsia="黑体"/>
      <w:sz w:val="21"/>
      <w:szCs w:val="21"/>
      <w:shd w:val="clear" w:color="auto" w:fill="FFFFFF"/>
      <w:lang w:bidi="ar-SA"/>
    </w:rPr>
  </w:style>
  <w:style w:type="paragraph" w:customStyle="1" w:styleId="150">
    <w:name w:val="正文文本 (15)"/>
    <w:basedOn w:val="a"/>
    <w:link w:val="15"/>
    <w:qFormat/>
    <w:pPr>
      <w:widowControl/>
      <w:shd w:val="clear" w:color="auto" w:fill="FFFFFF"/>
      <w:spacing w:before="240" w:after="60" w:line="240" w:lineRule="atLeast"/>
      <w:ind w:firstLine="340"/>
      <w:jc w:val="distribute"/>
    </w:pPr>
    <w:rPr>
      <w:rFonts w:ascii="黑体" w:eastAsia="黑体"/>
      <w:kern w:val="0"/>
      <w:szCs w:val="21"/>
      <w:shd w:val="clear" w:color="auto" w:fill="FFFFFF"/>
    </w:rPr>
  </w:style>
  <w:style w:type="character" w:customStyle="1" w:styleId="17">
    <w:name w:val="正文文本 (17)_"/>
    <w:link w:val="170"/>
    <w:qFormat/>
    <w:rPr>
      <w:shd w:val="clear" w:color="auto" w:fill="FFFFFF"/>
      <w:lang w:val="en-US" w:eastAsia="zh-CN" w:bidi="ar-SA"/>
    </w:rPr>
  </w:style>
  <w:style w:type="paragraph" w:customStyle="1" w:styleId="170">
    <w:name w:val="正文文本 (17)"/>
    <w:basedOn w:val="a"/>
    <w:link w:val="17"/>
    <w:qFormat/>
    <w:pPr>
      <w:widowControl/>
      <w:shd w:val="clear" w:color="auto" w:fill="FFFFFF"/>
      <w:spacing w:line="292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8">
    <w:name w:val="正文文本 (8)_"/>
    <w:link w:val="80"/>
    <w:qFormat/>
    <w:rPr>
      <w:rFonts w:ascii="Wingdings 2" w:hAnsi="Wingdings 2"/>
      <w:sz w:val="16"/>
      <w:szCs w:val="16"/>
      <w:shd w:val="clear" w:color="auto" w:fill="FFFFFF"/>
      <w:lang w:bidi="ar-SA"/>
    </w:rPr>
  </w:style>
  <w:style w:type="paragraph" w:customStyle="1" w:styleId="80">
    <w:name w:val="正文文本 (8)"/>
    <w:basedOn w:val="a"/>
    <w:link w:val="8"/>
    <w:qFormat/>
    <w:pPr>
      <w:widowControl/>
      <w:shd w:val="clear" w:color="auto" w:fill="FFFFFF"/>
      <w:spacing w:line="240" w:lineRule="atLeast"/>
      <w:jc w:val="left"/>
    </w:pPr>
    <w:rPr>
      <w:rFonts w:ascii="Wingdings 2" w:eastAsia="Times New Roman" w:hAnsi="Wingdings 2"/>
      <w:kern w:val="0"/>
      <w:sz w:val="16"/>
      <w:szCs w:val="16"/>
      <w:shd w:val="clear" w:color="auto" w:fill="FFFFFF"/>
    </w:rPr>
  </w:style>
  <w:style w:type="character" w:customStyle="1" w:styleId="66">
    <w:name w:val="标题 #6 (6)_"/>
    <w:link w:val="661"/>
    <w:qFormat/>
    <w:rPr>
      <w:sz w:val="21"/>
      <w:szCs w:val="21"/>
      <w:shd w:val="clear" w:color="auto" w:fill="FFFFFF"/>
      <w:lang w:val="en-US" w:eastAsia="zh-CN" w:bidi="ar-SA"/>
    </w:rPr>
  </w:style>
  <w:style w:type="paragraph" w:customStyle="1" w:styleId="661">
    <w:name w:val="标题 #6 (6)1"/>
    <w:basedOn w:val="a"/>
    <w:link w:val="66"/>
    <w:qFormat/>
    <w:pPr>
      <w:widowControl/>
      <w:shd w:val="clear" w:color="auto" w:fill="FFFFFF"/>
      <w:spacing w:after="60" w:line="240" w:lineRule="atLeast"/>
      <w:jc w:val="left"/>
      <w:outlineLvl w:val="5"/>
    </w:pPr>
    <w:rPr>
      <w:rFonts w:eastAsia="Times New Roman"/>
      <w:kern w:val="0"/>
      <w:szCs w:val="21"/>
      <w:shd w:val="clear" w:color="auto" w:fill="FFFFFF"/>
    </w:rPr>
  </w:style>
  <w:style w:type="character" w:customStyle="1" w:styleId="67">
    <w:name w:val="标题 #6 (7)_"/>
    <w:link w:val="671"/>
    <w:qFormat/>
    <w:rPr>
      <w:rFonts w:ascii="宋体" w:hAnsi="宋体"/>
      <w:sz w:val="19"/>
      <w:szCs w:val="19"/>
      <w:shd w:val="clear" w:color="auto" w:fill="FFFFFF"/>
      <w:lang w:val="en-US" w:eastAsia="zh-CN" w:bidi="ar-SA"/>
    </w:rPr>
  </w:style>
  <w:style w:type="paragraph" w:customStyle="1" w:styleId="671">
    <w:name w:val="标题 #6 (7)1"/>
    <w:basedOn w:val="a"/>
    <w:link w:val="67"/>
    <w:qFormat/>
    <w:pPr>
      <w:widowControl/>
      <w:shd w:val="clear" w:color="auto" w:fill="FFFFFF"/>
      <w:spacing w:after="60" w:line="240" w:lineRule="atLeast"/>
      <w:jc w:val="left"/>
      <w:outlineLvl w:val="5"/>
    </w:pPr>
    <w:rPr>
      <w:rFonts w:ascii="宋体" w:eastAsia="Times New Roman" w:hAnsi="宋体"/>
      <w:kern w:val="0"/>
      <w:sz w:val="19"/>
      <w:szCs w:val="19"/>
      <w:shd w:val="clear" w:color="auto" w:fill="FFFFFF"/>
    </w:rPr>
  </w:style>
  <w:style w:type="character" w:customStyle="1" w:styleId="12">
    <w:name w:val="标题 #1 (2)_"/>
    <w:link w:val="120"/>
    <w:qFormat/>
    <w:rPr>
      <w:sz w:val="40"/>
      <w:szCs w:val="40"/>
      <w:shd w:val="clear" w:color="auto" w:fill="FFFFFF"/>
      <w:lang w:bidi="ar-SA"/>
    </w:rPr>
  </w:style>
  <w:style w:type="paragraph" w:customStyle="1" w:styleId="120">
    <w:name w:val="标题 #1 (2)"/>
    <w:basedOn w:val="a"/>
    <w:link w:val="12"/>
    <w:qFormat/>
    <w:pPr>
      <w:widowControl/>
      <w:shd w:val="clear" w:color="auto" w:fill="FFFFFF"/>
      <w:spacing w:line="524" w:lineRule="exact"/>
      <w:jc w:val="left"/>
      <w:outlineLvl w:val="0"/>
    </w:pPr>
    <w:rPr>
      <w:rFonts w:eastAsia="Times New Roman"/>
      <w:kern w:val="0"/>
      <w:sz w:val="40"/>
      <w:szCs w:val="40"/>
      <w:shd w:val="clear" w:color="auto" w:fill="FFFFFF"/>
    </w:rPr>
  </w:style>
  <w:style w:type="character" w:customStyle="1" w:styleId="221">
    <w:name w:val="正文文本 (22)_"/>
    <w:link w:val="222"/>
    <w:qFormat/>
    <w:rPr>
      <w:sz w:val="22"/>
      <w:szCs w:val="22"/>
      <w:shd w:val="clear" w:color="auto" w:fill="FFFFFF"/>
      <w:lang w:bidi="ar-SA"/>
    </w:rPr>
  </w:style>
  <w:style w:type="paragraph" w:customStyle="1" w:styleId="222">
    <w:name w:val="正文文本 (22)"/>
    <w:basedOn w:val="a"/>
    <w:link w:val="221"/>
    <w:qFormat/>
    <w:pPr>
      <w:widowControl/>
      <w:shd w:val="clear" w:color="auto" w:fill="FFFFFF"/>
      <w:spacing w:after="240" w:line="240" w:lineRule="atLeast"/>
      <w:jc w:val="left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26">
    <w:name w:val="正文文本 (26)_"/>
    <w:link w:val="260"/>
    <w:qFormat/>
    <w:rPr>
      <w:rFonts w:ascii="宋体" w:hAnsi="宋体"/>
      <w:smallCaps/>
      <w:spacing w:val="-10"/>
      <w:sz w:val="26"/>
      <w:szCs w:val="26"/>
      <w:shd w:val="clear" w:color="auto" w:fill="FFFFFF"/>
      <w:lang w:eastAsia="en-US" w:bidi="ar-SA"/>
    </w:rPr>
  </w:style>
  <w:style w:type="paragraph" w:customStyle="1" w:styleId="260">
    <w:name w:val="正文文本 (26)"/>
    <w:basedOn w:val="a"/>
    <w:link w:val="26"/>
    <w:qFormat/>
    <w:pPr>
      <w:widowControl/>
      <w:shd w:val="clear" w:color="auto" w:fill="FFFFFF"/>
      <w:spacing w:line="237" w:lineRule="exact"/>
      <w:ind w:firstLine="320"/>
    </w:pPr>
    <w:rPr>
      <w:rFonts w:ascii="宋体" w:eastAsia="Times New Roman" w:hAnsi="宋体"/>
      <w:smallCaps/>
      <w:spacing w:val="-10"/>
      <w:kern w:val="0"/>
      <w:sz w:val="26"/>
      <w:szCs w:val="26"/>
      <w:shd w:val="clear" w:color="auto" w:fill="FFFFFF"/>
      <w:lang w:eastAsia="en-US"/>
    </w:rPr>
  </w:style>
  <w:style w:type="character" w:customStyle="1" w:styleId="Char1">
    <w:name w:val="尾注文本 Char"/>
    <w:link w:val="a8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3">
    <w:name w:val="普通(网站) Char"/>
    <w:qFormat/>
    <w:rPr>
      <w:rFonts w:ascii="宋体" w:eastAsia="宋体" w:hAnsi="宋体"/>
      <w:sz w:val="24"/>
      <w:szCs w:val="24"/>
      <w:lang w:val="en-US" w:eastAsia="zh-CN" w:bidi="ar-SA"/>
    </w:rPr>
  </w:style>
  <w:style w:type="character" w:customStyle="1" w:styleId="hei141">
    <w:name w:val="hei141"/>
    <w:qFormat/>
    <w:rPr>
      <w:rFonts w:ascii="宋体" w:eastAsia="宋体" w:hAnsi="宋体" w:hint="eastAsia"/>
      <w:color w:val="000000"/>
      <w:sz w:val="21"/>
      <w:szCs w:val="21"/>
      <w:u w:val="none"/>
    </w:rPr>
  </w:style>
  <w:style w:type="character" w:customStyle="1" w:styleId="100">
    <w:name w:val="10"/>
    <w:qFormat/>
    <w:rPr>
      <w:rFonts w:ascii="Calibri" w:hAnsi="Calibri" w:hint="default"/>
    </w:rPr>
  </w:style>
  <w:style w:type="character" w:customStyle="1" w:styleId="CharChar18">
    <w:name w:val="Char Char18"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2">
    <w:name w:val="Char Char2"/>
    <w:qFormat/>
    <w:locked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62">
    <w:name w:val="标题 #6_"/>
    <w:link w:val="63"/>
    <w:qFormat/>
    <w:rPr>
      <w:rFonts w:ascii="宋体"/>
      <w:sz w:val="16"/>
      <w:szCs w:val="16"/>
      <w:shd w:val="clear" w:color="auto" w:fill="FFFFFF"/>
      <w:lang w:val="zh-CN" w:bidi="ar-SA"/>
    </w:rPr>
  </w:style>
  <w:style w:type="paragraph" w:customStyle="1" w:styleId="63">
    <w:name w:val="标题 #6"/>
    <w:basedOn w:val="a"/>
    <w:link w:val="62"/>
    <w:qFormat/>
    <w:pPr>
      <w:shd w:val="clear" w:color="auto" w:fill="FFFFFF"/>
      <w:spacing w:before="120" w:line="208" w:lineRule="exact"/>
      <w:jc w:val="left"/>
      <w:outlineLvl w:val="5"/>
    </w:pPr>
    <w:rPr>
      <w:rFonts w:ascii="宋体" w:eastAsia="Times New Roman"/>
      <w:kern w:val="0"/>
      <w:sz w:val="16"/>
      <w:szCs w:val="16"/>
      <w:shd w:val="clear" w:color="auto" w:fill="FFFFFF"/>
      <w:lang w:val="zh-CN"/>
    </w:rPr>
  </w:style>
  <w:style w:type="paragraph" w:customStyle="1" w:styleId="020">
    <w:name w:val="正文_0_20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112">
    <w:name w:val="11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6">
    <w:name w:val="正文_2_16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101">
    <w:name w:val="正文_1_0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015">
    <w:name w:val="正文_0_15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115">
    <w:name w:val="正文_1_15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35">
    <w:name w:val="正文_3_5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213">
    <w:name w:val="正文_2_13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019">
    <w:name w:val="正文_0_19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119">
    <w:name w:val="正文_1_19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customStyle="1" w:styleId="13">
    <w:name w:val="纯文本1"/>
    <w:basedOn w:val="a"/>
    <w:qFormat/>
    <w:pPr>
      <w:adjustRightInd w:val="0"/>
      <w:textAlignment w:val="baseline"/>
    </w:pPr>
    <w:rPr>
      <w:rFonts w:ascii="宋体" w:hAnsi="Courier New"/>
    </w:rPr>
  </w:style>
  <w:style w:type="paragraph" w:customStyle="1" w:styleId="14">
    <w:name w:val="1"/>
    <w:basedOn w:val="a"/>
    <w:next w:val="a7"/>
    <w:qFormat/>
    <w:rPr>
      <w:rFonts w:ascii="宋体" w:hAnsi="Courier New" w:cs="Courier New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spacing w:line="300" w:lineRule="auto"/>
      <w:ind w:firstLineChars="200" w:firstLine="200"/>
    </w:pPr>
  </w:style>
  <w:style w:type="paragraph" w:customStyle="1" w:styleId="Style13">
    <w:name w:val="_Style 13"/>
    <w:next w:val="a"/>
    <w:qFormat/>
    <w:pPr>
      <w:widowControl w:val="0"/>
      <w:pBdr>
        <w:top w:val="double" w:sz="2" w:space="0" w:color="000000"/>
      </w:pBdr>
      <w:autoSpaceDE w:val="0"/>
      <w:autoSpaceDN w:val="0"/>
      <w:adjustRightInd w:val="0"/>
      <w:jc w:val="center"/>
    </w:pPr>
    <w:rPr>
      <w:rFonts w:ascii="Arial" w:eastAsia="Arial" w:hAnsi="Arial"/>
      <w:vanish/>
      <w:sz w:val="16"/>
      <w:lang w:eastAsia="zh-CN"/>
    </w:rPr>
  </w:style>
  <w:style w:type="paragraph" w:customStyle="1" w:styleId="Style14">
    <w:name w:val="_Style 14"/>
    <w:next w:val="a"/>
    <w:qFormat/>
    <w:pPr>
      <w:widowControl w:val="0"/>
      <w:pBdr>
        <w:bottom w:val="double" w:sz="2" w:space="0" w:color="000000"/>
      </w:pBdr>
      <w:autoSpaceDE w:val="0"/>
      <w:autoSpaceDN w:val="0"/>
      <w:adjustRightInd w:val="0"/>
      <w:jc w:val="center"/>
    </w:pPr>
    <w:rPr>
      <w:rFonts w:ascii="Arial" w:eastAsia="Arial" w:hAnsi="Arial"/>
      <w:vanish/>
      <w:sz w:val="16"/>
      <w:lang w:eastAsia="zh-CN"/>
    </w:rPr>
  </w:style>
  <w:style w:type="paragraph" w:customStyle="1" w:styleId="af">
    <w:name w:val="内部地址姓名"/>
    <w:basedOn w:val="a"/>
    <w:qFormat/>
    <w:rPr>
      <w:szCs w:val="24"/>
    </w:rPr>
  </w:style>
  <w:style w:type="paragraph" w:customStyle="1" w:styleId="Char4">
    <w:name w:val="Char"/>
    <w:basedOn w:val="a"/>
    <w:qFormat/>
    <w:pPr>
      <w:widowControl/>
      <w:spacing w:line="300" w:lineRule="auto"/>
      <w:ind w:firstLineChars="200" w:firstLine="200"/>
    </w:pPr>
    <w:rPr>
      <w:sz w:val="24"/>
    </w:rPr>
  </w:style>
  <w:style w:type="paragraph" w:styleId="af0">
    <w:name w:val="List Paragraph"/>
    <w:basedOn w:val="a"/>
    <w:qFormat/>
    <w:pPr>
      <w:ind w:firstLineChars="200" w:firstLine="420"/>
    </w:pPr>
    <w:rPr>
      <w:rFonts w:ascii="Calibri" w:hAnsi="Calibri" w:cs="Arial"/>
      <w:szCs w:val="22"/>
    </w:rPr>
  </w:style>
  <w:style w:type="paragraph" w:customStyle="1" w:styleId="202">
    <w:name w:val="正文_2_0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1200">
    <w:name w:val="正文_1_20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110">
    <w:name w:val="正文_1_10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010">
    <w:name w:val="正文_0_10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261">
    <w:name w:val="正文_2_6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34">
    <w:name w:val="正文_3_4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0200">
    <w:name w:val="正文_0_2_0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1201">
    <w:name w:val="正文_1_2_0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046">
    <w:name w:val="正文_0_46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146">
    <w:name w:val="正文_1_46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140">
    <w:name w:val="正文_1_4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018">
    <w:name w:val="正文_0_18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118">
    <w:name w:val="正文_1_18"/>
    <w:qFormat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paragraph" w:customStyle="1" w:styleId="310">
    <w:name w:val="正文_3_10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Default0">
    <w:name w:val="Default_0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  <w:lang w:eastAsia="zh-CN"/>
    </w:rPr>
  </w:style>
  <w:style w:type="paragraph" w:customStyle="1" w:styleId="29">
    <w:name w:val="正文_2_9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013">
    <w:name w:val="正文_0_13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113">
    <w:name w:val="正文_1_13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43">
    <w:name w:val="正文_4_3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01">
    <w:name w:val="正文_0_1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111">
    <w:name w:val="正文_1_1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21">
    <w:name w:val="正文_2_1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31">
    <w:name w:val="正文_3_1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46">
    <w:name w:val="正文_4_6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Default1">
    <w:name w:val="Default_1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  <w:lang w:eastAsia="zh-CN"/>
    </w:rPr>
  </w:style>
  <w:style w:type="paragraph" w:customStyle="1" w:styleId="Default2">
    <w:name w:val="Default_2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  <w:lang w:eastAsia="zh-CN"/>
    </w:rPr>
  </w:style>
  <w:style w:type="paragraph" w:customStyle="1" w:styleId="Default3">
    <w:name w:val="Default_3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  <w:lang w:eastAsia="zh-CN"/>
    </w:rPr>
  </w:style>
  <w:style w:type="paragraph" w:customStyle="1" w:styleId="54">
    <w:name w:val="正文_5_4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37">
    <w:name w:val="正文_3_7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715">
    <w:name w:val="正文_7_15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616">
    <w:name w:val="正文_6_16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817">
    <w:name w:val="正文_8_17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218">
    <w:name w:val="正文_2_18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800">
    <w:name w:val="正文_8_0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Char3CharCharChar">
    <w:name w:val="Char3 Char Char Char"/>
    <w:basedOn w:val="a"/>
    <w:qFormat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130">
    <w:name w:val="正文_1_3"/>
    <w:qFormat/>
    <w:pPr>
      <w:widowControl w:val="0"/>
      <w:jc w:val="both"/>
    </w:pPr>
    <w:rPr>
      <w:kern w:val="2"/>
      <w:sz w:val="21"/>
      <w:lang w:eastAsia="zh-CN"/>
    </w:rPr>
  </w:style>
  <w:style w:type="paragraph" w:customStyle="1" w:styleId="0">
    <w:name w:val="正文_0"/>
    <w:basedOn w:val="a"/>
    <w:qFormat/>
    <w:rPr>
      <w:rFonts w:ascii="Calibri" w:hAnsi="Calibri" w:cs="宋体"/>
      <w:szCs w:val="21"/>
    </w:rPr>
  </w:style>
  <w:style w:type="paragraph" w:customStyle="1" w:styleId="Style901">
    <w:name w:val="_Style 901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---">
    <w:name w:val="试卷-单选题-试题-题目"/>
    <w:basedOn w:val="a"/>
    <w:qFormat/>
    <w:pPr>
      <w:spacing w:line="360" w:lineRule="auto"/>
      <w:jc w:val="left"/>
    </w:pPr>
  </w:style>
  <w:style w:type="paragraph" w:customStyle="1" w:styleId="---0">
    <w:name w:val="试卷-单选题-试题-答案"/>
    <w:basedOn w:val="a"/>
    <w:qFormat/>
    <w:pPr>
      <w:spacing w:line="360" w:lineRule="auto"/>
    </w:pPr>
  </w:style>
  <w:style w:type="paragraph" w:customStyle="1" w:styleId="---1">
    <w:name w:val="试卷-材料题-试题-标题"/>
    <w:basedOn w:val="a"/>
    <w:qFormat/>
    <w:pPr>
      <w:spacing w:line="360" w:lineRule="auto"/>
      <w:jc w:val="left"/>
    </w:pPr>
  </w:style>
  <w:style w:type="paragraph" w:customStyle="1" w:styleId="----">
    <w:name w:val="试卷-材料题-试题-材料-正文"/>
    <w:basedOn w:val="a"/>
    <w:qFormat/>
    <w:pPr>
      <w:spacing w:line="360" w:lineRule="auto"/>
      <w:ind w:firstLineChars="200" w:firstLine="420"/>
    </w:pPr>
    <w:rPr>
      <w:rFonts w:eastAsia="楷体_GB2312"/>
    </w:rPr>
  </w:style>
  <w:style w:type="paragraph" w:customStyle="1" w:styleId="---2">
    <w:name w:val="试卷-材料题-试题-题目"/>
    <w:basedOn w:val="a"/>
    <w:qFormat/>
    <w:pPr>
      <w:spacing w:line="360" w:lineRule="auto"/>
      <w:ind w:firstLineChars="200" w:firstLine="420"/>
    </w:pPr>
  </w:style>
  <w:style w:type="paragraph" w:customStyle="1" w:styleId="----0">
    <w:name w:val="试卷-材料题-试题-材料-标题"/>
    <w:basedOn w:val="a"/>
    <w:qFormat/>
    <w:pPr>
      <w:spacing w:line="360" w:lineRule="auto"/>
    </w:pPr>
    <w:rPr>
      <w:rFonts w:ascii="黑体" w:eastAsia="黑体" w:hAnsi="黑体"/>
    </w:rPr>
  </w:style>
  <w:style w:type="paragraph" w:customStyle="1" w:styleId="----1">
    <w:name w:val="试卷-材料题-试题-材料-引自"/>
    <w:basedOn w:val="a"/>
    <w:qFormat/>
    <w:pPr>
      <w:spacing w:line="360" w:lineRule="auto"/>
      <w:ind w:leftChars="200" w:left="420"/>
      <w:jc w:val="right"/>
    </w:pPr>
    <w:rPr>
      <w:rFonts w:eastAsia="楷体_GB2312"/>
    </w:rPr>
  </w:style>
  <w:style w:type="paragraph" w:customStyle="1" w:styleId="--">
    <w:name w:val="试题-答案-普通"/>
    <w:basedOn w:val="a"/>
    <w:qFormat/>
    <w:pPr>
      <w:spacing w:line="360" w:lineRule="auto"/>
      <w:jc w:val="left"/>
    </w:pPr>
  </w:style>
  <w:style w:type="paragraph" w:customStyle="1" w:styleId="--0">
    <w:name w:val="试题-解析-普通"/>
    <w:basedOn w:val="--"/>
    <w:qFormat/>
    <w:rPr>
      <w:rFonts w:eastAsia="楷体_GB2312"/>
    </w:rPr>
  </w:style>
  <w:style w:type="paragraph" w:customStyle="1" w:styleId="-----">
    <w:name w:val="试卷-材料题-试题-材料-正文-首行不缩进"/>
    <w:basedOn w:val="----"/>
    <w:qFormat/>
    <w:pPr>
      <w:ind w:firstLineChars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7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zxls.com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5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974</Words>
  <Characters>5557</Characters>
  <Application>Microsoft Office Word</Application>
  <DocSecurity>0</DocSecurity>
  <Lines>46</Lines>
  <Paragraphs>13</Paragraphs>
  <ScaleCrop>false</ScaleCrop>
  <Company/>
  <LinksUpToDate>false</LinksUpToDate>
  <CharactersWithSpaces>6518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课外100</dc:creator>
  <cp:lastModifiedBy>ADMIN</cp:lastModifiedBy>
  <cp:revision>4</cp:revision>
  <dcterms:created xsi:type="dcterms:W3CDTF">2023-05-21T14:11:00Z</dcterms:created>
  <dcterms:modified xsi:type="dcterms:W3CDTF">2023-05-21T14:17:00Z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