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FB2" w:rsidRPr="006E7F72" w:rsidRDefault="005A6F8F" w:rsidP="006E7F72">
      <w:pPr>
        <w:spacing w:line="360" w:lineRule="auto"/>
        <w:ind w:left="602" w:hangingChars="200" w:hanging="602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6E7F72">
        <w:rPr>
          <w:rFonts w:asciiTheme="minorEastAsia" w:eastAsiaTheme="minorEastAsia" w:hAnsiTheme="minorEastAsia" w:hint="eastAsia"/>
          <w:b/>
          <w:noProof/>
          <w:sz w:val="30"/>
          <w:szCs w:val="3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11061700</wp:posOffset>
            </wp:positionH>
            <wp:positionV relativeFrom="topMargin">
              <wp:posOffset>10934700</wp:posOffset>
            </wp:positionV>
            <wp:extent cx="469900" cy="419100"/>
            <wp:effectExtent l="0" t="0" r="0" b="0"/>
            <wp:wrapNone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685835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7F72">
        <w:rPr>
          <w:rFonts w:asciiTheme="minorEastAsia" w:eastAsiaTheme="minorEastAsia" w:hAnsiTheme="minorEastAsia" w:hint="eastAsia"/>
          <w:b/>
          <w:sz w:val="30"/>
          <w:szCs w:val="30"/>
        </w:rPr>
        <w:t>西城区</w:t>
      </w:r>
      <w:r w:rsidRPr="006E7F72">
        <w:rPr>
          <w:rFonts w:asciiTheme="minorEastAsia" w:eastAsiaTheme="minorEastAsia" w:hAnsiTheme="minorEastAsia" w:hint="eastAsia"/>
          <w:b/>
          <w:sz w:val="30"/>
          <w:szCs w:val="30"/>
        </w:rPr>
        <w:t>2022-2023</w:t>
      </w:r>
      <w:r w:rsidRPr="006E7F72">
        <w:rPr>
          <w:rFonts w:asciiTheme="minorEastAsia" w:eastAsiaTheme="minorEastAsia" w:hAnsiTheme="minorEastAsia" w:hint="eastAsia"/>
          <w:b/>
          <w:sz w:val="30"/>
          <w:szCs w:val="30"/>
        </w:rPr>
        <w:t>学年度第二学期高三</w:t>
      </w:r>
      <w:r w:rsidR="006E7F72" w:rsidRPr="006E7F72">
        <w:rPr>
          <w:rFonts w:asciiTheme="minorEastAsia" w:eastAsiaTheme="minorEastAsia" w:hAnsiTheme="minorEastAsia" w:hint="eastAsia"/>
          <w:b/>
          <w:sz w:val="30"/>
          <w:szCs w:val="30"/>
        </w:rPr>
        <w:t>检测</w:t>
      </w:r>
    </w:p>
    <w:p w:rsidR="00CD4FB2" w:rsidRPr="006E7F72" w:rsidRDefault="005A6F8F" w:rsidP="006E7F72">
      <w:pPr>
        <w:spacing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历史</w:t>
      </w:r>
      <w:r>
        <w:rPr>
          <w:rFonts w:hint="eastAsia"/>
          <w:b/>
          <w:sz w:val="36"/>
          <w:szCs w:val="36"/>
        </w:rPr>
        <w:t>参考答案</w:t>
      </w:r>
    </w:p>
    <w:p w:rsidR="00CD4FB2" w:rsidRPr="006E7F72" w:rsidRDefault="006E7F72" w:rsidP="006E7F72">
      <w:pPr>
        <w:spacing w:line="360" w:lineRule="auto"/>
        <w:ind w:left="420" w:hangingChars="200" w:hanging="420"/>
        <w:jc w:val="right"/>
        <w:rPr>
          <w:rFonts w:eastAsia="黑体" w:hAnsi="黑体"/>
          <w:szCs w:val="21"/>
        </w:rPr>
      </w:pPr>
      <w:r w:rsidRPr="006E7F72">
        <w:rPr>
          <w:rFonts w:eastAsia="黑体" w:hAnsi="黑体" w:hint="eastAsia"/>
          <w:szCs w:val="21"/>
        </w:rPr>
        <w:t>2</w:t>
      </w:r>
      <w:r w:rsidRPr="006E7F72">
        <w:rPr>
          <w:rFonts w:eastAsia="黑体" w:hAnsi="黑体"/>
          <w:szCs w:val="21"/>
        </w:rPr>
        <w:t>023.5</w:t>
      </w:r>
    </w:p>
    <w:p w:rsidR="00CD4FB2" w:rsidRDefault="005A6F8F">
      <w:pPr>
        <w:spacing w:line="360" w:lineRule="auto"/>
        <w:ind w:left="482" w:hangingChars="200" w:hanging="482"/>
        <w:rPr>
          <w:rFonts w:eastAsia="黑体"/>
          <w:b/>
          <w:sz w:val="24"/>
        </w:rPr>
      </w:pPr>
      <w:r>
        <w:rPr>
          <w:rFonts w:eastAsia="黑体" w:hAnsi="黑体"/>
          <w:b/>
          <w:sz w:val="24"/>
        </w:rPr>
        <w:t>一、选择题：本大题共</w:t>
      </w:r>
      <w:r>
        <w:rPr>
          <w:rFonts w:eastAsia="黑体"/>
          <w:b/>
          <w:sz w:val="24"/>
        </w:rPr>
        <w:t>15</w:t>
      </w:r>
      <w:r>
        <w:rPr>
          <w:rFonts w:eastAsia="黑体" w:hAnsi="黑体"/>
          <w:b/>
          <w:sz w:val="24"/>
        </w:rPr>
        <w:t>小题，每小题</w:t>
      </w:r>
      <w:r>
        <w:rPr>
          <w:rFonts w:eastAsia="黑体"/>
          <w:b/>
          <w:sz w:val="24"/>
        </w:rPr>
        <w:t>3</w:t>
      </w:r>
      <w:r>
        <w:rPr>
          <w:rFonts w:eastAsia="黑体" w:hAnsi="黑体"/>
          <w:b/>
          <w:sz w:val="24"/>
        </w:rPr>
        <w:t>分，共</w:t>
      </w:r>
      <w:r>
        <w:rPr>
          <w:rFonts w:eastAsia="黑体"/>
          <w:b/>
          <w:sz w:val="24"/>
        </w:rPr>
        <w:t>45</w:t>
      </w:r>
      <w:r>
        <w:rPr>
          <w:rFonts w:eastAsia="黑体" w:hAnsi="黑体"/>
          <w:b/>
          <w:sz w:val="24"/>
        </w:rPr>
        <w:t>分。在每小题列出的四个选项中，只有一项是符合题目要求的。</w:t>
      </w:r>
    </w:p>
    <w:tbl>
      <w:tblPr>
        <w:tblW w:w="8314" w:type="dxa"/>
        <w:jc w:val="center"/>
        <w:tblLook w:val="04A0" w:firstRow="1" w:lastRow="0" w:firstColumn="1" w:lastColumn="0" w:noHBand="0" w:noVBand="1"/>
      </w:tblPr>
      <w:tblGrid>
        <w:gridCol w:w="791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2"/>
      </w:tblGrid>
      <w:tr w:rsidR="00CD4FB2">
        <w:trPr>
          <w:trHeight w:val="306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  <w:rPr>
                <w:rFonts w:eastAsia="Times New Roman"/>
              </w:rPr>
            </w:pPr>
            <w:r>
              <w:t>题号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15</w:t>
            </w:r>
          </w:p>
        </w:tc>
      </w:tr>
      <w:tr w:rsidR="00CD4FB2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  <w:rPr>
                <w:rFonts w:eastAsia="Times New Roman"/>
              </w:rPr>
            </w:pPr>
            <w:r>
              <w:t>答案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D4FB2" w:rsidRDefault="005A6F8F">
            <w:pPr>
              <w:spacing w:line="360" w:lineRule="auto"/>
              <w:jc w:val="center"/>
            </w:pPr>
            <w:r>
              <w:t>B</w:t>
            </w:r>
          </w:p>
        </w:tc>
      </w:tr>
    </w:tbl>
    <w:p w:rsidR="00CD4FB2" w:rsidRDefault="00CD4FB2">
      <w:pPr>
        <w:spacing w:line="360" w:lineRule="auto"/>
        <w:ind w:left="412" w:hangingChars="196" w:hanging="412"/>
        <w:rPr>
          <w:rFonts w:eastAsia="Times New Roman"/>
        </w:rPr>
      </w:pPr>
    </w:p>
    <w:p w:rsidR="00CD4FB2" w:rsidRDefault="005A6F8F">
      <w:pPr>
        <w:spacing w:line="360" w:lineRule="auto"/>
        <w:ind w:left="482" w:hangingChars="200" w:hanging="482"/>
        <w:rPr>
          <w:rFonts w:eastAsia="黑体"/>
          <w:b/>
          <w:sz w:val="24"/>
        </w:rPr>
      </w:pPr>
      <w:r>
        <w:rPr>
          <w:rFonts w:eastAsia="黑体" w:hAnsi="黑体"/>
          <w:b/>
          <w:sz w:val="24"/>
        </w:rPr>
        <w:t>二、非选择题：本大题共</w:t>
      </w:r>
      <w:r>
        <w:rPr>
          <w:rFonts w:eastAsia="黑体"/>
          <w:b/>
          <w:sz w:val="24"/>
        </w:rPr>
        <w:t>5</w:t>
      </w:r>
      <w:r>
        <w:rPr>
          <w:rFonts w:eastAsia="黑体" w:hAnsi="黑体"/>
          <w:b/>
          <w:sz w:val="24"/>
        </w:rPr>
        <w:t>小题，共</w:t>
      </w:r>
      <w:r>
        <w:rPr>
          <w:rFonts w:eastAsia="黑体"/>
          <w:b/>
          <w:sz w:val="24"/>
        </w:rPr>
        <w:t>55</w:t>
      </w:r>
      <w:r>
        <w:rPr>
          <w:rFonts w:eastAsia="黑体" w:hAnsi="黑体"/>
          <w:b/>
          <w:sz w:val="24"/>
        </w:rPr>
        <w:t>分。</w:t>
      </w:r>
    </w:p>
    <w:p w:rsidR="00CD4FB2" w:rsidRDefault="005A6F8F">
      <w:pPr>
        <w:pStyle w:val="--"/>
        <w:autoSpaceDE w:val="0"/>
        <w:autoSpaceDN w:val="0"/>
        <w:ind w:left="525" w:hangingChars="250" w:hanging="525"/>
        <w:rPr>
          <w:szCs w:val="21"/>
        </w:rPr>
      </w:pPr>
      <w:r>
        <w:rPr>
          <w:rFonts w:hint="eastAsia"/>
          <w:szCs w:val="21"/>
        </w:rPr>
        <w:t>16</w:t>
      </w:r>
      <w:r>
        <w:rPr>
          <w:rFonts w:hint="eastAsia"/>
          <w:szCs w:val="21"/>
        </w:rPr>
        <w:t>．（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分）参考答案示例：</w:t>
      </w:r>
    </w:p>
    <w:p w:rsidR="00CD4FB2" w:rsidRDefault="005A6F8F">
      <w:pPr>
        <w:pStyle w:val="--"/>
        <w:autoSpaceDE w:val="0"/>
        <w:autoSpaceDN w:val="0"/>
        <w:ind w:leftChars="200" w:left="1470" w:hangingChars="500" w:hanging="1050"/>
        <w:rPr>
          <w:szCs w:val="21"/>
        </w:rPr>
      </w:pPr>
      <w:r>
        <w:rPr>
          <w:rFonts w:hint="eastAsia"/>
          <w:szCs w:val="21"/>
        </w:rPr>
        <w:t>文献史料：如史书《旧唐书》《通典》，日记《入唐求法巡礼行记》，账簿《唐于阗某寺支用簿》等。</w:t>
      </w:r>
    </w:p>
    <w:p w:rsidR="00CD4FB2" w:rsidRDefault="005A6F8F">
      <w:pPr>
        <w:pStyle w:val="--"/>
        <w:autoSpaceDE w:val="0"/>
        <w:autoSpaceDN w:val="0"/>
        <w:ind w:leftChars="200" w:left="1470" w:hangingChars="500" w:hanging="1050"/>
        <w:rPr>
          <w:szCs w:val="21"/>
        </w:rPr>
      </w:pPr>
      <w:r>
        <w:rPr>
          <w:rFonts w:hint="eastAsia"/>
          <w:szCs w:val="21"/>
        </w:rPr>
        <w:t>实物史料：如吐鲁番阿斯塔那唐墓出土的薄饼和彩绘劳作妇女泥俑群；</w:t>
      </w:r>
    </w:p>
    <w:p w:rsidR="00CD4FB2" w:rsidRDefault="005A6F8F">
      <w:pPr>
        <w:pStyle w:val="--"/>
        <w:autoSpaceDE w:val="0"/>
        <w:autoSpaceDN w:val="0"/>
        <w:ind w:leftChars="200" w:left="1470" w:hangingChars="500" w:hanging="1050"/>
        <w:rPr>
          <w:szCs w:val="21"/>
        </w:rPr>
      </w:pPr>
      <w:r>
        <w:rPr>
          <w:rFonts w:hint="eastAsia"/>
          <w:szCs w:val="21"/>
        </w:rPr>
        <w:t>图像史料：如莫高窟的壁画。</w:t>
      </w:r>
    </w:p>
    <w:p w:rsidR="00CD4FB2" w:rsidRDefault="005A6F8F">
      <w:pPr>
        <w:pStyle w:val="--"/>
        <w:autoSpaceDE w:val="0"/>
        <w:autoSpaceDN w:val="0"/>
        <w:ind w:leftChars="200" w:left="1470" w:hangingChars="500" w:hanging="1050"/>
        <w:rPr>
          <w:szCs w:val="21"/>
        </w:rPr>
      </w:pPr>
      <w:r>
        <w:rPr>
          <w:rFonts w:hint="eastAsia"/>
          <w:szCs w:val="21"/>
        </w:rPr>
        <w:t>研究主题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：从地域角度看胡饼在唐朝的流行</w:t>
      </w:r>
    </w:p>
    <w:p w:rsidR="00CD4FB2" w:rsidRDefault="005A6F8F">
      <w:pPr>
        <w:pStyle w:val="--"/>
        <w:autoSpaceDE w:val="0"/>
        <w:autoSpaceDN w:val="0"/>
        <w:ind w:leftChars="200" w:left="1050" w:hangingChars="300" w:hanging="630"/>
        <w:rPr>
          <w:szCs w:val="21"/>
        </w:rPr>
      </w:pPr>
      <w:r>
        <w:rPr>
          <w:rFonts w:hint="eastAsia"/>
          <w:szCs w:val="21"/>
        </w:rPr>
        <w:t>阐释：唐朝国家统一，疆域拓展，民族往来和对外交流活跃。白居易《寄胡饼与杨万州》的诗句，说明胡饼在长安流行并影响到四川地区；《唐大和上东征传》反映了胡饼在南方城市扬州也较为常见；吐鲁番出土文献《唐于阗某寺支用簿》、莫高窟壁画等，体现出胡饼在西北丝绸之路上比较盛行。以上不同类型的史料互相印证，能够证明胡饼在唐朝的广大疆域内颇为流行。</w:t>
      </w:r>
    </w:p>
    <w:p w:rsidR="00CD4FB2" w:rsidRDefault="005A6F8F">
      <w:pPr>
        <w:pStyle w:val="--"/>
        <w:autoSpaceDE w:val="0"/>
        <w:autoSpaceDN w:val="0"/>
        <w:ind w:leftChars="200" w:left="1050" w:hangingChars="300" w:hanging="630"/>
        <w:rPr>
          <w:szCs w:val="21"/>
        </w:rPr>
      </w:pPr>
      <w:r>
        <w:rPr>
          <w:rFonts w:hint="eastAsia"/>
          <w:szCs w:val="21"/>
        </w:rPr>
        <w:t>研究主题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：胡</w:t>
      </w:r>
      <w:proofErr w:type="gramStart"/>
      <w:r>
        <w:rPr>
          <w:rFonts w:hint="eastAsia"/>
          <w:szCs w:val="21"/>
        </w:rPr>
        <w:t>饼流行</w:t>
      </w:r>
      <w:proofErr w:type="gramEnd"/>
      <w:r>
        <w:rPr>
          <w:rFonts w:hint="eastAsia"/>
          <w:szCs w:val="21"/>
        </w:rPr>
        <w:t>反映唐朝的社会风貌</w:t>
      </w:r>
    </w:p>
    <w:p w:rsidR="00CD4FB2" w:rsidRDefault="005A6F8F">
      <w:pPr>
        <w:pStyle w:val="--"/>
        <w:autoSpaceDE w:val="0"/>
        <w:autoSpaceDN w:val="0"/>
        <w:ind w:leftChars="200" w:left="1050" w:hangingChars="300" w:hanging="630"/>
        <w:rPr>
          <w:szCs w:val="21"/>
        </w:rPr>
      </w:pPr>
      <w:r>
        <w:rPr>
          <w:rFonts w:hint="eastAsia"/>
          <w:szCs w:val="21"/>
        </w:rPr>
        <w:t>阐释：</w:t>
      </w:r>
      <w:r>
        <w:rPr>
          <w:rFonts w:hint="eastAsia"/>
          <w:szCs w:val="21"/>
        </w:rPr>
        <w:t>唐朝国家统一，社会经济繁荣，民族往来和对外交流活跃。唐代小说《任氏传》的记载，表明都城长安有胡人经营的胡饼铺；《刘禹锡嘉话》和白居易的诗句，反映了</w:t>
      </w:r>
      <w:proofErr w:type="gramStart"/>
      <w:r>
        <w:rPr>
          <w:rFonts w:hint="eastAsia"/>
          <w:szCs w:val="21"/>
        </w:rPr>
        <w:t>胡饼被唐朝</w:t>
      </w:r>
      <w:proofErr w:type="gramEnd"/>
      <w:r>
        <w:rPr>
          <w:rFonts w:hint="eastAsia"/>
          <w:szCs w:val="21"/>
        </w:rPr>
        <w:t>官员所接受；日本僧人《入唐求法巡礼行记》的记载，说明当时僧俗百姓普遍食用胡饼。以上不同角度的史料互相印证，能够证明胡饼作为异域食品在唐朝社会的不同阶层流行，反映了唐朝民族交融、多元并包的社会风貌。</w:t>
      </w:r>
    </w:p>
    <w:p w:rsidR="00CD4FB2" w:rsidRDefault="00CD4FB2">
      <w:pPr>
        <w:pStyle w:val="--"/>
        <w:autoSpaceDE w:val="0"/>
        <w:autoSpaceDN w:val="0"/>
        <w:ind w:left="525" w:hangingChars="250" w:hanging="525"/>
        <w:rPr>
          <w:szCs w:val="21"/>
        </w:rPr>
      </w:pPr>
    </w:p>
    <w:p w:rsidR="00CD4FB2" w:rsidRDefault="005A6F8F">
      <w:pPr>
        <w:pStyle w:val="--"/>
        <w:autoSpaceDE w:val="0"/>
        <w:autoSpaceDN w:val="0"/>
        <w:ind w:left="525" w:hangingChars="250" w:hanging="525"/>
        <w:rPr>
          <w:szCs w:val="21"/>
        </w:rPr>
      </w:pPr>
      <w:r>
        <w:rPr>
          <w:rFonts w:hint="eastAsia"/>
          <w:szCs w:val="21"/>
        </w:rPr>
        <w:t>17</w:t>
      </w:r>
      <w:r>
        <w:rPr>
          <w:rFonts w:hint="eastAsia"/>
          <w:szCs w:val="21"/>
        </w:rPr>
        <w:t>．（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分）参考答案示例：</w:t>
      </w:r>
    </w:p>
    <w:p w:rsidR="00CD4FB2" w:rsidRDefault="005A6F8F">
      <w:pPr>
        <w:pStyle w:val="--"/>
        <w:autoSpaceDE w:val="0"/>
        <w:autoSpaceDN w:val="0"/>
        <w:ind w:leftChars="200" w:left="420" w:firstLineChars="200" w:firstLine="420"/>
        <w:rPr>
          <w:szCs w:val="21"/>
        </w:rPr>
      </w:pPr>
      <w:r>
        <w:rPr>
          <w:rFonts w:hint="eastAsia"/>
          <w:szCs w:val="21"/>
        </w:rPr>
        <w:lastRenderedPageBreak/>
        <w:t>清末修律正值新旧交替的社会大变革时期，面对列强侵略，民族危机加剧，清政府推行新政，希望通过修律来维护自身的统治。沈家本等积极</w:t>
      </w:r>
      <w:r>
        <w:rPr>
          <w:rFonts w:hint="eastAsia"/>
          <w:szCs w:val="21"/>
        </w:rPr>
        <w:t>学习西方法律，成立专门机构、培养新式人才，编制新律法。新律法出台引发了礼法两派之争。</w:t>
      </w:r>
    </w:p>
    <w:p w:rsidR="00CD4FB2" w:rsidRDefault="005A6F8F">
      <w:pPr>
        <w:pStyle w:val="--"/>
        <w:autoSpaceDE w:val="0"/>
        <w:autoSpaceDN w:val="0"/>
        <w:ind w:leftChars="200" w:left="420" w:firstLineChars="200" w:firstLine="420"/>
        <w:rPr>
          <w:szCs w:val="21"/>
        </w:rPr>
      </w:pPr>
      <w:proofErr w:type="gramStart"/>
      <w:r>
        <w:rPr>
          <w:rFonts w:hint="eastAsia"/>
          <w:szCs w:val="21"/>
        </w:rPr>
        <w:t>法理派受西方</w:t>
      </w:r>
      <w:proofErr w:type="gramEnd"/>
      <w:r>
        <w:rPr>
          <w:rFonts w:hint="eastAsia"/>
          <w:szCs w:val="21"/>
        </w:rPr>
        <w:t>思想影响，追求法律平等，主张减轻刑罚，效仿西方法律体系，如陪审制、律师制、单一刑法体例等，对“礼法结合”的中华法系形成一定冲击。礼教派则主张维护传统的伦理纲常，强调家族宗法观念，认为西方法律不完全适合中国，表现出保守的一面，但其关注中国传统和国情的视角值得借鉴。《大清新刑律》是礼法两派妥协的产物，正文体现了对近代西方法律的学习，附录表现出对封建礼教的维护，反映了变革时期中国法制思想认识的冲突和进步。</w:t>
      </w:r>
    </w:p>
    <w:p w:rsidR="00CD4FB2" w:rsidRDefault="005A6F8F">
      <w:pPr>
        <w:pStyle w:val="--"/>
        <w:autoSpaceDE w:val="0"/>
        <w:autoSpaceDN w:val="0"/>
        <w:ind w:leftChars="200" w:left="420" w:firstLineChars="200" w:firstLine="420"/>
        <w:rPr>
          <w:szCs w:val="21"/>
        </w:rPr>
      </w:pPr>
      <w:r>
        <w:rPr>
          <w:rFonts w:hint="eastAsia"/>
          <w:szCs w:val="21"/>
        </w:rPr>
        <w:t>礼法之争的</w:t>
      </w:r>
      <w:r>
        <w:rPr>
          <w:rFonts w:hint="eastAsia"/>
          <w:szCs w:val="21"/>
        </w:rPr>
        <w:t>双方都认同修律，但对于如何修</w:t>
      </w:r>
      <w:proofErr w:type="gramStart"/>
      <w:r>
        <w:rPr>
          <w:rFonts w:hint="eastAsia"/>
          <w:szCs w:val="21"/>
        </w:rPr>
        <w:t>律及其</w:t>
      </w:r>
      <w:proofErr w:type="gramEnd"/>
      <w:r>
        <w:rPr>
          <w:rFonts w:hint="eastAsia"/>
          <w:szCs w:val="21"/>
        </w:rPr>
        <w:t>指导思想有不同主张。礼法之</w:t>
      </w:r>
      <w:proofErr w:type="gramStart"/>
      <w:r>
        <w:rPr>
          <w:rFonts w:hint="eastAsia"/>
          <w:szCs w:val="21"/>
        </w:rPr>
        <w:t>争及其</w:t>
      </w:r>
      <w:proofErr w:type="gramEnd"/>
      <w:r>
        <w:rPr>
          <w:rFonts w:hint="eastAsia"/>
          <w:szCs w:val="21"/>
        </w:rPr>
        <w:t>带来的社会影响，推动了清末民初的法制现代化进程。</w:t>
      </w:r>
    </w:p>
    <w:p w:rsidR="00CD4FB2" w:rsidRDefault="00CD4FB2">
      <w:pPr>
        <w:pStyle w:val="--"/>
        <w:autoSpaceDE w:val="0"/>
        <w:autoSpaceDN w:val="0"/>
        <w:ind w:left="525" w:hangingChars="250" w:hanging="525"/>
        <w:rPr>
          <w:szCs w:val="21"/>
        </w:rPr>
      </w:pPr>
    </w:p>
    <w:p w:rsidR="00CD4FB2" w:rsidRDefault="005A6F8F">
      <w:pPr>
        <w:pStyle w:val="--"/>
        <w:autoSpaceDE w:val="0"/>
        <w:autoSpaceDN w:val="0"/>
        <w:ind w:left="525" w:hangingChars="250" w:hanging="525"/>
        <w:rPr>
          <w:szCs w:val="21"/>
        </w:rPr>
      </w:pPr>
      <w:r>
        <w:rPr>
          <w:rFonts w:hint="eastAsia"/>
          <w:szCs w:val="21"/>
        </w:rPr>
        <w:t>18</w:t>
      </w:r>
      <w:r>
        <w:rPr>
          <w:rFonts w:hint="eastAsia"/>
          <w:szCs w:val="21"/>
        </w:rPr>
        <w:t>．（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分）</w:t>
      </w:r>
    </w:p>
    <w:p w:rsidR="00CD4FB2" w:rsidRDefault="005A6F8F">
      <w:pPr>
        <w:pStyle w:val="--"/>
        <w:autoSpaceDE w:val="0"/>
        <w:autoSpaceDN w:val="0"/>
        <w:ind w:leftChars="200" w:left="945" w:hangingChars="250" w:hanging="525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分）参考答案要点：</w:t>
      </w:r>
    </w:p>
    <w:p w:rsidR="00CD4FB2" w:rsidRDefault="005A6F8F">
      <w:pPr>
        <w:pStyle w:val="--"/>
        <w:autoSpaceDE w:val="0"/>
        <w:autoSpaceDN w:val="0"/>
        <w:ind w:leftChars="450" w:left="1575" w:hangingChars="300" w:hanging="630"/>
        <w:rPr>
          <w:szCs w:val="21"/>
        </w:rPr>
      </w:pPr>
      <w:r>
        <w:rPr>
          <w:rFonts w:hint="eastAsia"/>
          <w:szCs w:val="21"/>
        </w:rPr>
        <w:t>背景：西欧中世纪晚期经济的发展和人文主义的复兴，推动“赞助人制度”发展。</w:t>
      </w:r>
    </w:p>
    <w:p w:rsidR="00CD4FB2" w:rsidRDefault="005A6F8F">
      <w:pPr>
        <w:pStyle w:val="--"/>
        <w:autoSpaceDE w:val="0"/>
        <w:autoSpaceDN w:val="0"/>
        <w:ind w:leftChars="450" w:left="1575" w:hangingChars="300" w:hanging="630"/>
        <w:rPr>
          <w:szCs w:val="21"/>
        </w:rPr>
      </w:pPr>
      <w:r>
        <w:rPr>
          <w:rFonts w:hint="eastAsia"/>
          <w:szCs w:val="21"/>
        </w:rPr>
        <w:t>影响：使艺术家的创作获得物质保障，为文艺复兴运动提供了经济条件，促进了文艺的繁荣；但影响其创作自由，作品大多为祭坛画、肖像画，宗教色彩浓厚。</w:t>
      </w:r>
    </w:p>
    <w:p w:rsidR="00CD4FB2" w:rsidRDefault="005A6F8F">
      <w:pPr>
        <w:pStyle w:val="--"/>
        <w:autoSpaceDE w:val="0"/>
        <w:autoSpaceDN w:val="0"/>
        <w:ind w:leftChars="200" w:left="945" w:hangingChars="250" w:hanging="525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）（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分）参考答案要点：</w:t>
      </w:r>
    </w:p>
    <w:p w:rsidR="00CD4FB2" w:rsidRDefault="005A6F8F">
      <w:pPr>
        <w:pStyle w:val="--"/>
        <w:autoSpaceDE w:val="0"/>
        <w:autoSpaceDN w:val="0"/>
        <w:ind w:leftChars="450" w:left="1575" w:hangingChars="300" w:hanging="630"/>
        <w:rPr>
          <w:szCs w:val="21"/>
        </w:rPr>
      </w:pPr>
      <w:r>
        <w:rPr>
          <w:rFonts w:hint="eastAsia"/>
          <w:szCs w:val="21"/>
        </w:rPr>
        <w:t>变化：创作目的上，更强调自我；创作题材上，更加广泛；创作风格上，出现以印象派为代表的新画派。</w:t>
      </w:r>
    </w:p>
    <w:p w:rsidR="00CD4FB2" w:rsidRDefault="005A6F8F">
      <w:pPr>
        <w:pStyle w:val="--"/>
        <w:autoSpaceDE w:val="0"/>
        <w:autoSpaceDN w:val="0"/>
        <w:ind w:leftChars="450" w:left="1575" w:hangingChars="300" w:hanging="630"/>
        <w:rPr>
          <w:szCs w:val="21"/>
        </w:rPr>
      </w:pPr>
      <w:r>
        <w:rPr>
          <w:rFonts w:hint="eastAsia"/>
          <w:szCs w:val="21"/>
        </w:rPr>
        <w:t>原因：欧洲近代以来发生的思想解放和革命运动，如启蒙运动和法国大革命，沉重打击了教会和贵族的势力，使得“赞助人制度”受到冲击，也促进了思想解放，艺术家获得了较大的创作自由；</w:t>
      </w:r>
      <w:r>
        <w:rPr>
          <w:rFonts w:hint="eastAsia"/>
          <w:szCs w:val="21"/>
        </w:rPr>
        <w:t>19</w:t>
      </w:r>
      <w:r>
        <w:rPr>
          <w:rFonts w:hint="eastAsia"/>
          <w:szCs w:val="21"/>
        </w:rPr>
        <w:t>世纪以来的科技创新（如照相术的发明）对传统绘画提出挑战；光学理论的提出，为其创作提供新的指导。</w:t>
      </w:r>
    </w:p>
    <w:p w:rsidR="00CD4FB2" w:rsidRDefault="00CD4FB2">
      <w:pPr>
        <w:pStyle w:val="--"/>
        <w:autoSpaceDE w:val="0"/>
        <w:autoSpaceDN w:val="0"/>
        <w:ind w:left="525" w:hangingChars="250" w:hanging="525"/>
        <w:rPr>
          <w:szCs w:val="21"/>
        </w:rPr>
      </w:pPr>
    </w:p>
    <w:p w:rsidR="00CD4FB2" w:rsidRDefault="005A6F8F">
      <w:pPr>
        <w:pStyle w:val="--"/>
        <w:autoSpaceDE w:val="0"/>
        <w:autoSpaceDN w:val="0"/>
        <w:ind w:left="525" w:hangingChars="250" w:hanging="525"/>
        <w:rPr>
          <w:szCs w:val="21"/>
        </w:rPr>
      </w:pPr>
      <w:r>
        <w:rPr>
          <w:rFonts w:hint="eastAsia"/>
          <w:szCs w:val="21"/>
        </w:rPr>
        <w:t>19</w:t>
      </w:r>
      <w:r>
        <w:rPr>
          <w:rFonts w:hint="eastAsia"/>
          <w:szCs w:val="21"/>
        </w:rPr>
        <w:t>．（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分）</w:t>
      </w:r>
    </w:p>
    <w:p w:rsidR="00CD4FB2" w:rsidRDefault="005A6F8F">
      <w:pPr>
        <w:pStyle w:val="--"/>
        <w:autoSpaceDE w:val="0"/>
        <w:autoSpaceDN w:val="0"/>
        <w:ind w:leftChars="200" w:left="945" w:hangingChars="250" w:hanging="525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分）参考答案要点：</w:t>
      </w:r>
    </w:p>
    <w:p w:rsidR="00CD4FB2" w:rsidRDefault="005A6F8F">
      <w:pPr>
        <w:pStyle w:val="--"/>
        <w:autoSpaceDE w:val="0"/>
        <w:autoSpaceDN w:val="0"/>
        <w:ind w:leftChars="450" w:left="1575" w:hangingChars="300" w:hanging="630"/>
        <w:rPr>
          <w:szCs w:val="21"/>
        </w:rPr>
      </w:pPr>
      <w:r>
        <w:rPr>
          <w:rFonts w:hint="eastAsia"/>
          <w:szCs w:val="21"/>
        </w:rPr>
        <w:lastRenderedPageBreak/>
        <w:t>过程：晚清至民国时期，中国的“世界史”书写视角经历了从“中国中心”（片面强调中国）到“欧洲中心”（片面强调西方），再到挑战“欧洲中心”（较为客观地思考世界历史）的变化过程。</w:t>
      </w:r>
    </w:p>
    <w:p w:rsidR="00CD4FB2" w:rsidRDefault="005A6F8F">
      <w:pPr>
        <w:pStyle w:val="--"/>
        <w:autoSpaceDE w:val="0"/>
        <w:autoSpaceDN w:val="0"/>
        <w:ind w:leftChars="200" w:left="945" w:hangingChars="250" w:hanging="525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）（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分）参考</w:t>
      </w:r>
      <w:r>
        <w:rPr>
          <w:rFonts w:hint="eastAsia"/>
          <w:szCs w:val="21"/>
        </w:rPr>
        <w:t>答案示例：</w:t>
      </w:r>
    </w:p>
    <w:p w:rsidR="00CD4FB2" w:rsidRDefault="005A6F8F">
      <w:pPr>
        <w:pStyle w:val="--"/>
        <w:autoSpaceDE w:val="0"/>
        <w:autoSpaceDN w:val="0"/>
        <w:ind w:left="945" w:firstLineChars="200" w:firstLine="420"/>
        <w:rPr>
          <w:szCs w:val="21"/>
        </w:rPr>
      </w:pPr>
      <w:r>
        <w:rPr>
          <w:rFonts w:hint="eastAsia"/>
          <w:szCs w:val="21"/>
        </w:rPr>
        <w:t>从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世纪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年代起，以陈衡哲、杨贤江、何炳松为代表的中国学者在书写“世界史”时，从不同角度对“欧洲中心论”提出挑战。</w:t>
      </w:r>
    </w:p>
    <w:p w:rsidR="00CD4FB2" w:rsidRDefault="005A6F8F">
      <w:pPr>
        <w:pStyle w:val="--"/>
        <w:autoSpaceDE w:val="0"/>
        <w:autoSpaceDN w:val="0"/>
        <w:ind w:left="945" w:firstLineChars="200" w:firstLine="420"/>
        <w:rPr>
          <w:szCs w:val="21"/>
        </w:rPr>
      </w:pPr>
      <w:r>
        <w:rPr>
          <w:rFonts w:hint="eastAsia"/>
          <w:szCs w:val="21"/>
        </w:rPr>
        <w:t>由于一战动摇了欧洲的世界优势地位、带来了巨大的破坏，国内军阀混战、民生凋敝，陈衡哲站在全球的角度，主张用建立世界文化的方式抑制战争。</w:t>
      </w:r>
    </w:p>
    <w:p w:rsidR="00CD4FB2" w:rsidRDefault="005A6F8F">
      <w:pPr>
        <w:pStyle w:val="--"/>
        <w:autoSpaceDE w:val="0"/>
        <w:autoSpaceDN w:val="0"/>
        <w:ind w:left="945" w:firstLineChars="200" w:firstLine="420"/>
        <w:rPr>
          <w:szCs w:val="21"/>
        </w:rPr>
      </w:pPr>
      <w:proofErr w:type="gramStart"/>
      <w:r>
        <w:rPr>
          <w:rFonts w:hint="eastAsia"/>
          <w:szCs w:val="21"/>
        </w:rPr>
        <w:t>一</w:t>
      </w:r>
      <w:proofErr w:type="gramEnd"/>
      <w:r>
        <w:rPr>
          <w:rFonts w:hint="eastAsia"/>
          <w:szCs w:val="21"/>
        </w:rPr>
        <w:t>战后亚非拉民族民主运动高涨，马克思主义在中国传播和发展，中国共产党成立、新民主主义革命兴起，杨贤江关注到社会主义国家和广大殖民地地区，并认为世界已进入无产阶级革命的时代。</w:t>
      </w:r>
    </w:p>
    <w:p w:rsidR="00CD4FB2" w:rsidRDefault="005A6F8F">
      <w:pPr>
        <w:pStyle w:val="--"/>
        <w:autoSpaceDE w:val="0"/>
        <w:autoSpaceDN w:val="0"/>
        <w:ind w:left="945" w:firstLineChars="200" w:firstLine="420"/>
        <w:rPr>
          <w:szCs w:val="21"/>
        </w:rPr>
      </w:pPr>
      <w:r>
        <w:rPr>
          <w:rFonts w:hint="eastAsia"/>
          <w:szCs w:val="21"/>
        </w:rPr>
        <w:t>在日本发动侵华战争之际，经过五四运动的思想启蒙，中华民族的凝聚力空前增强</w:t>
      </w:r>
      <w:r>
        <w:rPr>
          <w:rFonts w:hint="eastAsia"/>
          <w:szCs w:val="21"/>
        </w:rPr>
        <w:t>，何炳松站在国家的角度强调中国的重要性，同时提出了有别于“欧洲中心论”的“世界重心论”。</w:t>
      </w:r>
    </w:p>
    <w:p w:rsidR="00CD4FB2" w:rsidRDefault="005A6F8F">
      <w:pPr>
        <w:pStyle w:val="--"/>
        <w:autoSpaceDE w:val="0"/>
        <w:autoSpaceDN w:val="0"/>
        <w:ind w:left="945" w:firstLineChars="200" w:firstLine="420"/>
        <w:rPr>
          <w:szCs w:val="21"/>
        </w:rPr>
      </w:pPr>
      <w:r>
        <w:rPr>
          <w:rFonts w:hint="eastAsia"/>
          <w:szCs w:val="21"/>
        </w:rPr>
        <w:t>中国学者挑战“欧洲中心论”的现象一定程度上体现出近代中国的文化自觉，也有利于我国世界史研究和书写的继续深入发展。</w:t>
      </w:r>
    </w:p>
    <w:p w:rsidR="00CD4FB2" w:rsidRDefault="00CD4FB2">
      <w:pPr>
        <w:pStyle w:val="--"/>
        <w:autoSpaceDE w:val="0"/>
        <w:autoSpaceDN w:val="0"/>
        <w:ind w:left="525" w:hangingChars="250" w:hanging="525"/>
        <w:rPr>
          <w:szCs w:val="21"/>
        </w:rPr>
      </w:pPr>
    </w:p>
    <w:p w:rsidR="00CD4FB2" w:rsidRDefault="005A6F8F">
      <w:pPr>
        <w:pStyle w:val="--"/>
        <w:autoSpaceDE w:val="0"/>
        <w:autoSpaceDN w:val="0"/>
        <w:ind w:left="525" w:hangingChars="250" w:hanging="525"/>
        <w:rPr>
          <w:szCs w:val="21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．（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分）</w:t>
      </w:r>
    </w:p>
    <w:p w:rsidR="00CD4FB2" w:rsidRDefault="005A6F8F">
      <w:pPr>
        <w:pStyle w:val="--"/>
        <w:autoSpaceDE w:val="0"/>
        <w:autoSpaceDN w:val="0"/>
        <w:ind w:leftChars="200" w:left="945" w:hangingChars="250" w:hanging="525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分）参考答案要点：</w:t>
      </w:r>
    </w:p>
    <w:p w:rsidR="00CD4FB2" w:rsidRDefault="005A6F8F">
      <w:pPr>
        <w:pStyle w:val="--"/>
        <w:autoSpaceDE w:val="0"/>
        <w:autoSpaceDN w:val="0"/>
        <w:ind w:leftChars="450" w:left="1575" w:hangingChars="300" w:hanging="630"/>
        <w:rPr>
          <w:szCs w:val="21"/>
        </w:rPr>
      </w:pPr>
      <w:r>
        <w:rPr>
          <w:rFonts w:hint="eastAsia"/>
          <w:szCs w:val="21"/>
        </w:rPr>
        <w:t>背景：受“苏联模式”实行自上而下的计划经济体制的影响；两次世界大战期间科学技术获得一定发展；二战中为应对战争需要各国加强对科技研究的管理；二战后资本主义国家强化国家干预为核心的调整；冷战期间美苏进行军备竞赛。</w:t>
      </w:r>
    </w:p>
    <w:p w:rsidR="00CD4FB2" w:rsidRDefault="005A6F8F">
      <w:pPr>
        <w:pStyle w:val="--"/>
        <w:autoSpaceDE w:val="0"/>
        <w:autoSpaceDN w:val="0"/>
        <w:ind w:leftChars="200" w:left="945" w:hangingChars="250" w:hanging="525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）（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分）参考答案示例：</w:t>
      </w:r>
    </w:p>
    <w:p w:rsidR="00CD4FB2" w:rsidRDefault="005A6F8F">
      <w:pPr>
        <w:pStyle w:val="--"/>
        <w:autoSpaceDE w:val="0"/>
        <w:autoSpaceDN w:val="0"/>
        <w:ind w:left="945" w:firstLineChars="200" w:firstLine="420"/>
        <w:rPr>
          <w:szCs w:val="21"/>
        </w:rPr>
      </w:pPr>
      <w:r>
        <w:rPr>
          <w:rFonts w:hint="eastAsia"/>
          <w:szCs w:val="21"/>
        </w:rPr>
        <w:t>1956</w:t>
      </w:r>
      <w:r>
        <w:rPr>
          <w:rFonts w:hint="eastAsia"/>
          <w:szCs w:val="21"/>
        </w:rPr>
        <w:t>年，一五计划和三大改造即将完成，我国开始探索社会主义建设道路；二战后，科学技术快速发展，但中国经济、科技落后，因此学习苏联经验制定科技发展规划。《十二年规划》提出集中力量解决重点问题，重视基础科学和发展新技术，以缩小与发达国家的差距。它有利于提高新中国的科技水平，推动了以“两弹一星”为代表的科技成果的涌现，促进了社会主义建设的发展。</w:t>
      </w:r>
    </w:p>
    <w:p w:rsidR="00CD4FB2" w:rsidRDefault="005A6F8F">
      <w:pPr>
        <w:pStyle w:val="--"/>
        <w:autoSpaceDE w:val="0"/>
        <w:autoSpaceDN w:val="0"/>
        <w:ind w:left="945" w:firstLineChars="200" w:firstLine="420"/>
        <w:rPr>
          <w:szCs w:val="21"/>
        </w:rPr>
      </w:pPr>
      <w:r>
        <w:rPr>
          <w:rFonts w:hint="eastAsia"/>
          <w:szCs w:val="21"/>
        </w:rPr>
        <w:t>进入</w:t>
      </w:r>
      <w:r>
        <w:rPr>
          <w:rFonts w:hint="eastAsia"/>
          <w:szCs w:val="21"/>
        </w:rPr>
        <w:t>21</w:t>
      </w:r>
      <w:r>
        <w:rPr>
          <w:rFonts w:hint="eastAsia"/>
          <w:szCs w:val="21"/>
        </w:rPr>
        <w:t>世纪，改革开放进一步深化，中国加入世界贸易组织；经济全球化和</w:t>
      </w:r>
      <w:r>
        <w:rPr>
          <w:rFonts w:hint="eastAsia"/>
          <w:szCs w:val="21"/>
        </w:rPr>
        <w:lastRenderedPageBreak/>
        <w:t>社会信息化成为时代潮流，中国面临机遇和挑战，实施“科教兴国”战略。《规划纲要》选择优先主题，确定重大专项，超前部署前沿技术，重视基础研究，强调自主创新。它为我国的科技发展指明了方向，载人</w:t>
      </w:r>
      <w:proofErr w:type="gramStart"/>
      <w:r>
        <w:rPr>
          <w:rFonts w:hint="eastAsia"/>
          <w:szCs w:val="21"/>
        </w:rPr>
        <w:t>航天和探月工</w:t>
      </w:r>
      <w:proofErr w:type="gramEnd"/>
      <w:r>
        <w:rPr>
          <w:rFonts w:hint="eastAsia"/>
          <w:szCs w:val="21"/>
        </w:rPr>
        <w:t>程等展示了自主研发和制造的实力，移动支付和人工智能等助推经济快速发展。</w:t>
      </w:r>
    </w:p>
    <w:p w:rsidR="00CD4FB2" w:rsidRDefault="005A6F8F">
      <w:pPr>
        <w:pStyle w:val="--"/>
        <w:autoSpaceDE w:val="0"/>
        <w:autoSpaceDN w:val="0"/>
        <w:ind w:left="945" w:firstLineChars="200" w:firstLine="420"/>
        <w:rPr>
          <w:szCs w:val="21"/>
        </w:rPr>
      </w:pPr>
      <w:r>
        <w:rPr>
          <w:rFonts w:hint="eastAsia"/>
          <w:szCs w:val="21"/>
        </w:rPr>
        <w:t>科技规划的制定适应了国内外形势和国家发展的需要，规划并促进了我国科学技术的发展，对维护国家安全和推动社会进步发挥了重要作用。</w:t>
      </w:r>
    </w:p>
    <w:p w:rsidR="00CD4FB2" w:rsidRDefault="005A6F8F">
      <w:pPr>
        <w:spacing w:line="360" w:lineRule="auto"/>
        <w:jc w:val="right"/>
        <w:rPr>
          <w:color w:val="FFFFFF"/>
        </w:rPr>
      </w:pPr>
      <w:r>
        <w:rPr>
          <w:rFonts w:hint="eastAsia"/>
          <w:color w:val="FFFFFF"/>
        </w:rPr>
        <w:t>此资料来源于：（</w:t>
      </w:r>
      <w:r>
        <w:rPr>
          <w:rFonts w:hint="eastAsia"/>
          <w:noProof/>
          <w:color w:val="FFFFFF"/>
        </w:rPr>
        <w:drawing>
          <wp:inline distT="0" distB="0" distL="0" distR="0">
            <wp:extent cx="6350" cy="63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003502" name="图片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w:history="1">
        <w:r>
          <w:rPr>
            <w:rStyle w:val="a5"/>
            <w:rFonts w:hint="eastAsia"/>
            <w:color w:val="FFFFFF"/>
          </w:rPr>
          <w:t>w</w:t>
        </w:r>
        <w:r>
          <w:rPr>
            <w:rStyle w:val="a5"/>
            <w:rFonts w:hint="eastAsia"/>
            <w:color w:val="FFFFFF"/>
          </w:rPr>
          <w:t>ww</w:t>
        </w:r>
        <w:r>
          <w:rPr>
            <w:rStyle w:val="a5"/>
            <w:rFonts w:hint="eastAsia"/>
            <w:color w:val="FFFFFF"/>
          </w:rPr>
          <w:t>．</w:t>
        </w:r>
        <w:r>
          <w:rPr>
            <w:rStyle w:val="a5"/>
            <w:rFonts w:hint="eastAsia"/>
            <w:color w:val="FFFFFF"/>
          </w:rPr>
          <w:t>zx1s</w:t>
        </w:r>
        <w:r>
          <w:rPr>
            <w:rStyle w:val="a5"/>
            <w:rFonts w:hint="eastAsia"/>
            <w:color w:val="FFFFFF"/>
          </w:rPr>
          <w:t>．</w:t>
        </w:r>
        <w:r>
          <w:rPr>
            <w:rStyle w:val="a5"/>
            <w:rFonts w:hint="eastAsia"/>
            <w:color w:val="FFFFFF"/>
          </w:rPr>
          <w:t>com/</w:t>
        </w:r>
      </w:hyperlink>
      <w:r>
        <w:rPr>
          <w:rFonts w:hint="eastAsia"/>
          <w:color w:val="FFFFFF"/>
        </w:rPr>
        <w:t>），未经允许，</w:t>
      </w:r>
      <w:r>
        <w:rPr>
          <w:rFonts w:hint="eastAsia"/>
          <w:noProof/>
          <w:color w:val="FFFFFF"/>
        </w:rPr>
        <w:drawing>
          <wp:inline distT="0" distB="0" distL="0" distR="0">
            <wp:extent cx="6350" cy="63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220446" name="图片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FFFF"/>
        </w:rPr>
        <w:t>谢绝转载。</w:t>
      </w:r>
    </w:p>
    <w:p w:rsidR="00CD4FB2" w:rsidRDefault="00CD4FB2">
      <w:pPr>
        <w:sectPr w:rsidR="00CD4FB2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440" w:right="1797" w:bottom="1440" w:left="1797" w:header="284" w:footer="567" w:gutter="0"/>
          <w:cols w:space="720"/>
          <w:docGrid w:type="lines" w:linePitch="312"/>
        </w:sectPr>
      </w:pPr>
    </w:p>
    <w:p w:rsidR="00CD4FB2" w:rsidRDefault="00CD4FB2">
      <w:pPr>
        <w:rPr>
          <w:noProof/>
        </w:rPr>
      </w:pPr>
    </w:p>
    <w:p w:rsidR="006E7F72" w:rsidRDefault="006E7F72">
      <w:pPr>
        <w:rPr>
          <w:noProof/>
        </w:rPr>
      </w:pPr>
    </w:p>
    <w:p w:rsidR="006E7F72" w:rsidRDefault="006E7F72">
      <w:pPr>
        <w:rPr>
          <w:noProof/>
        </w:rPr>
      </w:pPr>
    </w:p>
    <w:p w:rsidR="006E7F72" w:rsidRDefault="006E7F72">
      <w:pPr>
        <w:rPr>
          <w:noProof/>
        </w:rPr>
      </w:pPr>
    </w:p>
    <w:p w:rsidR="006E7F72" w:rsidRDefault="006E7F72">
      <w:pPr>
        <w:rPr>
          <w:noProof/>
        </w:rPr>
      </w:pPr>
    </w:p>
    <w:p w:rsidR="006E7F72" w:rsidRDefault="006E7F72" w:rsidP="006E7F72">
      <w:pPr>
        <w:jc w:val="center"/>
      </w:pPr>
      <w:bookmarkStart w:id="0" w:name="_GoBack"/>
      <w:r w:rsidRPr="002B77A0">
        <w:rPr>
          <w:noProof/>
        </w:rPr>
        <w:drawing>
          <wp:inline distT="0" distB="0" distL="0" distR="0" wp14:anchorId="5A7835C0" wp14:editId="50B2DD11">
            <wp:extent cx="3457575" cy="4114800"/>
            <wp:effectExtent l="0" t="0" r="9525" b="0"/>
            <wp:docPr id="4" name="图片 5" descr="F:\新教学资料\2023高三一模\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F:\新教学资料\2023高三一模\1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E7F72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F8F" w:rsidRDefault="005A6F8F">
      <w:r>
        <w:separator/>
      </w:r>
    </w:p>
  </w:endnote>
  <w:endnote w:type="continuationSeparator" w:id="0">
    <w:p w:rsidR="005A6F8F" w:rsidRDefault="005A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FB2" w:rsidRDefault="005A6F8F">
    <w:pPr>
      <w:pStyle w:val="a3"/>
      <w:jc w:val="center"/>
      <w:rPr>
        <w:kern w:val="0"/>
        <w:sz w:val="21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50800</wp:posOffset>
              </wp:positionV>
              <wp:extent cx="7658100" cy="914400"/>
              <wp:effectExtent l="0" t="0" r="0" b="0"/>
              <wp:wrapNone/>
              <wp:docPr id="2" name="矩形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rect w14:anchorId="3962BAA5" id="矩形 7" o:spid="_x0000_s1026" style="position:absolute;left:0;text-align:left;margin-left:-63pt;margin-top:4pt;width:603pt;height:1in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" stroked="f"/>
          </w:pict>
        </mc:Fallback>
      </mc:AlternateContent>
    </w:r>
    <w:r>
      <w:rPr>
        <w:rFonts w:hAnsi="宋体"/>
        <w:kern w:val="0"/>
        <w:sz w:val="21"/>
        <w:szCs w:val="21"/>
      </w:rPr>
      <w:t>第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 w:rsidR="00CB1146">
      <w:rPr>
        <w:noProof/>
        <w:kern w:val="0"/>
        <w:sz w:val="21"/>
        <w:szCs w:val="21"/>
      </w:rPr>
      <w:t>4</w:t>
    </w:r>
    <w:r>
      <w:rPr>
        <w:kern w:val="0"/>
        <w:sz w:val="21"/>
        <w:szCs w:val="21"/>
      </w:rPr>
      <w:fldChar w:fldCharType="end"/>
    </w:r>
    <w:r>
      <w:rPr>
        <w:rFonts w:hAnsi="宋体"/>
        <w:kern w:val="0"/>
        <w:sz w:val="21"/>
        <w:szCs w:val="21"/>
      </w:rPr>
      <w:t>页（共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 w:rsidR="00CB1146">
      <w:rPr>
        <w:noProof/>
        <w:kern w:val="0"/>
        <w:sz w:val="21"/>
        <w:szCs w:val="21"/>
      </w:rPr>
      <w:t>5</w:t>
    </w:r>
    <w:r>
      <w:rPr>
        <w:kern w:val="0"/>
        <w:sz w:val="21"/>
        <w:szCs w:val="21"/>
      </w:rPr>
      <w:fldChar w:fldCharType="end"/>
    </w:r>
    <w:r>
      <w:rPr>
        <w:rFonts w:hAnsi="宋体"/>
        <w:kern w:val="0"/>
        <w:sz w:val="21"/>
        <w:szCs w:val="21"/>
      </w:rPr>
      <w:t>页）</w:t>
    </w:r>
  </w:p>
  <w:p w:rsidR="00CD4FB2" w:rsidRDefault="00CD4FB2">
    <w:pPr>
      <w:pStyle w:val="a3"/>
      <w:jc w:val="center"/>
    </w:pPr>
  </w:p>
  <w:p w:rsidR="004151FC" w:rsidRDefault="005A6F8F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8" type="#_x0000_t136" alt="学科网 zxxk.com" style="position:absolute;margin-left:158.95pt;margin-top:407.9pt;width:2.85pt;height:2.85pt;rotation:315;z-index:-251657216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934998">
      <w:rPr>
        <w:noProof/>
        <w:color w:val="FFFFFF"/>
        <w:sz w:val="2"/>
        <w:szCs w:val="2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031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F8F" w:rsidRDefault="005A6F8F">
      <w:r>
        <w:separator/>
      </w:r>
    </w:p>
  </w:footnote>
  <w:footnote w:type="continuationSeparator" w:id="0">
    <w:p w:rsidR="005A6F8F" w:rsidRDefault="005A6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FB2" w:rsidRDefault="005A6F8F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3073" type="#_x0000_t136" style="position:absolute;left:0;text-align:left;margin-left:0;margin-top:0;width:582.35pt;height:97.05pt;z-index:-25165004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8pt" fitpath="t" string="www.zxls.com"/>
          <w10:wrap anchorx="margin" anchory="margin"/>
        </v:shape>
      </w:pict>
    </w:r>
  </w:p>
  <w:p w:rsidR="00CD4FB2" w:rsidRDefault="00CD4FB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1FC" w:rsidRDefault="004151FC">
    <w:pPr>
      <w:pBdr>
        <w:bottom w:val="none" w:sz="0" w:space="1" w:color="auto"/>
      </w:pBdr>
      <w:snapToGrid w:val="0"/>
      <w:rPr>
        <w:kern w:val="0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FB2" w:rsidRDefault="005A6F8F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3080" type="#_x0000_t136" style="position:absolute;left:0;text-align:left;margin-left:0;margin-top:0;width:582.35pt;height:97.05pt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8pt" fitpath="t" string="www.zxls.co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81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jODg5ZjdhNGU4ZTU0NjBlYWJjYTA0ZGZmMmY0YWEifQ=="/>
  </w:docVars>
  <w:rsids>
    <w:rsidRoot w:val="00CD4FB2"/>
    <w:rsid w:val="004151FC"/>
    <w:rsid w:val="005A6F8F"/>
    <w:rsid w:val="006E7F72"/>
    <w:rsid w:val="00934998"/>
    <w:rsid w:val="00C02FC6"/>
    <w:rsid w:val="00CB1146"/>
    <w:rsid w:val="00CD4FB2"/>
    <w:rsid w:val="04E6251A"/>
    <w:rsid w:val="1812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1"/>
    <o:shapelayout v:ext="edit">
      <o:idmap v:ext="edit" data="1"/>
    </o:shapelayout>
  </w:shapeDefaults>
  <w:decimalSymbol w:val="."/>
  <w:listSeparator w:val=","/>
  <w15:docId w15:val="{A588CF4B-CB0B-487D-87D8-133B5283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color w:val="0000FF"/>
      <w:u w:val="single"/>
    </w:rPr>
  </w:style>
  <w:style w:type="paragraph" w:customStyle="1" w:styleId="--">
    <w:name w:val="试题-答案-普通"/>
    <w:basedOn w:val="a"/>
    <w:qFormat/>
    <w:pPr>
      <w:spacing w:line="36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课外100</dc:creator>
  <cp:lastModifiedBy>ADMIN</cp:lastModifiedBy>
  <cp:revision>3</cp:revision>
  <dcterms:created xsi:type="dcterms:W3CDTF">2023-05-21T14:13:00Z</dcterms:created>
  <dcterms:modified xsi:type="dcterms:W3CDTF">2023-05-21T14:14:00Z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