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5F936" w14:textId="77777777" w:rsidR="009B705B" w:rsidRPr="00C03AB2" w:rsidRDefault="00000000">
      <w:pPr>
        <w:spacing w:line="312" w:lineRule="auto"/>
        <w:jc w:val="center"/>
        <w:rPr>
          <w:rFonts w:ascii="宋体" w:hAnsi="宋体"/>
          <w:b/>
          <w:bCs/>
          <w:sz w:val="30"/>
          <w:szCs w:val="30"/>
        </w:rPr>
      </w:pPr>
      <w:r w:rsidRPr="00C03AB2">
        <w:rPr>
          <w:rFonts w:ascii="宋体" w:hAnsi="宋体" w:hint="eastAsia"/>
          <w:b/>
          <w:bCs/>
          <w:noProof/>
          <w:sz w:val="30"/>
          <w:szCs w:val="30"/>
        </w:rPr>
        <w:drawing>
          <wp:anchor distT="0" distB="0" distL="114300" distR="114300" simplePos="0" relativeHeight="251658240" behindDoc="0" locked="0" layoutInCell="1" allowOverlap="1" wp14:anchorId="57E89B1B" wp14:editId="11934BE1">
            <wp:simplePos x="0" y="0"/>
            <wp:positionH relativeFrom="page">
              <wp:posOffset>11734800</wp:posOffset>
            </wp:positionH>
            <wp:positionV relativeFrom="topMargin">
              <wp:posOffset>11036300</wp:posOffset>
            </wp:positionV>
            <wp:extent cx="469900" cy="495300"/>
            <wp:effectExtent l="0" t="0" r="0" b="0"/>
            <wp:wrapNone/>
            <wp:docPr id="100090" name="图片 1000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0" name="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03AB2">
        <w:rPr>
          <w:rFonts w:ascii="宋体" w:hAnsi="宋体" w:hint="eastAsia"/>
          <w:b/>
          <w:bCs/>
          <w:noProof/>
          <w:sz w:val="30"/>
          <w:szCs w:val="30"/>
        </w:rPr>
        <w:drawing>
          <wp:anchor distT="0" distB="0" distL="114300" distR="114300" simplePos="0" relativeHeight="251659264" behindDoc="0" locked="0" layoutInCell="1" allowOverlap="1" wp14:anchorId="5AD2ADE2" wp14:editId="5F65AB50">
            <wp:simplePos x="0" y="0"/>
            <wp:positionH relativeFrom="page">
              <wp:posOffset>12598400</wp:posOffset>
            </wp:positionH>
            <wp:positionV relativeFrom="topMargin">
              <wp:posOffset>11569700</wp:posOffset>
            </wp:positionV>
            <wp:extent cx="254000" cy="469900"/>
            <wp:effectExtent l="0" t="0" r="5080" b="2540"/>
            <wp:wrapNone/>
            <wp:docPr id="100091" name="图片 100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1" name="图片 10009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03AB2">
        <w:rPr>
          <w:rFonts w:ascii="宋体" w:hAnsi="宋体" w:hint="eastAsia"/>
          <w:b/>
          <w:bCs/>
          <w:sz w:val="30"/>
          <w:szCs w:val="30"/>
        </w:rPr>
        <w:t>海淀区九年级第二学期期中练习</w:t>
      </w:r>
    </w:p>
    <w:p w14:paraId="49C652E6" w14:textId="77777777" w:rsidR="009B705B" w:rsidRPr="00C03AB2" w:rsidRDefault="00000000">
      <w:pPr>
        <w:spacing w:line="312" w:lineRule="auto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 w:rsidRPr="00C03AB2">
        <w:rPr>
          <w:rFonts w:ascii="华文中宋" w:eastAsia="华文中宋" w:hAnsi="华文中宋" w:hint="eastAsia"/>
          <w:b/>
          <w:bCs/>
          <w:sz w:val="36"/>
          <w:szCs w:val="36"/>
        </w:rPr>
        <w:t>化</w:t>
      </w:r>
      <w:r w:rsidRPr="00C03AB2">
        <w:rPr>
          <w:rFonts w:ascii="华文中宋" w:eastAsia="华文中宋" w:hAnsi="华文中宋"/>
          <w:b/>
          <w:bCs/>
          <w:sz w:val="36"/>
          <w:szCs w:val="36"/>
        </w:rPr>
        <w:tab/>
      </w:r>
      <w:r w:rsidRPr="00C03AB2">
        <w:rPr>
          <w:rFonts w:ascii="华文中宋" w:eastAsia="华文中宋" w:hAnsi="华文中宋"/>
          <w:b/>
          <w:bCs/>
          <w:sz w:val="36"/>
          <w:szCs w:val="36"/>
        </w:rPr>
        <w:tab/>
      </w:r>
      <w:r w:rsidRPr="00C03AB2">
        <w:rPr>
          <w:rFonts w:ascii="华文中宋" w:eastAsia="华文中宋" w:hAnsi="华文中宋" w:hint="eastAsia"/>
          <w:b/>
          <w:bCs/>
          <w:sz w:val="36"/>
          <w:szCs w:val="36"/>
        </w:rPr>
        <w:t>学</w:t>
      </w:r>
    </w:p>
    <w:p w14:paraId="586729EE" w14:textId="77777777" w:rsidR="009B705B" w:rsidRDefault="00000000">
      <w:pPr>
        <w:spacing w:line="312" w:lineRule="auto"/>
        <w:jc w:val="right"/>
        <w:rPr>
          <w:rFonts w:ascii="宋体" w:hAnsi="宋体"/>
          <w:sz w:val="24"/>
        </w:rPr>
      </w:pPr>
      <w:r>
        <w:rPr>
          <w:rFonts w:ascii="Times New Roman" w:hAnsi="Times New Roman"/>
          <w:sz w:val="24"/>
        </w:rPr>
        <w:t>2024</w:t>
      </w:r>
      <w:r>
        <w:rPr>
          <w:rFonts w:ascii="宋体" w:hAnsi="宋体" w:hint="eastAsia"/>
          <w:sz w:val="24"/>
        </w:rPr>
        <w:t>.</w:t>
      </w:r>
      <w:r>
        <w:rPr>
          <w:rFonts w:ascii="Times New Roman" w:hAnsi="Times New Roman"/>
          <w:sz w:val="24"/>
        </w:rPr>
        <w:t>04</w:t>
      </w:r>
    </w:p>
    <w:p w14:paraId="08C06A47" w14:textId="77777777" w:rsidR="009B705B" w:rsidRDefault="00000000">
      <w:pPr>
        <w:spacing w:line="312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学校</w:t>
      </w:r>
      <w:r>
        <w:rPr>
          <w:rFonts w:ascii="宋体" w:hAnsi="宋体" w:hint="eastAsia"/>
          <w:sz w:val="24"/>
          <w:u w:val="single"/>
        </w:rPr>
        <w:t xml:space="preserve">               </w:t>
      </w:r>
      <w:r>
        <w:rPr>
          <w:rFonts w:ascii="宋体" w:hAnsi="宋体"/>
          <w:sz w:val="24"/>
        </w:rPr>
        <w:tab/>
      </w:r>
      <w:r>
        <w:rPr>
          <w:rFonts w:ascii="宋体" w:hAnsi="宋体"/>
          <w:sz w:val="24"/>
        </w:rPr>
        <w:tab/>
      </w:r>
      <w:r>
        <w:rPr>
          <w:rFonts w:ascii="宋体" w:hAnsi="宋体" w:hint="eastAsia"/>
          <w:sz w:val="24"/>
        </w:rPr>
        <w:t>姓名</w:t>
      </w:r>
      <w:r>
        <w:rPr>
          <w:rFonts w:ascii="宋体" w:hAnsi="宋体" w:hint="eastAsia"/>
          <w:sz w:val="24"/>
          <w:u w:val="single"/>
        </w:rPr>
        <w:t xml:space="preserve">               </w:t>
      </w:r>
      <w:r>
        <w:rPr>
          <w:rFonts w:ascii="宋体" w:hAnsi="宋体"/>
          <w:sz w:val="24"/>
        </w:rPr>
        <w:tab/>
      </w:r>
      <w:r>
        <w:rPr>
          <w:rFonts w:ascii="宋体" w:hAnsi="宋体"/>
          <w:sz w:val="24"/>
        </w:rPr>
        <w:tab/>
      </w:r>
      <w:r>
        <w:rPr>
          <w:rFonts w:ascii="宋体" w:hAnsi="宋体" w:hint="eastAsia"/>
          <w:sz w:val="24"/>
        </w:rPr>
        <w:t>准考证号</w:t>
      </w:r>
      <w:r>
        <w:rPr>
          <w:rFonts w:ascii="宋体" w:hAnsi="宋体" w:hint="eastAsia"/>
          <w:sz w:val="24"/>
          <w:u w:val="single"/>
        </w:rPr>
        <w:t xml:space="preserve">                  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426"/>
        <w:gridCol w:w="8641"/>
      </w:tblGrid>
      <w:tr w:rsidR="009B705B" w:rsidRPr="00FF6B0E" w14:paraId="40CFABED" w14:textId="77777777" w:rsidTr="00FF6B0E">
        <w:tc>
          <w:tcPr>
            <w:tcW w:w="426" w:type="dxa"/>
            <w:vAlign w:val="center"/>
          </w:tcPr>
          <w:p w14:paraId="58B9DEF6" w14:textId="77777777" w:rsidR="009B705B" w:rsidRPr="00FF6B0E" w:rsidRDefault="00000000">
            <w:pPr>
              <w:spacing w:line="312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FF6B0E">
              <w:rPr>
                <w:rFonts w:ascii="宋体" w:hAnsi="宋体" w:hint="eastAsia"/>
                <w:b/>
                <w:bCs/>
                <w:szCs w:val="21"/>
              </w:rPr>
              <w:t>考生须知</w:t>
            </w:r>
          </w:p>
        </w:tc>
        <w:tc>
          <w:tcPr>
            <w:tcW w:w="8641" w:type="dxa"/>
            <w:vAlign w:val="center"/>
          </w:tcPr>
          <w:p w14:paraId="6DAB73E8" w14:textId="77777777" w:rsidR="009B705B" w:rsidRPr="00FF6B0E" w:rsidRDefault="00000000">
            <w:pPr>
              <w:spacing w:line="312" w:lineRule="auto"/>
              <w:jc w:val="left"/>
              <w:rPr>
                <w:rFonts w:ascii="宋体" w:hAnsi="宋体"/>
                <w:szCs w:val="21"/>
              </w:rPr>
            </w:pPr>
            <w:r w:rsidRPr="00FF6B0E">
              <w:rPr>
                <w:rFonts w:ascii="Times New Roman" w:hAnsi="Times New Roman" w:hint="eastAsia"/>
                <w:szCs w:val="21"/>
              </w:rPr>
              <w:t>1</w:t>
            </w:r>
            <w:r w:rsidRPr="00FF6B0E">
              <w:rPr>
                <w:rFonts w:ascii="宋体" w:hAnsi="宋体" w:hint="eastAsia"/>
                <w:szCs w:val="21"/>
              </w:rPr>
              <w:t>．本试卷共</w:t>
            </w:r>
            <w:r w:rsidRPr="00FF6B0E">
              <w:rPr>
                <w:rFonts w:ascii="Times New Roman" w:hAnsi="Times New Roman" w:hint="eastAsia"/>
                <w:szCs w:val="21"/>
              </w:rPr>
              <w:t>8</w:t>
            </w:r>
            <w:r w:rsidRPr="00FF6B0E">
              <w:rPr>
                <w:rFonts w:ascii="宋体" w:hAnsi="宋体" w:hint="eastAsia"/>
                <w:szCs w:val="21"/>
              </w:rPr>
              <w:t>页，共两部分，</w:t>
            </w:r>
            <w:r w:rsidRPr="00FF6B0E">
              <w:rPr>
                <w:rFonts w:ascii="Times New Roman" w:hAnsi="Times New Roman" w:hint="eastAsia"/>
                <w:szCs w:val="21"/>
              </w:rPr>
              <w:t>38</w:t>
            </w:r>
            <w:r w:rsidRPr="00FF6B0E">
              <w:rPr>
                <w:rFonts w:ascii="宋体" w:hAnsi="宋体" w:hint="eastAsia"/>
                <w:szCs w:val="21"/>
              </w:rPr>
              <w:t>道题，满分</w:t>
            </w:r>
            <w:r w:rsidRPr="00FF6B0E">
              <w:rPr>
                <w:rFonts w:ascii="Times New Roman" w:hAnsi="Times New Roman" w:hint="eastAsia"/>
                <w:szCs w:val="21"/>
              </w:rPr>
              <w:t>70</w:t>
            </w:r>
            <w:r w:rsidRPr="00FF6B0E">
              <w:rPr>
                <w:rFonts w:ascii="宋体" w:hAnsi="宋体" w:hint="eastAsia"/>
                <w:szCs w:val="21"/>
              </w:rPr>
              <w:t>分。考试时间</w:t>
            </w:r>
            <w:r w:rsidRPr="00FF6B0E">
              <w:rPr>
                <w:rFonts w:ascii="Times New Roman" w:hAnsi="Times New Roman" w:hint="eastAsia"/>
                <w:szCs w:val="21"/>
              </w:rPr>
              <w:t>70</w:t>
            </w:r>
            <w:r w:rsidRPr="00FF6B0E">
              <w:rPr>
                <w:rFonts w:ascii="宋体" w:hAnsi="宋体" w:hint="eastAsia"/>
                <w:szCs w:val="21"/>
              </w:rPr>
              <w:t>分钟。</w:t>
            </w:r>
          </w:p>
          <w:p w14:paraId="658A84BD" w14:textId="77777777" w:rsidR="009B705B" w:rsidRPr="00FF6B0E" w:rsidRDefault="00000000">
            <w:pPr>
              <w:spacing w:line="312" w:lineRule="auto"/>
              <w:jc w:val="left"/>
              <w:rPr>
                <w:rFonts w:ascii="宋体" w:hAnsi="宋体"/>
                <w:szCs w:val="21"/>
              </w:rPr>
            </w:pPr>
            <w:r w:rsidRPr="00FF6B0E">
              <w:rPr>
                <w:rFonts w:ascii="Times New Roman" w:hAnsi="Times New Roman" w:hint="eastAsia"/>
                <w:szCs w:val="21"/>
              </w:rPr>
              <w:t>2</w:t>
            </w:r>
            <w:r w:rsidRPr="00FF6B0E">
              <w:rPr>
                <w:rFonts w:ascii="宋体" w:hAnsi="宋体" w:hint="eastAsia"/>
                <w:szCs w:val="21"/>
              </w:rPr>
              <w:t>．在试卷和答题卡上准确填写学校名称、姓名和准考证号。</w:t>
            </w:r>
          </w:p>
          <w:p w14:paraId="0E133170" w14:textId="77777777" w:rsidR="009B705B" w:rsidRPr="00FF6B0E" w:rsidRDefault="00000000">
            <w:pPr>
              <w:spacing w:line="312" w:lineRule="auto"/>
              <w:jc w:val="left"/>
              <w:rPr>
                <w:rFonts w:ascii="宋体" w:hAnsi="宋体"/>
                <w:szCs w:val="21"/>
              </w:rPr>
            </w:pPr>
            <w:r w:rsidRPr="00FF6B0E">
              <w:rPr>
                <w:rFonts w:ascii="Times New Roman" w:hAnsi="Times New Roman" w:hint="eastAsia"/>
                <w:szCs w:val="21"/>
              </w:rPr>
              <w:t>3</w:t>
            </w:r>
            <w:r w:rsidRPr="00FF6B0E">
              <w:rPr>
                <w:rFonts w:ascii="宋体" w:hAnsi="宋体" w:hint="eastAsia"/>
                <w:szCs w:val="21"/>
              </w:rPr>
              <w:t>．试题答案一律填涂或书写在答题卡上，在试卷上作答无效。</w:t>
            </w:r>
          </w:p>
          <w:p w14:paraId="115C42F3" w14:textId="77777777" w:rsidR="009B705B" w:rsidRPr="00FF6B0E" w:rsidRDefault="00000000">
            <w:pPr>
              <w:spacing w:line="312" w:lineRule="auto"/>
              <w:jc w:val="left"/>
              <w:rPr>
                <w:rFonts w:ascii="宋体" w:hAnsi="宋体"/>
                <w:szCs w:val="21"/>
              </w:rPr>
            </w:pPr>
            <w:r w:rsidRPr="00FF6B0E">
              <w:rPr>
                <w:rFonts w:ascii="Times New Roman" w:hAnsi="Times New Roman" w:hint="eastAsia"/>
                <w:szCs w:val="21"/>
              </w:rPr>
              <w:t>4</w:t>
            </w:r>
            <w:r w:rsidRPr="00FF6B0E">
              <w:rPr>
                <w:rFonts w:ascii="宋体" w:hAnsi="宋体" w:hint="eastAsia"/>
                <w:szCs w:val="21"/>
              </w:rPr>
              <w:t>．在答题卡上，选择题用</w:t>
            </w:r>
            <w:r w:rsidRPr="00FF6B0E">
              <w:rPr>
                <w:rFonts w:ascii="Times New Roman" w:hAnsi="Times New Roman" w:hint="eastAsia"/>
                <w:szCs w:val="21"/>
              </w:rPr>
              <w:t>2B</w:t>
            </w:r>
            <w:r w:rsidRPr="00FF6B0E">
              <w:rPr>
                <w:rFonts w:ascii="宋体" w:hAnsi="宋体" w:hint="eastAsia"/>
                <w:szCs w:val="21"/>
              </w:rPr>
              <w:t>铅笔作答，其他试题用黑色字迹签字笔作答。</w:t>
            </w:r>
          </w:p>
          <w:p w14:paraId="1B810CAB" w14:textId="77777777" w:rsidR="009B705B" w:rsidRPr="00FF6B0E" w:rsidRDefault="00000000">
            <w:pPr>
              <w:spacing w:line="312" w:lineRule="auto"/>
              <w:jc w:val="left"/>
              <w:rPr>
                <w:rFonts w:ascii="宋体" w:hAnsi="宋体"/>
                <w:szCs w:val="21"/>
              </w:rPr>
            </w:pPr>
            <w:r w:rsidRPr="00FF6B0E">
              <w:rPr>
                <w:rFonts w:ascii="Times New Roman" w:hAnsi="Times New Roman" w:hint="eastAsia"/>
                <w:szCs w:val="21"/>
              </w:rPr>
              <w:t>5</w:t>
            </w:r>
            <w:r w:rsidRPr="00FF6B0E">
              <w:rPr>
                <w:rFonts w:ascii="宋体" w:hAnsi="宋体" w:hint="eastAsia"/>
                <w:szCs w:val="21"/>
              </w:rPr>
              <w:t>．考试结束，请将本试卷、答题卡和草稿纸一并交回。</w:t>
            </w:r>
          </w:p>
        </w:tc>
      </w:tr>
    </w:tbl>
    <w:p w14:paraId="7A037896" w14:textId="77777777" w:rsidR="009B705B" w:rsidRPr="00FF6B0E" w:rsidRDefault="00000000">
      <w:pPr>
        <w:spacing w:line="312" w:lineRule="auto"/>
        <w:rPr>
          <w:rFonts w:ascii="宋体" w:hAnsi="宋体"/>
          <w:szCs w:val="21"/>
        </w:rPr>
      </w:pPr>
      <w:r w:rsidRPr="00FF6B0E">
        <w:rPr>
          <w:rFonts w:ascii="宋体" w:hAnsi="宋体" w:hint="eastAsia"/>
          <w:b/>
          <w:bCs/>
          <w:szCs w:val="21"/>
        </w:rPr>
        <w:t>可能用到的相对原子质量：</w:t>
      </w:r>
      <w:r w:rsidRPr="00FF6B0E">
        <w:rPr>
          <w:rFonts w:ascii="Times New Roman" w:hAnsi="Times New Roman" w:hint="eastAsia"/>
          <w:szCs w:val="21"/>
        </w:rPr>
        <w:t>H</w:t>
      </w:r>
      <w:r w:rsidRPr="00FF6B0E">
        <w:rPr>
          <w:rFonts w:ascii="宋体" w:hAnsi="宋体" w:hint="eastAsia"/>
          <w:szCs w:val="21"/>
        </w:rPr>
        <w:t xml:space="preserve"> </w:t>
      </w:r>
      <w:r w:rsidRPr="00FF6B0E">
        <w:rPr>
          <w:rFonts w:ascii="Times New Roman" w:hAnsi="Times New Roman" w:hint="eastAsia"/>
          <w:szCs w:val="21"/>
        </w:rPr>
        <w:t>1</w:t>
      </w:r>
      <w:r w:rsidRPr="00FF6B0E">
        <w:rPr>
          <w:rFonts w:ascii="宋体" w:hAnsi="宋体"/>
          <w:szCs w:val="21"/>
        </w:rPr>
        <w:tab/>
      </w:r>
      <w:r w:rsidRPr="00FF6B0E">
        <w:rPr>
          <w:rFonts w:ascii="Times New Roman" w:hAnsi="Times New Roman" w:hint="eastAsia"/>
          <w:szCs w:val="21"/>
        </w:rPr>
        <w:t>C</w:t>
      </w:r>
      <w:r w:rsidRPr="00FF6B0E">
        <w:rPr>
          <w:rFonts w:ascii="宋体" w:hAnsi="宋体" w:hint="eastAsia"/>
          <w:szCs w:val="21"/>
        </w:rPr>
        <w:t xml:space="preserve"> </w:t>
      </w:r>
      <w:r w:rsidRPr="00FF6B0E">
        <w:rPr>
          <w:rFonts w:ascii="Times New Roman" w:hAnsi="Times New Roman" w:hint="eastAsia"/>
          <w:szCs w:val="21"/>
        </w:rPr>
        <w:t>12</w:t>
      </w:r>
      <w:r w:rsidRPr="00FF6B0E">
        <w:rPr>
          <w:rFonts w:ascii="宋体" w:hAnsi="宋体"/>
          <w:szCs w:val="21"/>
        </w:rPr>
        <w:tab/>
      </w:r>
      <w:r w:rsidRPr="00FF6B0E">
        <w:rPr>
          <w:rFonts w:ascii="Times New Roman" w:hAnsi="Times New Roman" w:hint="eastAsia"/>
          <w:szCs w:val="21"/>
        </w:rPr>
        <w:t>N</w:t>
      </w:r>
      <w:r w:rsidRPr="00FF6B0E">
        <w:rPr>
          <w:rFonts w:ascii="宋体" w:hAnsi="宋体" w:hint="eastAsia"/>
          <w:szCs w:val="21"/>
        </w:rPr>
        <w:t xml:space="preserve"> </w:t>
      </w:r>
      <w:r w:rsidRPr="00FF6B0E">
        <w:rPr>
          <w:rFonts w:ascii="Times New Roman" w:hAnsi="Times New Roman" w:hint="eastAsia"/>
          <w:szCs w:val="21"/>
        </w:rPr>
        <w:t>14</w:t>
      </w:r>
      <w:r w:rsidRPr="00FF6B0E">
        <w:rPr>
          <w:rFonts w:ascii="宋体" w:hAnsi="宋体"/>
          <w:szCs w:val="21"/>
        </w:rPr>
        <w:tab/>
      </w:r>
      <w:r w:rsidRPr="00FF6B0E">
        <w:rPr>
          <w:rFonts w:ascii="Times New Roman" w:hAnsi="Times New Roman" w:hint="eastAsia"/>
          <w:szCs w:val="21"/>
        </w:rPr>
        <w:t>O</w:t>
      </w:r>
      <w:r w:rsidRPr="00FF6B0E">
        <w:rPr>
          <w:rFonts w:ascii="宋体" w:hAnsi="宋体" w:hint="eastAsia"/>
          <w:szCs w:val="21"/>
        </w:rPr>
        <w:t xml:space="preserve"> </w:t>
      </w:r>
      <w:r w:rsidRPr="00FF6B0E">
        <w:rPr>
          <w:rFonts w:ascii="Times New Roman" w:hAnsi="Times New Roman" w:hint="eastAsia"/>
          <w:szCs w:val="21"/>
        </w:rPr>
        <w:t>16</w:t>
      </w:r>
      <w:r w:rsidRPr="00FF6B0E">
        <w:rPr>
          <w:rFonts w:ascii="宋体" w:hAnsi="宋体"/>
          <w:szCs w:val="21"/>
        </w:rPr>
        <w:tab/>
      </w:r>
      <w:r w:rsidRPr="00FF6B0E">
        <w:rPr>
          <w:rFonts w:ascii="Times New Roman" w:hAnsi="Times New Roman" w:hint="eastAsia"/>
          <w:szCs w:val="21"/>
        </w:rPr>
        <w:t>Na</w:t>
      </w:r>
      <w:r w:rsidRPr="00FF6B0E">
        <w:rPr>
          <w:rFonts w:ascii="宋体" w:hAnsi="宋体" w:hint="eastAsia"/>
          <w:szCs w:val="21"/>
        </w:rPr>
        <w:t xml:space="preserve"> </w:t>
      </w:r>
      <w:r w:rsidRPr="00FF6B0E">
        <w:rPr>
          <w:rFonts w:ascii="Times New Roman" w:hAnsi="Times New Roman" w:hint="eastAsia"/>
          <w:szCs w:val="21"/>
        </w:rPr>
        <w:t>23</w:t>
      </w:r>
      <w:r w:rsidRPr="00FF6B0E">
        <w:rPr>
          <w:rFonts w:ascii="宋体" w:hAnsi="宋体"/>
          <w:szCs w:val="21"/>
        </w:rPr>
        <w:tab/>
      </w:r>
      <w:r w:rsidRPr="00FF6B0E">
        <w:rPr>
          <w:rFonts w:ascii="Times New Roman" w:hAnsi="Times New Roman"/>
          <w:szCs w:val="21"/>
        </w:rPr>
        <w:t>Cl</w:t>
      </w:r>
      <w:r w:rsidRPr="00FF6B0E">
        <w:rPr>
          <w:rFonts w:ascii="宋体" w:hAnsi="宋体" w:hint="eastAsia"/>
          <w:szCs w:val="21"/>
        </w:rPr>
        <w:t xml:space="preserve"> </w:t>
      </w:r>
      <w:r w:rsidRPr="00FF6B0E">
        <w:rPr>
          <w:rFonts w:ascii="Times New Roman" w:hAnsi="Times New Roman"/>
          <w:szCs w:val="21"/>
        </w:rPr>
        <w:t>35</w:t>
      </w:r>
      <w:r w:rsidRPr="00FF6B0E">
        <w:rPr>
          <w:rFonts w:ascii="宋体" w:hAnsi="宋体" w:hint="eastAsia"/>
          <w:szCs w:val="21"/>
        </w:rPr>
        <w:t>.</w:t>
      </w:r>
      <w:r w:rsidRPr="00FF6B0E">
        <w:rPr>
          <w:rFonts w:ascii="Times New Roman" w:hAnsi="Times New Roman"/>
          <w:szCs w:val="21"/>
        </w:rPr>
        <w:t>5</w:t>
      </w:r>
    </w:p>
    <w:p w14:paraId="72361C5C" w14:textId="77777777" w:rsidR="009B705B" w:rsidRDefault="00000000">
      <w:pPr>
        <w:spacing w:line="312" w:lineRule="auto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第一部分</w:t>
      </w:r>
    </w:p>
    <w:p w14:paraId="20EAD7A8" w14:textId="77777777" w:rsidR="009B705B" w:rsidRDefault="00000000">
      <w:pPr>
        <w:spacing w:line="312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本部分共</w:t>
      </w:r>
      <w:r>
        <w:rPr>
          <w:rFonts w:ascii="Times New Roman" w:hAnsi="Times New Roman" w:hint="eastAsia"/>
          <w:b/>
          <w:bCs/>
          <w:sz w:val="24"/>
        </w:rPr>
        <w:t>25</w:t>
      </w:r>
      <w:r>
        <w:rPr>
          <w:rFonts w:ascii="宋体" w:hAnsi="宋体" w:hint="eastAsia"/>
          <w:b/>
          <w:bCs/>
          <w:sz w:val="24"/>
        </w:rPr>
        <w:t>题，每题</w:t>
      </w:r>
      <w:r>
        <w:rPr>
          <w:rFonts w:ascii="Times New Roman" w:hAnsi="Times New Roman" w:hint="eastAsia"/>
          <w:b/>
          <w:bCs/>
          <w:sz w:val="24"/>
        </w:rPr>
        <w:t>1</w:t>
      </w:r>
      <w:r>
        <w:rPr>
          <w:rFonts w:ascii="宋体" w:hAnsi="宋体" w:hint="eastAsia"/>
          <w:b/>
          <w:bCs/>
          <w:sz w:val="24"/>
        </w:rPr>
        <w:t>分，共</w:t>
      </w:r>
      <w:r>
        <w:rPr>
          <w:rFonts w:ascii="Times New Roman" w:hAnsi="Times New Roman" w:hint="eastAsia"/>
          <w:b/>
          <w:bCs/>
          <w:sz w:val="24"/>
        </w:rPr>
        <w:t>25</w:t>
      </w:r>
      <w:r>
        <w:rPr>
          <w:rFonts w:ascii="宋体" w:hAnsi="宋体" w:hint="eastAsia"/>
          <w:b/>
          <w:bCs/>
          <w:sz w:val="24"/>
        </w:rPr>
        <w:t>分。在每题列出的四个选项中，选出最符合题目要求的一项。</w:t>
      </w:r>
    </w:p>
    <w:p w14:paraId="6C60009A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1</w:t>
      </w:r>
      <w:r>
        <w:rPr>
          <w:rFonts w:ascii="宋体" w:hAnsi="宋体" w:hint="eastAsia"/>
        </w:rPr>
        <w:t>．空气的成分中，体积分数约占</w:t>
      </w:r>
      <w:r>
        <w:rPr>
          <w:rFonts w:ascii="Times New Roman" w:hAnsi="Times New Roman" w:hint="eastAsia"/>
        </w:rPr>
        <w:t>78%</w:t>
      </w:r>
      <w:r>
        <w:rPr>
          <w:rFonts w:ascii="宋体" w:hAnsi="宋体" w:hint="eastAsia"/>
        </w:rPr>
        <w:t>的是</w:t>
      </w:r>
    </w:p>
    <w:p w14:paraId="3A03F31B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A</w:t>
      </w:r>
      <w:r>
        <w:rPr>
          <w:rFonts w:ascii="宋体" w:hAnsi="宋体" w:hint="eastAsia"/>
        </w:rPr>
        <w:t>．氮气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B</w:t>
      </w:r>
      <w:r>
        <w:rPr>
          <w:rFonts w:ascii="宋体" w:hAnsi="宋体" w:hint="eastAsia"/>
        </w:rPr>
        <w:t>．氧气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C</w:t>
      </w:r>
      <w:r>
        <w:rPr>
          <w:rFonts w:ascii="宋体" w:hAnsi="宋体" w:hint="eastAsia"/>
        </w:rPr>
        <w:t>．二氧化碳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D</w:t>
      </w:r>
      <w:r>
        <w:rPr>
          <w:rFonts w:ascii="宋体" w:hAnsi="宋体" w:hint="eastAsia"/>
        </w:rPr>
        <w:t>．稀有气体</w:t>
      </w:r>
    </w:p>
    <w:p w14:paraId="34FBC2AB" w14:textId="35037811" w:rsidR="009B705B" w:rsidRPr="00940B72" w:rsidRDefault="00940B72">
      <w:pPr>
        <w:spacing w:line="312" w:lineRule="auto"/>
        <w:rPr>
          <w:rFonts w:ascii="宋体" w:hAnsi="宋体" w:hint="eastAsia"/>
        </w:rPr>
      </w:pPr>
      <w:r w:rsidRPr="00940B72">
        <w:rPr>
          <w:rFonts w:ascii="宋体" w:hAnsi="宋体"/>
          <w:noProof/>
        </w:rPr>
        <w:drawing>
          <wp:anchor distT="0" distB="0" distL="114300" distR="114300" simplePos="0" relativeHeight="251674624" behindDoc="0" locked="0" layoutInCell="1" allowOverlap="1" wp14:anchorId="4B44542B" wp14:editId="4F7A254A">
            <wp:simplePos x="0" y="0"/>
            <wp:positionH relativeFrom="column">
              <wp:posOffset>3805237</wp:posOffset>
            </wp:positionH>
            <wp:positionV relativeFrom="paragraph">
              <wp:posOffset>121920</wp:posOffset>
            </wp:positionV>
            <wp:extent cx="2028825" cy="1407160"/>
            <wp:effectExtent l="0" t="0" r="9525" b="2540"/>
            <wp:wrapSquare wrapText="bothSides"/>
            <wp:docPr id="103372619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140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rPr>
          <w:rFonts w:ascii="Times New Roman" w:hAnsi="Times New Roman" w:hint="eastAsia"/>
        </w:rPr>
        <w:t>2</w:t>
      </w:r>
      <w:r w:rsidR="00000000">
        <w:rPr>
          <w:rFonts w:ascii="宋体" w:hAnsi="宋体" w:hint="eastAsia"/>
        </w:rPr>
        <w:t>．各种元素在人体中的含量（质量分数）如右图，其中含量最多的金属元素是</w:t>
      </w:r>
    </w:p>
    <w:p w14:paraId="3804FC3E" w14:textId="77777777" w:rsidR="00940B72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A</w:t>
      </w:r>
      <w:r>
        <w:rPr>
          <w:rFonts w:ascii="宋体" w:hAnsi="宋体" w:hint="eastAsia"/>
        </w:rPr>
        <w:t>．氧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</w:p>
    <w:p w14:paraId="6A51077F" w14:textId="77777777" w:rsidR="00940B72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B</w:t>
      </w:r>
      <w:r>
        <w:rPr>
          <w:rFonts w:ascii="宋体" w:hAnsi="宋体" w:hint="eastAsia"/>
        </w:rPr>
        <w:t>．氢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</w:p>
    <w:p w14:paraId="3A157508" w14:textId="77777777" w:rsidR="00940B72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C</w:t>
      </w:r>
      <w:r>
        <w:rPr>
          <w:rFonts w:ascii="宋体" w:hAnsi="宋体" w:hint="eastAsia"/>
        </w:rPr>
        <w:t>．钙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</w:p>
    <w:p w14:paraId="3967FAB4" w14:textId="4199887A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D</w:t>
      </w:r>
      <w:r>
        <w:rPr>
          <w:rFonts w:ascii="宋体" w:hAnsi="宋体" w:hint="eastAsia"/>
        </w:rPr>
        <w:t>．镁</w:t>
      </w:r>
    </w:p>
    <w:p w14:paraId="6509AA66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3</w:t>
      </w:r>
      <w:r>
        <w:rPr>
          <w:rFonts w:ascii="宋体" w:hAnsi="宋体" w:hint="eastAsia"/>
        </w:rPr>
        <w:t>．垃圾分类人人有责。西瓜皮属于</w:t>
      </w:r>
    </w:p>
    <w:p w14:paraId="3EDAF12F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A</w:t>
      </w:r>
      <w:r>
        <w:rPr>
          <w:rFonts w:ascii="宋体" w:hAnsi="宋体" w:hint="eastAsia"/>
        </w:rPr>
        <w:t>．可回收物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B</w:t>
      </w:r>
      <w:r>
        <w:rPr>
          <w:rFonts w:ascii="宋体" w:hAnsi="宋体" w:hint="eastAsia"/>
        </w:rPr>
        <w:t>．其他垃圾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C</w:t>
      </w:r>
      <w:r>
        <w:rPr>
          <w:rFonts w:ascii="宋体" w:hAnsi="宋体" w:hint="eastAsia"/>
        </w:rPr>
        <w:t>．厨余垃圾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D</w:t>
      </w:r>
      <w:r>
        <w:rPr>
          <w:rFonts w:ascii="宋体" w:hAnsi="宋体" w:hint="eastAsia"/>
        </w:rPr>
        <w:t>．有害垃圾</w:t>
      </w:r>
    </w:p>
    <w:p w14:paraId="706361A7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4</w:t>
      </w:r>
      <w:r>
        <w:rPr>
          <w:rFonts w:ascii="宋体" w:hAnsi="宋体" w:hint="eastAsia"/>
        </w:rPr>
        <w:t>．下列物质的性质属于化学性质的是</w:t>
      </w:r>
    </w:p>
    <w:p w14:paraId="2FA62BBF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A</w:t>
      </w:r>
      <w:r>
        <w:rPr>
          <w:rFonts w:ascii="宋体" w:hAnsi="宋体" w:hint="eastAsia"/>
        </w:rPr>
        <w:t>．金呈黄色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B</w:t>
      </w:r>
      <w:r>
        <w:rPr>
          <w:rFonts w:ascii="宋体" w:hAnsi="宋体" w:hint="eastAsia"/>
        </w:rPr>
        <w:t>．银易导电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C</w:t>
      </w:r>
      <w:r>
        <w:rPr>
          <w:rFonts w:ascii="宋体" w:hAnsi="宋体" w:hint="eastAsia"/>
        </w:rPr>
        <w:t>．蔗糖易熔化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D</w:t>
      </w:r>
      <w:r>
        <w:rPr>
          <w:rFonts w:ascii="宋体" w:hAnsi="宋体" w:hint="eastAsia"/>
        </w:rPr>
        <w:t>．碳酸易分解</w:t>
      </w:r>
    </w:p>
    <w:p w14:paraId="14E8FD68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5</w:t>
      </w:r>
      <w:r>
        <w:rPr>
          <w:rFonts w:ascii="宋体" w:hAnsi="宋体" w:hint="eastAsia"/>
        </w:rPr>
        <w:t>．下列金属的活动性最强的是</w:t>
      </w:r>
    </w:p>
    <w:p w14:paraId="494E290A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/>
        </w:rPr>
        <w:t>A</w:t>
      </w:r>
      <w:r>
        <w:rPr>
          <w:rFonts w:ascii="宋体" w:hAnsi="宋体"/>
        </w:rPr>
        <w:t>．</w:t>
      </w:r>
      <w:r>
        <w:rPr>
          <w:rFonts w:ascii="Times New Roman" w:hAnsi="Times New Roman"/>
        </w:rPr>
        <w:t>Al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B</w:t>
      </w:r>
      <w:r>
        <w:rPr>
          <w:rFonts w:ascii="宋体" w:hAnsi="宋体"/>
        </w:rPr>
        <w:t>．</w:t>
      </w:r>
      <w:r>
        <w:rPr>
          <w:rFonts w:ascii="Times New Roman" w:hAnsi="Times New Roman"/>
        </w:rPr>
        <w:t>Fe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</w:t>
      </w:r>
      <w:r>
        <w:rPr>
          <w:rFonts w:ascii="宋体" w:hAnsi="宋体"/>
        </w:rPr>
        <w:t>．</w:t>
      </w:r>
      <w:r>
        <w:rPr>
          <w:rFonts w:ascii="Times New Roman" w:hAnsi="Times New Roman"/>
        </w:rPr>
        <w:t>Cu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</w:t>
      </w:r>
      <w:r>
        <w:rPr>
          <w:rFonts w:ascii="宋体" w:hAnsi="宋体"/>
        </w:rPr>
        <w:t>．</w:t>
      </w:r>
      <w:r>
        <w:rPr>
          <w:rFonts w:ascii="Times New Roman" w:hAnsi="Times New Roman"/>
        </w:rPr>
        <w:t>Ag</w:t>
      </w:r>
    </w:p>
    <w:p w14:paraId="56894F8E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6</w:t>
      </w:r>
      <w:r>
        <w:rPr>
          <w:rFonts w:ascii="宋体" w:hAnsi="宋体" w:hint="eastAsia"/>
        </w:rPr>
        <w:t>．</w:t>
      </w:r>
      <w:r>
        <w:rPr>
          <w:rFonts w:ascii="Times New Roman" w:hAnsi="Times New Roman" w:hint="eastAsia"/>
        </w:rPr>
        <w:t>2023</w:t>
      </w:r>
      <w:r>
        <w:rPr>
          <w:rFonts w:ascii="宋体" w:hAnsi="宋体" w:hint="eastAsia"/>
        </w:rPr>
        <w:t>年</w:t>
      </w:r>
      <w:r>
        <w:rPr>
          <w:rFonts w:ascii="Times New Roman" w:hAnsi="Times New Roman" w:hint="eastAsia"/>
        </w:rPr>
        <w:t>10</w:t>
      </w:r>
      <w:r>
        <w:rPr>
          <w:rFonts w:ascii="宋体" w:hAnsi="宋体" w:hint="eastAsia"/>
        </w:rPr>
        <w:t>月</w:t>
      </w:r>
      <w:r>
        <w:rPr>
          <w:rFonts w:ascii="Times New Roman" w:hAnsi="Times New Roman" w:hint="eastAsia"/>
        </w:rPr>
        <w:t>16</w:t>
      </w:r>
      <w:r>
        <w:rPr>
          <w:rFonts w:ascii="宋体" w:hAnsi="宋体" w:hint="eastAsia"/>
        </w:rPr>
        <w:t>日是第</w:t>
      </w:r>
      <w:r>
        <w:rPr>
          <w:rFonts w:ascii="Times New Roman" w:hAnsi="Times New Roman" w:hint="eastAsia"/>
        </w:rPr>
        <w:t>43</w:t>
      </w:r>
      <w:r>
        <w:rPr>
          <w:rFonts w:ascii="宋体" w:hAnsi="宋体" w:hint="eastAsia"/>
        </w:rPr>
        <w:t>个世界粮食日。下列做法不合理的是</w:t>
      </w:r>
    </w:p>
    <w:p w14:paraId="6CBDDC24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A</w:t>
      </w:r>
      <w:r>
        <w:rPr>
          <w:rFonts w:ascii="宋体" w:hAnsi="宋体" w:hint="eastAsia"/>
        </w:rPr>
        <w:t>．合理使用化肥，提高粮食产量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B</w:t>
      </w:r>
      <w:r>
        <w:rPr>
          <w:rFonts w:ascii="宋体" w:hAnsi="宋体" w:hint="eastAsia"/>
        </w:rPr>
        <w:t>．随意大量施用农药，杀灭病虫害</w:t>
      </w:r>
    </w:p>
    <w:p w14:paraId="4AB33DF3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C</w:t>
      </w:r>
      <w:r>
        <w:rPr>
          <w:rFonts w:ascii="宋体" w:hAnsi="宋体" w:hint="eastAsia"/>
        </w:rPr>
        <w:t>．提倡“光盘”行动，减少浪费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D</w:t>
      </w:r>
      <w:r>
        <w:rPr>
          <w:rFonts w:ascii="宋体" w:hAnsi="宋体" w:hint="eastAsia"/>
        </w:rPr>
        <w:t>．调节土壤酸碱度以适合农作物的生长</w:t>
      </w:r>
    </w:p>
    <w:p w14:paraId="595C6A45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7</w:t>
      </w:r>
      <w:r>
        <w:rPr>
          <w:rFonts w:ascii="宋体" w:hAnsi="宋体" w:hint="eastAsia"/>
        </w:rPr>
        <w:t>．下列实验操作不正确的是</w:t>
      </w:r>
    </w:p>
    <w:p w14:paraId="072D1D9B" w14:textId="3DBFD7F8" w:rsidR="006B223A" w:rsidRDefault="006B223A">
      <w:pPr>
        <w:spacing w:line="312" w:lineRule="auto"/>
        <w:rPr>
          <w:rFonts w:ascii="宋体" w:hAnsi="宋体" w:hint="eastAsia"/>
        </w:rPr>
      </w:pPr>
      <w:r w:rsidRPr="006B223A">
        <w:rPr>
          <w:rFonts w:ascii="宋体" w:hAnsi="宋体"/>
          <w:noProof/>
        </w:rPr>
        <w:lastRenderedPageBreak/>
        <w:drawing>
          <wp:inline distT="0" distB="0" distL="0" distR="0" wp14:anchorId="1C3BB117" wp14:editId="160A37FE">
            <wp:extent cx="5767388" cy="1166752"/>
            <wp:effectExtent l="0" t="0" r="5080" b="0"/>
            <wp:docPr id="13467041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6683" cy="1168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0E57C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8</w:t>
      </w:r>
      <w:r>
        <w:rPr>
          <w:rFonts w:ascii="宋体" w:hAnsi="宋体" w:hint="eastAsia"/>
        </w:rPr>
        <w:t>．下列符号表示两个氮原子的是</w:t>
      </w:r>
    </w:p>
    <w:p w14:paraId="4B907E2B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/>
        </w:rPr>
        <w:t>A</w:t>
      </w:r>
      <w:r>
        <w:rPr>
          <w:rFonts w:ascii="宋体" w:hAnsi="宋体"/>
        </w:rPr>
        <w:t>．</w:t>
      </w:r>
      <w:r>
        <w:rPr>
          <w:rFonts w:ascii="Times New Roman" w:hAnsi="Times New Roman"/>
        </w:rPr>
        <w:t>2N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B</w:t>
      </w:r>
      <w:r>
        <w:rPr>
          <w:rFonts w:ascii="宋体" w:hAnsi="宋体"/>
        </w:rPr>
        <w:t>．</w:t>
      </w:r>
      <w:r>
        <w:rPr>
          <w:position w:val="-12"/>
        </w:rPr>
        <w:object w:dxaOrig="336" w:dyaOrig="360" w14:anchorId="781568E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.9pt;height:18pt" o:ole="">
            <v:imagedata r:id="rId11" o:title=""/>
          </v:shape>
          <o:OLEObject Type="Embed" ProgID="Equation.DSMT4" ShapeID="_x0000_i1025" DrawAspect="Content" ObjectID="_1775837650" r:id="rId12"/>
        </w:object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/>
        </w:rPr>
        <w:t>C</w:t>
      </w:r>
      <w:r>
        <w:rPr>
          <w:rFonts w:ascii="宋体" w:hAnsi="宋体"/>
        </w:rPr>
        <w:t>．</w:t>
      </w:r>
      <w:r>
        <w:rPr>
          <w:position w:val="-12"/>
        </w:rPr>
        <w:object w:dxaOrig="456" w:dyaOrig="360" w14:anchorId="68678B50">
          <v:shape id="_x0000_i1026" type="#_x0000_t75" style="width:22.9pt;height:18pt" o:ole="">
            <v:imagedata r:id="rId13" o:title=""/>
          </v:shape>
          <o:OLEObject Type="Embed" ProgID="Equation.DSMT4" ShapeID="_x0000_i1026" DrawAspect="Content" ObjectID="_1775837651" r:id="rId14"/>
        </w:object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/>
        </w:rPr>
        <w:t>D</w:t>
      </w:r>
      <w:r>
        <w:rPr>
          <w:rFonts w:ascii="宋体" w:hAnsi="宋体"/>
        </w:rPr>
        <w:t>．</w:t>
      </w:r>
      <w:r>
        <w:rPr>
          <w:position w:val="-12"/>
        </w:rPr>
        <w:object w:dxaOrig="624" w:dyaOrig="360" w14:anchorId="67586AE1">
          <v:shape id="_x0000_i1027" type="#_x0000_t75" style="width:31.15pt;height:18pt" o:ole="">
            <v:imagedata r:id="rId15" o:title=""/>
          </v:shape>
          <o:OLEObject Type="Embed" ProgID="Equation.DSMT4" ShapeID="_x0000_i1027" DrawAspect="Content" ObjectID="_1775837652" r:id="rId16"/>
        </w:object>
      </w:r>
    </w:p>
    <w:p w14:paraId="01451356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9</w:t>
      </w:r>
      <w:r>
        <w:rPr>
          <w:rFonts w:ascii="宋体" w:hAnsi="宋体" w:hint="eastAsia"/>
        </w:rPr>
        <w:t>．下列标志应标识在浓硫酸试剂瓶上的是</w:t>
      </w:r>
    </w:p>
    <w:p w14:paraId="669CE3E3" w14:textId="722A71A2" w:rsidR="006B223A" w:rsidRDefault="006B223A">
      <w:pPr>
        <w:spacing w:line="312" w:lineRule="auto"/>
        <w:rPr>
          <w:rFonts w:ascii="宋体" w:hAnsi="宋体" w:hint="eastAsia"/>
        </w:rPr>
      </w:pPr>
      <w:r w:rsidRPr="006B223A">
        <w:rPr>
          <w:rFonts w:ascii="宋体" w:hAnsi="宋体"/>
          <w:noProof/>
        </w:rPr>
        <w:drawing>
          <wp:inline distT="0" distB="0" distL="0" distR="0" wp14:anchorId="02527B70" wp14:editId="50CD61B6">
            <wp:extent cx="5748655" cy="1138555"/>
            <wp:effectExtent l="0" t="0" r="4445" b="4445"/>
            <wp:docPr id="105024846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655" cy="1138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DDB7CA" w14:textId="77777777" w:rsidR="009B705B" w:rsidRDefault="00000000">
      <w:pPr>
        <w:spacing w:line="312" w:lineRule="auto"/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t>我国科学家在化学、化工领域做出了重大贡献。回答</w:t>
      </w:r>
      <w:r>
        <w:rPr>
          <w:rFonts w:ascii="Times New Roman" w:hAnsi="Times New Roman" w:hint="eastAsia"/>
          <w:b/>
          <w:bCs/>
        </w:rPr>
        <w:t>10</w:t>
      </w:r>
      <w:r>
        <w:rPr>
          <w:rFonts w:ascii="宋体" w:hAnsi="宋体" w:hint="eastAsia"/>
          <w:b/>
          <w:bCs/>
        </w:rPr>
        <w:t>～</w:t>
      </w:r>
      <w:r>
        <w:rPr>
          <w:rFonts w:ascii="Times New Roman" w:hAnsi="Times New Roman" w:hint="eastAsia"/>
          <w:b/>
          <w:bCs/>
        </w:rPr>
        <w:t>11</w:t>
      </w:r>
      <w:r>
        <w:rPr>
          <w:rFonts w:ascii="宋体" w:hAnsi="宋体" w:hint="eastAsia"/>
          <w:b/>
          <w:bCs/>
        </w:rPr>
        <w:t>题。</w:t>
      </w:r>
    </w:p>
    <w:p w14:paraId="10E0A371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10</w:t>
      </w:r>
      <w:r>
        <w:rPr>
          <w:rFonts w:ascii="宋体" w:hAnsi="宋体" w:hint="eastAsia"/>
        </w:rPr>
        <w:t>．侯德榜是近代化学工业的奠基人之一，他发明了“联合制碱法”生产纯碱。下列物质中，俗称纯碱的是</w:t>
      </w:r>
    </w:p>
    <w:p w14:paraId="14EADEA0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/>
        </w:rPr>
        <w:t>A</w:t>
      </w:r>
      <w:r>
        <w:rPr>
          <w:rFonts w:ascii="宋体" w:hAnsi="宋体"/>
        </w:rPr>
        <w:t>．</w:t>
      </w:r>
      <w:r>
        <w:rPr>
          <w:position w:val="-12"/>
        </w:rPr>
        <w:object w:dxaOrig="864" w:dyaOrig="360" w14:anchorId="5CD61395">
          <v:shape id="_x0000_i1028" type="#_x0000_t75" style="width:43.15pt;height:18pt" o:ole="">
            <v:imagedata r:id="rId18" o:title=""/>
          </v:shape>
          <o:OLEObject Type="Embed" ProgID="Equation.DSMT4" ShapeID="_x0000_i1028" DrawAspect="Content" ObjectID="_1775837653" r:id="rId19"/>
        </w:object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/>
        </w:rPr>
        <w:t>B</w:t>
      </w:r>
      <w:r>
        <w:rPr>
          <w:rFonts w:ascii="宋体" w:hAnsi="宋体"/>
        </w:rPr>
        <w:t>．</w:t>
      </w:r>
      <w:r>
        <w:rPr>
          <w:rFonts w:ascii="Times New Roman" w:hAnsi="Times New Roman"/>
        </w:rPr>
        <w:t>NaCl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</w:t>
      </w:r>
      <w:r>
        <w:rPr>
          <w:rFonts w:ascii="宋体" w:hAnsi="宋体"/>
        </w:rPr>
        <w:t>．</w:t>
      </w:r>
      <w:r>
        <w:rPr>
          <w:rFonts w:ascii="Times New Roman" w:hAnsi="Times New Roman"/>
        </w:rPr>
        <w:t>NaOH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</w:t>
      </w:r>
      <w:r>
        <w:rPr>
          <w:rFonts w:ascii="宋体" w:hAnsi="宋体"/>
        </w:rPr>
        <w:t>．</w:t>
      </w:r>
      <w:r>
        <w:rPr>
          <w:position w:val="-12"/>
        </w:rPr>
        <w:object w:dxaOrig="936" w:dyaOrig="360" w14:anchorId="1BBA2574">
          <v:shape id="_x0000_i1029" type="#_x0000_t75" style="width:46.9pt;height:18pt" o:ole="">
            <v:imagedata r:id="rId20" o:title=""/>
          </v:shape>
          <o:OLEObject Type="Embed" ProgID="Equation.DSMT4" ShapeID="_x0000_i1029" DrawAspect="Content" ObjectID="_1775837654" r:id="rId21"/>
        </w:object>
      </w:r>
    </w:p>
    <w:p w14:paraId="5E3F236F" w14:textId="603F6E59" w:rsidR="009B705B" w:rsidRDefault="006B223A">
      <w:pPr>
        <w:spacing w:line="312" w:lineRule="auto"/>
        <w:rPr>
          <w:rFonts w:ascii="宋体" w:hAnsi="宋体" w:hint="eastAsia"/>
        </w:rPr>
      </w:pPr>
      <w:r w:rsidRPr="006B223A">
        <w:rPr>
          <w:rFonts w:ascii="Times New Roman" w:hAnsi="Times New Roman"/>
          <w:noProof/>
        </w:rPr>
        <w:drawing>
          <wp:anchor distT="0" distB="0" distL="114300" distR="114300" simplePos="0" relativeHeight="251668480" behindDoc="0" locked="0" layoutInCell="1" allowOverlap="1" wp14:anchorId="2336B268" wp14:editId="4F237646">
            <wp:simplePos x="0" y="0"/>
            <wp:positionH relativeFrom="column">
              <wp:posOffset>5153025</wp:posOffset>
            </wp:positionH>
            <wp:positionV relativeFrom="paragraph">
              <wp:posOffset>318135</wp:posOffset>
            </wp:positionV>
            <wp:extent cx="700405" cy="748030"/>
            <wp:effectExtent l="0" t="0" r="4445" b="0"/>
            <wp:wrapSquare wrapText="bothSides"/>
            <wp:docPr id="49641070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405" cy="74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00000">
        <w:rPr>
          <w:rFonts w:ascii="Times New Roman" w:hAnsi="Times New Roman" w:hint="eastAsia"/>
        </w:rPr>
        <w:t>11</w:t>
      </w:r>
      <w:r w:rsidR="00000000">
        <w:rPr>
          <w:rFonts w:ascii="宋体" w:hAnsi="宋体" w:hint="eastAsia"/>
        </w:rPr>
        <w:t>．“中国稀土之父”徐光宪独创稀土萃取法。钇属于稀土元素，它在元素周期表中的信息如下图。下列说法不正确的是</w:t>
      </w:r>
    </w:p>
    <w:p w14:paraId="373F4107" w14:textId="54A1890E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A</w:t>
      </w:r>
      <w:r>
        <w:rPr>
          <w:rFonts w:ascii="宋体" w:hAnsi="宋体" w:hint="eastAsia"/>
        </w:rPr>
        <w:t>．</w:t>
      </w:r>
      <w:proofErr w:type="gramStart"/>
      <w:r>
        <w:rPr>
          <w:rFonts w:ascii="宋体" w:hAnsi="宋体" w:hint="eastAsia"/>
        </w:rPr>
        <w:t>钇</w:t>
      </w:r>
      <w:proofErr w:type="gramEnd"/>
      <w:r>
        <w:rPr>
          <w:rFonts w:ascii="宋体" w:hAnsi="宋体" w:hint="eastAsia"/>
        </w:rPr>
        <w:t>原子的质子数为</w:t>
      </w:r>
      <w:r>
        <w:rPr>
          <w:rFonts w:ascii="Times New Roman" w:hAnsi="Times New Roman" w:hint="eastAsia"/>
        </w:rPr>
        <w:t>39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 w:hint="eastAsia"/>
        </w:rPr>
        <w:t>B</w:t>
      </w:r>
      <w:r>
        <w:rPr>
          <w:rFonts w:ascii="宋体" w:hAnsi="宋体" w:hint="eastAsia"/>
        </w:rPr>
        <w:t>．钇的元素符号为</w:t>
      </w:r>
      <w:r>
        <w:rPr>
          <w:rFonts w:ascii="Times New Roman" w:hAnsi="Times New Roman" w:hint="eastAsia"/>
        </w:rPr>
        <w:t>Y</w:t>
      </w:r>
    </w:p>
    <w:p w14:paraId="10AE6C02" w14:textId="31212970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C</w:t>
      </w:r>
      <w:r>
        <w:rPr>
          <w:rFonts w:ascii="宋体" w:hAnsi="宋体" w:hint="eastAsia"/>
        </w:rPr>
        <w:t>．</w:t>
      </w:r>
      <w:proofErr w:type="gramStart"/>
      <w:r>
        <w:rPr>
          <w:rFonts w:ascii="宋体" w:hAnsi="宋体" w:hint="eastAsia"/>
        </w:rPr>
        <w:t>钇</w:t>
      </w:r>
      <w:proofErr w:type="gramEnd"/>
      <w:r>
        <w:rPr>
          <w:rFonts w:ascii="宋体" w:hAnsi="宋体" w:hint="eastAsia"/>
        </w:rPr>
        <w:t>原子的核外电子数为</w:t>
      </w:r>
      <w:r>
        <w:rPr>
          <w:rFonts w:ascii="Times New Roman" w:hAnsi="Times New Roman" w:hint="eastAsia"/>
        </w:rPr>
        <w:t>39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 w:hint="eastAsia"/>
        </w:rPr>
        <w:t>D</w:t>
      </w:r>
      <w:r>
        <w:rPr>
          <w:rFonts w:ascii="宋体" w:hAnsi="宋体" w:hint="eastAsia"/>
        </w:rPr>
        <w:t>．一个</w:t>
      </w:r>
      <w:proofErr w:type="gramStart"/>
      <w:r>
        <w:rPr>
          <w:rFonts w:ascii="宋体" w:hAnsi="宋体" w:hint="eastAsia"/>
        </w:rPr>
        <w:t>钇</w:t>
      </w:r>
      <w:proofErr w:type="gramEnd"/>
      <w:r>
        <w:rPr>
          <w:rFonts w:ascii="宋体" w:hAnsi="宋体" w:hint="eastAsia"/>
        </w:rPr>
        <w:t>原子的质量为</w:t>
      </w:r>
      <w:r>
        <w:rPr>
          <w:rFonts w:ascii="Times New Roman" w:hAnsi="Times New Roman" w:hint="eastAsia"/>
        </w:rPr>
        <w:t>88</w:t>
      </w:r>
      <w:r>
        <w:rPr>
          <w:rFonts w:ascii="宋体" w:hAnsi="宋体" w:hint="eastAsia"/>
        </w:rPr>
        <w:t>.</w:t>
      </w:r>
      <w:r>
        <w:rPr>
          <w:rFonts w:ascii="Times New Roman" w:hAnsi="Times New Roman" w:hint="eastAsia"/>
        </w:rPr>
        <w:t>91g</w:t>
      </w:r>
      <w:r w:rsidR="006B223A">
        <w:rPr>
          <w:rFonts w:ascii="Times New Roman" w:hAnsi="Times New Roman" w:hint="eastAsia"/>
        </w:rPr>
        <w:t xml:space="preserve"> </w:t>
      </w:r>
    </w:p>
    <w:p w14:paraId="0E7240A0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12</w:t>
      </w:r>
      <w:r>
        <w:rPr>
          <w:rFonts w:ascii="宋体" w:hAnsi="宋体" w:hint="eastAsia"/>
        </w:rPr>
        <w:t>．下列物质含有氧气的是</w:t>
      </w:r>
    </w:p>
    <w:p w14:paraId="502600EE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/>
        </w:rPr>
        <w:t>A</w:t>
      </w:r>
      <w:r>
        <w:rPr>
          <w:rFonts w:ascii="宋体" w:hAnsi="宋体"/>
        </w:rPr>
        <w:t>．</w:t>
      </w:r>
      <w:r>
        <w:rPr>
          <w:position w:val="-12"/>
        </w:rPr>
        <w:object w:dxaOrig="516" w:dyaOrig="360" w14:anchorId="7F2E510D">
          <v:shape id="_x0000_i1030" type="#_x0000_t75" style="width:25.9pt;height:18pt" o:ole="">
            <v:imagedata r:id="rId23" o:title=""/>
          </v:shape>
          <o:OLEObject Type="Embed" ProgID="Equation.DSMT4" ShapeID="_x0000_i1030" DrawAspect="Content" ObjectID="_1775837655" r:id="rId24"/>
        </w:object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/>
        </w:rPr>
        <w:t>B</w:t>
      </w:r>
      <w:r>
        <w:rPr>
          <w:rFonts w:ascii="宋体" w:hAnsi="宋体"/>
        </w:rPr>
        <w:t>．</w:t>
      </w:r>
      <w:r>
        <w:rPr>
          <w:position w:val="-12"/>
        </w:rPr>
        <w:object w:dxaOrig="480" w:dyaOrig="360" w14:anchorId="2EE84A59">
          <v:shape id="_x0000_i1031" type="#_x0000_t75" style="width:24pt;height:18pt" o:ole="">
            <v:imagedata r:id="rId25" o:title=""/>
          </v:shape>
          <o:OLEObject Type="Embed" ProgID="Equation.DSMT4" ShapeID="_x0000_i1031" DrawAspect="Content" ObjectID="_1775837656" r:id="rId26"/>
        </w:object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 w:hint="eastAsia"/>
        </w:rPr>
        <w:t>C</w:t>
      </w:r>
      <w:r>
        <w:rPr>
          <w:rFonts w:ascii="宋体" w:hAnsi="宋体" w:hint="eastAsia"/>
        </w:rPr>
        <w:t>．空气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D</w:t>
      </w:r>
      <w:r>
        <w:rPr>
          <w:rFonts w:ascii="宋体" w:hAnsi="宋体" w:hint="eastAsia"/>
        </w:rPr>
        <w:t>．</w:t>
      </w:r>
      <w:r>
        <w:rPr>
          <w:position w:val="-12"/>
        </w:rPr>
        <w:object w:dxaOrig="600" w:dyaOrig="360" w14:anchorId="2078FE18">
          <v:shape id="_x0000_i1032" type="#_x0000_t75" style="width:30pt;height:18pt" o:ole="">
            <v:imagedata r:id="rId27" o:title=""/>
          </v:shape>
          <o:OLEObject Type="Embed" ProgID="Equation.DSMT4" ShapeID="_x0000_i1032" DrawAspect="Content" ObjectID="_1775837657" r:id="rId28"/>
        </w:object>
      </w:r>
    </w:p>
    <w:p w14:paraId="5CFE9D40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13</w:t>
      </w:r>
      <w:r>
        <w:rPr>
          <w:rFonts w:ascii="宋体" w:hAnsi="宋体" w:hint="eastAsia"/>
        </w:rPr>
        <w:t>．下列金属矿石可用来冶炼铜的是</w:t>
      </w:r>
    </w:p>
    <w:p w14:paraId="2EE38495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A</w:t>
      </w:r>
      <w:r>
        <w:rPr>
          <w:rFonts w:ascii="宋体" w:hAnsi="宋体" w:hint="eastAsia"/>
        </w:rPr>
        <w:t>．赤铁矿（主要成分为</w:t>
      </w:r>
      <w:r>
        <w:rPr>
          <w:position w:val="-12"/>
        </w:rPr>
        <w:object w:dxaOrig="636" w:dyaOrig="360" w14:anchorId="5CB89650">
          <v:shape id="_x0000_i1033" type="#_x0000_t75" style="width:31.9pt;height:18pt" o:ole="">
            <v:imagedata r:id="rId29" o:title=""/>
          </v:shape>
          <o:OLEObject Type="Embed" ProgID="Equation.DSMT4" ShapeID="_x0000_i1033" DrawAspect="Content" ObjectID="_1775837658" r:id="rId30"/>
        </w:object>
      </w:r>
      <w:r>
        <w:rPr>
          <w:rFonts w:ascii="宋体" w:hAnsi="宋体" w:hint="eastAsia"/>
        </w:rPr>
        <w:t>）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B</w:t>
      </w:r>
      <w:r>
        <w:rPr>
          <w:rFonts w:ascii="宋体" w:hAnsi="宋体" w:hint="eastAsia"/>
        </w:rPr>
        <w:t>．辉铜矿（主要成分为</w:t>
      </w:r>
      <w:r>
        <w:rPr>
          <w:position w:val="-12"/>
        </w:rPr>
        <w:object w:dxaOrig="564" w:dyaOrig="360" w14:anchorId="306B72B9">
          <v:shape id="_x0000_i1034" type="#_x0000_t75" style="width:28.15pt;height:18pt" o:ole="">
            <v:imagedata r:id="rId31" o:title=""/>
          </v:shape>
          <o:OLEObject Type="Embed" ProgID="Equation.DSMT4" ShapeID="_x0000_i1034" DrawAspect="Content" ObjectID="_1775837659" r:id="rId32"/>
        </w:object>
      </w:r>
      <w:r>
        <w:rPr>
          <w:rFonts w:ascii="宋体" w:hAnsi="宋体" w:hint="eastAsia"/>
        </w:rPr>
        <w:t>）</w:t>
      </w:r>
    </w:p>
    <w:p w14:paraId="696203EB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C</w:t>
      </w:r>
      <w:r>
        <w:rPr>
          <w:rFonts w:ascii="宋体" w:hAnsi="宋体" w:hint="eastAsia"/>
        </w:rPr>
        <w:t>．铝土矿（主要成分为</w:t>
      </w:r>
      <w:r>
        <w:rPr>
          <w:position w:val="-12"/>
        </w:rPr>
        <w:object w:dxaOrig="636" w:dyaOrig="360" w14:anchorId="251D001F">
          <v:shape id="_x0000_i1035" type="#_x0000_t75" style="width:31.9pt;height:18pt" o:ole="">
            <v:imagedata r:id="rId33" o:title=""/>
          </v:shape>
          <o:OLEObject Type="Embed" ProgID="Equation.DSMT4" ShapeID="_x0000_i1035" DrawAspect="Content" ObjectID="_1775837660" r:id="rId34"/>
        </w:object>
      </w:r>
      <w:r>
        <w:rPr>
          <w:rFonts w:ascii="宋体" w:hAnsi="宋体" w:hint="eastAsia"/>
        </w:rPr>
        <w:t>）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D</w:t>
      </w:r>
      <w:r>
        <w:rPr>
          <w:rFonts w:ascii="宋体" w:hAnsi="宋体" w:hint="eastAsia"/>
        </w:rPr>
        <w:t>．磁铁矿（主要成分为</w:t>
      </w:r>
      <w:r>
        <w:rPr>
          <w:position w:val="-12"/>
        </w:rPr>
        <w:object w:dxaOrig="636" w:dyaOrig="360" w14:anchorId="649A61BA">
          <v:shape id="_x0000_i1036" type="#_x0000_t75" style="width:31.9pt;height:18pt" o:ole="">
            <v:imagedata r:id="rId35" o:title=""/>
          </v:shape>
          <o:OLEObject Type="Embed" ProgID="Equation.DSMT4" ShapeID="_x0000_i1036" DrawAspect="Content" ObjectID="_1775837661" r:id="rId36"/>
        </w:object>
      </w:r>
      <w:r>
        <w:rPr>
          <w:rFonts w:ascii="宋体" w:hAnsi="宋体" w:hint="eastAsia"/>
        </w:rPr>
        <w:t>）</w:t>
      </w:r>
    </w:p>
    <w:p w14:paraId="703D4C9F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14</w:t>
      </w:r>
      <w:r>
        <w:rPr>
          <w:rFonts w:ascii="宋体" w:hAnsi="宋体" w:hint="eastAsia"/>
        </w:rPr>
        <w:t>．下列关于物质用途的说法不正确的是</w:t>
      </w:r>
    </w:p>
    <w:p w14:paraId="7AB1726F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A</w:t>
      </w:r>
      <w:r>
        <w:rPr>
          <w:rFonts w:ascii="宋体" w:hAnsi="宋体" w:hint="eastAsia"/>
        </w:rPr>
        <w:t>．二氧化碳用于灭火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B</w:t>
      </w:r>
      <w:r>
        <w:rPr>
          <w:rFonts w:ascii="宋体" w:hAnsi="宋体" w:hint="eastAsia"/>
        </w:rPr>
        <w:t>．氧气用于医疗急救</w:t>
      </w:r>
    </w:p>
    <w:p w14:paraId="04800423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C</w:t>
      </w:r>
      <w:r>
        <w:rPr>
          <w:rFonts w:ascii="宋体" w:hAnsi="宋体" w:hint="eastAsia"/>
        </w:rPr>
        <w:t>．氯化钠用于治疗胃酸过多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D</w:t>
      </w:r>
      <w:r>
        <w:rPr>
          <w:rFonts w:ascii="宋体" w:hAnsi="宋体" w:hint="eastAsia"/>
        </w:rPr>
        <w:t>．盐酸用于金属表面除锈</w:t>
      </w:r>
    </w:p>
    <w:p w14:paraId="3E2B7746" w14:textId="77777777" w:rsidR="009B705B" w:rsidRDefault="00000000">
      <w:pPr>
        <w:spacing w:line="312" w:lineRule="auto"/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t>中医药文化博大精深，化学能助力现代中医药的发展。回答</w:t>
      </w:r>
      <w:r>
        <w:rPr>
          <w:rFonts w:ascii="Times New Roman" w:hAnsi="Times New Roman" w:hint="eastAsia"/>
          <w:b/>
          <w:bCs/>
        </w:rPr>
        <w:t>15</w:t>
      </w:r>
      <w:r>
        <w:rPr>
          <w:rFonts w:ascii="宋体" w:hAnsi="宋体" w:hint="eastAsia"/>
          <w:b/>
          <w:bCs/>
        </w:rPr>
        <w:t>～</w:t>
      </w:r>
      <w:r>
        <w:rPr>
          <w:rFonts w:ascii="Times New Roman" w:hAnsi="Times New Roman" w:hint="eastAsia"/>
          <w:b/>
          <w:bCs/>
        </w:rPr>
        <w:t>16</w:t>
      </w:r>
      <w:r>
        <w:rPr>
          <w:rFonts w:ascii="宋体" w:hAnsi="宋体" w:hint="eastAsia"/>
          <w:b/>
          <w:bCs/>
        </w:rPr>
        <w:t>题。</w:t>
      </w:r>
    </w:p>
    <w:p w14:paraId="248B99FD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15</w:t>
      </w:r>
      <w:r>
        <w:rPr>
          <w:rFonts w:ascii="宋体" w:hAnsi="宋体" w:hint="eastAsia"/>
        </w:rPr>
        <w:t>．板蓝根含生物碱、糖类、酚类等多种物质，有清热解毒、凉血利咽的功效。板蓝根属于</w:t>
      </w:r>
    </w:p>
    <w:p w14:paraId="1A9F456C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A</w:t>
      </w:r>
      <w:r>
        <w:rPr>
          <w:rFonts w:ascii="宋体" w:hAnsi="宋体" w:hint="eastAsia"/>
        </w:rPr>
        <w:t>．混合物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B</w:t>
      </w:r>
      <w:r>
        <w:rPr>
          <w:rFonts w:ascii="宋体" w:hAnsi="宋体" w:hint="eastAsia"/>
        </w:rPr>
        <w:t>．纯净物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C</w:t>
      </w:r>
      <w:r>
        <w:rPr>
          <w:rFonts w:ascii="宋体" w:hAnsi="宋体" w:hint="eastAsia"/>
        </w:rPr>
        <w:t>．化合物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D</w:t>
      </w:r>
      <w:r>
        <w:rPr>
          <w:rFonts w:ascii="宋体" w:hAnsi="宋体" w:hint="eastAsia"/>
        </w:rPr>
        <w:t>．单质</w:t>
      </w:r>
    </w:p>
    <w:p w14:paraId="6B36F0C9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lastRenderedPageBreak/>
        <w:t>16</w:t>
      </w:r>
      <w:r>
        <w:rPr>
          <w:rFonts w:ascii="宋体" w:hAnsi="宋体" w:hint="eastAsia"/>
        </w:rPr>
        <w:t>．板蓝根中某有效成分的化学式为</w:t>
      </w:r>
      <w:r>
        <w:rPr>
          <w:position w:val="-12"/>
        </w:rPr>
        <w:object w:dxaOrig="1020" w:dyaOrig="360" w14:anchorId="11A40CD1">
          <v:shape id="_x0000_i1037" type="#_x0000_t75" style="width:51pt;height:18pt" o:ole="">
            <v:imagedata r:id="rId37" o:title=""/>
          </v:shape>
          <o:OLEObject Type="Embed" ProgID="Equation.DSMT4" ShapeID="_x0000_i1037" DrawAspect="Content" ObjectID="_1775837662" r:id="rId38"/>
        </w:object>
      </w:r>
      <w:r>
        <w:rPr>
          <w:rFonts w:ascii="宋体" w:hAnsi="宋体" w:hint="eastAsia"/>
        </w:rPr>
        <w:t>。下列关于该成分的说法不正确的是</w:t>
      </w:r>
    </w:p>
    <w:p w14:paraId="35C043D5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A</w:t>
      </w:r>
      <w:r>
        <w:rPr>
          <w:rFonts w:ascii="宋体" w:hAnsi="宋体" w:hint="eastAsia"/>
        </w:rPr>
        <w:t>．由碳、氢、氮、氧四种元素组成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B</w:t>
      </w:r>
      <w:r>
        <w:rPr>
          <w:rFonts w:ascii="宋体" w:hAnsi="宋体" w:hint="eastAsia"/>
        </w:rPr>
        <w:t>．氮、氧元素的质量比为</w:t>
      </w:r>
      <w:r>
        <w:rPr>
          <w:rFonts w:ascii="Times New Roman" w:hAnsi="Times New Roman" w:hint="eastAsia"/>
        </w:rPr>
        <w:t>1</w:t>
      </w:r>
      <w:r>
        <w:rPr>
          <w:rFonts w:ascii="宋体" w:hAnsi="宋体" w:hint="eastAsia"/>
        </w:rPr>
        <w:t>∶</w:t>
      </w:r>
      <w:r>
        <w:rPr>
          <w:rFonts w:ascii="Times New Roman" w:hAnsi="Times New Roman" w:hint="eastAsia"/>
        </w:rPr>
        <w:t>2</w:t>
      </w:r>
    </w:p>
    <w:p w14:paraId="2BF7231D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C</w:t>
      </w:r>
      <w:r>
        <w:rPr>
          <w:rFonts w:ascii="宋体" w:hAnsi="宋体" w:hint="eastAsia"/>
        </w:rPr>
        <w:t>．</w:t>
      </w:r>
      <w:r>
        <w:rPr>
          <w:rFonts w:ascii="Times New Roman" w:hAnsi="Times New Roman" w:hint="eastAsia"/>
        </w:rPr>
        <w:t>1</w:t>
      </w:r>
      <w:r>
        <w:rPr>
          <w:rFonts w:ascii="宋体" w:hAnsi="宋体" w:hint="eastAsia"/>
        </w:rPr>
        <w:t>个分子中有</w:t>
      </w:r>
      <w:r>
        <w:rPr>
          <w:rFonts w:ascii="Times New Roman" w:hAnsi="Times New Roman" w:hint="eastAsia"/>
        </w:rPr>
        <w:t>19</w:t>
      </w:r>
      <w:r>
        <w:rPr>
          <w:rFonts w:ascii="宋体" w:hAnsi="宋体" w:hint="eastAsia"/>
        </w:rPr>
        <w:t>个原子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D</w:t>
      </w:r>
      <w:r>
        <w:rPr>
          <w:rFonts w:ascii="宋体" w:hAnsi="宋体" w:hint="eastAsia"/>
        </w:rPr>
        <w:t>．碳元素的质量分数最大</w:t>
      </w:r>
    </w:p>
    <w:p w14:paraId="11C51AC9" w14:textId="779846E6" w:rsidR="009B705B" w:rsidRDefault="006B223A" w:rsidP="006B223A">
      <w:pPr>
        <w:spacing w:line="312" w:lineRule="auto"/>
        <w:rPr>
          <w:rFonts w:ascii="宋体" w:hAnsi="宋体" w:hint="eastAsia"/>
        </w:rPr>
      </w:pPr>
      <w:r w:rsidRPr="006B223A">
        <w:rPr>
          <w:rFonts w:ascii="宋体" w:hAnsi="宋体"/>
          <w:noProof/>
        </w:rPr>
        <w:drawing>
          <wp:anchor distT="0" distB="0" distL="114300" distR="114300" simplePos="0" relativeHeight="251669504" behindDoc="0" locked="0" layoutInCell="1" allowOverlap="1" wp14:anchorId="363BC39D" wp14:editId="61F82C7D">
            <wp:simplePos x="0" y="0"/>
            <wp:positionH relativeFrom="column">
              <wp:posOffset>528955</wp:posOffset>
            </wp:positionH>
            <wp:positionV relativeFrom="paragraph">
              <wp:posOffset>345440</wp:posOffset>
            </wp:positionV>
            <wp:extent cx="4700905" cy="814705"/>
            <wp:effectExtent l="0" t="0" r="4445" b="4445"/>
            <wp:wrapTopAndBottom/>
            <wp:docPr id="87850268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0905" cy="81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00000">
        <w:rPr>
          <w:rFonts w:ascii="Times New Roman" w:hAnsi="Times New Roman" w:hint="eastAsia"/>
        </w:rPr>
        <w:t>17</w:t>
      </w:r>
      <w:r w:rsidR="00000000">
        <w:rPr>
          <w:rFonts w:ascii="宋体" w:hAnsi="宋体" w:hint="eastAsia"/>
        </w:rPr>
        <w:t>．配制</w:t>
      </w:r>
      <w:r w:rsidR="00000000">
        <w:rPr>
          <w:rFonts w:ascii="Times New Roman" w:hAnsi="Times New Roman" w:hint="eastAsia"/>
        </w:rPr>
        <w:t>100g</w:t>
      </w:r>
      <w:r w:rsidR="00000000">
        <w:rPr>
          <w:rFonts w:ascii="宋体" w:hAnsi="宋体" w:hint="eastAsia"/>
        </w:rPr>
        <w:t xml:space="preserve"> </w:t>
      </w:r>
      <w:r w:rsidR="00000000">
        <w:rPr>
          <w:rFonts w:ascii="Times New Roman" w:hAnsi="Times New Roman" w:hint="eastAsia"/>
        </w:rPr>
        <w:t>15%</w:t>
      </w:r>
      <w:r w:rsidR="00000000">
        <w:rPr>
          <w:rFonts w:ascii="宋体" w:hAnsi="宋体" w:hint="eastAsia"/>
        </w:rPr>
        <w:t>的</w:t>
      </w:r>
      <w:r w:rsidR="00000000">
        <w:rPr>
          <w:rFonts w:ascii="Times New Roman" w:hAnsi="Times New Roman" w:hint="eastAsia"/>
        </w:rPr>
        <w:t>NaCl</w:t>
      </w:r>
      <w:r w:rsidR="00000000">
        <w:rPr>
          <w:rFonts w:ascii="宋体" w:hAnsi="宋体" w:hint="eastAsia"/>
        </w:rPr>
        <w:t>溶液的过程如下图。下列说法不正确的是</w:t>
      </w:r>
    </w:p>
    <w:p w14:paraId="51A15B59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A</w:t>
      </w:r>
      <w:r>
        <w:rPr>
          <w:rFonts w:ascii="宋体" w:hAnsi="宋体" w:hint="eastAsia"/>
        </w:rPr>
        <w:t>．称量时，需称量</w:t>
      </w:r>
      <w:r>
        <w:rPr>
          <w:rFonts w:ascii="Times New Roman" w:hAnsi="Times New Roman" w:hint="eastAsia"/>
        </w:rPr>
        <w:t>15g</w:t>
      </w:r>
      <w:r>
        <w:rPr>
          <w:rFonts w:ascii="宋体" w:hAnsi="宋体" w:hint="eastAsia"/>
        </w:rPr>
        <w:t xml:space="preserve"> </w:t>
      </w:r>
      <w:r>
        <w:rPr>
          <w:rFonts w:ascii="Times New Roman" w:hAnsi="Times New Roman" w:hint="eastAsia"/>
        </w:rPr>
        <w:t>NaCl</w:t>
      </w:r>
      <w:r>
        <w:rPr>
          <w:rFonts w:ascii="宋体" w:hAnsi="宋体" w:hint="eastAsia"/>
        </w:rPr>
        <w:t>固体</w:t>
      </w:r>
    </w:p>
    <w:p w14:paraId="363A465D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B</w:t>
      </w:r>
      <w:r>
        <w:rPr>
          <w:rFonts w:ascii="宋体" w:hAnsi="宋体" w:hint="eastAsia"/>
        </w:rPr>
        <w:t>．量取时，需量取</w:t>
      </w:r>
      <w:r>
        <w:rPr>
          <w:rFonts w:ascii="Times New Roman" w:hAnsi="Times New Roman" w:hint="eastAsia"/>
        </w:rPr>
        <w:t>100mL</w:t>
      </w:r>
      <w:r>
        <w:rPr>
          <w:rFonts w:ascii="宋体" w:hAnsi="宋体" w:hint="eastAsia"/>
        </w:rPr>
        <w:t>蒸馏水</w:t>
      </w:r>
    </w:p>
    <w:p w14:paraId="74AA403D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C</w:t>
      </w:r>
      <w:r>
        <w:rPr>
          <w:rFonts w:ascii="宋体" w:hAnsi="宋体" w:hint="eastAsia"/>
        </w:rPr>
        <w:t>．溶解时，用玻璃棒搅拌以加快</w:t>
      </w:r>
      <w:r>
        <w:rPr>
          <w:rFonts w:ascii="Times New Roman" w:hAnsi="Times New Roman" w:hint="eastAsia"/>
        </w:rPr>
        <w:t>NaCl</w:t>
      </w:r>
      <w:r>
        <w:rPr>
          <w:rFonts w:ascii="宋体" w:hAnsi="宋体" w:hint="eastAsia"/>
        </w:rPr>
        <w:t>的溶解</w:t>
      </w:r>
    </w:p>
    <w:p w14:paraId="426F57ED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D</w:t>
      </w:r>
      <w:r>
        <w:rPr>
          <w:rFonts w:ascii="宋体" w:hAnsi="宋体" w:hint="eastAsia"/>
        </w:rPr>
        <w:t>．从配好的溶液中取出</w:t>
      </w:r>
      <w:r>
        <w:rPr>
          <w:rFonts w:ascii="Times New Roman" w:hAnsi="Times New Roman" w:hint="eastAsia"/>
        </w:rPr>
        <w:t>10g</w:t>
      </w:r>
      <w:r>
        <w:rPr>
          <w:rFonts w:ascii="宋体" w:hAnsi="宋体" w:hint="eastAsia"/>
        </w:rPr>
        <w:t>，其溶质的质量分数为</w:t>
      </w:r>
      <w:r>
        <w:rPr>
          <w:rFonts w:ascii="Times New Roman" w:hAnsi="Times New Roman" w:hint="eastAsia"/>
        </w:rPr>
        <w:t>15%</w:t>
      </w:r>
    </w:p>
    <w:p w14:paraId="448CEB00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18</w:t>
      </w:r>
      <w:r>
        <w:rPr>
          <w:rFonts w:ascii="宋体" w:hAnsi="宋体" w:hint="eastAsia"/>
        </w:rPr>
        <w:t>．下列化学方程式书写正确的是</w:t>
      </w:r>
    </w:p>
    <w:p w14:paraId="6D2038E9" w14:textId="123281F4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A</w:t>
      </w:r>
      <w:r>
        <w:rPr>
          <w:rFonts w:ascii="宋体" w:hAnsi="宋体" w:hint="eastAsia"/>
        </w:rPr>
        <w:t>．</w:t>
      </w:r>
      <w:r>
        <w:rPr>
          <w:position w:val="-12"/>
        </w:rPr>
        <w:object w:dxaOrig="2616" w:dyaOrig="540" w14:anchorId="258FC048">
          <v:shape id="_x0000_i1038" type="#_x0000_t75" style="width:130.9pt;height:27pt" o:ole="">
            <v:imagedata r:id="rId40" o:title=""/>
          </v:shape>
          <o:OLEObject Type="Embed" ProgID="Equation.DSMT4" ShapeID="_x0000_i1038" DrawAspect="Content" ObjectID="_1775837663" r:id="rId41"/>
        </w:object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/>
        </w:rPr>
        <w:t>B</w:t>
      </w:r>
      <w:r>
        <w:rPr>
          <w:rFonts w:ascii="宋体" w:hAnsi="宋体" w:hint="eastAsia"/>
        </w:rPr>
        <w:t>．</w:t>
      </w:r>
      <w:r>
        <w:rPr>
          <w:position w:val="-12"/>
        </w:rPr>
        <w:object w:dxaOrig="2604" w:dyaOrig="540" w14:anchorId="16D044D4">
          <v:shape id="_x0000_i1039" type="#_x0000_t75" style="width:130.15pt;height:27pt" o:ole="">
            <v:imagedata r:id="rId42" o:title=""/>
          </v:shape>
          <o:OLEObject Type="Embed" ProgID="Equation.DSMT4" ShapeID="_x0000_i1039" DrawAspect="Content" ObjectID="_1775837664" r:id="rId43"/>
        </w:object>
      </w:r>
    </w:p>
    <w:p w14:paraId="083441A7" w14:textId="27E4DE5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/>
        </w:rPr>
        <w:t>C</w:t>
      </w:r>
      <w:r>
        <w:rPr>
          <w:rFonts w:ascii="宋体" w:hAnsi="宋体" w:hint="eastAsia"/>
        </w:rPr>
        <w:t>．</w:t>
      </w:r>
      <w:r>
        <w:rPr>
          <w:position w:val="-14"/>
        </w:rPr>
        <w:object w:dxaOrig="3144" w:dyaOrig="564" w14:anchorId="4EED351C">
          <v:shape id="_x0000_i1040" type="#_x0000_t75" style="width:157.15pt;height:28.15pt" o:ole="">
            <v:imagedata r:id="rId44" o:title=""/>
          </v:shape>
          <o:OLEObject Type="Embed" ProgID="Equation.DSMT4" ShapeID="_x0000_i1040" DrawAspect="Content" ObjectID="_1775837665" r:id="rId45"/>
        </w:object>
      </w:r>
      <w:r>
        <w:tab/>
      </w:r>
      <w:r>
        <w:tab/>
      </w:r>
      <w:r>
        <w:tab/>
      </w:r>
      <w:r>
        <w:rPr>
          <w:rFonts w:ascii="Times New Roman" w:hAnsi="Times New Roman"/>
        </w:rPr>
        <w:t>D</w:t>
      </w:r>
      <w:r>
        <w:rPr>
          <w:rFonts w:ascii="宋体" w:hAnsi="宋体" w:hint="eastAsia"/>
        </w:rPr>
        <w:t>．</w:t>
      </w:r>
      <w:r>
        <w:rPr>
          <w:position w:val="-14"/>
        </w:rPr>
        <w:object w:dxaOrig="4176" w:dyaOrig="564" w14:anchorId="7D1B4092">
          <v:shape id="_x0000_i1041" type="#_x0000_t75" style="width:208.9pt;height:28.15pt" o:ole="">
            <v:imagedata r:id="rId46" o:title=""/>
          </v:shape>
          <o:OLEObject Type="Embed" ProgID="Equation.DSMT4" ShapeID="_x0000_i1041" DrawAspect="Content" ObjectID="_1775837666" r:id="rId47"/>
        </w:object>
      </w:r>
    </w:p>
    <w:p w14:paraId="21884451" w14:textId="77777777" w:rsidR="006B223A" w:rsidRDefault="006B223A">
      <w:pPr>
        <w:spacing w:line="312" w:lineRule="auto"/>
        <w:rPr>
          <w:rFonts w:ascii="宋体" w:hAnsi="宋体"/>
          <w:b/>
          <w:bCs/>
        </w:rPr>
      </w:pPr>
    </w:p>
    <w:p w14:paraId="57C752A6" w14:textId="36B03905" w:rsidR="009B705B" w:rsidRDefault="00000000">
      <w:pPr>
        <w:spacing w:line="312" w:lineRule="auto"/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t>化学为我国载人深潜事业的发展提供了强有力的支撑。回答</w:t>
      </w:r>
      <w:r>
        <w:rPr>
          <w:rFonts w:ascii="Times New Roman" w:hAnsi="Times New Roman" w:hint="eastAsia"/>
          <w:b/>
          <w:bCs/>
        </w:rPr>
        <w:t>19</w:t>
      </w:r>
      <w:r>
        <w:rPr>
          <w:rFonts w:ascii="宋体" w:hAnsi="宋体" w:hint="eastAsia"/>
          <w:b/>
          <w:bCs/>
        </w:rPr>
        <w:t>～</w:t>
      </w:r>
      <w:r>
        <w:rPr>
          <w:rFonts w:ascii="Times New Roman" w:hAnsi="Times New Roman" w:hint="eastAsia"/>
          <w:b/>
          <w:bCs/>
        </w:rPr>
        <w:t>20</w:t>
      </w:r>
      <w:r>
        <w:rPr>
          <w:rFonts w:ascii="宋体" w:hAnsi="宋体" w:hint="eastAsia"/>
          <w:b/>
          <w:bCs/>
        </w:rPr>
        <w:t>题。</w:t>
      </w:r>
    </w:p>
    <w:p w14:paraId="14BA7FE0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19</w:t>
      </w:r>
      <w:r>
        <w:rPr>
          <w:rFonts w:ascii="宋体" w:hAnsi="宋体" w:hint="eastAsia"/>
        </w:rPr>
        <w:t>．为使深海载人潜水器不过重，又能克服深海的巨大压力，以及耐深海海水的腐蚀，科学家选用钛合金制作潜水器的外壳。据此分析钛合金的性能不包括</w:t>
      </w:r>
    </w:p>
    <w:p w14:paraId="51C8787C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A</w:t>
      </w:r>
      <w:r>
        <w:rPr>
          <w:rFonts w:ascii="宋体" w:hAnsi="宋体" w:hint="eastAsia"/>
        </w:rPr>
        <w:t>．密度小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B</w:t>
      </w:r>
      <w:r>
        <w:rPr>
          <w:rFonts w:ascii="宋体" w:hAnsi="宋体" w:hint="eastAsia"/>
        </w:rPr>
        <w:t>．抗压能力强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C</w:t>
      </w:r>
      <w:r>
        <w:rPr>
          <w:rFonts w:ascii="宋体" w:hAnsi="宋体" w:hint="eastAsia"/>
        </w:rPr>
        <w:t>．导电导热性好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D</w:t>
      </w:r>
      <w:r>
        <w:rPr>
          <w:rFonts w:ascii="宋体" w:hAnsi="宋体" w:hint="eastAsia"/>
        </w:rPr>
        <w:t>．抗腐蚀性好</w:t>
      </w:r>
    </w:p>
    <w:p w14:paraId="12C30B29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20</w:t>
      </w:r>
      <w:r>
        <w:rPr>
          <w:rFonts w:ascii="宋体" w:hAnsi="宋体" w:hint="eastAsia"/>
        </w:rPr>
        <w:t>．潜水器常用过氧化钠（</w:t>
      </w:r>
      <w:r>
        <w:rPr>
          <w:position w:val="-12"/>
        </w:rPr>
        <w:object w:dxaOrig="720" w:dyaOrig="360" w14:anchorId="1989133C">
          <v:shape id="_x0000_i1042" type="#_x0000_t75" style="width:36pt;height:18pt" o:ole="">
            <v:imagedata r:id="rId48" o:title=""/>
          </v:shape>
          <o:OLEObject Type="Embed" ProgID="Equation.DSMT4" ShapeID="_x0000_i1042" DrawAspect="Content" ObjectID="_1775837667" r:id="rId49"/>
        </w:object>
      </w:r>
      <w:r>
        <w:rPr>
          <w:rFonts w:ascii="宋体" w:hAnsi="宋体" w:hint="eastAsia"/>
        </w:rPr>
        <w:t>）作供氧剂，其反应为</w:t>
      </w:r>
      <w:r>
        <w:rPr>
          <w:position w:val="-12"/>
        </w:rPr>
        <w:object w:dxaOrig="2700" w:dyaOrig="540" w14:anchorId="3AB39161">
          <v:shape id="_x0000_i1043" type="#_x0000_t75" style="width:135pt;height:27pt" o:ole="">
            <v:imagedata r:id="rId50" o:title=""/>
          </v:shape>
          <o:OLEObject Type="Embed" ProgID="Equation.DSMT4" ShapeID="_x0000_i1043" DrawAspect="Content" ObjectID="_1775837668" r:id="rId51"/>
        </w:object>
      </w:r>
      <w:r>
        <w:rPr>
          <w:rFonts w:ascii="宋体" w:hAnsi="宋体" w:hint="eastAsia"/>
        </w:rPr>
        <w:t>。下列说法正确的是</w:t>
      </w:r>
    </w:p>
    <w:p w14:paraId="5F8FDCC3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A</w:t>
      </w:r>
      <w:r>
        <w:rPr>
          <w:rFonts w:ascii="宋体" w:hAnsi="宋体" w:hint="eastAsia"/>
        </w:rPr>
        <w:t>．</w:t>
      </w:r>
      <w:r>
        <w:rPr>
          <w:position w:val="-12"/>
        </w:rPr>
        <w:object w:dxaOrig="480" w:dyaOrig="360" w14:anchorId="15DD1301">
          <v:shape id="_x0000_i1044" type="#_x0000_t75" style="width:24pt;height:18pt" o:ole="">
            <v:imagedata r:id="rId52" o:title=""/>
          </v:shape>
          <o:OLEObject Type="Embed" ProgID="Equation.DSMT4" ShapeID="_x0000_i1044" DrawAspect="Content" ObjectID="_1775837669" r:id="rId53"/>
        </w:object>
      </w:r>
      <w:r>
        <w:rPr>
          <w:rFonts w:ascii="宋体" w:hAnsi="宋体" w:hint="eastAsia"/>
        </w:rPr>
        <w:t>中碳元素的化合价为＋</w:t>
      </w:r>
      <w:r>
        <w:rPr>
          <w:rFonts w:ascii="Times New Roman" w:hAnsi="Times New Roman" w:hint="eastAsia"/>
        </w:rPr>
        <w:t>2</w:t>
      </w:r>
      <w:r>
        <w:rPr>
          <w:rFonts w:ascii="宋体" w:hAnsi="宋体" w:hint="eastAsia"/>
        </w:rPr>
        <w:t>价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B</w:t>
      </w:r>
      <w:r>
        <w:rPr>
          <w:rFonts w:ascii="宋体" w:hAnsi="宋体" w:hint="eastAsia"/>
        </w:rPr>
        <w:t>．该反应为复分解反应</w:t>
      </w:r>
    </w:p>
    <w:p w14:paraId="2D151FE0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C</w:t>
      </w:r>
      <w:r>
        <w:rPr>
          <w:rFonts w:ascii="宋体" w:hAnsi="宋体" w:hint="eastAsia"/>
        </w:rPr>
        <w:t>．</w:t>
      </w:r>
      <w:r>
        <w:rPr>
          <w:rFonts w:ascii="Times New Roman" w:hAnsi="Times New Roman" w:hint="eastAsia"/>
        </w:rPr>
        <w:t>X</w:t>
      </w:r>
      <w:r>
        <w:rPr>
          <w:rFonts w:ascii="宋体" w:hAnsi="宋体" w:hint="eastAsia"/>
        </w:rPr>
        <w:t>由钠元素和碳元素组成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D</w:t>
      </w:r>
      <w:r>
        <w:rPr>
          <w:rFonts w:ascii="宋体" w:hAnsi="宋体" w:hint="eastAsia"/>
        </w:rPr>
        <w:t>．该反应能消耗潜水器中的</w:t>
      </w:r>
      <w:r>
        <w:rPr>
          <w:position w:val="-12"/>
        </w:rPr>
        <w:object w:dxaOrig="480" w:dyaOrig="360" w14:anchorId="5D2EBBE4">
          <v:shape id="_x0000_i1045" type="#_x0000_t75" style="width:24pt;height:18pt" o:ole="">
            <v:imagedata r:id="rId54" o:title=""/>
          </v:shape>
          <o:OLEObject Type="Embed" ProgID="Equation.DSMT4" ShapeID="_x0000_i1045" DrawAspect="Content" ObjectID="_1775837670" r:id="rId55"/>
        </w:object>
      </w:r>
    </w:p>
    <w:p w14:paraId="1E749198" w14:textId="77777777" w:rsidR="009B705B" w:rsidRDefault="00000000">
      <w:pPr>
        <w:spacing w:line="312" w:lineRule="auto"/>
        <w:rPr>
          <w:rFonts w:ascii="宋体" w:hAnsi="宋体"/>
          <w:b/>
          <w:bCs/>
        </w:rPr>
      </w:pPr>
      <w:r>
        <w:rPr>
          <w:rFonts w:ascii="Times New Roman" w:hAnsi="Times New Roman" w:hint="eastAsia"/>
          <w:b/>
          <w:bCs/>
        </w:rPr>
        <w:t>KCl</w:t>
      </w:r>
      <w:r>
        <w:rPr>
          <w:rFonts w:ascii="宋体" w:hAnsi="宋体" w:hint="eastAsia"/>
          <w:b/>
          <w:bCs/>
        </w:rPr>
        <w:t>溶液是临床常用的电解质平衡调节药。依据实验和溶解度曲线，回答</w:t>
      </w:r>
      <w:r>
        <w:rPr>
          <w:rFonts w:ascii="Times New Roman" w:hAnsi="Times New Roman" w:hint="eastAsia"/>
          <w:b/>
          <w:bCs/>
        </w:rPr>
        <w:t>21</w:t>
      </w:r>
      <w:r>
        <w:rPr>
          <w:rFonts w:ascii="宋体" w:hAnsi="宋体" w:hint="eastAsia"/>
          <w:b/>
          <w:bCs/>
        </w:rPr>
        <w:t>～</w:t>
      </w:r>
      <w:r>
        <w:rPr>
          <w:rFonts w:ascii="Times New Roman" w:hAnsi="Times New Roman" w:hint="eastAsia"/>
          <w:b/>
          <w:bCs/>
        </w:rPr>
        <w:t>22</w:t>
      </w:r>
      <w:r>
        <w:rPr>
          <w:rFonts w:ascii="宋体" w:hAnsi="宋体" w:hint="eastAsia"/>
          <w:b/>
          <w:bCs/>
        </w:rPr>
        <w:t>题。</w:t>
      </w:r>
    </w:p>
    <w:p w14:paraId="7902370D" w14:textId="2B75709F" w:rsidR="009B705B" w:rsidRPr="006B223A" w:rsidRDefault="006B223A">
      <w:pPr>
        <w:spacing w:line="312" w:lineRule="auto"/>
        <w:rPr>
          <w:rFonts w:ascii="宋体" w:hAnsi="宋体" w:hint="eastAsia"/>
          <w:b/>
          <w:bCs/>
        </w:rPr>
      </w:pPr>
      <w:r w:rsidRPr="006B223A">
        <w:rPr>
          <w:rFonts w:ascii="宋体" w:hAnsi="宋体"/>
          <w:b/>
          <w:bCs/>
          <w:noProof/>
        </w:rPr>
        <w:drawing>
          <wp:inline distT="0" distB="0" distL="0" distR="0" wp14:anchorId="1623A157" wp14:editId="3F110CBE">
            <wp:extent cx="5904230" cy="1421765"/>
            <wp:effectExtent l="0" t="0" r="1270" b="6985"/>
            <wp:docPr id="84013202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230" cy="1421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06EED2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lastRenderedPageBreak/>
        <w:t>21</w:t>
      </w:r>
      <w:r>
        <w:rPr>
          <w:rFonts w:ascii="宋体" w:hAnsi="宋体" w:hint="eastAsia"/>
        </w:rPr>
        <w:t>．②中溶质的质量为</w:t>
      </w:r>
    </w:p>
    <w:p w14:paraId="5604ED4B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/>
        </w:rPr>
        <w:t>A</w:t>
      </w:r>
      <w:r>
        <w:rPr>
          <w:rFonts w:ascii="宋体" w:hAnsi="宋体"/>
        </w:rPr>
        <w:t>．</w:t>
      </w:r>
      <w:r>
        <w:rPr>
          <w:rFonts w:ascii="Times New Roman" w:hAnsi="Times New Roman"/>
        </w:rPr>
        <w:t>30g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B</w:t>
      </w:r>
      <w:r>
        <w:rPr>
          <w:rFonts w:ascii="宋体" w:hAnsi="宋体"/>
        </w:rPr>
        <w:t>．</w:t>
      </w:r>
      <w:r>
        <w:rPr>
          <w:rFonts w:ascii="Times New Roman" w:hAnsi="Times New Roman"/>
        </w:rPr>
        <w:t>70g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</w:t>
      </w:r>
      <w:r>
        <w:rPr>
          <w:rFonts w:ascii="宋体" w:hAnsi="宋体"/>
        </w:rPr>
        <w:t>．</w:t>
      </w:r>
      <w:r>
        <w:rPr>
          <w:rFonts w:ascii="Times New Roman" w:hAnsi="Times New Roman"/>
        </w:rPr>
        <w:t>100g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</w:t>
      </w:r>
      <w:r>
        <w:rPr>
          <w:rFonts w:ascii="宋体" w:hAnsi="宋体"/>
        </w:rPr>
        <w:t>．</w:t>
      </w:r>
      <w:r>
        <w:rPr>
          <w:rFonts w:ascii="Times New Roman" w:hAnsi="Times New Roman"/>
        </w:rPr>
        <w:t>130g</w:t>
      </w:r>
    </w:p>
    <w:p w14:paraId="16102B84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22</w:t>
      </w:r>
      <w:r>
        <w:rPr>
          <w:rFonts w:ascii="宋体" w:hAnsi="宋体" w:hint="eastAsia"/>
        </w:rPr>
        <w:t>．下列说法正确的是</w:t>
      </w:r>
    </w:p>
    <w:p w14:paraId="0562358F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A</w:t>
      </w:r>
      <w:r>
        <w:rPr>
          <w:rFonts w:ascii="宋体" w:hAnsi="宋体" w:hint="eastAsia"/>
        </w:rPr>
        <w:t>．②中溶质的质量分数为</w:t>
      </w:r>
      <w:r>
        <w:rPr>
          <w:rFonts w:ascii="Times New Roman" w:hAnsi="Times New Roman" w:hint="eastAsia"/>
        </w:rPr>
        <w:t>30%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 w:hint="eastAsia"/>
        </w:rPr>
        <w:t>B</w:t>
      </w:r>
      <w:r>
        <w:rPr>
          <w:rFonts w:ascii="宋体" w:hAnsi="宋体" w:hint="eastAsia"/>
        </w:rPr>
        <w:t>．③中溶质与溶剂的质量比为</w:t>
      </w:r>
      <w:r>
        <w:rPr>
          <w:rFonts w:ascii="Times New Roman" w:hAnsi="Times New Roman" w:hint="eastAsia"/>
        </w:rPr>
        <w:t>40</w:t>
      </w:r>
      <w:r>
        <w:rPr>
          <w:rFonts w:ascii="宋体" w:hAnsi="宋体" w:hint="eastAsia"/>
        </w:rPr>
        <w:t>∶</w:t>
      </w:r>
      <w:r>
        <w:rPr>
          <w:rFonts w:ascii="Times New Roman" w:hAnsi="Times New Roman" w:hint="eastAsia"/>
        </w:rPr>
        <w:t>100</w:t>
      </w:r>
    </w:p>
    <w:p w14:paraId="23AD50D2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C</w:t>
      </w:r>
      <w:r>
        <w:rPr>
          <w:rFonts w:ascii="宋体" w:hAnsi="宋体" w:hint="eastAsia"/>
        </w:rPr>
        <w:t>．④是不饱和溶液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D</w:t>
      </w:r>
      <w:r>
        <w:rPr>
          <w:rFonts w:ascii="宋体" w:hAnsi="宋体" w:hint="eastAsia"/>
        </w:rPr>
        <w:t>．</w:t>
      </w:r>
      <w:r>
        <w:rPr>
          <w:rFonts w:ascii="Times New Roman" w:hAnsi="Times New Roman" w:hint="eastAsia"/>
        </w:rPr>
        <w:t>KCl</w:t>
      </w:r>
      <w:r>
        <w:rPr>
          <w:rFonts w:ascii="宋体" w:hAnsi="宋体" w:hint="eastAsia"/>
        </w:rPr>
        <w:t>饱和溶液升温可变为不饱和溶液</w:t>
      </w:r>
    </w:p>
    <w:p w14:paraId="4B023FA9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23</w:t>
      </w:r>
      <w:r>
        <w:rPr>
          <w:rFonts w:ascii="宋体" w:hAnsi="宋体" w:hint="eastAsia"/>
        </w:rPr>
        <w:t>．利用下图实验验证分子在不断运动，观察到</w:t>
      </w:r>
      <w:r>
        <w:rPr>
          <w:rFonts w:ascii="Times New Roman" w:hAnsi="Times New Roman" w:hint="eastAsia"/>
        </w:rPr>
        <w:t>b</w:t>
      </w:r>
      <w:r>
        <w:rPr>
          <w:rFonts w:ascii="宋体" w:hAnsi="宋体" w:hint="eastAsia"/>
        </w:rPr>
        <w:t>中溶液变红。下列说法不正确的是</w:t>
      </w:r>
    </w:p>
    <w:p w14:paraId="30511927" w14:textId="783EC94B" w:rsidR="009B705B" w:rsidRDefault="006B223A">
      <w:pPr>
        <w:spacing w:line="312" w:lineRule="auto"/>
        <w:rPr>
          <w:rFonts w:ascii="宋体" w:hAnsi="宋体"/>
        </w:rPr>
      </w:pPr>
      <w:r w:rsidRPr="006B223A">
        <w:rPr>
          <w:rFonts w:ascii="宋体" w:hAnsi="宋体"/>
          <w:noProof/>
        </w:rPr>
        <w:drawing>
          <wp:anchor distT="0" distB="0" distL="114300" distR="114300" simplePos="0" relativeHeight="251670528" behindDoc="0" locked="0" layoutInCell="1" allowOverlap="1" wp14:anchorId="3301432B" wp14:editId="5FE80912">
            <wp:simplePos x="0" y="0"/>
            <wp:positionH relativeFrom="column">
              <wp:posOffset>4163060</wp:posOffset>
            </wp:positionH>
            <wp:positionV relativeFrom="paragraph">
              <wp:posOffset>84138</wp:posOffset>
            </wp:positionV>
            <wp:extent cx="1710055" cy="728980"/>
            <wp:effectExtent l="0" t="0" r="4445" b="0"/>
            <wp:wrapSquare wrapText="bothSides"/>
            <wp:docPr id="70795778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0055" cy="72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B223A">
        <w:rPr>
          <w:rStyle w:val="a"/>
          <w:rFonts w:ascii="Times New Roman" w:eastAsia="Times New Roman" w:hAnsi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323EB015" w14:textId="45FE8F49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A</w:t>
      </w:r>
      <w:r>
        <w:rPr>
          <w:rFonts w:ascii="宋体" w:hAnsi="宋体" w:hint="eastAsia"/>
        </w:rPr>
        <w:t>．</w:t>
      </w:r>
      <w:r>
        <w:rPr>
          <w:rFonts w:ascii="Times New Roman" w:hAnsi="Times New Roman" w:hint="eastAsia"/>
        </w:rPr>
        <w:t>HCl</w:t>
      </w:r>
      <w:r>
        <w:rPr>
          <w:rFonts w:ascii="宋体" w:hAnsi="宋体" w:hint="eastAsia"/>
        </w:rPr>
        <w:t>分子运动到了</w:t>
      </w:r>
      <w:r>
        <w:rPr>
          <w:rFonts w:ascii="Times New Roman" w:hAnsi="Times New Roman" w:hint="eastAsia"/>
        </w:rPr>
        <w:t>b</w:t>
      </w:r>
      <w:r>
        <w:rPr>
          <w:rFonts w:ascii="宋体" w:hAnsi="宋体" w:hint="eastAsia"/>
        </w:rPr>
        <w:t>中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B</w:t>
      </w:r>
      <w:r>
        <w:rPr>
          <w:rFonts w:ascii="宋体" w:hAnsi="宋体" w:hint="eastAsia"/>
        </w:rPr>
        <w:t>．利用了盐酸的酸性</w:t>
      </w:r>
    </w:p>
    <w:p w14:paraId="29F5D0F9" w14:textId="0DF5FD93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C</w:t>
      </w:r>
      <w:r>
        <w:rPr>
          <w:rFonts w:ascii="宋体" w:hAnsi="宋体" w:hint="eastAsia"/>
        </w:rPr>
        <w:t>．利用了浓盐酸的挥发性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D</w:t>
      </w:r>
      <w:r>
        <w:rPr>
          <w:rFonts w:ascii="宋体" w:hAnsi="宋体" w:hint="eastAsia"/>
        </w:rPr>
        <w:t>．可用浓硫酸代替浓盐酸</w:t>
      </w:r>
    </w:p>
    <w:p w14:paraId="74321673" w14:textId="6AD6B353" w:rsidR="006B223A" w:rsidRDefault="006B223A">
      <w:pPr>
        <w:spacing w:line="312" w:lineRule="auto"/>
        <w:rPr>
          <w:rFonts w:ascii="宋体" w:hAnsi="宋体" w:hint="eastAsia"/>
        </w:rPr>
      </w:pPr>
      <w:r w:rsidRPr="006B223A">
        <w:rPr>
          <w:rFonts w:ascii="宋体" w:hAnsi="宋体"/>
          <w:noProof/>
        </w:rPr>
        <w:drawing>
          <wp:anchor distT="0" distB="0" distL="114300" distR="114300" simplePos="0" relativeHeight="251671552" behindDoc="0" locked="0" layoutInCell="1" allowOverlap="1" wp14:anchorId="7292DBE1" wp14:editId="1AE1FDEA">
            <wp:simplePos x="0" y="0"/>
            <wp:positionH relativeFrom="margin">
              <wp:align>center</wp:align>
            </wp:positionH>
            <wp:positionV relativeFrom="paragraph">
              <wp:posOffset>401955</wp:posOffset>
            </wp:positionV>
            <wp:extent cx="3519805" cy="662305"/>
            <wp:effectExtent l="0" t="0" r="4445" b="4445"/>
            <wp:wrapTopAndBottom/>
            <wp:docPr id="203890919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9805" cy="662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00000">
        <w:rPr>
          <w:rFonts w:ascii="Times New Roman" w:hAnsi="Times New Roman" w:hint="eastAsia"/>
        </w:rPr>
        <w:t>24</w:t>
      </w:r>
      <w:r w:rsidR="00000000">
        <w:rPr>
          <w:rFonts w:ascii="宋体" w:hAnsi="宋体" w:hint="eastAsia"/>
        </w:rPr>
        <w:t>．乙炔（</w:t>
      </w:r>
      <w:r w:rsidR="00000000">
        <w:rPr>
          <w:position w:val="-12"/>
        </w:rPr>
        <w:object w:dxaOrig="576" w:dyaOrig="360" w14:anchorId="76072038">
          <v:shape id="_x0000_i1046" type="#_x0000_t75" style="width:28.9pt;height:18pt" o:ole="">
            <v:imagedata r:id="rId59" o:title=""/>
          </v:shape>
          <o:OLEObject Type="Embed" ProgID="Equation.DSMT4" ShapeID="_x0000_i1046" DrawAspect="Content" ObjectID="_1775837671" r:id="rId60"/>
        </w:object>
      </w:r>
      <w:r w:rsidR="00000000">
        <w:rPr>
          <w:rFonts w:ascii="宋体" w:hAnsi="宋体" w:hint="eastAsia"/>
        </w:rPr>
        <w:t>）燃烧时火焰温度可超过</w:t>
      </w:r>
      <w:r w:rsidR="00000000">
        <w:rPr>
          <w:rFonts w:ascii="Times New Roman" w:hAnsi="Times New Roman" w:hint="eastAsia"/>
        </w:rPr>
        <w:t>3000</w:t>
      </w:r>
      <w:r w:rsidR="00000000">
        <w:rPr>
          <w:rFonts w:ascii="宋体" w:hAnsi="宋体" w:hint="eastAsia"/>
        </w:rPr>
        <w:t>℃，燃烧反应前后分子种类变化的微观示意图如下：</w:t>
      </w:r>
    </w:p>
    <w:p w14:paraId="0CA5266C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下列说法不正确的是</w:t>
      </w:r>
    </w:p>
    <w:p w14:paraId="36BFB07C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A</w:t>
      </w:r>
      <w:r>
        <w:rPr>
          <w:rFonts w:ascii="宋体" w:hAnsi="宋体" w:hint="eastAsia"/>
        </w:rPr>
        <w:t>．</w:t>
      </w:r>
      <w:r>
        <w:rPr>
          <w:rFonts w:ascii="Times New Roman" w:hAnsi="Times New Roman" w:hint="eastAsia"/>
        </w:rPr>
        <w:t>26g</w:t>
      </w:r>
      <w:r>
        <w:rPr>
          <w:rFonts w:ascii="宋体" w:hAnsi="宋体" w:hint="eastAsia"/>
        </w:rPr>
        <w:t>甲中氢元素的质量为</w:t>
      </w:r>
      <w:r>
        <w:rPr>
          <w:rFonts w:ascii="Times New Roman" w:hAnsi="Times New Roman" w:hint="eastAsia"/>
        </w:rPr>
        <w:t>2g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 w:hint="eastAsia"/>
        </w:rPr>
        <w:t>B</w:t>
      </w:r>
      <w:r>
        <w:rPr>
          <w:rFonts w:ascii="宋体" w:hAnsi="宋体" w:hint="eastAsia"/>
        </w:rPr>
        <w:t>．乙的相对分子质量为</w:t>
      </w:r>
      <w:r>
        <w:rPr>
          <w:rFonts w:ascii="Times New Roman" w:hAnsi="Times New Roman" w:hint="eastAsia"/>
        </w:rPr>
        <w:t>32</w:t>
      </w:r>
    </w:p>
    <w:p w14:paraId="72E2682D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C</w:t>
      </w:r>
      <w:r>
        <w:rPr>
          <w:rFonts w:ascii="宋体" w:hAnsi="宋体" w:hint="eastAsia"/>
        </w:rPr>
        <w:t>．生成的丙、丁均为氧化物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D</w:t>
      </w:r>
      <w:r>
        <w:rPr>
          <w:rFonts w:ascii="宋体" w:hAnsi="宋体" w:hint="eastAsia"/>
        </w:rPr>
        <w:t>．生成的丙与丁的分子个数比为</w:t>
      </w:r>
      <w:r>
        <w:rPr>
          <w:rFonts w:ascii="Times New Roman" w:hAnsi="Times New Roman" w:hint="eastAsia"/>
        </w:rPr>
        <w:t>1</w:t>
      </w:r>
      <w:r>
        <w:rPr>
          <w:rFonts w:ascii="宋体" w:hAnsi="宋体" w:hint="eastAsia"/>
        </w:rPr>
        <w:t>∶</w:t>
      </w:r>
      <w:r>
        <w:rPr>
          <w:rFonts w:ascii="Times New Roman" w:hAnsi="Times New Roman" w:hint="eastAsia"/>
        </w:rPr>
        <w:t>1</w:t>
      </w:r>
    </w:p>
    <w:p w14:paraId="4E16EEB2" w14:textId="165E95EE" w:rsidR="009B705B" w:rsidRDefault="006B223A">
      <w:pPr>
        <w:spacing w:line="312" w:lineRule="auto"/>
        <w:rPr>
          <w:rFonts w:ascii="宋体" w:hAnsi="宋体" w:hint="eastAsia"/>
        </w:rPr>
      </w:pPr>
      <w:r w:rsidRPr="006B223A">
        <w:rPr>
          <w:rFonts w:ascii="宋体" w:hAnsi="宋体"/>
          <w:b/>
          <w:bCs/>
          <w:noProof/>
          <w:sz w:val="32"/>
          <w:szCs w:val="32"/>
        </w:rPr>
        <w:drawing>
          <wp:anchor distT="0" distB="0" distL="114300" distR="114300" simplePos="0" relativeHeight="251672576" behindDoc="0" locked="0" layoutInCell="1" allowOverlap="1" wp14:anchorId="0524D3EC" wp14:editId="346EB378">
            <wp:simplePos x="0" y="0"/>
            <wp:positionH relativeFrom="column">
              <wp:posOffset>4110355</wp:posOffset>
            </wp:positionH>
            <wp:positionV relativeFrom="paragraph">
              <wp:posOffset>436880</wp:posOffset>
            </wp:positionV>
            <wp:extent cx="1452245" cy="1123950"/>
            <wp:effectExtent l="0" t="0" r="0" b="0"/>
            <wp:wrapSquare wrapText="bothSides"/>
            <wp:docPr id="22410575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224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rPr>
          <w:rFonts w:ascii="Times New Roman" w:hAnsi="Times New Roman" w:hint="eastAsia"/>
        </w:rPr>
        <w:t>25</w:t>
      </w:r>
      <w:r w:rsidR="00000000">
        <w:rPr>
          <w:rFonts w:ascii="宋体" w:hAnsi="宋体" w:hint="eastAsia"/>
        </w:rPr>
        <w:t>．用下图实验研究碱的性质。用注射器分别推入等体积的溶液，观察到实验①中气球明显变鼓，实验②中气球略微变鼓。下列说法不正确的是</w:t>
      </w:r>
    </w:p>
    <w:p w14:paraId="60D006FE" w14:textId="21AD749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A</w:t>
      </w:r>
      <w:r>
        <w:rPr>
          <w:rFonts w:ascii="宋体" w:hAnsi="宋体" w:hint="eastAsia"/>
        </w:rPr>
        <w:t>．实验前需检查两个装置的气密性</w:t>
      </w:r>
    </w:p>
    <w:p w14:paraId="27A9206E" w14:textId="6B263D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B</w:t>
      </w:r>
      <w:r>
        <w:rPr>
          <w:rFonts w:ascii="宋体" w:hAnsi="宋体" w:hint="eastAsia"/>
        </w:rPr>
        <w:t>．实验中气球变鼓是因为集气瓶内气压小于外界大气压</w:t>
      </w:r>
    </w:p>
    <w:p w14:paraId="1E4DF3DB" w14:textId="413A5A1E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C</w:t>
      </w:r>
      <w:r>
        <w:rPr>
          <w:rFonts w:ascii="宋体" w:hAnsi="宋体" w:hint="eastAsia"/>
        </w:rPr>
        <w:t>．实验①②的现象除气球变鼓程度不同，无其他明显差异</w:t>
      </w:r>
    </w:p>
    <w:p w14:paraId="2F90CE82" w14:textId="77E22889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D</w:t>
      </w:r>
      <w:r>
        <w:rPr>
          <w:rFonts w:ascii="宋体" w:hAnsi="宋体" w:hint="eastAsia"/>
        </w:rPr>
        <w:t>．从吸收</w:t>
      </w:r>
      <w:r>
        <w:rPr>
          <w:position w:val="-12"/>
        </w:rPr>
        <w:object w:dxaOrig="480" w:dyaOrig="360" w14:anchorId="0E999590">
          <v:shape id="_x0000_i1047" type="#_x0000_t75" style="width:24pt;height:18pt" o:ole="">
            <v:imagedata r:id="rId62" o:title=""/>
          </v:shape>
          <o:OLEObject Type="Embed" ProgID="Equation.DSMT4" ShapeID="_x0000_i1047" DrawAspect="Content" ObjectID="_1775837672" r:id="rId63"/>
        </w:object>
      </w:r>
      <w:r>
        <w:rPr>
          <w:rFonts w:ascii="宋体" w:hAnsi="宋体" w:hint="eastAsia"/>
        </w:rPr>
        <w:t>的效果来看，浓</w:t>
      </w:r>
      <w:r>
        <w:rPr>
          <w:rFonts w:ascii="Times New Roman" w:hAnsi="Times New Roman" w:hint="eastAsia"/>
        </w:rPr>
        <w:t>NaOH</w:t>
      </w:r>
      <w:r>
        <w:rPr>
          <w:rFonts w:ascii="宋体" w:hAnsi="宋体" w:hint="eastAsia"/>
        </w:rPr>
        <w:t>溶液优于澄清石灰水</w:t>
      </w:r>
    </w:p>
    <w:p w14:paraId="48F2134D" w14:textId="0911C6A5" w:rsidR="00FF6B0E" w:rsidRDefault="00FF6B0E">
      <w:pPr>
        <w:spacing w:line="312" w:lineRule="auto"/>
        <w:rPr>
          <w:rFonts w:ascii="宋体" w:hAnsi="宋体"/>
        </w:rPr>
      </w:pPr>
    </w:p>
    <w:p w14:paraId="2B6F92B5" w14:textId="6EC23FBE" w:rsidR="006B223A" w:rsidRDefault="006B223A">
      <w:pPr>
        <w:spacing w:line="312" w:lineRule="auto"/>
        <w:jc w:val="center"/>
        <w:rPr>
          <w:rFonts w:ascii="宋体" w:hAnsi="宋体"/>
          <w:b/>
          <w:bCs/>
          <w:sz w:val="32"/>
          <w:szCs w:val="32"/>
        </w:rPr>
      </w:pPr>
    </w:p>
    <w:p w14:paraId="4BE673B7" w14:textId="77777777" w:rsidR="006B223A" w:rsidRDefault="006B223A">
      <w:pPr>
        <w:spacing w:line="312" w:lineRule="auto"/>
        <w:jc w:val="center"/>
        <w:rPr>
          <w:rFonts w:ascii="宋体" w:hAnsi="宋体"/>
          <w:b/>
          <w:bCs/>
          <w:sz w:val="32"/>
          <w:szCs w:val="32"/>
        </w:rPr>
      </w:pPr>
    </w:p>
    <w:p w14:paraId="614F22AC" w14:textId="725BEED6" w:rsidR="009B705B" w:rsidRDefault="00000000">
      <w:pPr>
        <w:spacing w:line="312" w:lineRule="auto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第二部分</w:t>
      </w:r>
    </w:p>
    <w:p w14:paraId="33F20B55" w14:textId="77777777" w:rsidR="009B705B" w:rsidRDefault="00000000">
      <w:pPr>
        <w:spacing w:line="312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本部分共</w:t>
      </w:r>
      <w:r>
        <w:rPr>
          <w:rFonts w:ascii="Times New Roman" w:hAnsi="Times New Roman" w:hint="eastAsia"/>
          <w:b/>
          <w:bCs/>
          <w:sz w:val="24"/>
        </w:rPr>
        <w:t>13</w:t>
      </w:r>
      <w:r>
        <w:rPr>
          <w:rFonts w:ascii="宋体" w:hAnsi="宋体" w:hint="eastAsia"/>
          <w:b/>
          <w:bCs/>
          <w:sz w:val="24"/>
        </w:rPr>
        <w:t>题，共</w:t>
      </w:r>
      <w:r>
        <w:rPr>
          <w:rFonts w:ascii="Times New Roman" w:hAnsi="Times New Roman" w:hint="eastAsia"/>
          <w:b/>
          <w:bCs/>
          <w:sz w:val="24"/>
        </w:rPr>
        <w:t>45</w:t>
      </w:r>
      <w:r>
        <w:rPr>
          <w:rFonts w:ascii="宋体" w:hAnsi="宋体" w:hint="eastAsia"/>
          <w:b/>
          <w:bCs/>
          <w:sz w:val="24"/>
        </w:rPr>
        <w:t>分。</w:t>
      </w:r>
    </w:p>
    <w:p w14:paraId="67A99677" w14:textId="77777777" w:rsidR="009B705B" w:rsidRDefault="00000000">
      <w:pPr>
        <w:spacing w:line="312" w:lineRule="auto"/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t>【生活现象解释】</w:t>
      </w:r>
    </w:p>
    <w:p w14:paraId="6FFE4438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26</w:t>
      </w:r>
      <w:r>
        <w:rPr>
          <w:rFonts w:ascii="宋体" w:hAnsi="宋体" w:hint="eastAsia"/>
        </w:rPr>
        <w:t>．（</w:t>
      </w:r>
      <w:r>
        <w:rPr>
          <w:rFonts w:ascii="Times New Roman" w:hAnsi="Times New Roman" w:hint="eastAsia"/>
        </w:rPr>
        <w:t>4</w:t>
      </w:r>
      <w:r>
        <w:rPr>
          <w:rFonts w:ascii="宋体" w:hAnsi="宋体" w:hint="eastAsia"/>
        </w:rPr>
        <w:t>分）</w:t>
      </w:r>
    </w:p>
    <w:p w14:paraId="088C1541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从稻种到美食，凝结着劳动者的智慧。</w:t>
      </w:r>
    </w:p>
    <w:p w14:paraId="01180A4D" w14:textId="24B4FE5D" w:rsidR="009B705B" w:rsidRDefault="00C03AB2">
      <w:pPr>
        <w:spacing w:line="312" w:lineRule="auto"/>
        <w:rPr>
          <w:rFonts w:ascii="宋体" w:hAnsi="宋体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122D1A25" wp14:editId="7D08FE53">
            <wp:simplePos x="0" y="0"/>
            <wp:positionH relativeFrom="column">
              <wp:posOffset>4544060</wp:posOffset>
            </wp:positionH>
            <wp:positionV relativeFrom="paragraph">
              <wp:posOffset>116840</wp:posOffset>
            </wp:positionV>
            <wp:extent cx="1470660" cy="975360"/>
            <wp:effectExtent l="0" t="0" r="0" b="0"/>
            <wp:wrapSquare wrapText="bothSides"/>
            <wp:docPr id="15687678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767898" name="图片 1"/>
                    <pic:cNvPicPr>
                      <a:picLocks noChangeAspect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0660" cy="975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rFonts w:ascii="宋体" w:hAnsi="宋体" w:hint="eastAsia"/>
        </w:rPr>
        <w:t>（</w:t>
      </w:r>
      <w:r w:rsidR="00000000">
        <w:rPr>
          <w:rFonts w:ascii="Times New Roman" w:hAnsi="Times New Roman" w:hint="eastAsia"/>
        </w:rPr>
        <w:t>1</w:t>
      </w:r>
      <w:r w:rsidR="00000000">
        <w:rPr>
          <w:rFonts w:ascii="宋体" w:hAnsi="宋体" w:hint="eastAsia"/>
        </w:rPr>
        <w:t>）选种：可用密度为</w:t>
      </w:r>
      <w:r w:rsidR="00000000">
        <w:rPr>
          <w:rFonts w:ascii="Times New Roman" w:hAnsi="Times New Roman" w:hint="eastAsia"/>
        </w:rPr>
        <w:t>1</w:t>
      </w:r>
      <w:r w:rsidR="00000000">
        <w:rPr>
          <w:rFonts w:ascii="宋体" w:hAnsi="宋体" w:hint="eastAsia"/>
        </w:rPr>
        <w:t>.</w:t>
      </w:r>
      <w:r w:rsidR="00000000">
        <w:rPr>
          <w:rFonts w:ascii="Times New Roman" w:hAnsi="Times New Roman" w:hint="eastAsia"/>
        </w:rPr>
        <w:t>16</w:t>
      </w:r>
      <w:r w:rsidR="00000000">
        <w:rPr>
          <w:position w:val="-10"/>
        </w:rPr>
        <w:object w:dxaOrig="756" w:dyaOrig="360" w14:anchorId="350B6BA3">
          <v:shape id="_x0000_i1048" type="#_x0000_t75" style="width:37.9pt;height:18pt" o:ole="">
            <v:imagedata r:id="rId65" o:title=""/>
          </v:shape>
          <o:OLEObject Type="Embed" ProgID="Equation.DSMT4" ShapeID="_x0000_i1048" DrawAspect="Content" ObjectID="_1775837673" r:id="rId66"/>
        </w:object>
      </w:r>
      <w:r w:rsidR="00000000">
        <w:rPr>
          <w:rFonts w:ascii="宋体" w:hAnsi="宋体" w:hint="eastAsia"/>
        </w:rPr>
        <w:t>的</w:t>
      </w:r>
      <w:r w:rsidR="00000000">
        <w:rPr>
          <w:rFonts w:ascii="Times New Roman" w:hAnsi="Times New Roman" w:hint="eastAsia"/>
        </w:rPr>
        <w:t>NaCl</w:t>
      </w:r>
      <w:r w:rsidR="00000000">
        <w:rPr>
          <w:rFonts w:ascii="宋体" w:hAnsi="宋体" w:hint="eastAsia"/>
        </w:rPr>
        <w:t>溶液选种。</w:t>
      </w:r>
      <w:r w:rsidR="00000000">
        <w:rPr>
          <w:rFonts w:ascii="Times New Roman" w:hAnsi="Times New Roman" w:hint="eastAsia"/>
        </w:rPr>
        <w:t>NaCl</w:t>
      </w:r>
      <w:r w:rsidR="00000000">
        <w:rPr>
          <w:rFonts w:ascii="宋体" w:hAnsi="宋体" w:hint="eastAsia"/>
        </w:rPr>
        <w:t>溶液的溶质为</w:t>
      </w:r>
      <w:r w:rsidR="00000000">
        <w:rPr>
          <w:rFonts w:ascii="宋体" w:hAnsi="宋体" w:hint="eastAsia"/>
          <w:u w:val="single"/>
        </w:rPr>
        <w:t xml:space="preserve">           </w:t>
      </w:r>
      <w:r w:rsidR="00000000">
        <w:rPr>
          <w:rFonts w:ascii="宋体" w:hAnsi="宋体" w:hint="eastAsia"/>
        </w:rPr>
        <w:t>。</w:t>
      </w:r>
    </w:p>
    <w:p w14:paraId="1CA3B74F" w14:textId="45AA9378" w:rsidR="009B705B" w:rsidRDefault="00000000">
      <w:pPr>
        <w:spacing w:line="312" w:lineRule="auto"/>
        <w:rPr>
          <w:rFonts w:ascii="宋体" w:hAnsi="宋体" w:hint="eastAsia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2</w:t>
      </w:r>
      <w:r>
        <w:rPr>
          <w:rFonts w:ascii="宋体" w:hAnsi="宋体" w:hint="eastAsia"/>
        </w:rPr>
        <w:t>）种植：水稻最适宜在中性土壤中生长。若要改良酸性土壤以适宜水稻生长，可以选择的物质为（填序号）</w:t>
      </w:r>
      <w:r>
        <w:rPr>
          <w:rFonts w:ascii="宋体" w:hAnsi="宋体" w:hint="eastAsia"/>
          <w:u w:val="single"/>
        </w:rPr>
        <w:t xml:space="preserve">           </w:t>
      </w:r>
      <w:r>
        <w:rPr>
          <w:rFonts w:ascii="宋体" w:hAnsi="宋体" w:hint="eastAsia"/>
        </w:rPr>
        <w:t>。</w:t>
      </w:r>
    </w:p>
    <w:p w14:paraId="4FBC0476" w14:textId="58FD1F88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/>
        </w:rPr>
        <w:t>a</w:t>
      </w:r>
      <w:r>
        <w:rPr>
          <w:rFonts w:ascii="宋体" w:hAnsi="宋体"/>
        </w:rPr>
        <w:t>．</w:t>
      </w:r>
      <w:r>
        <w:rPr>
          <w:rFonts w:ascii="Times New Roman" w:hAnsi="Times New Roman"/>
        </w:rPr>
        <w:t>NaCl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b</w:t>
      </w:r>
      <w:r>
        <w:rPr>
          <w:rFonts w:ascii="宋体" w:hAnsi="宋体"/>
        </w:rPr>
        <w:t>．</w:t>
      </w:r>
      <w:r w:rsidR="00940B72">
        <w:rPr>
          <w:position w:val="-14"/>
        </w:rPr>
        <w:object w:dxaOrig="996" w:dyaOrig="396" w14:anchorId="1D15FF41">
          <v:shape id="_x0000_i1049" type="#_x0000_t75" style="width:43.9pt;height:17.65pt" o:ole="">
            <v:imagedata r:id="rId67" o:title=""/>
          </v:shape>
          <o:OLEObject Type="Embed" ProgID="Equation.DSMT4" ShapeID="_x0000_i1049" DrawAspect="Content" ObjectID="_1775837674" r:id="rId68"/>
        </w:object>
      </w:r>
      <w:r>
        <w:tab/>
      </w:r>
      <w:r>
        <w:tab/>
      </w:r>
      <w:r>
        <w:tab/>
      </w:r>
      <w:r>
        <w:rPr>
          <w:rFonts w:ascii="Times New Roman" w:hAnsi="Times New Roman"/>
        </w:rPr>
        <w:t>c</w:t>
      </w:r>
      <w:r>
        <w:rPr>
          <w:rFonts w:ascii="宋体" w:hAnsi="宋体"/>
        </w:rPr>
        <w:t>．</w:t>
      </w:r>
      <w:r w:rsidR="00940B72">
        <w:rPr>
          <w:position w:val="-12"/>
        </w:rPr>
        <w:object w:dxaOrig="720" w:dyaOrig="360" w14:anchorId="6FEE19A2">
          <v:shape id="_x0000_i1050" type="#_x0000_t75" style="width:32.65pt;height:16.5pt" o:ole="">
            <v:imagedata r:id="rId69" o:title=""/>
          </v:shape>
          <o:OLEObject Type="Embed" ProgID="Equation.DSMT4" ShapeID="_x0000_i1050" DrawAspect="Content" ObjectID="_1775837675" r:id="rId70"/>
        </w:object>
      </w:r>
    </w:p>
    <w:p w14:paraId="7B04123F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3</w:t>
      </w:r>
      <w:r>
        <w:rPr>
          <w:rFonts w:ascii="宋体" w:hAnsi="宋体" w:hint="eastAsia"/>
        </w:rPr>
        <w:t>）施肥：水稻在生长早期需施加大量氮肥。常见的化肥</w:t>
      </w:r>
      <w:r>
        <w:rPr>
          <w:position w:val="-12"/>
        </w:rPr>
        <w:object w:dxaOrig="720" w:dyaOrig="360" w14:anchorId="1C5A3E76">
          <v:shape id="_x0000_i1051" type="#_x0000_t75" style="width:36pt;height:18pt" o:ole="">
            <v:imagedata r:id="rId71" o:title=""/>
          </v:shape>
          <o:OLEObject Type="Embed" ProgID="Equation.DSMT4" ShapeID="_x0000_i1051" DrawAspect="Content" ObjectID="_1775837676" r:id="rId72"/>
        </w:object>
      </w:r>
      <w:r>
        <w:rPr>
          <w:rFonts w:hint="eastAsia"/>
        </w:rPr>
        <w:t>、</w:t>
      </w:r>
      <w:r>
        <w:rPr>
          <w:position w:val="-14"/>
        </w:rPr>
        <w:object w:dxaOrig="1164" w:dyaOrig="396" w14:anchorId="4D1AE9D7">
          <v:shape id="_x0000_i1052" type="#_x0000_t75" style="width:58.15pt;height:19.9pt" o:ole="">
            <v:imagedata r:id="rId73" o:title=""/>
          </v:shape>
          <o:OLEObject Type="Embed" ProgID="Equation.DSMT4" ShapeID="_x0000_i1052" DrawAspect="Content" ObjectID="_1775837677" r:id="rId74"/>
        </w:object>
      </w:r>
      <w:r>
        <w:rPr>
          <w:rFonts w:hint="eastAsia"/>
        </w:rPr>
        <w:t>、</w:t>
      </w:r>
      <w:r>
        <w:rPr>
          <w:position w:val="-14"/>
        </w:rPr>
        <w:object w:dxaOrig="1164" w:dyaOrig="396" w14:anchorId="1C89C70E">
          <v:shape id="_x0000_i1053" type="#_x0000_t75" style="width:58.15pt;height:19.9pt" o:ole="">
            <v:imagedata r:id="rId75" o:title=""/>
          </v:shape>
          <o:OLEObject Type="Embed" ProgID="Equation.DSMT4" ShapeID="_x0000_i1053" DrawAspect="Content" ObjectID="_1775837678" r:id="rId76"/>
        </w:object>
      </w:r>
      <w:r>
        <w:rPr>
          <w:rFonts w:ascii="宋体" w:hAnsi="宋体" w:hint="eastAsia"/>
        </w:rPr>
        <w:t>中，属于氮肥的是</w:t>
      </w:r>
      <w:r>
        <w:rPr>
          <w:rFonts w:ascii="宋体" w:hAnsi="宋体" w:hint="eastAsia"/>
          <w:u w:val="single"/>
        </w:rPr>
        <w:t xml:space="preserve">               </w:t>
      </w:r>
      <w:r>
        <w:rPr>
          <w:rFonts w:ascii="宋体" w:hAnsi="宋体" w:hint="eastAsia"/>
        </w:rPr>
        <w:t>。</w:t>
      </w:r>
    </w:p>
    <w:p w14:paraId="49A7F37D" w14:textId="137935BD" w:rsidR="009B705B" w:rsidRDefault="00C03AB2">
      <w:pPr>
        <w:spacing w:line="312" w:lineRule="auto"/>
        <w:rPr>
          <w:rFonts w:ascii="宋体" w:hAnsi="宋体" w:hint="eastAsia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6CA637C7" wp14:editId="3DB256D7">
            <wp:simplePos x="0" y="0"/>
            <wp:positionH relativeFrom="column">
              <wp:posOffset>4534218</wp:posOffset>
            </wp:positionH>
            <wp:positionV relativeFrom="paragraph">
              <wp:posOffset>73660</wp:posOffset>
            </wp:positionV>
            <wp:extent cx="1304925" cy="906780"/>
            <wp:effectExtent l="0" t="0" r="9525" b="7620"/>
            <wp:wrapSquare wrapText="bothSides"/>
            <wp:docPr id="7083858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385811" name="图片 1"/>
                    <pic:cNvPicPr>
                      <a:picLocks noChangeAspect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906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rFonts w:ascii="宋体" w:hAnsi="宋体" w:hint="eastAsia"/>
        </w:rPr>
        <w:t>（</w:t>
      </w:r>
      <w:r w:rsidR="00000000">
        <w:rPr>
          <w:rFonts w:ascii="Times New Roman" w:hAnsi="Times New Roman" w:hint="eastAsia"/>
        </w:rPr>
        <w:t>4</w:t>
      </w:r>
      <w:r w:rsidR="00000000">
        <w:rPr>
          <w:rFonts w:ascii="宋体" w:hAnsi="宋体" w:hint="eastAsia"/>
        </w:rPr>
        <w:t>）制作美食：粽子是我国端午节的传统美食，某粽子中含有糯米、蛋黄、肉等食材，其中富含糖类的是</w:t>
      </w:r>
      <w:r w:rsidR="00000000">
        <w:rPr>
          <w:rFonts w:ascii="宋体" w:hAnsi="宋体" w:hint="eastAsia"/>
          <w:u w:val="single"/>
        </w:rPr>
        <w:t xml:space="preserve">              </w:t>
      </w:r>
      <w:r w:rsidR="00000000">
        <w:rPr>
          <w:rFonts w:ascii="宋体" w:hAnsi="宋体" w:hint="eastAsia"/>
        </w:rPr>
        <w:t>。</w:t>
      </w:r>
    </w:p>
    <w:p w14:paraId="4B34DA60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27</w:t>
      </w:r>
      <w:r>
        <w:rPr>
          <w:rFonts w:ascii="宋体" w:hAnsi="宋体" w:hint="eastAsia"/>
        </w:rPr>
        <w:t>．（</w:t>
      </w:r>
      <w:r>
        <w:rPr>
          <w:rFonts w:ascii="Times New Roman" w:hAnsi="Times New Roman" w:hint="eastAsia"/>
        </w:rPr>
        <w:t>3</w:t>
      </w:r>
      <w:r>
        <w:rPr>
          <w:rFonts w:ascii="宋体" w:hAnsi="宋体" w:hint="eastAsia"/>
        </w:rPr>
        <w:t>分）</w:t>
      </w:r>
    </w:p>
    <w:p w14:paraId="45AA7828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我国要在</w:t>
      </w:r>
      <w:r>
        <w:rPr>
          <w:rFonts w:ascii="Times New Roman" w:hAnsi="Times New Roman" w:hint="eastAsia"/>
        </w:rPr>
        <w:t>2060</w:t>
      </w:r>
      <w:r>
        <w:rPr>
          <w:rFonts w:ascii="宋体" w:hAnsi="宋体" w:hint="eastAsia"/>
        </w:rPr>
        <w:t>年前实现碳中和，需要多方共同努力。</w:t>
      </w:r>
    </w:p>
    <w:p w14:paraId="37D063DC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1</w:t>
      </w:r>
      <w:r>
        <w:rPr>
          <w:rFonts w:ascii="宋体" w:hAnsi="宋体" w:hint="eastAsia"/>
        </w:rPr>
        <w:t>）下列做法符合“低碳”理念的有</w:t>
      </w:r>
      <w:r>
        <w:rPr>
          <w:rFonts w:ascii="宋体" w:hAnsi="宋体" w:hint="eastAsia"/>
          <w:u w:val="single"/>
        </w:rPr>
        <w:t xml:space="preserve">           </w:t>
      </w:r>
      <w:r>
        <w:rPr>
          <w:rFonts w:ascii="宋体" w:hAnsi="宋体" w:hint="eastAsia"/>
        </w:rPr>
        <w:t>（填序号）。</w:t>
      </w:r>
    </w:p>
    <w:p w14:paraId="5093B3C8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a</w:t>
      </w:r>
      <w:r>
        <w:rPr>
          <w:rFonts w:ascii="宋体" w:hAnsi="宋体" w:hint="eastAsia"/>
        </w:rPr>
        <w:t>．骑自行车出行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b</w:t>
      </w:r>
      <w:r>
        <w:rPr>
          <w:rFonts w:ascii="宋体" w:hAnsi="宋体" w:hint="eastAsia"/>
        </w:rPr>
        <w:t>．纸张双面打印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c</w:t>
      </w:r>
      <w:r>
        <w:rPr>
          <w:rFonts w:ascii="宋体" w:hAnsi="宋体" w:hint="eastAsia"/>
        </w:rPr>
        <w:t>．使用一次性餐具</w:t>
      </w:r>
    </w:p>
    <w:p w14:paraId="4D64D6B9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2</w:t>
      </w:r>
      <w:r>
        <w:rPr>
          <w:rFonts w:ascii="宋体" w:hAnsi="宋体" w:hint="eastAsia"/>
        </w:rPr>
        <w:t>）我国已能将</w:t>
      </w:r>
      <w:r>
        <w:rPr>
          <w:position w:val="-12"/>
        </w:rPr>
        <w:object w:dxaOrig="480" w:dyaOrig="360" w14:anchorId="625839EB">
          <v:shape id="_x0000_i1054" type="#_x0000_t75" style="width:24pt;height:18pt" o:ole="">
            <v:imagedata r:id="rId62" o:title=""/>
          </v:shape>
          <o:OLEObject Type="Embed" ProgID="Equation.DSMT4" ShapeID="_x0000_i1054" DrawAspect="Content" ObjectID="_1775837679" r:id="rId78"/>
        </w:object>
      </w:r>
      <w:r>
        <w:rPr>
          <w:rFonts w:ascii="宋体" w:hAnsi="宋体" w:hint="eastAsia"/>
        </w:rPr>
        <w:t>捕集后通过输送管道注入海底，实现碳封存。</w:t>
      </w:r>
    </w:p>
    <w:p w14:paraId="308E5398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①捕集后</w:t>
      </w:r>
      <w:r>
        <w:rPr>
          <w:position w:val="-12"/>
        </w:rPr>
        <w:object w:dxaOrig="480" w:dyaOrig="360" w14:anchorId="6DB2E89A">
          <v:shape id="_x0000_i1055" type="#_x0000_t75" style="width:24pt;height:18pt" o:ole="">
            <v:imagedata r:id="rId62" o:title=""/>
          </v:shape>
          <o:OLEObject Type="Embed" ProgID="Equation.DSMT4" ShapeID="_x0000_i1055" DrawAspect="Content" ObjectID="_1775837680" r:id="rId79"/>
        </w:object>
      </w:r>
      <w:r>
        <w:rPr>
          <w:rFonts w:ascii="宋体" w:hAnsi="宋体" w:hint="eastAsia"/>
        </w:rPr>
        <w:t>被压缩，其分子间隔</w:t>
      </w:r>
      <w:r>
        <w:rPr>
          <w:rFonts w:ascii="宋体" w:hAnsi="宋体" w:hint="eastAsia"/>
          <w:u w:val="single"/>
        </w:rPr>
        <w:t xml:space="preserve">           </w:t>
      </w:r>
      <w:r>
        <w:rPr>
          <w:rFonts w:ascii="宋体" w:hAnsi="宋体" w:hint="eastAsia"/>
        </w:rPr>
        <w:t>（填“变大”或“变小”）。</w:t>
      </w:r>
    </w:p>
    <w:p w14:paraId="5F29C6A2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②输送管道易被酸腐蚀，解释</w:t>
      </w:r>
      <w:r>
        <w:rPr>
          <w:position w:val="-12"/>
        </w:rPr>
        <w:object w:dxaOrig="480" w:dyaOrig="360" w14:anchorId="03923BEF">
          <v:shape id="_x0000_i1056" type="#_x0000_t75" style="width:24pt;height:18pt" o:ole="">
            <v:imagedata r:id="rId62" o:title=""/>
          </v:shape>
          <o:OLEObject Type="Embed" ProgID="Equation.DSMT4" ShapeID="_x0000_i1056" DrawAspect="Content" ObjectID="_1775837681" r:id="rId80"/>
        </w:object>
      </w:r>
      <w:r>
        <w:rPr>
          <w:rFonts w:ascii="宋体" w:hAnsi="宋体" w:hint="eastAsia"/>
        </w:rPr>
        <w:t>进入输送管道前需干燥的原因：</w:t>
      </w:r>
      <w:r>
        <w:rPr>
          <w:rFonts w:ascii="宋体" w:hAnsi="宋体" w:hint="eastAsia"/>
          <w:u w:val="single"/>
        </w:rPr>
        <w:t xml:space="preserve">                                 </w:t>
      </w:r>
      <w:r>
        <w:rPr>
          <w:rFonts w:ascii="宋体" w:hAnsi="宋体" w:hint="eastAsia"/>
        </w:rPr>
        <w:t>。</w:t>
      </w:r>
    </w:p>
    <w:p w14:paraId="60B61B94" w14:textId="77777777" w:rsidR="009B705B" w:rsidRDefault="00000000">
      <w:pPr>
        <w:spacing w:line="312" w:lineRule="auto"/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t>【科普阅读理解】</w:t>
      </w:r>
    </w:p>
    <w:p w14:paraId="454CD7BB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28</w:t>
      </w:r>
      <w:r>
        <w:rPr>
          <w:rFonts w:ascii="宋体" w:hAnsi="宋体" w:hint="eastAsia"/>
        </w:rPr>
        <w:t>．（</w:t>
      </w:r>
      <w:r>
        <w:rPr>
          <w:rFonts w:ascii="Times New Roman" w:hAnsi="Times New Roman" w:hint="eastAsia"/>
        </w:rPr>
        <w:t>6</w:t>
      </w:r>
      <w:r>
        <w:rPr>
          <w:rFonts w:ascii="宋体" w:hAnsi="宋体" w:hint="eastAsia"/>
        </w:rPr>
        <w:t>分）</w:t>
      </w:r>
    </w:p>
    <w:p w14:paraId="2FFCE80B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阅读下面科普短文。</w:t>
      </w:r>
    </w:p>
    <w:p w14:paraId="145EAFF0" w14:textId="77777777" w:rsidR="009B705B" w:rsidRPr="006B223A" w:rsidRDefault="00000000">
      <w:pPr>
        <w:spacing w:line="312" w:lineRule="auto"/>
        <w:ind w:firstLineChars="200" w:firstLine="420"/>
        <w:rPr>
          <w:rFonts w:ascii="楷体" w:eastAsia="楷体" w:hAnsi="楷体"/>
        </w:rPr>
      </w:pPr>
      <w:r w:rsidRPr="006B223A">
        <w:rPr>
          <w:rFonts w:ascii="楷体" w:eastAsia="楷体" w:hAnsi="楷体" w:hint="eastAsia"/>
        </w:rPr>
        <w:t>微塑料是指直径小于5mm的塑料颗粒。微塑料难以降解，污水处理厂也不能将其彻底去除，会对生态环境造成危害。为此，研究人员开展了絮凝法去除废水中微塑料的研究。</w:t>
      </w:r>
    </w:p>
    <w:p w14:paraId="0F9037AC" w14:textId="77777777" w:rsidR="009B705B" w:rsidRPr="006B223A" w:rsidRDefault="00000000">
      <w:pPr>
        <w:spacing w:line="312" w:lineRule="auto"/>
        <w:ind w:firstLineChars="200" w:firstLine="420"/>
        <w:rPr>
          <w:rFonts w:ascii="楷体" w:eastAsia="楷体" w:hAnsi="楷体"/>
        </w:rPr>
      </w:pPr>
      <w:r w:rsidRPr="006B223A">
        <w:rPr>
          <w:rFonts w:ascii="楷体" w:eastAsia="楷体" w:hAnsi="楷体" w:hint="eastAsia"/>
        </w:rPr>
        <w:t>磨砂洗面奶中含有微塑料。为研究絮凝剂种类、絮凝温度和沉降时间对微塑料絮凝效果的影响，研究人员配制了1.0</w:t>
      </w:r>
      <w:r w:rsidRPr="006B223A">
        <w:rPr>
          <w:rFonts w:ascii="楷体" w:eastAsia="楷体" w:hAnsi="楷体"/>
          <w:position w:val="-10"/>
        </w:rPr>
        <w:object w:dxaOrig="576" w:dyaOrig="360" w14:anchorId="1C11E72A">
          <v:shape id="_x0000_i1057" type="#_x0000_t75" style="width:28.9pt;height:18pt" o:ole="">
            <v:imagedata r:id="rId81" o:title=""/>
          </v:shape>
          <o:OLEObject Type="Embed" ProgID="Equation.DSMT4" ShapeID="_x0000_i1057" DrawAspect="Content" ObjectID="_1775837682" r:id="rId82"/>
        </w:object>
      </w:r>
      <w:r w:rsidRPr="006B223A">
        <w:rPr>
          <w:rFonts w:ascii="楷体" w:eastAsia="楷体" w:hAnsi="楷体" w:hint="eastAsia"/>
        </w:rPr>
        <w:t>磨砂洗面奶废水进行模拟实验，并测得该废水的浊度为450NTU（</w:t>
      </w:r>
      <w:proofErr w:type="gramStart"/>
      <w:r w:rsidRPr="006B223A">
        <w:rPr>
          <w:rFonts w:ascii="楷体" w:eastAsia="楷体" w:hAnsi="楷体" w:hint="eastAsia"/>
        </w:rPr>
        <w:t>浊度越</w:t>
      </w:r>
      <w:proofErr w:type="gramEnd"/>
      <w:r w:rsidRPr="006B223A">
        <w:rPr>
          <w:rFonts w:ascii="楷体" w:eastAsia="楷体" w:hAnsi="楷体" w:hint="eastAsia"/>
        </w:rPr>
        <w:t>小，絮凝效果越好）。研究人员研究不同絮凝剂对微塑料絮凝效果的影响，结果见表1。</w:t>
      </w:r>
    </w:p>
    <w:p w14:paraId="2AB47EC7" w14:textId="77777777" w:rsidR="009B705B" w:rsidRDefault="00000000">
      <w:pPr>
        <w:spacing w:line="312" w:lineRule="auto"/>
        <w:jc w:val="center"/>
        <w:rPr>
          <w:rFonts w:ascii="宋体" w:hAnsi="宋体"/>
        </w:rPr>
      </w:pPr>
      <w:r>
        <w:rPr>
          <w:rFonts w:ascii="宋体" w:hAnsi="宋体" w:hint="eastAsia"/>
        </w:rPr>
        <w:t>表</w:t>
      </w:r>
      <w:r>
        <w:rPr>
          <w:rFonts w:ascii="Times New Roman" w:hAnsi="Times New Roman" w:hint="eastAsia"/>
        </w:rPr>
        <w:t>1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 w:hint="eastAsia"/>
        </w:rPr>
        <w:t>用不同絮凝剂处理后的水样浊度</w:t>
      </w:r>
    </w:p>
    <w:tbl>
      <w:tblPr>
        <w:tblStyle w:val="a7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829"/>
        <w:gridCol w:w="1829"/>
        <w:gridCol w:w="1829"/>
        <w:gridCol w:w="1830"/>
        <w:gridCol w:w="1830"/>
      </w:tblGrid>
      <w:tr w:rsidR="009B705B" w14:paraId="3DE6A881" w14:textId="77777777" w:rsidTr="00C03AB2">
        <w:trPr>
          <w:trHeight w:val="390"/>
          <w:jc w:val="center"/>
        </w:trPr>
        <w:tc>
          <w:tcPr>
            <w:tcW w:w="1829" w:type="dxa"/>
          </w:tcPr>
          <w:p w14:paraId="69706218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絮凝剂</w:t>
            </w:r>
          </w:p>
        </w:tc>
        <w:tc>
          <w:tcPr>
            <w:tcW w:w="1829" w:type="dxa"/>
          </w:tcPr>
          <w:p w14:paraId="17702FB4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聚合硫酸铁</w:t>
            </w:r>
          </w:p>
        </w:tc>
        <w:tc>
          <w:tcPr>
            <w:tcW w:w="1829" w:type="dxa"/>
          </w:tcPr>
          <w:p w14:paraId="45E2BEF8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硅藻土</w:t>
            </w:r>
          </w:p>
        </w:tc>
        <w:tc>
          <w:tcPr>
            <w:tcW w:w="1830" w:type="dxa"/>
          </w:tcPr>
          <w:p w14:paraId="26C4FAE0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生石灰</w:t>
            </w:r>
          </w:p>
        </w:tc>
        <w:tc>
          <w:tcPr>
            <w:tcW w:w="1830" w:type="dxa"/>
          </w:tcPr>
          <w:p w14:paraId="6DD9217D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硫酸铝</w:t>
            </w:r>
          </w:p>
        </w:tc>
      </w:tr>
      <w:tr w:rsidR="009B705B" w14:paraId="42C4A843" w14:textId="77777777" w:rsidTr="00C03AB2">
        <w:trPr>
          <w:trHeight w:val="398"/>
          <w:jc w:val="center"/>
        </w:trPr>
        <w:tc>
          <w:tcPr>
            <w:tcW w:w="1829" w:type="dxa"/>
          </w:tcPr>
          <w:p w14:paraId="54DB2C83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浊度/</w:t>
            </w:r>
            <w:r>
              <w:rPr>
                <w:rFonts w:ascii="Times New Roman" w:hAnsi="Times New Roman" w:hint="eastAsia"/>
              </w:rPr>
              <w:t>NTU</w:t>
            </w:r>
          </w:p>
        </w:tc>
        <w:tc>
          <w:tcPr>
            <w:tcW w:w="1829" w:type="dxa"/>
          </w:tcPr>
          <w:p w14:paraId="77477AA6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600</w:t>
            </w:r>
          </w:p>
        </w:tc>
        <w:tc>
          <w:tcPr>
            <w:tcW w:w="1829" w:type="dxa"/>
          </w:tcPr>
          <w:p w14:paraId="0C392313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140</w:t>
            </w:r>
          </w:p>
        </w:tc>
        <w:tc>
          <w:tcPr>
            <w:tcW w:w="1830" w:type="dxa"/>
          </w:tcPr>
          <w:p w14:paraId="0703519E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宋体" w:hAnsi="宋体" w:hint="eastAsia"/>
              </w:rPr>
              <w:t>.</w:t>
            </w:r>
            <w:r>
              <w:rPr>
                <w:rFonts w:ascii="Times New Roman" w:hAnsi="Times New Roman" w:hint="eastAsia"/>
              </w:rPr>
              <w:t>60</w:t>
            </w:r>
          </w:p>
        </w:tc>
        <w:tc>
          <w:tcPr>
            <w:tcW w:w="1830" w:type="dxa"/>
          </w:tcPr>
          <w:p w14:paraId="255ED957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宋体" w:hAnsi="宋体" w:hint="eastAsia"/>
              </w:rPr>
              <w:t>.</w:t>
            </w:r>
            <w:r>
              <w:rPr>
                <w:rFonts w:ascii="Times New Roman" w:hAnsi="Times New Roman" w:hint="eastAsia"/>
              </w:rPr>
              <w:t>30</w:t>
            </w:r>
          </w:p>
        </w:tc>
      </w:tr>
    </w:tbl>
    <w:p w14:paraId="0D77DB06" w14:textId="52E9EA62" w:rsidR="009B705B" w:rsidRPr="006B223A" w:rsidRDefault="00000000" w:rsidP="00940B72">
      <w:pPr>
        <w:spacing w:line="312" w:lineRule="auto"/>
        <w:ind w:firstLineChars="200" w:firstLine="420"/>
        <w:rPr>
          <w:rFonts w:ascii="楷体" w:eastAsia="楷体" w:hAnsi="楷体"/>
        </w:rPr>
      </w:pPr>
      <w:r w:rsidRPr="006B223A">
        <w:rPr>
          <w:rFonts w:ascii="楷体" w:eastAsia="楷体" w:hAnsi="楷体" w:hint="eastAsia"/>
        </w:rPr>
        <w:t>为研究絮凝温度对絮凝效果的影响，研究人员向1L废水中加入10mg硫酸铝，分别在不同温度下沉降40min后测定浊度，结果如图1所示。为研究沉降时间对絮凝效果的影响，研究人员向1L废水中</w:t>
      </w:r>
      <w:r w:rsidRPr="006B223A">
        <w:rPr>
          <w:rFonts w:ascii="楷体" w:eastAsia="楷体" w:hAnsi="楷体" w:hint="eastAsia"/>
        </w:rPr>
        <w:lastRenderedPageBreak/>
        <w:t>加入10mg硫酸铝，保持絮凝温度相同，沉降不同时间后测定浊度，结果如图2所示。</w:t>
      </w:r>
    </w:p>
    <w:p w14:paraId="54D6BD5A" w14:textId="58050050" w:rsidR="006B223A" w:rsidRPr="006B223A" w:rsidRDefault="006B223A" w:rsidP="006B223A">
      <w:pPr>
        <w:spacing w:line="312" w:lineRule="auto"/>
        <w:ind w:firstLineChars="600" w:firstLine="1260"/>
        <w:rPr>
          <w:rFonts w:ascii="楷体" w:eastAsia="楷体" w:hAnsi="楷体" w:hint="eastAsia"/>
        </w:rPr>
      </w:pPr>
      <w:r w:rsidRPr="006B223A">
        <w:rPr>
          <w:rFonts w:ascii="楷体" w:eastAsia="楷体" w:hAnsi="楷体"/>
          <w:noProof/>
        </w:rPr>
        <w:drawing>
          <wp:inline distT="0" distB="0" distL="0" distR="0" wp14:anchorId="6F821800" wp14:editId="4D808F44">
            <wp:extent cx="4434205" cy="1805305"/>
            <wp:effectExtent l="0" t="0" r="4445" b="4445"/>
            <wp:docPr id="41858667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4205" cy="180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AF0A11" w14:textId="77777777" w:rsidR="009B705B" w:rsidRDefault="00000000">
      <w:pPr>
        <w:spacing w:line="312" w:lineRule="auto"/>
        <w:ind w:firstLineChars="200" w:firstLine="420"/>
        <w:rPr>
          <w:rFonts w:ascii="宋体" w:hAnsi="宋体"/>
        </w:rPr>
      </w:pPr>
      <w:r w:rsidRPr="006B223A">
        <w:rPr>
          <w:rFonts w:ascii="楷体" w:eastAsia="楷体" w:hAnsi="楷体" w:hint="eastAsia"/>
        </w:rPr>
        <w:t>未来，政府、企业、科研机构和公众将共同努力，推动微塑料污染的防治工作。</w:t>
      </w:r>
    </w:p>
    <w:p w14:paraId="3CF17DD0" w14:textId="428F7162" w:rsidR="00FF6B0E" w:rsidRDefault="00000000" w:rsidP="00940B72">
      <w:pPr>
        <w:spacing w:line="312" w:lineRule="auto"/>
        <w:jc w:val="right"/>
        <w:rPr>
          <w:rFonts w:ascii="宋体" w:hAnsi="宋体" w:hint="eastAsia"/>
        </w:rPr>
      </w:pPr>
      <w:r>
        <w:rPr>
          <w:rFonts w:ascii="宋体" w:hAnsi="宋体" w:hint="eastAsia"/>
        </w:rPr>
        <w:t>（原文作者为刘静等，有删改）</w:t>
      </w:r>
    </w:p>
    <w:p w14:paraId="589D8A04" w14:textId="09DB4BA4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依据文章回答下列问题。</w:t>
      </w:r>
    </w:p>
    <w:p w14:paraId="2EC4955E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1</w:t>
      </w:r>
      <w:r>
        <w:rPr>
          <w:rFonts w:ascii="宋体" w:hAnsi="宋体" w:hint="eastAsia"/>
        </w:rPr>
        <w:t>）塑料属于</w:t>
      </w:r>
      <w:r>
        <w:rPr>
          <w:rFonts w:ascii="宋体" w:hAnsi="宋体" w:hint="eastAsia"/>
          <w:u w:val="single"/>
        </w:rPr>
        <w:t xml:space="preserve">           </w:t>
      </w:r>
      <w:r>
        <w:rPr>
          <w:rFonts w:ascii="宋体" w:hAnsi="宋体" w:hint="eastAsia"/>
        </w:rPr>
        <w:t>（填“金属材料”或“有机合成材料”）。</w:t>
      </w:r>
    </w:p>
    <w:p w14:paraId="46A30FCA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2</w:t>
      </w:r>
      <w:r>
        <w:rPr>
          <w:rFonts w:ascii="宋体" w:hAnsi="宋体" w:hint="eastAsia"/>
        </w:rPr>
        <w:t>）聚合硫酸铁不能作为磨砂洗面奶废水的絮凝剂，结合表</w:t>
      </w:r>
      <w:r>
        <w:rPr>
          <w:rFonts w:ascii="Times New Roman" w:hAnsi="Times New Roman" w:hint="eastAsia"/>
        </w:rPr>
        <w:t>1</w:t>
      </w:r>
      <w:r>
        <w:rPr>
          <w:rFonts w:ascii="宋体" w:hAnsi="宋体" w:hint="eastAsia"/>
        </w:rPr>
        <w:t>分析其证据是</w:t>
      </w:r>
      <w:r>
        <w:rPr>
          <w:rFonts w:ascii="宋体" w:hAnsi="宋体" w:hint="eastAsia"/>
          <w:u w:val="single"/>
        </w:rPr>
        <w:t xml:space="preserve">                        </w:t>
      </w:r>
      <w:r>
        <w:rPr>
          <w:rFonts w:ascii="宋体" w:hAnsi="宋体" w:hint="eastAsia"/>
        </w:rPr>
        <w:t>。</w:t>
      </w:r>
    </w:p>
    <w:p w14:paraId="78A18DA6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3</w:t>
      </w:r>
      <w:r>
        <w:rPr>
          <w:rFonts w:ascii="宋体" w:hAnsi="宋体" w:hint="eastAsia"/>
        </w:rPr>
        <w:t>）由图</w:t>
      </w:r>
      <w:r>
        <w:rPr>
          <w:rFonts w:ascii="Times New Roman" w:hAnsi="Times New Roman" w:hint="eastAsia"/>
        </w:rPr>
        <w:t>1</w:t>
      </w:r>
      <w:r>
        <w:rPr>
          <w:rFonts w:ascii="宋体" w:hAnsi="宋体" w:hint="eastAsia"/>
        </w:rPr>
        <w:t>可知，该实验条件下硫酸铝的最佳絮凝温度为</w:t>
      </w:r>
      <w:r>
        <w:rPr>
          <w:rFonts w:ascii="宋体" w:hAnsi="宋体" w:hint="eastAsia"/>
          <w:u w:val="single"/>
        </w:rPr>
        <w:t xml:space="preserve">           </w:t>
      </w:r>
      <w:r>
        <w:rPr>
          <w:rFonts w:ascii="宋体" w:hAnsi="宋体" w:hint="eastAsia"/>
        </w:rPr>
        <w:t>℃。</w:t>
      </w:r>
    </w:p>
    <w:p w14:paraId="68C40E44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4</w:t>
      </w:r>
      <w:r>
        <w:rPr>
          <w:rFonts w:ascii="宋体" w:hAnsi="宋体" w:hint="eastAsia"/>
        </w:rPr>
        <w:t>）由图</w:t>
      </w:r>
      <w:r>
        <w:rPr>
          <w:rFonts w:ascii="Times New Roman" w:hAnsi="Times New Roman" w:hint="eastAsia"/>
        </w:rPr>
        <w:t>2</w:t>
      </w:r>
      <w:r>
        <w:rPr>
          <w:rFonts w:ascii="宋体" w:hAnsi="宋体" w:hint="eastAsia"/>
        </w:rPr>
        <w:t>可得结论：使用硫酸铝作为絮凝剂，保持絮凝温度相同，在实验研究的沉降时间范围内，</w:t>
      </w:r>
      <w:r>
        <w:rPr>
          <w:rFonts w:ascii="宋体" w:hAnsi="宋体" w:hint="eastAsia"/>
          <w:u w:val="single"/>
        </w:rPr>
        <w:t xml:space="preserve">                      </w:t>
      </w:r>
      <w:r>
        <w:rPr>
          <w:rFonts w:ascii="宋体" w:hAnsi="宋体" w:hint="eastAsia"/>
        </w:rPr>
        <w:t>。</w:t>
      </w:r>
    </w:p>
    <w:p w14:paraId="4464355F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5</w:t>
      </w:r>
      <w:r>
        <w:rPr>
          <w:rFonts w:ascii="宋体" w:hAnsi="宋体" w:hint="eastAsia"/>
        </w:rPr>
        <w:t>）判断下列说法是否正确</w:t>
      </w:r>
      <w:r>
        <w:rPr>
          <w:rFonts w:ascii="宋体" w:hAnsi="宋体" w:hint="eastAsia"/>
          <w:u w:val="single"/>
        </w:rPr>
        <w:t xml:space="preserve">           </w:t>
      </w:r>
      <w:r>
        <w:rPr>
          <w:rFonts w:ascii="宋体" w:hAnsi="宋体" w:hint="eastAsia"/>
        </w:rPr>
        <w:t>（填“对”或“错”）。</w:t>
      </w:r>
    </w:p>
    <w:p w14:paraId="53606237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①微塑料不难降解，污水处理厂就能将其彻底去除。</w:t>
      </w:r>
      <w:r>
        <w:rPr>
          <w:rFonts w:ascii="宋体" w:hAnsi="宋体" w:hint="eastAsia"/>
          <w:u w:val="single"/>
        </w:rPr>
        <w:t xml:space="preserve">                                               </w:t>
      </w:r>
    </w:p>
    <w:p w14:paraId="33A4B69E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②絮凝剂种类、絮凝温度、沉降时间都对絮凝效果有影响。</w:t>
      </w:r>
      <w:r>
        <w:rPr>
          <w:rFonts w:ascii="宋体" w:hAnsi="宋体" w:hint="eastAsia"/>
          <w:u w:val="single"/>
        </w:rPr>
        <w:t xml:space="preserve">                                         </w:t>
      </w:r>
    </w:p>
    <w:p w14:paraId="50FE8EAF" w14:textId="77777777" w:rsidR="009B705B" w:rsidRDefault="00000000">
      <w:pPr>
        <w:spacing w:line="312" w:lineRule="auto"/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t>【生产实际分析】</w:t>
      </w:r>
    </w:p>
    <w:p w14:paraId="50B4ADC2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29</w:t>
      </w:r>
      <w:r>
        <w:rPr>
          <w:rFonts w:ascii="宋体" w:hAnsi="宋体" w:hint="eastAsia"/>
        </w:rPr>
        <w:t>．（</w:t>
      </w:r>
      <w:r>
        <w:rPr>
          <w:rFonts w:ascii="Times New Roman" w:hAnsi="Times New Roman" w:hint="eastAsia"/>
        </w:rPr>
        <w:t>3</w:t>
      </w:r>
      <w:r>
        <w:rPr>
          <w:rFonts w:ascii="宋体" w:hAnsi="宋体" w:hint="eastAsia"/>
        </w:rPr>
        <w:t>分）</w:t>
      </w:r>
    </w:p>
    <w:p w14:paraId="3E7AD1AE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镍（</w:t>
      </w:r>
      <w:r>
        <w:rPr>
          <w:rFonts w:ascii="Times New Roman" w:hAnsi="Times New Roman" w:hint="eastAsia"/>
        </w:rPr>
        <w:t>Ni</w:t>
      </w:r>
      <w:r>
        <w:rPr>
          <w:rFonts w:ascii="宋体" w:hAnsi="宋体" w:hint="eastAsia"/>
        </w:rPr>
        <w:t>）可用于制造不锈钢等。以粗氧化镍（主要成分为</w:t>
      </w:r>
      <w:proofErr w:type="spellStart"/>
      <w:r>
        <w:rPr>
          <w:rFonts w:ascii="Times New Roman" w:hAnsi="Times New Roman" w:hint="eastAsia"/>
        </w:rPr>
        <w:t>NiO</w:t>
      </w:r>
      <w:proofErr w:type="spellEnd"/>
      <w:r>
        <w:rPr>
          <w:rFonts w:ascii="宋体" w:hAnsi="宋体" w:hint="eastAsia"/>
        </w:rPr>
        <w:t>，含有少量</w:t>
      </w:r>
      <w:r>
        <w:rPr>
          <w:position w:val="-12"/>
        </w:rPr>
        <w:object w:dxaOrig="636" w:dyaOrig="360" w14:anchorId="76C76354">
          <v:shape id="_x0000_i1058" type="#_x0000_t75" style="width:31.9pt;height:18pt" o:ole="">
            <v:imagedata r:id="rId84" o:title=""/>
          </v:shape>
          <o:OLEObject Type="Embed" ProgID="Equation.DSMT4" ShapeID="_x0000_i1058" DrawAspect="Content" ObjectID="_1775837683" r:id="rId85"/>
        </w:object>
      </w:r>
      <w:r>
        <w:rPr>
          <w:rFonts w:ascii="宋体" w:hAnsi="宋体" w:hint="eastAsia"/>
        </w:rPr>
        <w:t>）制备</w:t>
      </w:r>
      <w:proofErr w:type="gramStart"/>
      <w:r>
        <w:rPr>
          <w:rFonts w:ascii="宋体" w:hAnsi="宋体" w:hint="eastAsia"/>
        </w:rPr>
        <w:t>高纯镍的</w:t>
      </w:r>
      <w:proofErr w:type="gramEnd"/>
      <w:r>
        <w:rPr>
          <w:rFonts w:ascii="宋体" w:hAnsi="宋体" w:hint="eastAsia"/>
        </w:rPr>
        <w:t>主要流程如下：</w:t>
      </w:r>
    </w:p>
    <w:p w14:paraId="45305129" w14:textId="183283D7" w:rsidR="00940B72" w:rsidRDefault="00940B72">
      <w:pPr>
        <w:spacing w:line="312" w:lineRule="auto"/>
        <w:rPr>
          <w:rFonts w:ascii="宋体" w:hAnsi="宋体" w:hint="eastAsia"/>
        </w:rPr>
      </w:pPr>
      <w:r w:rsidRPr="00940B72">
        <w:rPr>
          <w:rFonts w:ascii="宋体" w:hAnsi="宋体"/>
          <w:noProof/>
        </w:rPr>
        <w:drawing>
          <wp:inline distT="0" distB="0" distL="0" distR="0" wp14:anchorId="20158892" wp14:editId="32E50D0D">
            <wp:extent cx="5100955" cy="976630"/>
            <wp:effectExtent l="0" t="0" r="4445" b="0"/>
            <wp:docPr id="195157495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0955" cy="97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CAD0C3" w14:textId="64F899F5" w:rsidR="009B705B" w:rsidRDefault="009B705B">
      <w:pPr>
        <w:spacing w:line="312" w:lineRule="auto"/>
        <w:rPr>
          <w:rFonts w:ascii="宋体" w:hAnsi="宋体"/>
        </w:rPr>
      </w:pPr>
    </w:p>
    <w:p w14:paraId="67B7866E" w14:textId="77777777" w:rsidR="009B705B" w:rsidRDefault="00000000" w:rsidP="00FF6B0E">
      <w:pPr>
        <w:spacing w:line="312" w:lineRule="auto"/>
        <w:jc w:val="left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1</w:t>
      </w:r>
      <w:r>
        <w:rPr>
          <w:rFonts w:ascii="宋体" w:hAnsi="宋体" w:hint="eastAsia"/>
        </w:rPr>
        <w:t>）①中</w:t>
      </w:r>
      <w:proofErr w:type="spellStart"/>
      <w:r>
        <w:rPr>
          <w:rFonts w:ascii="Times New Roman" w:hAnsi="Times New Roman" w:hint="eastAsia"/>
        </w:rPr>
        <w:t>NiO</w:t>
      </w:r>
      <w:proofErr w:type="spellEnd"/>
      <w:r>
        <w:rPr>
          <w:rFonts w:ascii="宋体" w:hAnsi="宋体" w:hint="eastAsia"/>
        </w:rPr>
        <w:t>发生置换反应生成了水，该反应的化学方程式为</w:t>
      </w:r>
      <w:r>
        <w:rPr>
          <w:rFonts w:ascii="宋体" w:hAnsi="宋体" w:hint="eastAsia"/>
          <w:u w:val="single"/>
        </w:rPr>
        <w:t xml:space="preserve">                                    </w:t>
      </w:r>
      <w:r>
        <w:rPr>
          <w:rFonts w:ascii="宋体" w:hAnsi="宋体" w:hint="eastAsia"/>
        </w:rPr>
        <w:t>。</w:t>
      </w:r>
    </w:p>
    <w:p w14:paraId="06AD0FA4" w14:textId="77777777" w:rsidR="009B705B" w:rsidRDefault="00000000" w:rsidP="00FF6B0E">
      <w:pPr>
        <w:spacing w:line="312" w:lineRule="auto"/>
        <w:jc w:val="left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2</w:t>
      </w:r>
      <w:r>
        <w:rPr>
          <w:rFonts w:ascii="宋体" w:hAnsi="宋体" w:hint="eastAsia"/>
        </w:rPr>
        <w:t>）步骤③的目的是</w:t>
      </w:r>
      <w:r>
        <w:rPr>
          <w:rFonts w:ascii="宋体" w:hAnsi="宋体" w:hint="eastAsia"/>
          <w:u w:val="single"/>
        </w:rPr>
        <w:t xml:space="preserve">                                                                        </w:t>
      </w:r>
      <w:r>
        <w:rPr>
          <w:rFonts w:ascii="宋体" w:hAnsi="宋体" w:hint="eastAsia"/>
        </w:rPr>
        <w:t>。</w:t>
      </w:r>
    </w:p>
    <w:p w14:paraId="383DCCB6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3</w:t>
      </w:r>
      <w:r>
        <w:rPr>
          <w:rFonts w:ascii="宋体" w:hAnsi="宋体" w:hint="eastAsia"/>
        </w:rPr>
        <w:t>）④中发生反应的基本反应类型是</w:t>
      </w:r>
      <w:r>
        <w:rPr>
          <w:rFonts w:ascii="宋体" w:hAnsi="宋体" w:hint="eastAsia"/>
          <w:u w:val="single"/>
        </w:rPr>
        <w:t xml:space="preserve">                      </w:t>
      </w:r>
      <w:r>
        <w:rPr>
          <w:rFonts w:ascii="宋体" w:hAnsi="宋体" w:hint="eastAsia"/>
        </w:rPr>
        <w:t>。</w:t>
      </w:r>
    </w:p>
    <w:p w14:paraId="35E33C8E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lastRenderedPageBreak/>
        <w:t>30</w:t>
      </w:r>
      <w:r>
        <w:rPr>
          <w:rFonts w:ascii="宋体" w:hAnsi="宋体" w:hint="eastAsia"/>
        </w:rPr>
        <w:t>．（</w:t>
      </w:r>
      <w:r>
        <w:rPr>
          <w:rFonts w:ascii="Times New Roman" w:hAnsi="Times New Roman" w:hint="eastAsia"/>
        </w:rPr>
        <w:t>3</w:t>
      </w:r>
      <w:r>
        <w:rPr>
          <w:rFonts w:ascii="宋体" w:hAnsi="宋体" w:hint="eastAsia"/>
        </w:rPr>
        <w:t>分）</w:t>
      </w:r>
    </w:p>
    <w:p w14:paraId="6996F6A4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纳米级</w:t>
      </w:r>
      <w:r>
        <w:rPr>
          <w:position w:val="-14"/>
        </w:rPr>
        <w:object w:dxaOrig="1056" w:dyaOrig="396" w14:anchorId="6273D1AF">
          <v:shape id="_x0000_i1059" type="#_x0000_t75" style="width:52.9pt;height:19.9pt" o:ole="">
            <v:imagedata r:id="rId87" o:title=""/>
          </v:shape>
          <o:OLEObject Type="Embed" ProgID="Equation.DSMT4" ShapeID="_x0000_i1059" DrawAspect="Content" ObjectID="_1775837684" r:id="rId88"/>
        </w:object>
      </w:r>
      <w:r>
        <w:rPr>
          <w:rFonts w:ascii="宋体" w:hAnsi="宋体" w:hint="eastAsia"/>
        </w:rPr>
        <w:t>有独特的阻燃性能，应用广泛。以</w:t>
      </w:r>
      <w:r>
        <w:rPr>
          <w:rFonts w:ascii="Times New Roman" w:hAnsi="Times New Roman" w:hint="eastAsia"/>
        </w:rPr>
        <w:t>MgO</w:t>
      </w:r>
      <w:r>
        <w:rPr>
          <w:rFonts w:ascii="宋体" w:hAnsi="宋体" w:hint="eastAsia"/>
        </w:rPr>
        <w:t>制备纳米级</w:t>
      </w:r>
      <w:r>
        <w:rPr>
          <w:position w:val="-14"/>
        </w:rPr>
        <w:object w:dxaOrig="1056" w:dyaOrig="396" w14:anchorId="10402355">
          <v:shape id="_x0000_i1060" type="#_x0000_t75" style="width:52.9pt;height:19.9pt" o:ole="">
            <v:imagedata r:id="rId89" o:title=""/>
          </v:shape>
          <o:OLEObject Type="Embed" ProgID="Equation.DSMT4" ShapeID="_x0000_i1060" DrawAspect="Content" ObjectID="_1775837685" r:id="rId90"/>
        </w:object>
      </w:r>
      <w:r>
        <w:rPr>
          <w:rFonts w:ascii="宋体" w:hAnsi="宋体" w:hint="eastAsia"/>
        </w:rPr>
        <w:t>的主要流程如下：</w:t>
      </w:r>
    </w:p>
    <w:p w14:paraId="5F80D05C" w14:textId="626B376A" w:rsidR="009B705B" w:rsidRDefault="00940B72" w:rsidP="00940B72">
      <w:pPr>
        <w:spacing w:line="312" w:lineRule="auto"/>
        <w:ind w:firstLineChars="900" w:firstLine="1890"/>
        <w:rPr>
          <w:rFonts w:ascii="宋体" w:hAnsi="宋体"/>
        </w:rPr>
      </w:pPr>
      <w:r w:rsidRPr="00940B72">
        <w:rPr>
          <w:rFonts w:ascii="宋体" w:hAnsi="宋体"/>
          <w:noProof/>
        </w:rPr>
        <w:drawing>
          <wp:inline distT="0" distB="0" distL="0" distR="0" wp14:anchorId="7606C3D4" wp14:editId="51399BD1">
            <wp:extent cx="3529330" cy="1090930"/>
            <wp:effectExtent l="0" t="0" r="0" b="0"/>
            <wp:docPr id="33104715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9330" cy="1090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C65101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1</w:t>
      </w:r>
      <w:r>
        <w:rPr>
          <w:rFonts w:ascii="宋体" w:hAnsi="宋体" w:hint="eastAsia"/>
        </w:rPr>
        <w:t>）稀释塔内壁不能使用铁质材料，用化学方程式解释其原因：</w:t>
      </w:r>
      <w:r>
        <w:rPr>
          <w:rFonts w:ascii="宋体" w:hAnsi="宋体" w:hint="eastAsia"/>
          <w:u w:val="single"/>
        </w:rPr>
        <w:t xml:space="preserve">                                  </w:t>
      </w:r>
      <w:r>
        <w:rPr>
          <w:rFonts w:ascii="宋体" w:hAnsi="宋体" w:hint="eastAsia"/>
        </w:rPr>
        <w:t>。</w:t>
      </w:r>
    </w:p>
    <w:p w14:paraId="321E8FAC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2</w:t>
      </w:r>
      <w:r>
        <w:rPr>
          <w:rFonts w:ascii="宋体" w:hAnsi="宋体" w:hint="eastAsia"/>
        </w:rPr>
        <w:t>）反应池中加入的碱为</w:t>
      </w:r>
      <w:r>
        <w:rPr>
          <w:rFonts w:ascii="宋体" w:hAnsi="宋体" w:hint="eastAsia"/>
          <w:u w:val="single"/>
        </w:rPr>
        <w:t xml:space="preserve">           </w:t>
      </w:r>
      <w:r>
        <w:rPr>
          <w:rFonts w:ascii="宋体" w:hAnsi="宋体" w:hint="eastAsia"/>
        </w:rPr>
        <w:t>。</w:t>
      </w:r>
    </w:p>
    <w:p w14:paraId="597A7A25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3</w:t>
      </w:r>
      <w:r>
        <w:rPr>
          <w:rFonts w:ascii="宋体" w:hAnsi="宋体" w:hint="eastAsia"/>
        </w:rPr>
        <w:t>））上述流程中，镁元素的化合价</w:t>
      </w:r>
      <w:r>
        <w:rPr>
          <w:rFonts w:ascii="宋体" w:hAnsi="宋体" w:hint="eastAsia"/>
          <w:u w:val="single"/>
        </w:rPr>
        <w:t xml:space="preserve">           </w:t>
      </w:r>
      <w:r>
        <w:rPr>
          <w:rFonts w:ascii="宋体" w:hAnsi="宋体" w:hint="eastAsia"/>
        </w:rPr>
        <w:t>（填“改变”或“不变”）。</w:t>
      </w:r>
    </w:p>
    <w:p w14:paraId="4AACD447" w14:textId="77777777" w:rsidR="009B705B" w:rsidRDefault="00000000">
      <w:pPr>
        <w:spacing w:line="312" w:lineRule="auto"/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t>【基本实验及其原理分析】</w:t>
      </w:r>
    </w:p>
    <w:p w14:paraId="635884C7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31</w:t>
      </w:r>
      <w:r>
        <w:rPr>
          <w:rFonts w:ascii="宋体" w:hAnsi="宋体" w:hint="eastAsia"/>
        </w:rPr>
        <w:t>．（</w:t>
      </w:r>
      <w:r>
        <w:rPr>
          <w:rFonts w:ascii="Times New Roman" w:hAnsi="Times New Roman" w:hint="eastAsia"/>
        </w:rPr>
        <w:t>2</w:t>
      </w:r>
      <w:r>
        <w:rPr>
          <w:rFonts w:ascii="宋体" w:hAnsi="宋体" w:hint="eastAsia"/>
        </w:rPr>
        <w:t>分）</w:t>
      </w:r>
    </w:p>
    <w:p w14:paraId="55EAB017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从</w:t>
      </w:r>
      <w:r>
        <w:rPr>
          <w:rFonts w:ascii="Times New Roman" w:hAnsi="Times New Roman" w:hint="eastAsia"/>
        </w:rPr>
        <w:t>A</w:t>
      </w:r>
      <w:r>
        <w:rPr>
          <w:rFonts w:ascii="宋体" w:hAnsi="宋体" w:hint="eastAsia"/>
        </w:rPr>
        <w:t>或</w:t>
      </w:r>
      <w:r>
        <w:rPr>
          <w:rFonts w:ascii="Times New Roman" w:hAnsi="Times New Roman" w:hint="eastAsia"/>
        </w:rPr>
        <w:t>B</w:t>
      </w:r>
      <w:r>
        <w:rPr>
          <w:rFonts w:ascii="宋体" w:hAnsi="宋体" w:hint="eastAsia"/>
        </w:rPr>
        <w:t>中任选一个作答，若均作答，按</w:t>
      </w:r>
      <w:r>
        <w:rPr>
          <w:rFonts w:ascii="Times New Roman" w:hAnsi="Times New Roman" w:hint="eastAsia"/>
        </w:rPr>
        <w:t>A</w:t>
      </w:r>
      <w:r>
        <w:rPr>
          <w:rFonts w:ascii="宋体" w:hAnsi="宋体" w:hint="eastAsia"/>
        </w:rPr>
        <w:t>计分。</w:t>
      </w:r>
    </w:p>
    <w:tbl>
      <w:tblPr>
        <w:tblStyle w:val="a7"/>
        <w:tblW w:w="9138" w:type="dxa"/>
        <w:tblLayout w:type="fixed"/>
        <w:tblLook w:val="04A0" w:firstRow="1" w:lastRow="0" w:firstColumn="1" w:lastColumn="0" w:noHBand="0" w:noVBand="1"/>
      </w:tblPr>
      <w:tblGrid>
        <w:gridCol w:w="4569"/>
        <w:gridCol w:w="4569"/>
      </w:tblGrid>
      <w:tr w:rsidR="009B705B" w14:paraId="2361A775" w14:textId="77777777" w:rsidTr="00940B72">
        <w:trPr>
          <w:trHeight w:val="614"/>
        </w:trPr>
        <w:tc>
          <w:tcPr>
            <w:tcW w:w="4569" w:type="dxa"/>
            <w:vAlign w:val="center"/>
          </w:tcPr>
          <w:p w14:paraId="27724E7B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A</w:t>
            </w:r>
            <w:r>
              <w:rPr>
                <w:rFonts w:ascii="宋体" w:hAnsi="宋体" w:hint="eastAsia"/>
              </w:rPr>
              <w:t>．</w:t>
            </w:r>
            <w:r>
              <w:rPr>
                <w:position w:val="-12"/>
              </w:rPr>
              <w:object w:dxaOrig="324" w:dyaOrig="360" w14:anchorId="78080C28">
                <v:shape id="_x0000_i1061" type="#_x0000_t75" style="width:16.15pt;height:18pt" o:ole="">
                  <v:imagedata r:id="rId92" o:title=""/>
                </v:shape>
                <o:OLEObject Type="Embed" ProgID="Equation.DSMT4" ShapeID="_x0000_i1061" DrawAspect="Content" ObjectID="_1775837686" r:id="rId93"/>
              </w:object>
            </w:r>
            <w:r>
              <w:rPr>
                <w:rFonts w:ascii="宋体" w:hAnsi="宋体" w:hint="eastAsia"/>
              </w:rPr>
              <w:t>的制取与性质</w:t>
            </w:r>
          </w:p>
        </w:tc>
        <w:tc>
          <w:tcPr>
            <w:tcW w:w="4569" w:type="dxa"/>
            <w:vAlign w:val="center"/>
          </w:tcPr>
          <w:p w14:paraId="67397C47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B</w:t>
            </w:r>
            <w:r>
              <w:rPr>
                <w:rFonts w:ascii="宋体" w:hAnsi="宋体" w:hint="eastAsia"/>
              </w:rPr>
              <w:t>．</w:t>
            </w:r>
            <w:r>
              <w:rPr>
                <w:position w:val="-12"/>
              </w:rPr>
              <w:object w:dxaOrig="480" w:dyaOrig="360" w14:anchorId="67C75556">
                <v:shape id="_x0000_i1062" type="#_x0000_t75" style="width:24pt;height:18pt" o:ole="">
                  <v:imagedata r:id="rId94" o:title=""/>
                </v:shape>
                <o:OLEObject Type="Embed" ProgID="Equation.DSMT4" ShapeID="_x0000_i1062" DrawAspect="Content" ObjectID="_1775837687" r:id="rId95"/>
              </w:object>
            </w:r>
            <w:r>
              <w:rPr>
                <w:rFonts w:ascii="宋体" w:hAnsi="宋体" w:hint="eastAsia"/>
              </w:rPr>
              <w:t>的制取与性质</w:t>
            </w:r>
          </w:p>
        </w:tc>
      </w:tr>
      <w:tr w:rsidR="009B705B" w14:paraId="63C62C8A" w14:textId="77777777" w:rsidTr="00940B72">
        <w:trPr>
          <w:trHeight w:val="1830"/>
        </w:trPr>
        <w:tc>
          <w:tcPr>
            <w:tcW w:w="4569" w:type="dxa"/>
            <w:vAlign w:val="center"/>
          </w:tcPr>
          <w:p w14:paraId="7461EA0D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noProof/>
              </w:rPr>
              <w:drawing>
                <wp:inline distT="0" distB="0" distL="0" distR="0" wp14:anchorId="6521B95A" wp14:editId="59D0AE3A">
                  <wp:extent cx="1569720" cy="1011555"/>
                  <wp:effectExtent l="0" t="0" r="0" b="0"/>
                  <wp:docPr id="44852892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528920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9856" cy="1012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9" w:type="dxa"/>
            <w:vAlign w:val="center"/>
          </w:tcPr>
          <w:p w14:paraId="6B5CD78D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noProof/>
              </w:rPr>
              <w:drawing>
                <wp:inline distT="0" distB="0" distL="0" distR="0" wp14:anchorId="35B8BC90" wp14:editId="0B26C3D2">
                  <wp:extent cx="1897380" cy="1148080"/>
                  <wp:effectExtent l="0" t="0" r="7620" b="0"/>
                  <wp:docPr id="50483926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83926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7545" cy="11485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4A78EC3" w14:textId="77777777" w:rsidR="009B705B" w:rsidRDefault="00000000" w:rsidP="00FF6B0E">
      <w:pPr>
        <w:spacing w:line="312" w:lineRule="auto"/>
        <w:jc w:val="left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1</w:t>
      </w:r>
      <w:r>
        <w:rPr>
          <w:rFonts w:ascii="宋体" w:hAnsi="宋体" w:hint="eastAsia"/>
        </w:rPr>
        <w:t>）①中反应的化学方程式为</w:t>
      </w:r>
      <w:r>
        <w:rPr>
          <w:rFonts w:ascii="宋体" w:hAnsi="宋体" w:hint="eastAsia"/>
          <w:u w:val="single"/>
        </w:rPr>
        <w:t xml:space="preserve">                                                                </w:t>
      </w:r>
      <w:r>
        <w:rPr>
          <w:rFonts w:ascii="宋体" w:hAnsi="宋体" w:hint="eastAsia"/>
        </w:rPr>
        <w:t>。</w:t>
      </w:r>
    </w:p>
    <w:p w14:paraId="6B1CA681" w14:textId="77777777" w:rsidR="009B705B" w:rsidRDefault="00000000" w:rsidP="00FF6B0E">
      <w:pPr>
        <w:spacing w:line="312" w:lineRule="auto"/>
        <w:jc w:val="left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2</w:t>
      </w:r>
      <w:r>
        <w:rPr>
          <w:rFonts w:ascii="宋体" w:hAnsi="宋体" w:hint="eastAsia"/>
        </w:rPr>
        <w:t>）②中观察到的现象是</w:t>
      </w:r>
      <w:r>
        <w:rPr>
          <w:rFonts w:ascii="宋体" w:hAnsi="宋体" w:hint="eastAsia"/>
          <w:u w:val="single"/>
        </w:rPr>
        <w:t xml:space="preserve">                                                                     </w:t>
      </w:r>
      <w:r>
        <w:rPr>
          <w:rFonts w:ascii="宋体" w:hAnsi="宋体" w:hint="eastAsia"/>
        </w:rPr>
        <w:t>。</w:t>
      </w:r>
    </w:p>
    <w:p w14:paraId="452C90A2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32</w:t>
      </w:r>
      <w:r>
        <w:rPr>
          <w:rFonts w:ascii="宋体" w:hAnsi="宋体" w:hint="eastAsia"/>
        </w:rPr>
        <w:t>．（</w:t>
      </w:r>
      <w:r>
        <w:rPr>
          <w:rFonts w:ascii="Times New Roman" w:hAnsi="Times New Roman" w:hint="eastAsia"/>
        </w:rPr>
        <w:t>3</w:t>
      </w:r>
      <w:r>
        <w:rPr>
          <w:rFonts w:ascii="宋体" w:hAnsi="宋体" w:hint="eastAsia"/>
        </w:rPr>
        <w:t>分）</w:t>
      </w:r>
    </w:p>
    <w:p w14:paraId="59B574BC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实验小组进行实验，去除粗盐中的难溶性杂质。</w:t>
      </w:r>
    </w:p>
    <w:p w14:paraId="214C40FE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1</w:t>
      </w:r>
      <w:r>
        <w:rPr>
          <w:rFonts w:ascii="宋体" w:hAnsi="宋体" w:hint="eastAsia"/>
        </w:rPr>
        <w:t>）将粗盐溶解后，能将其中的难溶性杂质去除的实验操作是</w:t>
      </w:r>
      <w:r>
        <w:rPr>
          <w:rFonts w:ascii="宋体" w:hAnsi="宋体" w:hint="eastAsia"/>
          <w:u w:val="single"/>
        </w:rPr>
        <w:t xml:space="preserve">           </w:t>
      </w:r>
      <w:r>
        <w:rPr>
          <w:rFonts w:ascii="宋体" w:hAnsi="宋体" w:hint="eastAsia"/>
        </w:rPr>
        <w:t>（填操作名称）。</w:t>
      </w:r>
    </w:p>
    <w:p w14:paraId="05660AF2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2</w:t>
      </w:r>
      <w:r>
        <w:rPr>
          <w:rFonts w:ascii="宋体" w:hAnsi="宋体" w:hint="eastAsia"/>
        </w:rPr>
        <w:t>）蒸发需要用到的仪器有铁架台（带铁圈）、坩埚钳、酒精灯、</w:t>
      </w:r>
      <w:r>
        <w:rPr>
          <w:rFonts w:ascii="宋体" w:hAnsi="宋体" w:hint="eastAsia"/>
          <w:u w:val="single"/>
        </w:rPr>
        <w:t xml:space="preserve">           </w:t>
      </w:r>
      <w:r>
        <w:rPr>
          <w:rFonts w:ascii="宋体" w:hAnsi="宋体" w:hint="eastAsia"/>
        </w:rPr>
        <w:t>（填序号）。</w:t>
      </w:r>
    </w:p>
    <w:p w14:paraId="36BEA202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①试管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 w:hint="eastAsia"/>
        </w:rPr>
        <w:t>②蒸发皿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 w:hint="eastAsia"/>
        </w:rPr>
        <w:t>③烧杯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 w:hint="eastAsia"/>
        </w:rPr>
        <w:t>④玻璃棒</w:t>
      </w:r>
    </w:p>
    <w:p w14:paraId="4A59F421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3</w:t>
      </w:r>
      <w:r>
        <w:rPr>
          <w:rFonts w:ascii="宋体" w:hAnsi="宋体" w:hint="eastAsia"/>
        </w:rPr>
        <w:t>）开始加热至出现晶体前，溶液中氯化钠的质量分数逐渐</w:t>
      </w:r>
      <w:r>
        <w:rPr>
          <w:rFonts w:ascii="宋体" w:hAnsi="宋体" w:hint="eastAsia"/>
          <w:u w:val="single"/>
        </w:rPr>
        <w:t xml:space="preserve">           </w:t>
      </w:r>
      <w:r>
        <w:rPr>
          <w:rFonts w:ascii="宋体" w:hAnsi="宋体" w:hint="eastAsia"/>
        </w:rPr>
        <w:t>（填“增大”或“减小”）。</w:t>
      </w:r>
    </w:p>
    <w:p w14:paraId="77F761D0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33</w:t>
      </w:r>
      <w:r>
        <w:rPr>
          <w:rFonts w:ascii="宋体" w:hAnsi="宋体" w:hint="eastAsia"/>
        </w:rPr>
        <w:t>．（</w:t>
      </w:r>
      <w:r>
        <w:rPr>
          <w:rFonts w:ascii="Times New Roman" w:hAnsi="Times New Roman" w:hint="eastAsia"/>
        </w:rPr>
        <w:t>3</w:t>
      </w:r>
      <w:r>
        <w:rPr>
          <w:rFonts w:ascii="宋体" w:hAnsi="宋体" w:hint="eastAsia"/>
        </w:rPr>
        <w:t>分）</w:t>
      </w:r>
    </w:p>
    <w:p w14:paraId="687061DF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如下图所示，向井穴板的孔穴</w:t>
      </w:r>
      <w:r>
        <w:rPr>
          <w:rFonts w:ascii="Times New Roman" w:hAnsi="Times New Roman" w:hint="eastAsia"/>
        </w:rPr>
        <w:t>1</w:t>
      </w:r>
      <w:r>
        <w:rPr>
          <w:rFonts w:ascii="宋体" w:hAnsi="宋体" w:hint="eastAsia"/>
        </w:rPr>
        <w:t>～</w:t>
      </w:r>
      <w:r>
        <w:rPr>
          <w:rFonts w:ascii="Times New Roman" w:hAnsi="Times New Roman" w:hint="eastAsia"/>
        </w:rPr>
        <w:t>4</w:t>
      </w:r>
      <w:r>
        <w:rPr>
          <w:rFonts w:ascii="宋体" w:hAnsi="宋体" w:hint="eastAsia"/>
        </w:rPr>
        <w:t>中滴加稀盐酸。</w:t>
      </w:r>
    </w:p>
    <w:p w14:paraId="3A6784D9" w14:textId="55AE842C" w:rsidR="009B705B" w:rsidRDefault="00940B72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  <w:noProof/>
        </w:rPr>
        <w:lastRenderedPageBreak/>
        <w:t xml:space="preserve">                        </w:t>
      </w:r>
      <w:r w:rsidRPr="00940B72">
        <w:rPr>
          <w:rFonts w:ascii="宋体" w:hAnsi="宋体"/>
          <w:noProof/>
        </w:rPr>
        <w:drawing>
          <wp:inline distT="0" distB="0" distL="0" distR="0" wp14:anchorId="2A8500E5" wp14:editId="75747249">
            <wp:extent cx="1681480" cy="881380"/>
            <wp:effectExtent l="0" t="0" r="0" b="0"/>
            <wp:docPr id="163480728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1480" cy="88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6054B2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1</w:t>
      </w:r>
      <w:r>
        <w:rPr>
          <w:rFonts w:ascii="宋体" w:hAnsi="宋体" w:hint="eastAsia"/>
        </w:rPr>
        <w:t>）孔穴</w:t>
      </w:r>
      <w:r>
        <w:rPr>
          <w:rFonts w:ascii="Times New Roman" w:hAnsi="Times New Roman" w:hint="eastAsia"/>
        </w:rPr>
        <w:t>1</w:t>
      </w:r>
      <w:r>
        <w:rPr>
          <w:rFonts w:ascii="宋体" w:hAnsi="宋体" w:hint="eastAsia"/>
        </w:rPr>
        <w:t>中溶液变黄，因为生成了</w:t>
      </w:r>
      <w:r>
        <w:rPr>
          <w:rFonts w:ascii="宋体" w:hAnsi="宋体" w:hint="eastAsia"/>
          <w:u w:val="single"/>
        </w:rPr>
        <w:t xml:space="preserve">           </w:t>
      </w:r>
      <w:r>
        <w:rPr>
          <w:rFonts w:ascii="宋体" w:hAnsi="宋体" w:hint="eastAsia"/>
        </w:rPr>
        <w:t>（填化学式）。</w:t>
      </w:r>
    </w:p>
    <w:p w14:paraId="7A9DFEA9" w14:textId="77777777" w:rsidR="009B705B" w:rsidRDefault="00000000">
      <w:pPr>
        <w:spacing w:line="312" w:lineRule="auto"/>
        <w:rPr>
          <w:rFonts w:ascii="宋体" w:hAnsi="宋体"/>
          <w:u w:val="single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2</w:t>
      </w:r>
      <w:r>
        <w:rPr>
          <w:rFonts w:ascii="宋体" w:hAnsi="宋体" w:hint="eastAsia"/>
        </w:rPr>
        <w:t>）产生气泡的孔穴有（填序号），其中发生反应的化学方程式为</w:t>
      </w:r>
      <w:r>
        <w:rPr>
          <w:rFonts w:ascii="宋体" w:hAnsi="宋体" w:hint="eastAsia"/>
          <w:u w:val="single"/>
        </w:rPr>
        <w:t xml:space="preserve">                                   </w:t>
      </w:r>
    </w:p>
    <w:p w14:paraId="1A3F9CF9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（写出一个即可）。</w:t>
      </w:r>
    </w:p>
    <w:p w14:paraId="1575AE70" w14:textId="1025B284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34</w:t>
      </w:r>
      <w:r>
        <w:rPr>
          <w:rFonts w:ascii="宋体" w:hAnsi="宋体" w:hint="eastAsia"/>
        </w:rPr>
        <w:t>．（</w:t>
      </w:r>
      <w:r>
        <w:rPr>
          <w:rFonts w:ascii="Times New Roman" w:hAnsi="Times New Roman" w:hint="eastAsia"/>
        </w:rPr>
        <w:t>3</w:t>
      </w:r>
      <w:r>
        <w:rPr>
          <w:rFonts w:ascii="宋体" w:hAnsi="宋体" w:hint="eastAsia"/>
        </w:rPr>
        <w:t>分）</w:t>
      </w:r>
    </w:p>
    <w:p w14:paraId="5EB1B815" w14:textId="4FB0F453" w:rsidR="009B705B" w:rsidRDefault="00FF6B0E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用下图实验验证可燃物的燃烧条件。</w:t>
      </w:r>
    </w:p>
    <w:p w14:paraId="26F31F37" w14:textId="42CD0600" w:rsidR="009B705B" w:rsidRPr="00940B72" w:rsidRDefault="00000000" w:rsidP="00FF6B0E">
      <w:pPr>
        <w:spacing w:line="312" w:lineRule="auto"/>
        <w:ind w:firstLineChars="200" w:firstLine="420"/>
        <w:rPr>
          <w:rFonts w:ascii="楷体" w:eastAsia="楷体" w:hAnsi="楷体"/>
        </w:rPr>
      </w:pPr>
      <w:r w:rsidRPr="00940B72">
        <w:rPr>
          <w:rFonts w:ascii="楷体" w:eastAsia="楷体" w:hAnsi="楷体" w:hint="eastAsia"/>
        </w:rPr>
        <w:t>已知：白磷的着火点为40℃，红磷的着火点为240℃。</w:t>
      </w:r>
    </w:p>
    <w:p w14:paraId="5460A1E1" w14:textId="2DF29E55" w:rsidR="00940B72" w:rsidRDefault="00940B72" w:rsidP="00940B72">
      <w:pPr>
        <w:spacing w:line="312" w:lineRule="auto"/>
        <w:ind w:firstLineChars="1300" w:firstLine="2730"/>
        <w:rPr>
          <w:rFonts w:ascii="宋体" w:hAnsi="宋体" w:hint="eastAsia"/>
        </w:rPr>
      </w:pPr>
      <w:r w:rsidRPr="00940B72">
        <w:rPr>
          <w:rFonts w:ascii="宋体" w:hAnsi="宋体"/>
          <w:noProof/>
        </w:rPr>
        <w:drawing>
          <wp:inline distT="0" distB="0" distL="0" distR="0" wp14:anchorId="0857844D" wp14:editId="13C5FFCA">
            <wp:extent cx="1529080" cy="929005"/>
            <wp:effectExtent l="0" t="0" r="0" b="4445"/>
            <wp:docPr id="92570156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9080" cy="929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014670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1</w:t>
      </w:r>
      <w:r>
        <w:rPr>
          <w:rFonts w:ascii="宋体" w:hAnsi="宋体" w:hint="eastAsia"/>
        </w:rPr>
        <w:t>）将电炉调到</w:t>
      </w:r>
      <w:r>
        <w:rPr>
          <w:rFonts w:ascii="Times New Roman" w:hAnsi="Times New Roman" w:hint="eastAsia"/>
        </w:rPr>
        <w:t>100</w:t>
      </w:r>
      <w:r>
        <w:rPr>
          <w:rFonts w:ascii="宋体" w:hAnsi="宋体" w:hint="eastAsia"/>
        </w:rPr>
        <w:t>℃，能证明可燃物燃烧需要温度达到着火点的现象是</w:t>
      </w:r>
      <w:r>
        <w:rPr>
          <w:rFonts w:ascii="宋体" w:hAnsi="宋体" w:hint="eastAsia"/>
          <w:u w:val="single"/>
        </w:rPr>
        <w:t xml:space="preserve">                           </w:t>
      </w:r>
      <w:r>
        <w:rPr>
          <w:rFonts w:ascii="宋体" w:hAnsi="宋体" w:hint="eastAsia"/>
        </w:rPr>
        <w:t>。</w:t>
      </w:r>
    </w:p>
    <w:p w14:paraId="43F81F23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2</w:t>
      </w:r>
      <w:r>
        <w:rPr>
          <w:rFonts w:ascii="宋体" w:hAnsi="宋体" w:hint="eastAsia"/>
        </w:rPr>
        <w:t>）为验证可燃物燃烧需要与氧气接触，可将电炉调至</w:t>
      </w:r>
      <w:r>
        <w:rPr>
          <w:rFonts w:ascii="宋体" w:hAnsi="宋体" w:hint="eastAsia"/>
          <w:u w:val="single"/>
        </w:rPr>
        <w:t xml:space="preserve">           </w:t>
      </w:r>
      <w:r>
        <w:rPr>
          <w:rFonts w:ascii="宋体" w:hAnsi="宋体" w:hint="eastAsia"/>
        </w:rPr>
        <w:t>（填序号）。</w:t>
      </w:r>
    </w:p>
    <w:p w14:paraId="20CF6380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a</w:t>
      </w:r>
      <w:r>
        <w:rPr>
          <w:rFonts w:ascii="宋体" w:hAnsi="宋体" w:hint="eastAsia"/>
        </w:rPr>
        <w:t>．</w:t>
      </w:r>
      <w:r>
        <w:rPr>
          <w:rFonts w:ascii="Times New Roman" w:hAnsi="Times New Roman" w:hint="eastAsia"/>
        </w:rPr>
        <w:t>20</w:t>
      </w:r>
      <w:r>
        <w:rPr>
          <w:rFonts w:ascii="宋体" w:hAnsi="宋体" w:hint="eastAsia"/>
        </w:rPr>
        <w:t>℃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b</w:t>
      </w:r>
      <w:r>
        <w:rPr>
          <w:rFonts w:ascii="宋体" w:hAnsi="宋体" w:hint="eastAsia"/>
        </w:rPr>
        <w:t>．</w:t>
      </w:r>
      <w:r>
        <w:rPr>
          <w:rFonts w:ascii="Times New Roman" w:hAnsi="Times New Roman" w:hint="eastAsia"/>
        </w:rPr>
        <w:t>120</w:t>
      </w:r>
      <w:r>
        <w:rPr>
          <w:rFonts w:ascii="宋体" w:hAnsi="宋体" w:hint="eastAsia"/>
        </w:rPr>
        <w:t>℃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Times New Roman" w:hAnsi="Times New Roman" w:hint="eastAsia"/>
        </w:rPr>
        <w:t>c</w:t>
      </w:r>
      <w:r>
        <w:rPr>
          <w:rFonts w:ascii="宋体" w:hAnsi="宋体" w:hint="eastAsia"/>
        </w:rPr>
        <w:t>．</w:t>
      </w:r>
      <w:r>
        <w:rPr>
          <w:rFonts w:ascii="Times New Roman" w:hAnsi="Times New Roman" w:hint="eastAsia"/>
        </w:rPr>
        <w:t>300</w:t>
      </w:r>
      <w:r>
        <w:rPr>
          <w:rFonts w:ascii="宋体" w:hAnsi="宋体" w:hint="eastAsia"/>
        </w:rPr>
        <w:t>℃</w:t>
      </w:r>
    </w:p>
    <w:p w14:paraId="4F28DA8C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3</w:t>
      </w:r>
      <w:r>
        <w:rPr>
          <w:rFonts w:ascii="宋体" w:hAnsi="宋体" w:hint="eastAsia"/>
        </w:rPr>
        <w:t>）实验中用到了铜板，利用了铜</w:t>
      </w:r>
      <w:r>
        <w:rPr>
          <w:rFonts w:ascii="宋体" w:hAnsi="宋体" w:hint="eastAsia"/>
          <w:u w:val="single"/>
        </w:rPr>
        <w:t xml:space="preserve">           </w:t>
      </w:r>
      <w:r>
        <w:rPr>
          <w:rFonts w:ascii="宋体" w:hAnsi="宋体" w:hint="eastAsia"/>
        </w:rPr>
        <w:t>的性质。</w:t>
      </w:r>
    </w:p>
    <w:p w14:paraId="6D551DC6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35</w:t>
      </w:r>
      <w:r>
        <w:rPr>
          <w:rFonts w:ascii="宋体" w:hAnsi="宋体" w:hint="eastAsia"/>
        </w:rPr>
        <w:t>．（</w:t>
      </w:r>
      <w:r>
        <w:rPr>
          <w:rFonts w:ascii="Times New Roman" w:hAnsi="Times New Roman" w:hint="eastAsia"/>
        </w:rPr>
        <w:t>2</w:t>
      </w:r>
      <w:r>
        <w:rPr>
          <w:rFonts w:ascii="宋体" w:hAnsi="宋体" w:hint="eastAsia"/>
        </w:rPr>
        <w:t>分）</w:t>
      </w:r>
    </w:p>
    <w:p w14:paraId="75642ADD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为验证铁、铜、银的金属活动性顺序，设计如下实验。</w:t>
      </w:r>
    </w:p>
    <w:p w14:paraId="1ECD5CE5" w14:textId="3DFF5475" w:rsidR="009B705B" w:rsidRDefault="00940B72" w:rsidP="00940B72">
      <w:pPr>
        <w:spacing w:line="312" w:lineRule="auto"/>
        <w:ind w:firstLineChars="1100" w:firstLine="2310"/>
        <w:rPr>
          <w:rFonts w:ascii="宋体" w:hAnsi="宋体"/>
        </w:rPr>
      </w:pPr>
      <w:r w:rsidRPr="00940B72">
        <w:rPr>
          <w:rFonts w:ascii="宋体" w:hAnsi="宋体"/>
          <w:noProof/>
        </w:rPr>
        <w:drawing>
          <wp:inline distT="0" distB="0" distL="0" distR="0" wp14:anchorId="67F66097" wp14:editId="4CB7FCB3">
            <wp:extent cx="2338705" cy="909955"/>
            <wp:effectExtent l="0" t="0" r="4445" b="4445"/>
            <wp:docPr id="114460812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8705" cy="90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71735D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1</w:t>
      </w:r>
      <w:r>
        <w:rPr>
          <w:rFonts w:ascii="宋体" w:hAnsi="宋体" w:hint="eastAsia"/>
        </w:rPr>
        <w:t>）实验</w:t>
      </w:r>
      <w:r>
        <w:rPr>
          <w:rFonts w:ascii="Times New Roman" w:hAnsi="Times New Roman" w:hint="eastAsia"/>
        </w:rPr>
        <w:t>1</w:t>
      </w:r>
      <w:r>
        <w:rPr>
          <w:rFonts w:ascii="宋体" w:hAnsi="宋体" w:hint="eastAsia"/>
        </w:rPr>
        <w:t>中，能说明铁的金属活动性比铜强的现象是</w:t>
      </w:r>
      <w:r>
        <w:rPr>
          <w:rFonts w:ascii="宋体" w:hAnsi="宋体" w:hint="eastAsia"/>
          <w:u w:val="single"/>
        </w:rPr>
        <w:t xml:space="preserve">                                          </w:t>
      </w:r>
      <w:r>
        <w:rPr>
          <w:rFonts w:ascii="宋体" w:hAnsi="宋体" w:hint="eastAsia"/>
        </w:rPr>
        <w:t>。</w:t>
      </w:r>
    </w:p>
    <w:p w14:paraId="66639D23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2</w:t>
      </w:r>
      <w:r>
        <w:rPr>
          <w:rFonts w:ascii="宋体" w:hAnsi="宋体" w:hint="eastAsia"/>
        </w:rPr>
        <w:t>）为达成实验目的，</w:t>
      </w:r>
      <w:r>
        <w:rPr>
          <w:rFonts w:ascii="Times New Roman" w:hAnsi="Times New Roman" w:hint="eastAsia"/>
        </w:rPr>
        <w:t>X</w:t>
      </w:r>
      <w:r>
        <w:rPr>
          <w:rFonts w:ascii="宋体" w:hAnsi="宋体" w:hint="eastAsia"/>
        </w:rPr>
        <w:t>可以为</w:t>
      </w:r>
      <w:r>
        <w:rPr>
          <w:rFonts w:ascii="宋体" w:hAnsi="宋体" w:hint="eastAsia"/>
          <w:u w:val="single"/>
        </w:rPr>
        <w:t xml:space="preserve">           </w:t>
      </w:r>
      <w:r>
        <w:rPr>
          <w:rFonts w:ascii="宋体" w:hAnsi="宋体" w:hint="eastAsia"/>
        </w:rPr>
        <w:t>（填序号）。</w:t>
      </w:r>
    </w:p>
    <w:p w14:paraId="16902634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/>
        </w:rPr>
        <w:t>a</w:t>
      </w:r>
      <w:r>
        <w:rPr>
          <w:rFonts w:ascii="宋体" w:hAnsi="宋体"/>
        </w:rPr>
        <w:t>．</w:t>
      </w:r>
      <w:r>
        <w:rPr>
          <w:position w:val="-12"/>
        </w:rPr>
        <w:object w:dxaOrig="744" w:dyaOrig="360" w14:anchorId="5CF59EAF">
          <v:shape id="_x0000_i1063" type="#_x0000_t75" style="width:37.15pt;height:18pt" o:ole="">
            <v:imagedata r:id="rId101" o:title=""/>
          </v:shape>
          <o:OLEObject Type="Embed" ProgID="Equation.DSMT4" ShapeID="_x0000_i1063" DrawAspect="Content" ObjectID="_1775837688" r:id="rId102"/>
        </w:object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/>
        </w:rPr>
        <w:t>b</w:t>
      </w:r>
      <w:r>
        <w:rPr>
          <w:rFonts w:ascii="宋体" w:hAnsi="宋体"/>
        </w:rPr>
        <w:t>．</w:t>
      </w:r>
      <w:r>
        <w:rPr>
          <w:position w:val="-12"/>
        </w:rPr>
        <w:object w:dxaOrig="780" w:dyaOrig="360" w14:anchorId="55D58ADF">
          <v:shape id="_x0000_i1064" type="#_x0000_t75" style="width:39pt;height:18pt" o:ole="">
            <v:imagedata r:id="rId103" o:title=""/>
          </v:shape>
          <o:OLEObject Type="Embed" ProgID="Equation.DSMT4" ShapeID="_x0000_i1064" DrawAspect="Content" ObjectID="_1775837689" r:id="rId104"/>
        </w:object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/>
        </w:rPr>
        <w:t>c</w:t>
      </w:r>
      <w:r>
        <w:rPr>
          <w:rFonts w:ascii="宋体" w:hAnsi="宋体"/>
        </w:rPr>
        <w:t>．</w:t>
      </w:r>
      <w:r>
        <w:rPr>
          <w:position w:val="-12"/>
        </w:rPr>
        <w:object w:dxaOrig="720" w:dyaOrig="360" w14:anchorId="7C3D6B0B">
          <v:shape id="_x0000_i1065" type="#_x0000_t75" style="width:36pt;height:18pt" o:ole="">
            <v:imagedata r:id="rId105" o:title=""/>
          </v:shape>
          <o:OLEObject Type="Embed" ProgID="Equation.DSMT4" ShapeID="_x0000_i1065" DrawAspect="Content" ObjectID="_1775837690" r:id="rId106"/>
        </w:object>
      </w:r>
    </w:p>
    <w:p w14:paraId="33164E3E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36</w:t>
      </w:r>
      <w:r>
        <w:rPr>
          <w:rFonts w:ascii="宋体" w:hAnsi="宋体" w:hint="eastAsia"/>
        </w:rPr>
        <w:t>．（</w:t>
      </w:r>
      <w:r>
        <w:rPr>
          <w:rFonts w:ascii="Times New Roman" w:hAnsi="Times New Roman" w:hint="eastAsia"/>
        </w:rPr>
        <w:t>3</w:t>
      </w:r>
      <w:r>
        <w:rPr>
          <w:rFonts w:ascii="宋体" w:hAnsi="宋体" w:hint="eastAsia"/>
        </w:rPr>
        <w:t>分）</w:t>
      </w:r>
    </w:p>
    <w:p w14:paraId="79C46095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用下图实验探究</w:t>
      </w:r>
      <w:r>
        <w:rPr>
          <w:rFonts w:ascii="Times New Roman" w:hAnsi="Times New Roman" w:hint="eastAsia"/>
        </w:rPr>
        <w:t>NaOH</w:t>
      </w:r>
      <w:r>
        <w:rPr>
          <w:rFonts w:ascii="宋体" w:hAnsi="宋体" w:hint="eastAsia"/>
        </w:rPr>
        <w:t>与</w:t>
      </w:r>
      <w:r>
        <w:rPr>
          <w:position w:val="-12"/>
        </w:rPr>
        <w:object w:dxaOrig="720" w:dyaOrig="360" w14:anchorId="5B4083A0">
          <v:shape id="_x0000_i1066" type="#_x0000_t75" style="width:36pt;height:18pt" o:ole="">
            <v:imagedata r:id="rId105" o:title=""/>
          </v:shape>
          <o:OLEObject Type="Embed" ProgID="Equation.DSMT4" ShapeID="_x0000_i1066" DrawAspect="Content" ObjectID="_1775837691" r:id="rId107"/>
        </w:object>
      </w:r>
      <w:r>
        <w:rPr>
          <w:rFonts w:ascii="宋体" w:hAnsi="宋体" w:hint="eastAsia"/>
        </w:rPr>
        <w:t>的反应。</w:t>
      </w:r>
    </w:p>
    <w:p w14:paraId="4EFC345E" w14:textId="47173C26" w:rsidR="00940B72" w:rsidRDefault="00940B72" w:rsidP="00940B72">
      <w:pPr>
        <w:spacing w:line="312" w:lineRule="auto"/>
        <w:ind w:firstLineChars="1100" w:firstLine="2310"/>
        <w:rPr>
          <w:rFonts w:ascii="宋体" w:hAnsi="宋体" w:hint="eastAsia"/>
        </w:rPr>
      </w:pPr>
      <w:r w:rsidRPr="00940B72">
        <w:rPr>
          <w:rFonts w:ascii="宋体" w:hAnsi="宋体"/>
          <w:noProof/>
        </w:rPr>
        <w:lastRenderedPageBreak/>
        <w:drawing>
          <wp:inline distT="0" distB="0" distL="0" distR="0" wp14:anchorId="4D429B1E" wp14:editId="4705DDB5">
            <wp:extent cx="1948180" cy="1233805"/>
            <wp:effectExtent l="0" t="0" r="0" b="4445"/>
            <wp:docPr id="69498597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8180" cy="1233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BA3FF1" w14:textId="77777777" w:rsidR="009B705B" w:rsidRDefault="00000000" w:rsidP="00C03AB2">
      <w:pPr>
        <w:spacing w:line="312" w:lineRule="auto"/>
        <w:jc w:val="left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1</w:t>
      </w:r>
      <w:r>
        <w:rPr>
          <w:rFonts w:ascii="宋体" w:hAnsi="宋体" w:hint="eastAsia"/>
        </w:rPr>
        <w:t>）步骤</w:t>
      </w:r>
      <w:r>
        <w:rPr>
          <w:rFonts w:ascii="Times New Roman" w:hAnsi="Times New Roman" w:hint="eastAsia"/>
        </w:rPr>
        <w:t>1</w:t>
      </w:r>
      <w:r>
        <w:rPr>
          <w:rFonts w:ascii="宋体" w:hAnsi="宋体" w:hint="eastAsia"/>
        </w:rPr>
        <w:t>中能观察到的实验现象是</w:t>
      </w:r>
      <w:r>
        <w:rPr>
          <w:rFonts w:ascii="宋体" w:hAnsi="宋体" w:hint="eastAsia"/>
          <w:u w:val="single"/>
        </w:rPr>
        <w:t xml:space="preserve">                                                          </w:t>
      </w:r>
      <w:r>
        <w:rPr>
          <w:rFonts w:ascii="宋体" w:hAnsi="宋体" w:hint="eastAsia"/>
        </w:rPr>
        <w:t>。</w:t>
      </w:r>
    </w:p>
    <w:p w14:paraId="6D33FEA7" w14:textId="77777777" w:rsidR="009B705B" w:rsidRDefault="00000000" w:rsidP="00C03AB2">
      <w:pPr>
        <w:spacing w:line="312" w:lineRule="auto"/>
        <w:jc w:val="left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2</w:t>
      </w:r>
      <w:r>
        <w:rPr>
          <w:rFonts w:ascii="宋体" w:hAnsi="宋体" w:hint="eastAsia"/>
        </w:rPr>
        <w:t>）步骤</w:t>
      </w:r>
      <w:r>
        <w:rPr>
          <w:rFonts w:ascii="Times New Roman" w:hAnsi="Times New Roman" w:hint="eastAsia"/>
        </w:rPr>
        <w:t>2</w:t>
      </w:r>
      <w:r>
        <w:rPr>
          <w:rFonts w:ascii="宋体" w:hAnsi="宋体" w:hint="eastAsia"/>
        </w:rPr>
        <w:t>中发生反应的化学方程式为</w:t>
      </w:r>
      <w:r>
        <w:rPr>
          <w:rFonts w:ascii="宋体" w:hAnsi="宋体" w:hint="eastAsia"/>
          <w:u w:val="single"/>
        </w:rPr>
        <w:t xml:space="preserve">                                                        </w:t>
      </w:r>
      <w:r>
        <w:rPr>
          <w:rFonts w:ascii="宋体" w:hAnsi="宋体" w:hint="eastAsia"/>
        </w:rPr>
        <w:t>。</w:t>
      </w:r>
    </w:p>
    <w:p w14:paraId="7EBD417A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3</w:t>
      </w:r>
      <w:r>
        <w:rPr>
          <w:rFonts w:ascii="宋体" w:hAnsi="宋体" w:hint="eastAsia"/>
        </w:rPr>
        <w:t>）该实验能证明</w:t>
      </w:r>
      <w:r>
        <w:rPr>
          <w:rFonts w:ascii="Times New Roman" w:hAnsi="Times New Roman" w:hint="eastAsia"/>
        </w:rPr>
        <w:t>NaOH</w:t>
      </w:r>
      <w:r>
        <w:rPr>
          <w:rFonts w:ascii="宋体" w:hAnsi="宋体" w:hint="eastAsia"/>
        </w:rPr>
        <w:t>与</w:t>
      </w:r>
      <w:r>
        <w:rPr>
          <w:position w:val="-12"/>
        </w:rPr>
        <w:object w:dxaOrig="720" w:dyaOrig="360" w14:anchorId="55066A10">
          <v:shape id="_x0000_i1067" type="#_x0000_t75" style="width:36pt;height:18pt" o:ole="">
            <v:imagedata r:id="rId105" o:title=""/>
          </v:shape>
          <o:OLEObject Type="Embed" ProgID="Equation.DSMT4" ShapeID="_x0000_i1067" DrawAspect="Content" ObjectID="_1775837692" r:id="rId109"/>
        </w:object>
      </w:r>
      <w:r>
        <w:rPr>
          <w:rFonts w:ascii="宋体" w:hAnsi="宋体" w:hint="eastAsia"/>
        </w:rPr>
        <w:t>发生反应，结合实验现象说明理由：</w:t>
      </w:r>
      <w:r>
        <w:rPr>
          <w:rFonts w:ascii="宋体" w:hAnsi="宋体" w:hint="eastAsia"/>
          <w:u w:val="single"/>
        </w:rPr>
        <w:t xml:space="preserve">                           </w:t>
      </w:r>
      <w:r>
        <w:rPr>
          <w:rFonts w:ascii="宋体" w:hAnsi="宋体" w:hint="eastAsia"/>
        </w:rPr>
        <w:t>。</w:t>
      </w:r>
    </w:p>
    <w:p w14:paraId="3D85EC6B" w14:textId="77777777" w:rsidR="009B705B" w:rsidRDefault="00000000">
      <w:pPr>
        <w:spacing w:line="312" w:lineRule="auto"/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t>【科学探究】</w:t>
      </w:r>
    </w:p>
    <w:p w14:paraId="55CB8B87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37</w:t>
      </w:r>
      <w:r>
        <w:rPr>
          <w:rFonts w:ascii="宋体" w:hAnsi="宋体" w:hint="eastAsia"/>
        </w:rPr>
        <w:t>．（</w:t>
      </w:r>
      <w:r>
        <w:rPr>
          <w:rFonts w:ascii="Times New Roman" w:hAnsi="Times New Roman" w:hint="eastAsia"/>
        </w:rPr>
        <w:t>6</w:t>
      </w:r>
      <w:r>
        <w:rPr>
          <w:rFonts w:ascii="宋体" w:hAnsi="宋体" w:hint="eastAsia"/>
        </w:rPr>
        <w:t>分）</w:t>
      </w:r>
    </w:p>
    <w:p w14:paraId="7CB49EE5" w14:textId="7FDF1D8E" w:rsidR="009B705B" w:rsidRDefault="00940B72">
      <w:pPr>
        <w:spacing w:line="312" w:lineRule="auto"/>
        <w:rPr>
          <w:rFonts w:ascii="宋体" w:hAnsi="宋体"/>
        </w:rPr>
      </w:pPr>
      <w:r w:rsidRPr="00940B72">
        <w:rPr>
          <w:rFonts w:ascii="宋体" w:hAnsi="宋体"/>
          <w:noProof/>
        </w:rPr>
        <w:drawing>
          <wp:anchor distT="0" distB="0" distL="114300" distR="114300" simplePos="0" relativeHeight="251673600" behindDoc="0" locked="0" layoutInCell="1" allowOverlap="1" wp14:anchorId="2B147B36" wp14:editId="2D7DDAAE">
            <wp:simplePos x="0" y="0"/>
            <wp:positionH relativeFrom="margin">
              <wp:align>right</wp:align>
            </wp:positionH>
            <wp:positionV relativeFrom="paragraph">
              <wp:posOffset>90805</wp:posOffset>
            </wp:positionV>
            <wp:extent cx="1138555" cy="1252855"/>
            <wp:effectExtent l="0" t="0" r="4445" b="4445"/>
            <wp:wrapSquare wrapText="bothSides"/>
            <wp:docPr id="1212740703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8555" cy="1252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00000">
        <w:rPr>
          <w:rFonts w:ascii="宋体" w:hAnsi="宋体" w:hint="eastAsia"/>
        </w:rPr>
        <w:t>铜箔应用广泛，工业上可用电解法制备。常用的电解液为</w:t>
      </w:r>
      <w:r w:rsidR="00000000">
        <w:rPr>
          <w:position w:val="-12"/>
        </w:rPr>
        <w:object w:dxaOrig="744" w:dyaOrig="360" w14:anchorId="721FD8F4">
          <v:shape id="_x0000_i1068" type="#_x0000_t75" style="width:37.15pt;height:18pt" o:ole="">
            <v:imagedata r:id="rId101" o:title=""/>
          </v:shape>
          <o:OLEObject Type="Embed" ProgID="Equation.DSMT4" ShapeID="_x0000_i1068" DrawAspect="Content" ObjectID="_1775837693" r:id="rId111"/>
        </w:object>
      </w:r>
      <w:r w:rsidR="00000000">
        <w:rPr>
          <w:rFonts w:ascii="宋体" w:hAnsi="宋体" w:hint="eastAsia"/>
        </w:rPr>
        <w:t>溶液，并用稀</w:t>
      </w:r>
      <w:r w:rsidR="00000000">
        <w:rPr>
          <w:position w:val="-12"/>
        </w:rPr>
        <w:object w:dxaOrig="720" w:dyaOrig="360" w14:anchorId="4AD2ED1E">
          <v:shape id="_x0000_i1069" type="#_x0000_t75" style="width:36pt;height:18pt" o:ole="">
            <v:imagedata r:id="rId105" o:title=""/>
          </v:shape>
          <o:OLEObject Type="Embed" ProgID="Equation.DSMT4" ShapeID="_x0000_i1069" DrawAspect="Content" ObjectID="_1775837694" r:id="rId112"/>
        </w:object>
      </w:r>
      <w:r w:rsidR="00000000">
        <w:rPr>
          <w:rFonts w:ascii="宋体" w:hAnsi="宋体" w:hint="eastAsia"/>
        </w:rPr>
        <w:t>调电解液初始</w:t>
      </w:r>
      <w:r w:rsidR="00000000">
        <w:rPr>
          <w:rFonts w:ascii="Times New Roman" w:hAnsi="Times New Roman" w:hint="eastAsia"/>
        </w:rPr>
        <w:t>pH</w:t>
      </w:r>
      <w:r w:rsidR="00000000">
        <w:rPr>
          <w:rFonts w:ascii="宋体" w:hAnsi="宋体" w:hint="eastAsia"/>
        </w:rPr>
        <w:t>。兴趣小组研究电流密度、电解液初始</w:t>
      </w:r>
      <w:r w:rsidR="00000000">
        <w:rPr>
          <w:rFonts w:ascii="Times New Roman" w:hAnsi="Times New Roman" w:hint="eastAsia"/>
        </w:rPr>
        <w:t>pH</w:t>
      </w:r>
      <w:r w:rsidR="00000000">
        <w:rPr>
          <w:rFonts w:ascii="宋体" w:hAnsi="宋体" w:hint="eastAsia"/>
        </w:rPr>
        <w:t>、电极板间距对</w:t>
      </w:r>
      <w:r w:rsidR="00000000">
        <w:rPr>
          <w:rFonts w:ascii="Times New Roman" w:hAnsi="Times New Roman" w:hint="eastAsia"/>
        </w:rPr>
        <w:t>Cu</w:t>
      </w:r>
      <w:r w:rsidR="00000000">
        <w:rPr>
          <w:rFonts w:ascii="宋体" w:hAnsi="宋体" w:hint="eastAsia"/>
        </w:rPr>
        <w:t>的电沉积速率和铜箔的拉伸强度的影响。</w:t>
      </w:r>
    </w:p>
    <w:p w14:paraId="3840A3C3" w14:textId="77777777" w:rsidR="009B705B" w:rsidRPr="00940B72" w:rsidRDefault="00000000">
      <w:pPr>
        <w:spacing w:line="312" w:lineRule="auto"/>
        <w:rPr>
          <w:rFonts w:asciiTheme="majorEastAsia" w:eastAsiaTheme="majorEastAsia" w:hAnsiTheme="majorEastAsia"/>
        </w:rPr>
      </w:pPr>
      <w:r w:rsidRPr="00940B72">
        <w:rPr>
          <w:rFonts w:asciiTheme="majorEastAsia" w:eastAsiaTheme="majorEastAsia" w:hAnsiTheme="majorEastAsia" w:hint="eastAsia"/>
        </w:rPr>
        <w:t>【查阅资料】</w:t>
      </w:r>
    </w:p>
    <w:p w14:paraId="22D75153" w14:textId="77777777" w:rsidR="009B705B" w:rsidRPr="00940B72" w:rsidRDefault="00000000">
      <w:pPr>
        <w:spacing w:line="312" w:lineRule="auto"/>
        <w:rPr>
          <w:rFonts w:ascii="楷体" w:eastAsia="楷体" w:hAnsi="楷体"/>
        </w:rPr>
      </w:pPr>
      <w:r w:rsidRPr="00940B72">
        <w:rPr>
          <w:rFonts w:ascii="楷体" w:eastAsia="楷体" w:hAnsi="楷体" w:hint="eastAsia"/>
        </w:rPr>
        <w:t>ⅰ．一般情况下，酸的浓度越大，pH越小。</w:t>
      </w:r>
    </w:p>
    <w:p w14:paraId="39579CB1" w14:textId="70B7DA0F" w:rsidR="009B705B" w:rsidRPr="00940B72" w:rsidRDefault="00000000">
      <w:pPr>
        <w:spacing w:line="312" w:lineRule="auto"/>
        <w:rPr>
          <w:rFonts w:ascii="楷体" w:eastAsia="楷体" w:hAnsi="楷体"/>
        </w:rPr>
      </w:pPr>
      <w:r w:rsidRPr="00940B72">
        <w:rPr>
          <w:rFonts w:ascii="楷体" w:eastAsia="楷体" w:hAnsi="楷体" w:hint="eastAsia"/>
        </w:rPr>
        <w:t>ⅱ．其他条件不变时，</w:t>
      </w:r>
      <w:r w:rsidRPr="00940B72">
        <w:rPr>
          <w:rFonts w:ascii="楷体" w:eastAsia="楷体" w:hAnsi="楷体"/>
          <w:position w:val="-12"/>
        </w:rPr>
        <w:object w:dxaOrig="744" w:dyaOrig="360" w14:anchorId="18DF8812">
          <v:shape id="_x0000_i1070" type="#_x0000_t75" style="width:37.15pt;height:18pt" o:ole="">
            <v:imagedata r:id="rId101" o:title=""/>
          </v:shape>
          <o:OLEObject Type="Embed" ProgID="Equation.DSMT4" ShapeID="_x0000_i1070" DrawAspect="Content" ObjectID="_1775837695" r:id="rId113"/>
        </w:object>
      </w:r>
      <w:r w:rsidRPr="00940B72">
        <w:rPr>
          <w:rFonts w:ascii="楷体" w:eastAsia="楷体" w:hAnsi="楷体" w:hint="eastAsia"/>
        </w:rPr>
        <w:t>浓度越小，电沉积速率越小。</w:t>
      </w:r>
    </w:p>
    <w:p w14:paraId="71230D56" w14:textId="4CFFC3E1" w:rsidR="009B705B" w:rsidRDefault="00FF6B0E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【进行实验】兴趣小组在上图所示装置中按下表进行实验，记录</w:t>
      </w:r>
      <w:r>
        <w:rPr>
          <w:rFonts w:ascii="Times New Roman" w:hAnsi="Times New Roman" w:hint="eastAsia"/>
        </w:rPr>
        <w:t>0</w:t>
      </w:r>
      <w:r>
        <w:rPr>
          <w:rFonts w:ascii="宋体" w:hAnsi="宋体" w:hint="eastAsia"/>
        </w:rPr>
        <w:t>～</w:t>
      </w:r>
      <w:r>
        <w:rPr>
          <w:rFonts w:ascii="Times New Roman" w:hAnsi="Times New Roman" w:hint="eastAsia"/>
        </w:rPr>
        <w:t>45min</w:t>
      </w:r>
      <w:r>
        <w:rPr>
          <w:rFonts w:ascii="宋体" w:hAnsi="宋体" w:hint="eastAsia"/>
        </w:rPr>
        <w:t>内平均电沉积速率及拉伸强度的数据。</w:t>
      </w:r>
    </w:p>
    <w:p w14:paraId="68C390AE" w14:textId="08B1798D" w:rsidR="009B705B" w:rsidRDefault="009B705B">
      <w:pPr>
        <w:spacing w:line="312" w:lineRule="auto"/>
        <w:rPr>
          <w:rFonts w:ascii="宋体" w:hAnsi="宋体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56"/>
        <w:gridCol w:w="2345"/>
        <w:gridCol w:w="1443"/>
        <w:gridCol w:w="1510"/>
        <w:gridCol w:w="1716"/>
        <w:gridCol w:w="1519"/>
      </w:tblGrid>
      <w:tr w:rsidR="009B705B" w14:paraId="37CFA44A" w14:textId="77777777" w:rsidTr="00C03AB2">
        <w:trPr>
          <w:trHeight w:val="1029"/>
        </w:trPr>
        <w:tc>
          <w:tcPr>
            <w:tcW w:w="656" w:type="dxa"/>
            <w:vAlign w:val="center"/>
          </w:tcPr>
          <w:p w14:paraId="3192478B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实验序号</w:t>
            </w:r>
          </w:p>
        </w:tc>
        <w:tc>
          <w:tcPr>
            <w:tcW w:w="2345" w:type="dxa"/>
            <w:vAlign w:val="center"/>
          </w:tcPr>
          <w:p w14:paraId="53CF5B4A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电流密度（</w:t>
            </w:r>
            <w:r>
              <w:rPr>
                <w:position w:val="-4"/>
              </w:rPr>
              <w:object w:dxaOrig="720" w:dyaOrig="300" w14:anchorId="550278B7">
                <v:shape id="_x0000_i1071" type="#_x0000_t75" style="width:36pt;height:15pt" o:ole="">
                  <v:imagedata r:id="rId114" o:title=""/>
                </v:shape>
                <o:OLEObject Type="Embed" ProgID="Equation.DSMT4" ShapeID="_x0000_i1071" DrawAspect="Content" ObjectID="_1775837696" r:id="rId115"/>
              </w:object>
            </w:r>
            <w:r>
              <w:rPr>
                <w:rFonts w:ascii="宋体" w:hAnsi="宋体" w:hint="eastAsia"/>
              </w:rPr>
              <w:t>）</w:t>
            </w:r>
          </w:p>
        </w:tc>
        <w:tc>
          <w:tcPr>
            <w:tcW w:w="1443" w:type="dxa"/>
            <w:vAlign w:val="center"/>
          </w:tcPr>
          <w:p w14:paraId="54EDFDC6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电解液初始</w:t>
            </w:r>
            <w:r>
              <w:rPr>
                <w:rFonts w:ascii="Times New Roman" w:hAnsi="Times New Roman" w:hint="eastAsia"/>
              </w:rPr>
              <w:t>pH</w:t>
            </w:r>
          </w:p>
        </w:tc>
        <w:tc>
          <w:tcPr>
            <w:tcW w:w="1510" w:type="dxa"/>
            <w:vAlign w:val="center"/>
          </w:tcPr>
          <w:p w14:paraId="492D713E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电极板间距（</w:t>
            </w:r>
            <w:r>
              <w:rPr>
                <w:rFonts w:ascii="Times New Roman" w:hAnsi="Times New Roman" w:hint="eastAsia"/>
              </w:rPr>
              <w:t>mm</w:t>
            </w:r>
            <w:r>
              <w:rPr>
                <w:rFonts w:ascii="宋体" w:hAnsi="宋体" w:hint="eastAsia"/>
              </w:rPr>
              <w:t>）</w:t>
            </w:r>
          </w:p>
        </w:tc>
        <w:tc>
          <w:tcPr>
            <w:tcW w:w="1693" w:type="dxa"/>
            <w:vAlign w:val="center"/>
          </w:tcPr>
          <w:p w14:paraId="6F5E28F8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电沉积速率（</w:t>
            </w:r>
            <w:r>
              <w:rPr>
                <w:position w:val="-10"/>
              </w:rPr>
              <w:object w:dxaOrig="1080" w:dyaOrig="360" w14:anchorId="5ADDE8F5">
                <v:shape id="_x0000_i1072" type="#_x0000_t75" style="width:54pt;height:18pt" o:ole="">
                  <v:imagedata r:id="rId116" o:title=""/>
                </v:shape>
                <o:OLEObject Type="Embed" ProgID="Equation.DSMT4" ShapeID="_x0000_i1072" DrawAspect="Content" ObjectID="_1775837697" r:id="rId117"/>
              </w:object>
            </w:r>
            <w:r>
              <w:rPr>
                <w:rFonts w:ascii="宋体" w:hAnsi="宋体" w:hint="eastAsia"/>
              </w:rPr>
              <w:t>）</w:t>
            </w:r>
          </w:p>
        </w:tc>
        <w:tc>
          <w:tcPr>
            <w:tcW w:w="1519" w:type="dxa"/>
            <w:vAlign w:val="center"/>
          </w:tcPr>
          <w:p w14:paraId="0A569CF2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拉伸强度（</w:t>
            </w:r>
            <w:r>
              <w:rPr>
                <w:rFonts w:ascii="Times New Roman" w:hAnsi="Times New Roman" w:hint="eastAsia"/>
              </w:rPr>
              <w:t>Mpa</w:t>
            </w:r>
            <w:r>
              <w:rPr>
                <w:rFonts w:ascii="宋体" w:hAnsi="宋体" w:hint="eastAsia"/>
              </w:rPr>
              <w:t>）</w:t>
            </w:r>
          </w:p>
        </w:tc>
      </w:tr>
      <w:tr w:rsidR="009B705B" w14:paraId="3C208BB0" w14:textId="77777777" w:rsidTr="00C03AB2">
        <w:trPr>
          <w:trHeight w:val="402"/>
        </w:trPr>
        <w:tc>
          <w:tcPr>
            <w:tcW w:w="656" w:type="dxa"/>
            <w:vAlign w:val="center"/>
          </w:tcPr>
          <w:p w14:paraId="33DE8373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①</w:t>
            </w:r>
          </w:p>
        </w:tc>
        <w:tc>
          <w:tcPr>
            <w:tcW w:w="2345" w:type="dxa"/>
            <w:vAlign w:val="center"/>
          </w:tcPr>
          <w:p w14:paraId="7A65A113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300</w:t>
            </w:r>
          </w:p>
        </w:tc>
        <w:tc>
          <w:tcPr>
            <w:tcW w:w="1443" w:type="dxa"/>
            <w:vAlign w:val="center"/>
          </w:tcPr>
          <w:p w14:paraId="27E14EFD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1510" w:type="dxa"/>
            <w:vAlign w:val="center"/>
          </w:tcPr>
          <w:p w14:paraId="09A007C5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20</w:t>
            </w:r>
          </w:p>
        </w:tc>
        <w:tc>
          <w:tcPr>
            <w:tcW w:w="1693" w:type="dxa"/>
            <w:vAlign w:val="center"/>
          </w:tcPr>
          <w:p w14:paraId="5B56CB75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335</w:t>
            </w:r>
          </w:p>
        </w:tc>
        <w:tc>
          <w:tcPr>
            <w:tcW w:w="1519" w:type="dxa"/>
            <w:vAlign w:val="center"/>
          </w:tcPr>
          <w:p w14:paraId="2BC83EDE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80</w:t>
            </w:r>
          </w:p>
        </w:tc>
      </w:tr>
      <w:tr w:rsidR="009B705B" w14:paraId="119BA944" w14:textId="77777777" w:rsidTr="00C03AB2">
        <w:trPr>
          <w:trHeight w:val="402"/>
        </w:trPr>
        <w:tc>
          <w:tcPr>
            <w:tcW w:w="656" w:type="dxa"/>
            <w:vAlign w:val="center"/>
          </w:tcPr>
          <w:p w14:paraId="479BABE4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②</w:t>
            </w:r>
          </w:p>
        </w:tc>
        <w:tc>
          <w:tcPr>
            <w:tcW w:w="2345" w:type="dxa"/>
            <w:vAlign w:val="center"/>
          </w:tcPr>
          <w:p w14:paraId="3A1E1236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300</w:t>
            </w:r>
          </w:p>
        </w:tc>
        <w:tc>
          <w:tcPr>
            <w:tcW w:w="1443" w:type="dxa"/>
            <w:vAlign w:val="center"/>
          </w:tcPr>
          <w:p w14:paraId="2EAD66ED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1510" w:type="dxa"/>
            <w:vAlign w:val="center"/>
          </w:tcPr>
          <w:p w14:paraId="4D526C9C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20</w:t>
            </w:r>
          </w:p>
        </w:tc>
        <w:tc>
          <w:tcPr>
            <w:tcW w:w="1693" w:type="dxa"/>
            <w:vAlign w:val="center"/>
          </w:tcPr>
          <w:p w14:paraId="6E1D86B1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315</w:t>
            </w:r>
          </w:p>
        </w:tc>
        <w:tc>
          <w:tcPr>
            <w:tcW w:w="1519" w:type="dxa"/>
            <w:vAlign w:val="center"/>
          </w:tcPr>
          <w:p w14:paraId="7DC53553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98</w:t>
            </w:r>
          </w:p>
        </w:tc>
      </w:tr>
      <w:tr w:rsidR="009B705B" w14:paraId="68689B54" w14:textId="77777777" w:rsidTr="00C03AB2">
        <w:trPr>
          <w:trHeight w:val="410"/>
        </w:trPr>
        <w:tc>
          <w:tcPr>
            <w:tcW w:w="656" w:type="dxa"/>
            <w:vAlign w:val="center"/>
          </w:tcPr>
          <w:p w14:paraId="1BB94FC6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③</w:t>
            </w:r>
          </w:p>
        </w:tc>
        <w:tc>
          <w:tcPr>
            <w:tcW w:w="2345" w:type="dxa"/>
            <w:vAlign w:val="center"/>
          </w:tcPr>
          <w:p w14:paraId="2F363001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300</w:t>
            </w:r>
          </w:p>
        </w:tc>
        <w:tc>
          <w:tcPr>
            <w:tcW w:w="1443" w:type="dxa"/>
            <w:vAlign w:val="center"/>
          </w:tcPr>
          <w:p w14:paraId="4CDC5E5E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1510" w:type="dxa"/>
            <w:vAlign w:val="center"/>
          </w:tcPr>
          <w:p w14:paraId="3D1D2B58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20</w:t>
            </w:r>
          </w:p>
        </w:tc>
        <w:tc>
          <w:tcPr>
            <w:tcW w:w="1693" w:type="dxa"/>
            <w:vAlign w:val="center"/>
          </w:tcPr>
          <w:p w14:paraId="231497BA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300</w:t>
            </w:r>
          </w:p>
        </w:tc>
        <w:tc>
          <w:tcPr>
            <w:tcW w:w="1519" w:type="dxa"/>
            <w:vAlign w:val="center"/>
          </w:tcPr>
          <w:p w14:paraId="680D7C5B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96</w:t>
            </w:r>
          </w:p>
        </w:tc>
      </w:tr>
      <w:tr w:rsidR="009B705B" w14:paraId="16D28D5C" w14:textId="77777777" w:rsidTr="00C03AB2">
        <w:trPr>
          <w:trHeight w:val="402"/>
        </w:trPr>
        <w:tc>
          <w:tcPr>
            <w:tcW w:w="656" w:type="dxa"/>
            <w:vAlign w:val="center"/>
          </w:tcPr>
          <w:p w14:paraId="101BD16A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④</w:t>
            </w:r>
          </w:p>
        </w:tc>
        <w:tc>
          <w:tcPr>
            <w:tcW w:w="2345" w:type="dxa"/>
            <w:vAlign w:val="center"/>
          </w:tcPr>
          <w:p w14:paraId="163D9891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300</w:t>
            </w:r>
          </w:p>
        </w:tc>
        <w:tc>
          <w:tcPr>
            <w:tcW w:w="1443" w:type="dxa"/>
            <w:vAlign w:val="center"/>
          </w:tcPr>
          <w:p w14:paraId="5412A9F9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a</w:t>
            </w:r>
          </w:p>
        </w:tc>
        <w:tc>
          <w:tcPr>
            <w:tcW w:w="1510" w:type="dxa"/>
            <w:vAlign w:val="center"/>
          </w:tcPr>
          <w:p w14:paraId="6B0F913E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10</w:t>
            </w:r>
          </w:p>
        </w:tc>
        <w:tc>
          <w:tcPr>
            <w:tcW w:w="1693" w:type="dxa"/>
            <w:vAlign w:val="center"/>
          </w:tcPr>
          <w:p w14:paraId="4F43E4EB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320</w:t>
            </w:r>
          </w:p>
        </w:tc>
        <w:tc>
          <w:tcPr>
            <w:tcW w:w="1519" w:type="dxa"/>
            <w:vAlign w:val="center"/>
          </w:tcPr>
          <w:p w14:paraId="7AB1ECB3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92</w:t>
            </w:r>
          </w:p>
        </w:tc>
      </w:tr>
      <w:tr w:rsidR="009B705B" w14:paraId="68D70FC1" w14:textId="77777777" w:rsidTr="00C03AB2">
        <w:trPr>
          <w:trHeight w:val="410"/>
        </w:trPr>
        <w:tc>
          <w:tcPr>
            <w:tcW w:w="656" w:type="dxa"/>
            <w:vAlign w:val="center"/>
          </w:tcPr>
          <w:p w14:paraId="2685BF7E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⑤</w:t>
            </w:r>
          </w:p>
        </w:tc>
        <w:tc>
          <w:tcPr>
            <w:tcW w:w="2345" w:type="dxa"/>
            <w:vAlign w:val="center"/>
          </w:tcPr>
          <w:p w14:paraId="740FF9AC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300</w:t>
            </w:r>
          </w:p>
        </w:tc>
        <w:tc>
          <w:tcPr>
            <w:tcW w:w="1443" w:type="dxa"/>
            <w:vAlign w:val="center"/>
          </w:tcPr>
          <w:p w14:paraId="23EA1E77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1510" w:type="dxa"/>
            <w:vAlign w:val="center"/>
          </w:tcPr>
          <w:p w14:paraId="679F931F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30</w:t>
            </w:r>
          </w:p>
        </w:tc>
        <w:tc>
          <w:tcPr>
            <w:tcW w:w="1693" w:type="dxa"/>
            <w:vAlign w:val="center"/>
          </w:tcPr>
          <w:p w14:paraId="6FDBE892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300</w:t>
            </w:r>
          </w:p>
        </w:tc>
        <w:tc>
          <w:tcPr>
            <w:tcW w:w="1519" w:type="dxa"/>
            <w:vAlign w:val="center"/>
          </w:tcPr>
          <w:p w14:paraId="627620D9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91</w:t>
            </w:r>
          </w:p>
        </w:tc>
      </w:tr>
      <w:tr w:rsidR="009B705B" w14:paraId="0825E7BA" w14:textId="77777777" w:rsidTr="00C03AB2">
        <w:trPr>
          <w:trHeight w:val="402"/>
        </w:trPr>
        <w:tc>
          <w:tcPr>
            <w:tcW w:w="656" w:type="dxa"/>
            <w:vAlign w:val="center"/>
          </w:tcPr>
          <w:p w14:paraId="1D8440AC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⑥</w:t>
            </w:r>
          </w:p>
        </w:tc>
        <w:tc>
          <w:tcPr>
            <w:tcW w:w="2345" w:type="dxa"/>
            <w:vAlign w:val="center"/>
          </w:tcPr>
          <w:p w14:paraId="75B1CCFD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200</w:t>
            </w:r>
          </w:p>
        </w:tc>
        <w:tc>
          <w:tcPr>
            <w:tcW w:w="1443" w:type="dxa"/>
            <w:vAlign w:val="center"/>
          </w:tcPr>
          <w:p w14:paraId="41120331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1510" w:type="dxa"/>
            <w:vAlign w:val="center"/>
          </w:tcPr>
          <w:p w14:paraId="6B113D40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20</w:t>
            </w:r>
          </w:p>
        </w:tc>
        <w:tc>
          <w:tcPr>
            <w:tcW w:w="1693" w:type="dxa"/>
            <w:vAlign w:val="center"/>
          </w:tcPr>
          <w:p w14:paraId="0F67A0E9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225</w:t>
            </w:r>
          </w:p>
        </w:tc>
        <w:tc>
          <w:tcPr>
            <w:tcW w:w="1519" w:type="dxa"/>
            <w:vAlign w:val="center"/>
          </w:tcPr>
          <w:p w14:paraId="1594CA69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78</w:t>
            </w:r>
          </w:p>
        </w:tc>
      </w:tr>
      <w:tr w:rsidR="009B705B" w14:paraId="764AB4C3" w14:textId="77777777" w:rsidTr="00C03AB2">
        <w:trPr>
          <w:trHeight w:val="410"/>
        </w:trPr>
        <w:tc>
          <w:tcPr>
            <w:tcW w:w="656" w:type="dxa"/>
            <w:vAlign w:val="center"/>
          </w:tcPr>
          <w:p w14:paraId="31378C49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⑦</w:t>
            </w:r>
          </w:p>
        </w:tc>
        <w:tc>
          <w:tcPr>
            <w:tcW w:w="2345" w:type="dxa"/>
            <w:vAlign w:val="center"/>
          </w:tcPr>
          <w:p w14:paraId="3B0D8B76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400</w:t>
            </w:r>
          </w:p>
        </w:tc>
        <w:tc>
          <w:tcPr>
            <w:tcW w:w="1443" w:type="dxa"/>
            <w:vAlign w:val="center"/>
          </w:tcPr>
          <w:p w14:paraId="11ABF786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1510" w:type="dxa"/>
            <w:vAlign w:val="center"/>
          </w:tcPr>
          <w:p w14:paraId="0D43985D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20</w:t>
            </w:r>
          </w:p>
        </w:tc>
        <w:tc>
          <w:tcPr>
            <w:tcW w:w="1693" w:type="dxa"/>
            <w:vAlign w:val="center"/>
          </w:tcPr>
          <w:p w14:paraId="7538E29A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510</w:t>
            </w:r>
          </w:p>
        </w:tc>
        <w:tc>
          <w:tcPr>
            <w:tcW w:w="1519" w:type="dxa"/>
            <w:vAlign w:val="center"/>
          </w:tcPr>
          <w:p w14:paraId="225A1E57" w14:textId="77777777" w:rsidR="009B705B" w:rsidRDefault="00000000">
            <w:pPr>
              <w:spacing w:line="312" w:lineRule="auto"/>
              <w:jc w:val="center"/>
              <w:rPr>
                <w:rFonts w:ascii="宋体" w:hAnsi="宋体"/>
              </w:rPr>
            </w:pPr>
            <w:r>
              <w:rPr>
                <w:rFonts w:ascii="Times New Roman" w:hAnsi="Times New Roman" w:hint="eastAsia"/>
              </w:rPr>
              <w:t>87</w:t>
            </w:r>
          </w:p>
        </w:tc>
      </w:tr>
    </w:tbl>
    <w:p w14:paraId="2B058FC8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【解释与结论】</w:t>
      </w:r>
    </w:p>
    <w:p w14:paraId="0F69B7B6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lastRenderedPageBreak/>
        <w:t>（</w:t>
      </w:r>
      <w:r>
        <w:rPr>
          <w:rFonts w:ascii="Times New Roman" w:hAnsi="Times New Roman" w:hint="eastAsia"/>
        </w:rPr>
        <w:t>1</w:t>
      </w:r>
      <w:r>
        <w:rPr>
          <w:rFonts w:ascii="宋体" w:hAnsi="宋体" w:hint="eastAsia"/>
        </w:rPr>
        <w:t>）电解</w:t>
      </w:r>
      <w:r>
        <w:rPr>
          <w:position w:val="-12"/>
        </w:rPr>
        <w:object w:dxaOrig="744" w:dyaOrig="360" w14:anchorId="0E3EEF1A">
          <v:shape id="_x0000_i1073" type="#_x0000_t75" style="width:37.15pt;height:18pt" o:ole="">
            <v:imagedata r:id="rId101" o:title=""/>
          </v:shape>
          <o:OLEObject Type="Embed" ProgID="Equation.DSMT4" ShapeID="_x0000_i1073" DrawAspect="Content" ObjectID="_1775837698" r:id="rId118"/>
        </w:object>
      </w:r>
      <w:r>
        <w:rPr>
          <w:rFonts w:ascii="宋体" w:hAnsi="宋体" w:hint="eastAsia"/>
        </w:rPr>
        <w:t>溶液的反应如下，配平化学方程式：</w:t>
      </w:r>
    </w:p>
    <w:p w14:paraId="65B9829A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position w:val="-12"/>
        </w:rPr>
        <w:object w:dxaOrig="4644" w:dyaOrig="540" w14:anchorId="1F6761BC">
          <v:shape id="_x0000_i1074" type="#_x0000_t75" style="width:232.15pt;height:27pt" o:ole="">
            <v:imagedata r:id="rId119" o:title=""/>
          </v:shape>
          <o:OLEObject Type="Embed" ProgID="Equation.DSMT4" ShapeID="_x0000_i1074" DrawAspect="Content" ObjectID="_1775837699" r:id="rId120"/>
        </w:object>
      </w:r>
    </w:p>
    <w:p w14:paraId="18D444B6" w14:textId="77777777" w:rsidR="009B705B" w:rsidRDefault="00000000" w:rsidP="00FF6B0E">
      <w:pPr>
        <w:spacing w:line="312" w:lineRule="auto"/>
        <w:jc w:val="left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2</w:t>
      </w:r>
      <w:r>
        <w:rPr>
          <w:rFonts w:ascii="宋体" w:hAnsi="宋体" w:hint="eastAsia"/>
        </w:rPr>
        <w:t>）①②③的目的是</w:t>
      </w:r>
      <w:r>
        <w:rPr>
          <w:rFonts w:ascii="宋体" w:hAnsi="宋体" w:hint="eastAsia"/>
          <w:u w:val="single"/>
        </w:rPr>
        <w:t xml:space="preserve">                                                                        </w:t>
      </w:r>
      <w:r>
        <w:rPr>
          <w:rFonts w:ascii="宋体" w:hAnsi="宋体" w:hint="eastAsia"/>
        </w:rPr>
        <w:t>。</w:t>
      </w:r>
    </w:p>
    <w:p w14:paraId="225CA9C6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3</w:t>
      </w:r>
      <w:r>
        <w:rPr>
          <w:rFonts w:ascii="宋体" w:hAnsi="宋体" w:hint="eastAsia"/>
        </w:rPr>
        <w:t>）为探究电极板间距的影响，</w:t>
      </w:r>
      <w:r>
        <w:rPr>
          <w:rFonts w:ascii="Times New Roman" w:hAnsi="Times New Roman" w:hint="eastAsia"/>
        </w:rPr>
        <w:t>4</w:t>
      </w:r>
      <w:r>
        <w:rPr>
          <w:rFonts w:ascii="宋体" w:hAnsi="宋体" w:hint="eastAsia"/>
        </w:rPr>
        <w:t>中</w:t>
      </w:r>
      <w:r>
        <w:rPr>
          <w:rFonts w:ascii="Times New Roman" w:hAnsi="Times New Roman" w:hint="eastAsia"/>
        </w:rPr>
        <w:t>a</w:t>
      </w:r>
      <w:r>
        <w:rPr>
          <w:rFonts w:ascii="宋体" w:hAnsi="宋体" w:hint="eastAsia"/>
        </w:rPr>
        <w:t>为</w:t>
      </w:r>
      <w:r>
        <w:rPr>
          <w:rFonts w:ascii="宋体" w:hAnsi="宋体" w:hint="eastAsia"/>
          <w:u w:val="single"/>
        </w:rPr>
        <w:t xml:space="preserve">             </w:t>
      </w:r>
      <w:r>
        <w:rPr>
          <w:rFonts w:ascii="宋体" w:hAnsi="宋体" w:hint="eastAsia"/>
        </w:rPr>
        <w:t>。为使铜箔的拉伸强度最大，应选择的电极板间距为</w:t>
      </w:r>
      <w:r>
        <w:rPr>
          <w:rFonts w:ascii="宋体" w:hAnsi="宋体" w:hint="eastAsia"/>
          <w:u w:val="single"/>
        </w:rPr>
        <w:t xml:space="preserve">           </w:t>
      </w:r>
      <w:r>
        <w:rPr>
          <w:rFonts w:ascii="Times New Roman" w:hAnsi="Times New Roman" w:hint="eastAsia"/>
        </w:rPr>
        <w:t>mm</w:t>
      </w:r>
      <w:r>
        <w:rPr>
          <w:rFonts w:ascii="宋体" w:hAnsi="宋体" w:hint="eastAsia"/>
        </w:rPr>
        <w:t>。</w:t>
      </w:r>
    </w:p>
    <w:p w14:paraId="57E9D87C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4</w:t>
      </w:r>
      <w:r>
        <w:rPr>
          <w:rFonts w:ascii="宋体" w:hAnsi="宋体" w:hint="eastAsia"/>
        </w:rPr>
        <w:t>）根据②⑥⑦，可得关于电沉积速率的结论是</w:t>
      </w:r>
      <w:r>
        <w:rPr>
          <w:rFonts w:ascii="宋体" w:hAnsi="宋体" w:hint="eastAsia"/>
          <w:u w:val="single"/>
        </w:rPr>
        <w:t xml:space="preserve">                                               </w:t>
      </w:r>
      <w:r>
        <w:rPr>
          <w:rFonts w:ascii="宋体" w:hAnsi="宋体" w:hint="eastAsia"/>
        </w:rPr>
        <w:t>。</w:t>
      </w:r>
    </w:p>
    <w:p w14:paraId="4122F8CB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【反思与评价】</w:t>
      </w:r>
    </w:p>
    <w:p w14:paraId="534D96F7" w14:textId="77777777" w:rsidR="00FF6B0E" w:rsidRDefault="00000000" w:rsidP="00FF6B0E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5</w:t>
      </w:r>
      <w:r>
        <w:rPr>
          <w:rFonts w:ascii="宋体" w:hAnsi="宋体" w:hint="eastAsia"/>
        </w:rPr>
        <w:t>）另一小组实时监控电解过程中的电沉积速率，发现电沉积速率有加快的现象。结合实验推测可能的原因</w:t>
      </w:r>
      <w:r w:rsidR="00FF6B0E">
        <w:rPr>
          <w:rFonts w:ascii="宋体" w:hAnsi="宋体" w:hint="eastAsia"/>
        </w:rPr>
        <w:t>是</w:t>
      </w:r>
      <w:r w:rsidR="00FF6B0E">
        <w:rPr>
          <w:rFonts w:ascii="宋体" w:hAnsi="宋体" w:hint="eastAsia"/>
          <w:u w:val="single"/>
        </w:rPr>
        <w:t xml:space="preserve">                                               </w:t>
      </w:r>
      <w:r w:rsidR="00FF6B0E">
        <w:rPr>
          <w:rFonts w:ascii="宋体" w:hAnsi="宋体" w:hint="eastAsia"/>
        </w:rPr>
        <w:t>。</w:t>
      </w:r>
    </w:p>
    <w:p w14:paraId="75AF653A" w14:textId="62A575CB" w:rsidR="009B705B" w:rsidRPr="00FF6B0E" w:rsidRDefault="009B705B" w:rsidP="00FF6B0E">
      <w:pPr>
        <w:spacing w:line="312" w:lineRule="auto"/>
        <w:jc w:val="left"/>
        <w:rPr>
          <w:rFonts w:ascii="宋体" w:hAnsi="宋体"/>
        </w:rPr>
      </w:pPr>
    </w:p>
    <w:p w14:paraId="64CB47F9" w14:textId="77777777" w:rsidR="009B705B" w:rsidRDefault="00000000">
      <w:pPr>
        <w:spacing w:line="312" w:lineRule="auto"/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t>【实际应用定量计算】</w:t>
      </w:r>
    </w:p>
    <w:p w14:paraId="6594F67E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38</w:t>
      </w:r>
      <w:r>
        <w:rPr>
          <w:rFonts w:ascii="宋体" w:hAnsi="宋体" w:hint="eastAsia"/>
        </w:rPr>
        <w:t>．（</w:t>
      </w:r>
      <w:r>
        <w:rPr>
          <w:rFonts w:ascii="Times New Roman" w:hAnsi="Times New Roman" w:hint="eastAsia"/>
        </w:rPr>
        <w:t>4</w:t>
      </w:r>
      <w:r>
        <w:rPr>
          <w:rFonts w:ascii="宋体" w:hAnsi="宋体" w:hint="eastAsia"/>
        </w:rPr>
        <w:t>分）</w:t>
      </w:r>
    </w:p>
    <w:p w14:paraId="1EC13437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Times New Roman" w:hAnsi="Times New Roman" w:hint="eastAsia"/>
        </w:rPr>
        <w:t>NaCl</w:t>
      </w:r>
      <w:r>
        <w:rPr>
          <w:rFonts w:ascii="宋体" w:hAnsi="宋体" w:hint="eastAsia"/>
        </w:rPr>
        <w:t>是生活中常见的调味品，也是重要的工业原料。工业上利用它制备</w:t>
      </w:r>
      <w:r>
        <w:rPr>
          <w:rFonts w:ascii="Times New Roman" w:hAnsi="Times New Roman" w:hint="eastAsia"/>
        </w:rPr>
        <w:t>Na</w:t>
      </w:r>
      <w:r>
        <w:rPr>
          <w:rFonts w:ascii="宋体" w:hAnsi="宋体" w:hint="eastAsia"/>
        </w:rPr>
        <w:t>、</w:t>
      </w:r>
      <w:r>
        <w:rPr>
          <w:rFonts w:ascii="Times New Roman" w:hAnsi="Times New Roman" w:hint="eastAsia"/>
        </w:rPr>
        <w:t>NaOH</w:t>
      </w:r>
      <w:r>
        <w:rPr>
          <w:rFonts w:ascii="宋体" w:hAnsi="宋体" w:hint="eastAsia"/>
        </w:rPr>
        <w:t>的反应如下：</w:t>
      </w:r>
    </w:p>
    <w:p w14:paraId="74FCDFCB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①</w:t>
      </w:r>
      <w:r>
        <w:rPr>
          <w:position w:val="-12"/>
        </w:rPr>
        <w:object w:dxaOrig="2616" w:dyaOrig="540" w14:anchorId="5C1D1FFE">
          <v:shape id="_x0000_i1075" type="#_x0000_t75" style="width:130.9pt;height:27pt" o:ole="">
            <v:imagedata r:id="rId121" o:title=""/>
          </v:shape>
          <o:OLEObject Type="Embed" ProgID="Equation.DSMT4" ShapeID="_x0000_i1075" DrawAspect="Content" ObjectID="_1775837700" r:id="rId122"/>
        </w:object>
      </w:r>
    </w:p>
    <w:p w14:paraId="24226955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②</w:t>
      </w:r>
      <w:r>
        <w:rPr>
          <w:position w:val="-12"/>
        </w:rPr>
        <w:object w:dxaOrig="4404" w:dyaOrig="540" w14:anchorId="6461440A">
          <v:shape id="_x0000_i1076" type="#_x0000_t75" style="width:220.15pt;height:27pt" o:ole="">
            <v:imagedata r:id="rId123" o:title=""/>
          </v:shape>
          <o:OLEObject Type="Embed" ProgID="Equation.DSMT4" ShapeID="_x0000_i1076" DrawAspect="Content" ObjectID="_1775837701" r:id="rId124"/>
        </w:object>
      </w:r>
    </w:p>
    <w:p w14:paraId="572F9BA6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1</w:t>
      </w:r>
      <w:r>
        <w:rPr>
          <w:rFonts w:ascii="宋体" w:hAnsi="宋体" w:hint="eastAsia"/>
        </w:rPr>
        <w:t>）①中，若消耗</w:t>
      </w:r>
      <w:r>
        <w:rPr>
          <w:rFonts w:ascii="Times New Roman" w:hAnsi="Times New Roman" w:hint="eastAsia"/>
        </w:rPr>
        <w:t>117kg</w:t>
      </w:r>
      <w:r>
        <w:rPr>
          <w:rFonts w:ascii="宋体" w:hAnsi="宋体" w:hint="eastAsia"/>
        </w:rPr>
        <w:t xml:space="preserve"> </w:t>
      </w:r>
      <w:r>
        <w:rPr>
          <w:rFonts w:ascii="Times New Roman" w:hAnsi="Times New Roman" w:hint="eastAsia"/>
        </w:rPr>
        <w:t>NaCl</w:t>
      </w:r>
      <w:r>
        <w:rPr>
          <w:rFonts w:ascii="宋体" w:hAnsi="宋体" w:hint="eastAsia"/>
        </w:rPr>
        <w:t>，计算生成的</w:t>
      </w:r>
      <w:r>
        <w:rPr>
          <w:rFonts w:ascii="Times New Roman" w:hAnsi="Times New Roman" w:hint="eastAsia"/>
        </w:rPr>
        <w:t>Na</w:t>
      </w:r>
      <w:r>
        <w:rPr>
          <w:rFonts w:ascii="宋体" w:hAnsi="宋体" w:hint="eastAsia"/>
        </w:rPr>
        <w:t>的质量（写出计算过程及结果）。</w:t>
      </w:r>
    </w:p>
    <w:p w14:paraId="58730ADE" w14:textId="77777777" w:rsidR="009B705B" w:rsidRDefault="00000000">
      <w:pPr>
        <w:spacing w:line="312" w:lineRule="auto"/>
        <w:rPr>
          <w:rFonts w:ascii="宋体" w:hAnsi="宋体"/>
        </w:rPr>
      </w:pPr>
      <w:r>
        <w:rPr>
          <w:rFonts w:ascii="宋体" w:hAnsi="宋体" w:hint="eastAsia"/>
        </w:rPr>
        <w:t>（</w:t>
      </w:r>
      <w:r>
        <w:rPr>
          <w:rFonts w:ascii="Times New Roman" w:hAnsi="Times New Roman" w:hint="eastAsia"/>
        </w:rPr>
        <w:t>2</w:t>
      </w:r>
      <w:r>
        <w:rPr>
          <w:rFonts w:ascii="宋体" w:hAnsi="宋体" w:hint="eastAsia"/>
        </w:rPr>
        <w:t>）分别利用①和②制备质量相等的</w:t>
      </w:r>
      <w:r>
        <w:rPr>
          <w:position w:val="-12"/>
        </w:rPr>
        <w:object w:dxaOrig="384" w:dyaOrig="360" w14:anchorId="027C1BA3">
          <v:shape id="_x0000_i1077" type="#_x0000_t75" style="width:19.15pt;height:18pt" o:ole="">
            <v:imagedata r:id="rId125" o:title=""/>
          </v:shape>
          <o:OLEObject Type="Embed" ProgID="Equation.DSMT4" ShapeID="_x0000_i1077" DrawAspect="Content" ObjectID="_1775837702" r:id="rId126"/>
        </w:object>
      </w:r>
      <w:r>
        <w:rPr>
          <w:rFonts w:ascii="宋体" w:hAnsi="宋体" w:hint="eastAsia"/>
        </w:rPr>
        <w:t>，理论上需要的</w:t>
      </w:r>
      <w:r>
        <w:rPr>
          <w:rFonts w:ascii="Times New Roman" w:hAnsi="Times New Roman" w:hint="eastAsia"/>
        </w:rPr>
        <w:t>NaCl</w:t>
      </w:r>
      <w:r>
        <w:rPr>
          <w:rFonts w:ascii="宋体" w:hAnsi="宋体" w:hint="eastAsia"/>
        </w:rPr>
        <w:t>质量</w:t>
      </w:r>
      <w:r>
        <w:rPr>
          <w:rFonts w:ascii="宋体" w:hAnsi="宋体" w:hint="eastAsia"/>
          <w:u w:val="single"/>
        </w:rPr>
        <w:t xml:space="preserve">             </w:t>
      </w:r>
      <w:r>
        <w:rPr>
          <w:rFonts w:ascii="宋体" w:hAnsi="宋体" w:hint="eastAsia"/>
        </w:rPr>
        <w:t>（填“相等”或“不相等”）。</w:t>
      </w:r>
    </w:p>
    <w:p w14:paraId="5074BF23" w14:textId="77777777" w:rsidR="009B705B" w:rsidRDefault="009B705B">
      <w:pPr>
        <w:spacing w:line="312" w:lineRule="auto"/>
        <w:rPr>
          <w:rFonts w:ascii="宋体" w:hAnsi="宋体"/>
        </w:rPr>
      </w:pPr>
    </w:p>
    <w:p w14:paraId="66800264" w14:textId="77777777" w:rsidR="009B705B" w:rsidRDefault="009B705B">
      <w:pPr>
        <w:spacing w:line="312" w:lineRule="auto"/>
        <w:rPr>
          <w:rFonts w:ascii="宋体" w:hAnsi="宋体"/>
        </w:rPr>
      </w:pPr>
    </w:p>
    <w:p w14:paraId="4E50A4D4" w14:textId="77777777" w:rsidR="00C03AB2" w:rsidRPr="00C03AB2" w:rsidRDefault="00C03AB2" w:rsidP="00C03AB2">
      <w:pPr>
        <w:rPr>
          <w:rFonts w:ascii="宋体" w:hAnsi="宋体"/>
        </w:rPr>
      </w:pPr>
    </w:p>
    <w:p w14:paraId="7AEE5C3B" w14:textId="77777777" w:rsidR="00C03AB2" w:rsidRPr="00C03AB2" w:rsidRDefault="00C03AB2" w:rsidP="00C03AB2">
      <w:pPr>
        <w:rPr>
          <w:rFonts w:ascii="宋体" w:hAnsi="宋体"/>
        </w:rPr>
      </w:pPr>
    </w:p>
    <w:p w14:paraId="4FE5FA6E" w14:textId="77777777" w:rsidR="00C03AB2" w:rsidRPr="00C03AB2" w:rsidRDefault="00C03AB2" w:rsidP="00C03AB2">
      <w:pPr>
        <w:rPr>
          <w:rFonts w:ascii="宋体" w:hAnsi="宋体"/>
        </w:rPr>
      </w:pPr>
    </w:p>
    <w:p w14:paraId="5D3DF67E" w14:textId="77777777" w:rsidR="00C03AB2" w:rsidRPr="00C03AB2" w:rsidRDefault="00C03AB2" w:rsidP="00C03AB2">
      <w:pPr>
        <w:rPr>
          <w:rFonts w:ascii="宋体" w:hAnsi="宋体"/>
        </w:rPr>
      </w:pPr>
    </w:p>
    <w:p w14:paraId="2CBC6AA9" w14:textId="77777777" w:rsidR="00C03AB2" w:rsidRPr="00C03AB2" w:rsidRDefault="00C03AB2" w:rsidP="00C03AB2">
      <w:pPr>
        <w:rPr>
          <w:rFonts w:ascii="宋体" w:hAnsi="宋体"/>
        </w:rPr>
      </w:pPr>
    </w:p>
    <w:p w14:paraId="721E4A9D" w14:textId="77777777" w:rsidR="00C03AB2" w:rsidRPr="00C03AB2" w:rsidRDefault="00C03AB2" w:rsidP="00C03AB2">
      <w:pPr>
        <w:rPr>
          <w:rFonts w:ascii="宋体" w:hAnsi="宋体"/>
        </w:rPr>
      </w:pPr>
    </w:p>
    <w:p w14:paraId="0E67CB27" w14:textId="77777777" w:rsidR="00C03AB2" w:rsidRDefault="00C03AB2" w:rsidP="00C03AB2">
      <w:pPr>
        <w:rPr>
          <w:rFonts w:ascii="宋体" w:hAnsi="宋体"/>
        </w:rPr>
      </w:pPr>
    </w:p>
    <w:p w14:paraId="159C9C3B" w14:textId="34223BC8" w:rsidR="00C03AB2" w:rsidRPr="00C03AB2" w:rsidRDefault="00C03AB2" w:rsidP="00C03AB2">
      <w:pPr>
        <w:tabs>
          <w:tab w:val="left" w:pos="1418"/>
        </w:tabs>
        <w:rPr>
          <w:rFonts w:ascii="宋体" w:hAnsi="宋体"/>
        </w:rPr>
      </w:pPr>
      <w:r>
        <w:rPr>
          <w:rFonts w:ascii="宋体" w:hAnsi="宋体"/>
        </w:rPr>
        <w:tab/>
      </w:r>
    </w:p>
    <w:sectPr w:rsidR="00C03AB2" w:rsidRPr="00C03AB2" w:rsidSect="009C1DFE">
      <w:headerReference w:type="default" r:id="rId127"/>
      <w:footerReference w:type="default" r:id="rId128"/>
      <w:pgSz w:w="11906" w:h="16838"/>
      <w:pgMar w:top="1440" w:right="1304" w:bottom="1440" w:left="1304" w:header="153" w:footer="90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D06B72" w14:textId="77777777" w:rsidR="009C1DFE" w:rsidRDefault="009C1DFE">
      <w:r>
        <w:separator/>
      </w:r>
    </w:p>
  </w:endnote>
  <w:endnote w:type="continuationSeparator" w:id="0">
    <w:p w14:paraId="463EDA5D" w14:textId="77777777" w:rsidR="009C1DFE" w:rsidRDefault="009C1D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06519877"/>
      <w:docPartObj>
        <w:docPartGallery w:val="Page Numbers (Bottom of Page)"/>
        <w:docPartUnique/>
      </w:docPartObj>
    </w:sdtPr>
    <w:sdtEndPr>
      <w:rPr>
        <w:rFonts w:ascii="楷体" w:eastAsia="楷体" w:hAnsi="楷体"/>
        <w:sz w:val="21"/>
        <w:szCs w:val="21"/>
      </w:rPr>
    </w:sdtEndPr>
    <w:sdtContent>
      <w:sdt>
        <w:sdtPr>
          <w:id w:val="-1705238520"/>
          <w:docPartObj>
            <w:docPartGallery w:val="Page Numbers (Top of Page)"/>
            <w:docPartUnique/>
          </w:docPartObj>
        </w:sdtPr>
        <w:sdtEndPr>
          <w:rPr>
            <w:rFonts w:ascii="楷体" w:eastAsia="楷体" w:hAnsi="楷体"/>
            <w:sz w:val="21"/>
            <w:szCs w:val="21"/>
          </w:rPr>
        </w:sdtEndPr>
        <w:sdtContent>
          <w:p w14:paraId="06878948" w14:textId="606D9C4A" w:rsidR="00FF6B0E" w:rsidRPr="00BD1883" w:rsidRDefault="00FF6B0E" w:rsidP="00C03AB2">
            <w:pPr>
              <w:pStyle w:val="a3"/>
              <w:ind w:firstLineChars="1900" w:firstLine="3420"/>
              <w:rPr>
                <w:rFonts w:ascii="楷体" w:eastAsia="楷体" w:hAnsi="楷体"/>
                <w:sz w:val="21"/>
                <w:szCs w:val="21"/>
              </w:rPr>
            </w:pPr>
            <w:r w:rsidRPr="00BD1883">
              <w:rPr>
                <w:rFonts w:ascii="楷体" w:eastAsia="楷体" w:hAnsi="楷体" w:hint="eastAsia"/>
                <w:sz w:val="21"/>
                <w:szCs w:val="21"/>
              </w:rPr>
              <w:t>九年级（化学）第</w:t>
            </w:r>
            <w:r w:rsidRPr="00BD1883">
              <w:rPr>
                <w:rFonts w:ascii="楷体" w:eastAsia="楷体" w:hAnsi="楷体"/>
                <w:sz w:val="21"/>
                <w:szCs w:val="21"/>
              </w:rPr>
              <w:fldChar w:fldCharType="begin"/>
            </w:r>
            <w:r w:rsidRPr="00BD1883">
              <w:rPr>
                <w:rFonts w:ascii="楷体" w:eastAsia="楷体" w:hAnsi="楷体"/>
                <w:sz w:val="21"/>
                <w:szCs w:val="21"/>
              </w:rPr>
              <w:instrText>PAGE</w:instrText>
            </w:r>
            <w:r w:rsidRPr="00BD1883">
              <w:rPr>
                <w:rFonts w:ascii="楷体" w:eastAsia="楷体" w:hAnsi="楷体"/>
                <w:sz w:val="21"/>
                <w:szCs w:val="21"/>
              </w:rPr>
              <w:fldChar w:fldCharType="separate"/>
            </w:r>
            <w:r w:rsidRPr="00BD1883">
              <w:rPr>
                <w:rFonts w:ascii="楷体" w:eastAsia="楷体" w:hAnsi="楷体"/>
                <w:sz w:val="21"/>
                <w:szCs w:val="21"/>
                <w:lang w:val="zh-CN"/>
              </w:rPr>
              <w:t>2</w:t>
            </w:r>
            <w:r w:rsidRPr="00BD1883">
              <w:rPr>
                <w:rFonts w:ascii="楷体" w:eastAsia="楷体" w:hAnsi="楷体"/>
                <w:sz w:val="21"/>
                <w:szCs w:val="21"/>
              </w:rPr>
              <w:fldChar w:fldCharType="end"/>
            </w:r>
            <w:r w:rsidRPr="00BD1883">
              <w:rPr>
                <w:rFonts w:ascii="楷体" w:eastAsia="楷体" w:hAnsi="楷体" w:hint="eastAsia"/>
                <w:sz w:val="21"/>
                <w:szCs w:val="21"/>
                <w:lang w:val="zh-CN"/>
              </w:rPr>
              <w:t>页</w:t>
            </w:r>
            <w:r w:rsidR="00C03AB2">
              <w:rPr>
                <w:rFonts w:ascii="楷体" w:eastAsia="楷体" w:hAnsi="楷体" w:hint="eastAsia"/>
                <w:sz w:val="21"/>
                <w:szCs w:val="21"/>
                <w:lang w:val="zh-CN"/>
              </w:rPr>
              <w:t>（</w:t>
            </w:r>
            <w:r w:rsidRPr="00BD1883">
              <w:rPr>
                <w:rFonts w:ascii="楷体" w:eastAsia="楷体" w:hAnsi="楷体" w:hint="eastAsia"/>
                <w:sz w:val="21"/>
                <w:szCs w:val="21"/>
                <w:lang w:val="zh-CN"/>
              </w:rPr>
              <w:t>共</w:t>
            </w:r>
            <w:r w:rsidRPr="00BD1883">
              <w:rPr>
                <w:rFonts w:ascii="楷体" w:eastAsia="楷体" w:hAnsi="楷体"/>
                <w:sz w:val="21"/>
                <w:szCs w:val="21"/>
              </w:rPr>
              <w:fldChar w:fldCharType="begin"/>
            </w:r>
            <w:r w:rsidRPr="00BD1883">
              <w:rPr>
                <w:rFonts w:ascii="楷体" w:eastAsia="楷体" w:hAnsi="楷体"/>
                <w:sz w:val="21"/>
                <w:szCs w:val="21"/>
              </w:rPr>
              <w:instrText>NUMPAGES</w:instrText>
            </w:r>
            <w:r w:rsidRPr="00BD1883">
              <w:rPr>
                <w:rFonts w:ascii="楷体" w:eastAsia="楷体" w:hAnsi="楷体"/>
                <w:sz w:val="21"/>
                <w:szCs w:val="21"/>
              </w:rPr>
              <w:fldChar w:fldCharType="separate"/>
            </w:r>
            <w:r w:rsidRPr="00BD1883">
              <w:rPr>
                <w:rFonts w:ascii="楷体" w:eastAsia="楷体" w:hAnsi="楷体"/>
                <w:sz w:val="21"/>
                <w:szCs w:val="21"/>
                <w:lang w:val="zh-CN"/>
              </w:rPr>
              <w:t>2</w:t>
            </w:r>
            <w:r w:rsidRPr="00BD1883">
              <w:rPr>
                <w:rFonts w:ascii="楷体" w:eastAsia="楷体" w:hAnsi="楷体"/>
                <w:sz w:val="21"/>
                <w:szCs w:val="21"/>
              </w:rPr>
              <w:fldChar w:fldCharType="end"/>
            </w:r>
            <w:r w:rsidRPr="00BD1883">
              <w:rPr>
                <w:rFonts w:ascii="楷体" w:eastAsia="楷体" w:hAnsi="楷体" w:hint="eastAsia"/>
                <w:sz w:val="21"/>
                <w:szCs w:val="21"/>
              </w:rPr>
              <w:t>页</w:t>
            </w:r>
            <w:r w:rsidR="00C03AB2">
              <w:rPr>
                <w:rFonts w:ascii="楷体" w:eastAsia="楷体" w:hAnsi="楷体" w:hint="eastAsia"/>
                <w:sz w:val="21"/>
                <w:szCs w:val="21"/>
              </w:rPr>
              <w:t>）</w:t>
            </w:r>
          </w:p>
        </w:sdtContent>
      </w:sdt>
    </w:sdtContent>
  </w:sdt>
  <w:p w14:paraId="566D0BD0" w14:textId="106ED254" w:rsidR="004151FC" w:rsidRPr="00BD1883" w:rsidRDefault="00000000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 w14:anchorId="382D481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1027" type="#_x0000_t136" alt="学科网 zxxk.com" style="position:absolute;margin-left:158.95pt;margin-top:407.9pt;width:2.85pt;height:2.85pt;rotation:315;z-index:-251658752;mso-position-horizontal-relative:margin;mso-position-vertical-relative:margin" o:allowincell="f" stroked="f">
          <v:fill opacity=".5"/>
          <v:textpath style="font-family:&quot;宋体&quot;;font-size:8pt" string="zxxk.com"/>
          <w10:wrap anchorx="margin" anchory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22140C" w14:textId="77777777" w:rsidR="009C1DFE" w:rsidRDefault="009C1DFE">
      <w:r>
        <w:separator/>
      </w:r>
    </w:p>
  </w:footnote>
  <w:footnote w:type="continuationSeparator" w:id="0">
    <w:p w14:paraId="41F25F50" w14:textId="77777777" w:rsidR="009C1DFE" w:rsidRDefault="009C1D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DB539" w14:textId="77777777" w:rsidR="004151FC" w:rsidRDefault="00000000"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 w14:anchorId="082F8B8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1025" type="#_x0000_t75" alt="学科网 zxxk.com" style="position:absolute;left:0;text-align:left;margin-left:351pt;margin-top:8.45pt;width:.75pt;height:.75pt;z-index:251656704">
          <v:imagedata r:id="rId1" o:title="{75232B38-A165-1FB7-499C-2E1C792CACB5}"/>
        </v:shape>
      </w:pict>
    </w:r>
    <w:r>
      <w:rPr>
        <w:color w:val="FFFFFF"/>
        <w:sz w:val="2"/>
        <w:szCs w:val="2"/>
      </w:rPr>
      <w:pict w14:anchorId="230955C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1078" type="#_x0000_t136" alt="学科网 zxxk.com" style="width:.75pt;height:.75pt" filled="f" stroked="f" strokecolor="white">
          <v:fill color2="#aaa"/>
          <v:shadow color="#4d4d4d" opacity="52429f" offset=",3pt"/>
          <v:textpath style="font-family:&quot;宋体&quot;;font-size:8pt;v-text-spacing:78650f;v-text-kern:t" trim="t" fitpath="t" string="学科网（北京）股份有限公司 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Y0M2U2ZmI0MzQ5ODhkMjkzMzdkOTk2ZDA3NWZmYmEifQ=="/>
  </w:docVars>
  <w:rsids>
    <w:rsidRoot w:val="00A07DF2"/>
    <w:rsid w:val="00002252"/>
    <w:rsid w:val="00005EBC"/>
    <w:rsid w:val="000342C7"/>
    <w:rsid w:val="000460FF"/>
    <w:rsid w:val="00054E7B"/>
    <w:rsid w:val="00061103"/>
    <w:rsid w:val="00074A79"/>
    <w:rsid w:val="00077480"/>
    <w:rsid w:val="000906BE"/>
    <w:rsid w:val="000911C2"/>
    <w:rsid w:val="000B438E"/>
    <w:rsid w:val="000C1270"/>
    <w:rsid w:val="000D6AA0"/>
    <w:rsid w:val="000E2817"/>
    <w:rsid w:val="000E4D02"/>
    <w:rsid w:val="000E4FF1"/>
    <w:rsid w:val="000E7770"/>
    <w:rsid w:val="000F0A81"/>
    <w:rsid w:val="000F47FA"/>
    <w:rsid w:val="0011313F"/>
    <w:rsid w:val="001177F3"/>
    <w:rsid w:val="00120E87"/>
    <w:rsid w:val="001250F4"/>
    <w:rsid w:val="0015122C"/>
    <w:rsid w:val="00154F64"/>
    <w:rsid w:val="0016238F"/>
    <w:rsid w:val="00167562"/>
    <w:rsid w:val="00171458"/>
    <w:rsid w:val="00173C1D"/>
    <w:rsid w:val="001764C3"/>
    <w:rsid w:val="0018010E"/>
    <w:rsid w:val="001824E6"/>
    <w:rsid w:val="00187D21"/>
    <w:rsid w:val="00191C29"/>
    <w:rsid w:val="001C63DA"/>
    <w:rsid w:val="001D0C6F"/>
    <w:rsid w:val="001E0EB0"/>
    <w:rsid w:val="001E2443"/>
    <w:rsid w:val="001E598B"/>
    <w:rsid w:val="00201A7E"/>
    <w:rsid w:val="00204526"/>
    <w:rsid w:val="00221FC9"/>
    <w:rsid w:val="002323D2"/>
    <w:rsid w:val="00232709"/>
    <w:rsid w:val="00240A3E"/>
    <w:rsid w:val="00241334"/>
    <w:rsid w:val="00244CEF"/>
    <w:rsid w:val="00244E99"/>
    <w:rsid w:val="002457C2"/>
    <w:rsid w:val="00245E4D"/>
    <w:rsid w:val="00277580"/>
    <w:rsid w:val="002908F0"/>
    <w:rsid w:val="00294908"/>
    <w:rsid w:val="00294B64"/>
    <w:rsid w:val="002A00F8"/>
    <w:rsid w:val="002A0E5D"/>
    <w:rsid w:val="002A1A21"/>
    <w:rsid w:val="002B6511"/>
    <w:rsid w:val="002F06B2"/>
    <w:rsid w:val="003102DB"/>
    <w:rsid w:val="003150EB"/>
    <w:rsid w:val="00330287"/>
    <w:rsid w:val="00345C3B"/>
    <w:rsid w:val="003625C4"/>
    <w:rsid w:val="00373D0A"/>
    <w:rsid w:val="003975F6"/>
    <w:rsid w:val="003A1F1C"/>
    <w:rsid w:val="003B1712"/>
    <w:rsid w:val="003B4185"/>
    <w:rsid w:val="003C4A95"/>
    <w:rsid w:val="003C6FF2"/>
    <w:rsid w:val="003D0C09"/>
    <w:rsid w:val="003E2184"/>
    <w:rsid w:val="004062F6"/>
    <w:rsid w:val="004125ED"/>
    <w:rsid w:val="00414AEC"/>
    <w:rsid w:val="004151FC"/>
    <w:rsid w:val="00430A44"/>
    <w:rsid w:val="00435F83"/>
    <w:rsid w:val="00444A46"/>
    <w:rsid w:val="0046214C"/>
    <w:rsid w:val="00462C46"/>
    <w:rsid w:val="0049183B"/>
    <w:rsid w:val="004B0B7A"/>
    <w:rsid w:val="004B44B5"/>
    <w:rsid w:val="004D1668"/>
    <w:rsid w:val="004D44FD"/>
    <w:rsid w:val="004E2B97"/>
    <w:rsid w:val="00522A6B"/>
    <w:rsid w:val="00541AC1"/>
    <w:rsid w:val="005619A9"/>
    <w:rsid w:val="00562801"/>
    <w:rsid w:val="00566DA6"/>
    <w:rsid w:val="00574802"/>
    <w:rsid w:val="00587215"/>
    <w:rsid w:val="0059145F"/>
    <w:rsid w:val="00593F36"/>
    <w:rsid w:val="00596076"/>
    <w:rsid w:val="005A23DF"/>
    <w:rsid w:val="005B39DB"/>
    <w:rsid w:val="005C2124"/>
    <w:rsid w:val="005F1362"/>
    <w:rsid w:val="00601B09"/>
    <w:rsid w:val="00605626"/>
    <w:rsid w:val="006071D5"/>
    <w:rsid w:val="0062039B"/>
    <w:rsid w:val="00623C16"/>
    <w:rsid w:val="00637D3A"/>
    <w:rsid w:val="00640BF5"/>
    <w:rsid w:val="006A6178"/>
    <w:rsid w:val="006B223A"/>
    <w:rsid w:val="006D5DE9"/>
    <w:rsid w:val="006D5E8F"/>
    <w:rsid w:val="006F45E0"/>
    <w:rsid w:val="00701D6B"/>
    <w:rsid w:val="00703483"/>
    <w:rsid w:val="007061B2"/>
    <w:rsid w:val="00716D85"/>
    <w:rsid w:val="007341AD"/>
    <w:rsid w:val="007350D1"/>
    <w:rsid w:val="00740A09"/>
    <w:rsid w:val="00742FCD"/>
    <w:rsid w:val="00762E26"/>
    <w:rsid w:val="00763360"/>
    <w:rsid w:val="007706D9"/>
    <w:rsid w:val="0077748E"/>
    <w:rsid w:val="007806D9"/>
    <w:rsid w:val="0078632C"/>
    <w:rsid w:val="00787F00"/>
    <w:rsid w:val="00792828"/>
    <w:rsid w:val="007A2402"/>
    <w:rsid w:val="007C29A6"/>
    <w:rsid w:val="007C428E"/>
    <w:rsid w:val="008028B5"/>
    <w:rsid w:val="00820A8E"/>
    <w:rsid w:val="00832EC9"/>
    <w:rsid w:val="00851092"/>
    <w:rsid w:val="008614A0"/>
    <w:rsid w:val="008634CD"/>
    <w:rsid w:val="008731FA"/>
    <w:rsid w:val="0087775C"/>
    <w:rsid w:val="00880A38"/>
    <w:rsid w:val="00886A37"/>
    <w:rsid w:val="00893DD6"/>
    <w:rsid w:val="008A3495"/>
    <w:rsid w:val="008A437F"/>
    <w:rsid w:val="008B0B9F"/>
    <w:rsid w:val="008B1E8F"/>
    <w:rsid w:val="008D2E94"/>
    <w:rsid w:val="009121D7"/>
    <w:rsid w:val="00940B72"/>
    <w:rsid w:val="009534CC"/>
    <w:rsid w:val="00974E0F"/>
    <w:rsid w:val="00982128"/>
    <w:rsid w:val="009A27BF"/>
    <w:rsid w:val="009B5666"/>
    <w:rsid w:val="009B705B"/>
    <w:rsid w:val="009C1DFE"/>
    <w:rsid w:val="009C4252"/>
    <w:rsid w:val="009D7CF4"/>
    <w:rsid w:val="009E358A"/>
    <w:rsid w:val="00A007EF"/>
    <w:rsid w:val="00A067E5"/>
    <w:rsid w:val="00A07DF2"/>
    <w:rsid w:val="00A10542"/>
    <w:rsid w:val="00A405DB"/>
    <w:rsid w:val="00A46D54"/>
    <w:rsid w:val="00A536B0"/>
    <w:rsid w:val="00A85DF2"/>
    <w:rsid w:val="00AB2BFF"/>
    <w:rsid w:val="00AB3EE3"/>
    <w:rsid w:val="00AC4A44"/>
    <w:rsid w:val="00AD4827"/>
    <w:rsid w:val="00AD6443"/>
    <w:rsid w:val="00AD6B6A"/>
    <w:rsid w:val="00B17CD5"/>
    <w:rsid w:val="00B3313E"/>
    <w:rsid w:val="00B46D1C"/>
    <w:rsid w:val="00B52C3D"/>
    <w:rsid w:val="00B73811"/>
    <w:rsid w:val="00B80D67"/>
    <w:rsid w:val="00B8100F"/>
    <w:rsid w:val="00B8679B"/>
    <w:rsid w:val="00B93B45"/>
    <w:rsid w:val="00B96924"/>
    <w:rsid w:val="00BB50C6"/>
    <w:rsid w:val="00BD1883"/>
    <w:rsid w:val="00BE2FD7"/>
    <w:rsid w:val="00C02815"/>
    <w:rsid w:val="00C02FC6"/>
    <w:rsid w:val="00C03AB2"/>
    <w:rsid w:val="00C13493"/>
    <w:rsid w:val="00C206FD"/>
    <w:rsid w:val="00C264CD"/>
    <w:rsid w:val="00C321EB"/>
    <w:rsid w:val="00C95E31"/>
    <w:rsid w:val="00CA4A07"/>
    <w:rsid w:val="00CB59B8"/>
    <w:rsid w:val="00CF1EFA"/>
    <w:rsid w:val="00D04E9F"/>
    <w:rsid w:val="00D51257"/>
    <w:rsid w:val="00D61F8E"/>
    <w:rsid w:val="00D634C2"/>
    <w:rsid w:val="00D756B6"/>
    <w:rsid w:val="00D760E2"/>
    <w:rsid w:val="00D77F6E"/>
    <w:rsid w:val="00D817B0"/>
    <w:rsid w:val="00DA0796"/>
    <w:rsid w:val="00DA5448"/>
    <w:rsid w:val="00DB6888"/>
    <w:rsid w:val="00DC061C"/>
    <w:rsid w:val="00DC6B01"/>
    <w:rsid w:val="00DC7861"/>
    <w:rsid w:val="00DF071B"/>
    <w:rsid w:val="00E11CB1"/>
    <w:rsid w:val="00E22C2C"/>
    <w:rsid w:val="00E376A5"/>
    <w:rsid w:val="00E608EA"/>
    <w:rsid w:val="00E63075"/>
    <w:rsid w:val="00E86802"/>
    <w:rsid w:val="00E97096"/>
    <w:rsid w:val="00EA0188"/>
    <w:rsid w:val="00EB17B4"/>
    <w:rsid w:val="00EB427D"/>
    <w:rsid w:val="00ED1550"/>
    <w:rsid w:val="00ED4F9A"/>
    <w:rsid w:val="00EE1A37"/>
    <w:rsid w:val="00F05245"/>
    <w:rsid w:val="00F06681"/>
    <w:rsid w:val="00F15428"/>
    <w:rsid w:val="00F21C80"/>
    <w:rsid w:val="00F24894"/>
    <w:rsid w:val="00F34806"/>
    <w:rsid w:val="00F51FB4"/>
    <w:rsid w:val="00F66A6D"/>
    <w:rsid w:val="00F66E4A"/>
    <w:rsid w:val="00F6744C"/>
    <w:rsid w:val="00F676FD"/>
    <w:rsid w:val="00F72514"/>
    <w:rsid w:val="00FA0944"/>
    <w:rsid w:val="00FA6947"/>
    <w:rsid w:val="00FB34D2"/>
    <w:rsid w:val="00FB4B17"/>
    <w:rsid w:val="00FB7718"/>
    <w:rsid w:val="00FC5860"/>
    <w:rsid w:val="00FD377B"/>
    <w:rsid w:val="00FF2D79"/>
    <w:rsid w:val="00FF4AA2"/>
    <w:rsid w:val="00FF517A"/>
    <w:rsid w:val="00FF6B0E"/>
    <w:rsid w:val="14A60CBD"/>
    <w:rsid w:val="38274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D16372A"/>
  <w15:docId w15:val="{B46F29DD-83F7-4C35-AD03-DB53AE8A0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a6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24"/>
    </w:rPr>
  </w:style>
  <w:style w:type="paragraph" w:styleId="a9">
    <w:name w:val="No Spacing"/>
    <w:uiPriority w:val="1"/>
    <w:qFormat/>
    <w:rPr>
      <w:rFonts w:asciiTheme="minorHAnsi" w:eastAsia="Microsoft YaHei UI" w:hAnsiTheme="minorHAnsi" w:cstheme="minorBidi"/>
      <w:sz w:val="22"/>
      <w:szCs w:val="22"/>
      <w:lang w:eastAsia="zh-CN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页脚 字符"/>
    <w:basedOn w:val="a0"/>
    <w:link w:val="a3"/>
    <w:uiPriority w:val="99"/>
    <w:rsid w:val="00FF6B0E"/>
    <w:rPr>
      <w:kern w:val="2"/>
      <w:sz w:val="18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48.bin"/><Relationship Id="rId21" Type="http://schemas.openxmlformats.org/officeDocument/2006/relationships/oleObject" Target="embeddings/oleObject5.bin"/><Relationship Id="rId42" Type="http://schemas.openxmlformats.org/officeDocument/2006/relationships/image" Target="media/image22.wmf"/><Relationship Id="rId47" Type="http://schemas.openxmlformats.org/officeDocument/2006/relationships/oleObject" Target="embeddings/oleObject17.bin"/><Relationship Id="rId63" Type="http://schemas.openxmlformats.org/officeDocument/2006/relationships/oleObject" Target="embeddings/oleObject23.bin"/><Relationship Id="rId68" Type="http://schemas.openxmlformats.org/officeDocument/2006/relationships/oleObject" Target="embeddings/oleObject25.bin"/><Relationship Id="rId84" Type="http://schemas.openxmlformats.org/officeDocument/2006/relationships/image" Target="media/image45.wmf"/><Relationship Id="rId89" Type="http://schemas.openxmlformats.org/officeDocument/2006/relationships/image" Target="media/image48.wmf"/><Relationship Id="rId112" Type="http://schemas.openxmlformats.org/officeDocument/2006/relationships/oleObject" Target="embeddings/oleObject45.bin"/><Relationship Id="rId16" Type="http://schemas.openxmlformats.org/officeDocument/2006/relationships/oleObject" Target="embeddings/oleObject3.bin"/><Relationship Id="rId107" Type="http://schemas.openxmlformats.org/officeDocument/2006/relationships/oleObject" Target="embeddings/oleObject42.bin"/><Relationship Id="rId11" Type="http://schemas.openxmlformats.org/officeDocument/2006/relationships/image" Target="media/image5.wmf"/><Relationship Id="rId32" Type="http://schemas.openxmlformats.org/officeDocument/2006/relationships/oleObject" Target="embeddings/oleObject10.bin"/><Relationship Id="rId37" Type="http://schemas.openxmlformats.org/officeDocument/2006/relationships/image" Target="media/image19.wmf"/><Relationship Id="rId53" Type="http://schemas.openxmlformats.org/officeDocument/2006/relationships/oleObject" Target="embeddings/oleObject20.bin"/><Relationship Id="rId58" Type="http://schemas.openxmlformats.org/officeDocument/2006/relationships/image" Target="media/image31.png"/><Relationship Id="rId74" Type="http://schemas.openxmlformats.org/officeDocument/2006/relationships/oleObject" Target="embeddings/oleObject28.bin"/><Relationship Id="rId79" Type="http://schemas.openxmlformats.org/officeDocument/2006/relationships/oleObject" Target="embeddings/oleObject31.bin"/><Relationship Id="rId102" Type="http://schemas.openxmlformats.org/officeDocument/2006/relationships/oleObject" Target="embeddings/oleObject39.bin"/><Relationship Id="rId123" Type="http://schemas.openxmlformats.org/officeDocument/2006/relationships/image" Target="media/image66.wmf"/><Relationship Id="rId128" Type="http://schemas.openxmlformats.org/officeDocument/2006/relationships/footer" Target="footer1.xml"/><Relationship Id="rId5" Type="http://schemas.openxmlformats.org/officeDocument/2006/relationships/footnotes" Target="footnotes.xml"/><Relationship Id="rId90" Type="http://schemas.openxmlformats.org/officeDocument/2006/relationships/oleObject" Target="embeddings/oleObject36.bin"/><Relationship Id="rId95" Type="http://schemas.openxmlformats.org/officeDocument/2006/relationships/oleObject" Target="embeddings/oleObject38.bin"/><Relationship Id="rId22" Type="http://schemas.openxmlformats.org/officeDocument/2006/relationships/image" Target="media/image11.png"/><Relationship Id="rId27" Type="http://schemas.openxmlformats.org/officeDocument/2006/relationships/image" Target="media/image14.wmf"/><Relationship Id="rId43" Type="http://schemas.openxmlformats.org/officeDocument/2006/relationships/oleObject" Target="embeddings/oleObject15.bin"/><Relationship Id="rId48" Type="http://schemas.openxmlformats.org/officeDocument/2006/relationships/image" Target="media/image25.wmf"/><Relationship Id="rId64" Type="http://schemas.openxmlformats.org/officeDocument/2006/relationships/image" Target="media/image35.png"/><Relationship Id="rId69" Type="http://schemas.openxmlformats.org/officeDocument/2006/relationships/image" Target="media/image38.wmf"/><Relationship Id="rId113" Type="http://schemas.openxmlformats.org/officeDocument/2006/relationships/oleObject" Target="embeddings/oleObject46.bin"/><Relationship Id="rId118" Type="http://schemas.openxmlformats.org/officeDocument/2006/relationships/oleObject" Target="embeddings/oleObject49.bin"/><Relationship Id="rId80" Type="http://schemas.openxmlformats.org/officeDocument/2006/relationships/oleObject" Target="embeddings/oleObject32.bin"/><Relationship Id="rId85" Type="http://schemas.openxmlformats.org/officeDocument/2006/relationships/oleObject" Target="embeddings/oleObject34.bin"/><Relationship Id="rId12" Type="http://schemas.openxmlformats.org/officeDocument/2006/relationships/oleObject" Target="embeddings/oleObject1.bin"/><Relationship Id="rId17" Type="http://schemas.openxmlformats.org/officeDocument/2006/relationships/image" Target="media/image8.png"/><Relationship Id="rId33" Type="http://schemas.openxmlformats.org/officeDocument/2006/relationships/image" Target="media/image17.wmf"/><Relationship Id="rId38" Type="http://schemas.openxmlformats.org/officeDocument/2006/relationships/oleObject" Target="embeddings/oleObject13.bin"/><Relationship Id="rId59" Type="http://schemas.openxmlformats.org/officeDocument/2006/relationships/image" Target="media/image32.wmf"/><Relationship Id="rId103" Type="http://schemas.openxmlformats.org/officeDocument/2006/relationships/image" Target="media/image58.wmf"/><Relationship Id="rId108" Type="http://schemas.openxmlformats.org/officeDocument/2006/relationships/image" Target="media/image60.png"/><Relationship Id="rId124" Type="http://schemas.openxmlformats.org/officeDocument/2006/relationships/oleObject" Target="embeddings/oleObject52.bin"/><Relationship Id="rId129" Type="http://schemas.openxmlformats.org/officeDocument/2006/relationships/fontTable" Target="fontTable.xml"/><Relationship Id="rId54" Type="http://schemas.openxmlformats.org/officeDocument/2006/relationships/image" Target="media/image28.wmf"/><Relationship Id="rId70" Type="http://schemas.openxmlformats.org/officeDocument/2006/relationships/oleObject" Target="embeddings/oleObject26.bin"/><Relationship Id="rId75" Type="http://schemas.openxmlformats.org/officeDocument/2006/relationships/image" Target="media/image41.wmf"/><Relationship Id="rId91" Type="http://schemas.openxmlformats.org/officeDocument/2006/relationships/image" Target="media/image49.png"/><Relationship Id="rId96" Type="http://schemas.openxmlformats.org/officeDocument/2006/relationships/image" Target="media/image52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3" Type="http://schemas.openxmlformats.org/officeDocument/2006/relationships/image" Target="media/image12.wmf"/><Relationship Id="rId28" Type="http://schemas.openxmlformats.org/officeDocument/2006/relationships/oleObject" Target="embeddings/oleObject8.bin"/><Relationship Id="rId49" Type="http://schemas.openxmlformats.org/officeDocument/2006/relationships/oleObject" Target="embeddings/oleObject18.bin"/><Relationship Id="rId114" Type="http://schemas.openxmlformats.org/officeDocument/2006/relationships/image" Target="media/image62.wmf"/><Relationship Id="rId119" Type="http://schemas.openxmlformats.org/officeDocument/2006/relationships/image" Target="media/image64.wmf"/><Relationship Id="rId44" Type="http://schemas.openxmlformats.org/officeDocument/2006/relationships/image" Target="media/image23.wmf"/><Relationship Id="rId60" Type="http://schemas.openxmlformats.org/officeDocument/2006/relationships/oleObject" Target="embeddings/oleObject22.bin"/><Relationship Id="rId65" Type="http://schemas.openxmlformats.org/officeDocument/2006/relationships/image" Target="media/image36.wmf"/><Relationship Id="rId81" Type="http://schemas.openxmlformats.org/officeDocument/2006/relationships/image" Target="media/image43.wmf"/><Relationship Id="rId86" Type="http://schemas.openxmlformats.org/officeDocument/2006/relationships/image" Target="media/image46.png"/><Relationship Id="rId130" Type="http://schemas.openxmlformats.org/officeDocument/2006/relationships/theme" Target="theme/theme1.xml"/><Relationship Id="rId13" Type="http://schemas.openxmlformats.org/officeDocument/2006/relationships/image" Target="media/image6.wmf"/><Relationship Id="rId18" Type="http://schemas.openxmlformats.org/officeDocument/2006/relationships/image" Target="media/image9.wmf"/><Relationship Id="rId39" Type="http://schemas.openxmlformats.org/officeDocument/2006/relationships/image" Target="media/image20.png"/><Relationship Id="rId109" Type="http://schemas.openxmlformats.org/officeDocument/2006/relationships/oleObject" Target="embeddings/oleObject43.bin"/><Relationship Id="rId34" Type="http://schemas.openxmlformats.org/officeDocument/2006/relationships/oleObject" Target="embeddings/oleObject11.bin"/><Relationship Id="rId50" Type="http://schemas.openxmlformats.org/officeDocument/2006/relationships/image" Target="media/image26.wmf"/><Relationship Id="rId55" Type="http://schemas.openxmlformats.org/officeDocument/2006/relationships/oleObject" Target="embeddings/oleObject21.bin"/><Relationship Id="rId76" Type="http://schemas.openxmlformats.org/officeDocument/2006/relationships/oleObject" Target="embeddings/oleObject29.bin"/><Relationship Id="rId97" Type="http://schemas.openxmlformats.org/officeDocument/2006/relationships/image" Target="media/image53.png"/><Relationship Id="rId104" Type="http://schemas.openxmlformats.org/officeDocument/2006/relationships/oleObject" Target="embeddings/oleObject40.bin"/><Relationship Id="rId120" Type="http://schemas.openxmlformats.org/officeDocument/2006/relationships/oleObject" Target="embeddings/oleObject50.bin"/><Relationship Id="rId125" Type="http://schemas.openxmlformats.org/officeDocument/2006/relationships/image" Target="media/image67.wmf"/><Relationship Id="rId7" Type="http://schemas.openxmlformats.org/officeDocument/2006/relationships/image" Target="media/image1.png"/><Relationship Id="rId71" Type="http://schemas.openxmlformats.org/officeDocument/2006/relationships/image" Target="media/image39.wmf"/><Relationship Id="rId92" Type="http://schemas.openxmlformats.org/officeDocument/2006/relationships/image" Target="media/image50.wmf"/><Relationship Id="rId2" Type="http://schemas.openxmlformats.org/officeDocument/2006/relationships/styles" Target="styles.xml"/><Relationship Id="rId29" Type="http://schemas.openxmlformats.org/officeDocument/2006/relationships/image" Target="media/image15.wmf"/><Relationship Id="rId24" Type="http://schemas.openxmlformats.org/officeDocument/2006/relationships/oleObject" Target="embeddings/oleObject6.bin"/><Relationship Id="rId40" Type="http://schemas.openxmlformats.org/officeDocument/2006/relationships/image" Target="media/image21.wmf"/><Relationship Id="rId45" Type="http://schemas.openxmlformats.org/officeDocument/2006/relationships/oleObject" Target="embeddings/oleObject16.bin"/><Relationship Id="rId66" Type="http://schemas.openxmlformats.org/officeDocument/2006/relationships/oleObject" Target="embeddings/oleObject24.bin"/><Relationship Id="rId87" Type="http://schemas.openxmlformats.org/officeDocument/2006/relationships/image" Target="media/image47.wmf"/><Relationship Id="rId110" Type="http://schemas.openxmlformats.org/officeDocument/2006/relationships/image" Target="media/image61.png"/><Relationship Id="rId115" Type="http://schemas.openxmlformats.org/officeDocument/2006/relationships/oleObject" Target="embeddings/oleObject47.bin"/><Relationship Id="rId61" Type="http://schemas.openxmlformats.org/officeDocument/2006/relationships/image" Target="media/image33.png"/><Relationship Id="rId82" Type="http://schemas.openxmlformats.org/officeDocument/2006/relationships/oleObject" Target="embeddings/oleObject33.bin"/><Relationship Id="rId19" Type="http://schemas.openxmlformats.org/officeDocument/2006/relationships/oleObject" Target="embeddings/oleObject4.bin"/><Relationship Id="rId14" Type="http://schemas.openxmlformats.org/officeDocument/2006/relationships/oleObject" Target="embeddings/oleObject2.bin"/><Relationship Id="rId30" Type="http://schemas.openxmlformats.org/officeDocument/2006/relationships/oleObject" Target="embeddings/oleObject9.bin"/><Relationship Id="rId35" Type="http://schemas.openxmlformats.org/officeDocument/2006/relationships/image" Target="media/image18.wmf"/><Relationship Id="rId56" Type="http://schemas.openxmlformats.org/officeDocument/2006/relationships/image" Target="media/image29.png"/><Relationship Id="rId77" Type="http://schemas.openxmlformats.org/officeDocument/2006/relationships/image" Target="media/image42.png"/><Relationship Id="rId100" Type="http://schemas.openxmlformats.org/officeDocument/2006/relationships/image" Target="media/image56.png"/><Relationship Id="rId105" Type="http://schemas.openxmlformats.org/officeDocument/2006/relationships/image" Target="media/image59.wmf"/><Relationship Id="rId126" Type="http://schemas.openxmlformats.org/officeDocument/2006/relationships/oleObject" Target="embeddings/oleObject53.bin"/><Relationship Id="rId8" Type="http://schemas.openxmlformats.org/officeDocument/2006/relationships/image" Target="media/image2.png"/><Relationship Id="rId51" Type="http://schemas.openxmlformats.org/officeDocument/2006/relationships/oleObject" Target="embeddings/oleObject19.bin"/><Relationship Id="rId72" Type="http://schemas.openxmlformats.org/officeDocument/2006/relationships/oleObject" Target="embeddings/oleObject27.bin"/><Relationship Id="rId93" Type="http://schemas.openxmlformats.org/officeDocument/2006/relationships/oleObject" Target="embeddings/oleObject37.bin"/><Relationship Id="rId98" Type="http://schemas.openxmlformats.org/officeDocument/2006/relationships/image" Target="media/image54.png"/><Relationship Id="rId121" Type="http://schemas.openxmlformats.org/officeDocument/2006/relationships/image" Target="media/image65.wmf"/><Relationship Id="rId3" Type="http://schemas.openxmlformats.org/officeDocument/2006/relationships/settings" Target="settings.xml"/><Relationship Id="rId25" Type="http://schemas.openxmlformats.org/officeDocument/2006/relationships/image" Target="media/image13.wmf"/><Relationship Id="rId46" Type="http://schemas.openxmlformats.org/officeDocument/2006/relationships/image" Target="media/image24.wmf"/><Relationship Id="rId67" Type="http://schemas.openxmlformats.org/officeDocument/2006/relationships/image" Target="media/image37.wmf"/><Relationship Id="rId116" Type="http://schemas.openxmlformats.org/officeDocument/2006/relationships/image" Target="media/image63.wmf"/><Relationship Id="rId20" Type="http://schemas.openxmlformats.org/officeDocument/2006/relationships/image" Target="media/image10.wmf"/><Relationship Id="rId41" Type="http://schemas.openxmlformats.org/officeDocument/2006/relationships/oleObject" Target="embeddings/oleObject14.bin"/><Relationship Id="rId62" Type="http://schemas.openxmlformats.org/officeDocument/2006/relationships/image" Target="media/image34.wmf"/><Relationship Id="rId83" Type="http://schemas.openxmlformats.org/officeDocument/2006/relationships/image" Target="media/image44.png"/><Relationship Id="rId88" Type="http://schemas.openxmlformats.org/officeDocument/2006/relationships/oleObject" Target="embeddings/oleObject35.bin"/><Relationship Id="rId111" Type="http://schemas.openxmlformats.org/officeDocument/2006/relationships/oleObject" Target="embeddings/oleObject44.bin"/><Relationship Id="rId15" Type="http://schemas.openxmlformats.org/officeDocument/2006/relationships/image" Target="media/image7.wmf"/><Relationship Id="rId36" Type="http://schemas.openxmlformats.org/officeDocument/2006/relationships/oleObject" Target="embeddings/oleObject12.bin"/><Relationship Id="rId57" Type="http://schemas.openxmlformats.org/officeDocument/2006/relationships/image" Target="media/image30.png"/><Relationship Id="rId106" Type="http://schemas.openxmlformats.org/officeDocument/2006/relationships/oleObject" Target="embeddings/oleObject41.bin"/><Relationship Id="rId127" Type="http://schemas.openxmlformats.org/officeDocument/2006/relationships/header" Target="header1.xml"/><Relationship Id="rId10" Type="http://schemas.openxmlformats.org/officeDocument/2006/relationships/image" Target="media/image4.png"/><Relationship Id="rId31" Type="http://schemas.openxmlformats.org/officeDocument/2006/relationships/image" Target="media/image16.wmf"/><Relationship Id="rId52" Type="http://schemas.openxmlformats.org/officeDocument/2006/relationships/image" Target="media/image27.wmf"/><Relationship Id="rId73" Type="http://schemas.openxmlformats.org/officeDocument/2006/relationships/image" Target="media/image40.wmf"/><Relationship Id="rId78" Type="http://schemas.openxmlformats.org/officeDocument/2006/relationships/oleObject" Target="embeddings/oleObject30.bin"/><Relationship Id="rId94" Type="http://schemas.openxmlformats.org/officeDocument/2006/relationships/image" Target="media/image51.wmf"/><Relationship Id="rId99" Type="http://schemas.openxmlformats.org/officeDocument/2006/relationships/image" Target="media/image55.png"/><Relationship Id="rId101" Type="http://schemas.openxmlformats.org/officeDocument/2006/relationships/image" Target="media/image57.wmf"/><Relationship Id="rId122" Type="http://schemas.openxmlformats.org/officeDocument/2006/relationships/oleObject" Target="embeddings/oleObject51.bin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26" Type="http://schemas.openxmlformats.org/officeDocument/2006/relationships/oleObject" Target="embeddings/oleObject7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DEAA04-6617-4335-B44B-156F826292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10</Pages>
  <Words>3846</Words>
  <Characters>3963</Characters>
  <Application>Microsoft Office Word</Application>
  <DocSecurity>0</DocSecurity>
  <Lines>152</Lines>
  <Paragraphs>153</Paragraphs>
  <ScaleCrop>false</ScaleCrop>
  <Company/>
  <LinksUpToDate>false</LinksUpToDate>
  <CharactersWithSpaces>7656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HW</dc:creator>
  <cp:lastModifiedBy>yingchun jin</cp:lastModifiedBy>
  <cp:revision>6</cp:revision>
  <dcterms:created xsi:type="dcterms:W3CDTF">2024-04-28T08:02:00Z</dcterms:created>
  <dcterms:modified xsi:type="dcterms:W3CDTF">2024-04-28T11:20:00Z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