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both"/>
        <w:rPr>
          <w:rFonts w:ascii="Times New Roman" w:hAnsi="Times New Roman" w:eastAsia="华文新魏"/>
          <w:b/>
          <w:sz w:val="48"/>
          <w:szCs w:val="48"/>
        </w:rPr>
      </w:pPr>
    </w:p>
    <w:p>
      <w:pPr>
        <w:spacing w:line="360" w:lineRule="auto"/>
        <w:jc w:val="center"/>
        <w:rPr>
          <w:rFonts w:ascii="Times New Roman" w:hAnsi="Times New Roman" w:eastAsia="华文新魏"/>
          <w:b/>
          <w:sz w:val="48"/>
          <w:szCs w:val="48"/>
        </w:rPr>
      </w:pPr>
    </w:p>
    <w:p>
      <w:pPr>
        <w:spacing w:line="360" w:lineRule="auto"/>
        <w:jc w:val="center"/>
        <w:rPr>
          <w:rFonts w:hint="eastAsia" w:ascii="Times New Roman" w:hAnsi="Times New Roman" w:eastAsia="华文新魏"/>
          <w:b/>
          <w:sz w:val="48"/>
          <w:szCs w:val="48"/>
        </w:rPr>
      </w:pPr>
      <w:r>
        <w:rPr>
          <w:rFonts w:hint="eastAsia" w:ascii="Times New Roman" w:hAnsi="Times New Roman" w:eastAsia="华文新魏"/>
          <w:b/>
          <w:sz w:val="48"/>
          <w:szCs w:val="48"/>
          <w:lang w:eastAsia="zh-CN"/>
        </w:rPr>
        <w:t>新乡市辰弘木业有限公司年产4000套</w:t>
      </w:r>
      <w:r>
        <w:rPr>
          <w:rFonts w:hint="eastAsia" w:ascii="Times New Roman" w:hAnsi="Times New Roman" w:eastAsia="华文新魏"/>
          <w:b/>
          <w:sz w:val="48"/>
          <w:szCs w:val="48"/>
          <w:lang w:eastAsia="zh-CN"/>
        </w:rPr>
        <w:br w:type="textWrapping"/>
      </w:r>
      <w:r>
        <w:rPr>
          <w:rFonts w:hint="eastAsia" w:ascii="Times New Roman" w:hAnsi="Times New Roman" w:eastAsia="华文新魏"/>
          <w:b/>
          <w:sz w:val="48"/>
          <w:szCs w:val="48"/>
          <w:lang w:eastAsia="zh-CN"/>
        </w:rPr>
        <w:t>木门项目</w:t>
      </w:r>
      <w:r>
        <w:rPr>
          <w:rFonts w:hint="eastAsia" w:ascii="Times New Roman" w:hAnsi="Times New Roman" w:eastAsia="华文新魏"/>
          <w:b/>
          <w:sz w:val="48"/>
          <w:szCs w:val="48"/>
        </w:rPr>
        <w:t>竣工环境保护</w:t>
      </w:r>
    </w:p>
    <w:p>
      <w:pPr>
        <w:spacing w:line="360" w:lineRule="auto"/>
        <w:jc w:val="center"/>
        <w:rPr>
          <w:rFonts w:ascii="Times New Roman" w:hAnsi="Times New Roman" w:eastAsia="华文新魏"/>
          <w:b/>
          <w:sz w:val="48"/>
          <w:szCs w:val="48"/>
        </w:rPr>
      </w:pPr>
      <w:r>
        <w:rPr>
          <w:rFonts w:hint="eastAsia" w:ascii="Times New Roman" w:hAnsi="Times New Roman" w:eastAsia="华文新魏"/>
          <w:b/>
          <w:sz w:val="48"/>
          <w:szCs w:val="48"/>
        </w:rPr>
        <w:t>验收监测报告表</w:t>
      </w:r>
    </w:p>
    <w:p>
      <w:pPr>
        <w:pStyle w:val="2"/>
        <w:rPr>
          <w:rFonts w:hint="default" w:ascii="Times New Roman" w:hAnsi="Times New Roman" w:eastAsia="华文新魏"/>
          <w:b/>
          <w:sz w:val="48"/>
          <w:szCs w:val="48"/>
        </w:rPr>
      </w:pPr>
    </w:p>
    <w:p>
      <w:pPr>
        <w:rPr>
          <w:rFonts w:ascii="Times New Roman" w:hAnsi="Times New Roman" w:eastAsia="华文新魏"/>
          <w:b/>
          <w:sz w:val="48"/>
          <w:szCs w:val="48"/>
        </w:rPr>
      </w:pPr>
    </w:p>
    <w:p>
      <w:pPr>
        <w:pStyle w:val="2"/>
        <w:rPr>
          <w:rFonts w:hint="default" w:ascii="Times New Roman" w:hAnsi="Times New Roman" w:eastAsia="华文新魏"/>
          <w:b/>
          <w:sz w:val="48"/>
          <w:szCs w:val="48"/>
        </w:rPr>
      </w:pPr>
    </w:p>
    <w:p>
      <w:pPr>
        <w:rPr>
          <w:rFonts w:ascii="Times New Roman" w:hAnsi="Times New Roman" w:eastAsia="华文新魏"/>
          <w:b/>
          <w:sz w:val="48"/>
          <w:szCs w:val="48"/>
        </w:rPr>
      </w:pPr>
    </w:p>
    <w:p>
      <w:pPr>
        <w:pStyle w:val="2"/>
        <w:rPr>
          <w:rFonts w:hint="default" w:ascii="Times New Roman" w:hAnsi="Times New Roman" w:eastAsia="华文新魏"/>
          <w:b/>
          <w:sz w:val="48"/>
          <w:szCs w:val="48"/>
        </w:rPr>
      </w:pPr>
    </w:p>
    <w:p>
      <w:pPr>
        <w:rPr>
          <w:rFonts w:ascii="Times New Roman" w:hAnsi="Times New Roman" w:eastAsia="华文新魏"/>
          <w:b/>
          <w:sz w:val="48"/>
          <w:szCs w:val="48"/>
        </w:rPr>
      </w:pPr>
    </w:p>
    <w:p>
      <w:pPr>
        <w:rPr>
          <w:rFonts w:ascii="Times New Roman" w:hAnsi="Times New Roman" w:eastAsia="华文新魏"/>
          <w:b/>
          <w:sz w:val="48"/>
          <w:szCs w:val="48"/>
        </w:rPr>
      </w:pPr>
    </w:p>
    <w:p>
      <w:pPr>
        <w:jc w:val="center"/>
        <w:rPr>
          <w:rFonts w:ascii="Times New Roman" w:hAnsi="Times New Roman" w:eastAsia="华文新魏"/>
          <w:sz w:val="28"/>
          <w:szCs w:val="28"/>
        </w:rPr>
      </w:pPr>
      <w:r>
        <w:rPr>
          <w:rFonts w:ascii="Times New Roman" w:hAnsi="Times New Roman" w:eastAsia="华文新魏"/>
          <w:sz w:val="28"/>
          <w:szCs w:val="28"/>
        </w:rPr>
        <w:t>建设单位</w:t>
      </w:r>
      <w:r>
        <w:rPr>
          <w:rFonts w:hint="eastAsia" w:ascii="Times New Roman" w:hAnsi="Times New Roman" w:eastAsia="华文新魏"/>
          <w:sz w:val="28"/>
          <w:szCs w:val="28"/>
        </w:rPr>
        <w:t>：</w:t>
      </w:r>
      <w:r>
        <w:rPr>
          <w:rFonts w:hint="eastAsia" w:ascii="Times New Roman" w:hAnsi="Times New Roman" w:eastAsia="华文新魏"/>
          <w:sz w:val="28"/>
          <w:szCs w:val="28"/>
          <w:u w:val="single"/>
        </w:rPr>
        <w:t xml:space="preserve">   </w:t>
      </w:r>
      <w:r>
        <w:rPr>
          <w:rFonts w:hint="eastAsia" w:ascii="Times New Roman" w:hAnsi="Times New Roman" w:eastAsia="华文新魏"/>
          <w:sz w:val="28"/>
          <w:szCs w:val="28"/>
          <w:u w:val="single"/>
          <w:lang w:eastAsia="zh-CN"/>
        </w:rPr>
        <w:t>新乡市辰弘木业有限公司</w:t>
      </w:r>
      <w:r>
        <w:rPr>
          <w:rFonts w:hint="eastAsia" w:ascii="Times New Roman" w:hAnsi="Times New Roman" w:eastAsia="华文新魏"/>
          <w:sz w:val="28"/>
          <w:szCs w:val="28"/>
          <w:u w:val="single"/>
        </w:rPr>
        <w:t xml:space="preserve"> </w:t>
      </w:r>
    </w:p>
    <w:p>
      <w:pPr>
        <w:jc w:val="center"/>
        <w:rPr>
          <w:rFonts w:ascii="Times New Roman" w:hAnsi="Times New Roman" w:eastAsia="华文新魏"/>
          <w:b/>
          <w:sz w:val="28"/>
          <w:szCs w:val="28"/>
          <w:u w:val="single"/>
        </w:rPr>
      </w:pPr>
      <w:r>
        <w:rPr>
          <w:rFonts w:ascii="Times New Roman" w:hAnsi="Times New Roman" w:eastAsia="华文新魏"/>
          <w:sz w:val="28"/>
          <w:szCs w:val="28"/>
        </w:rPr>
        <w:t>编制单位</w:t>
      </w:r>
      <w:r>
        <w:rPr>
          <w:rFonts w:hint="eastAsia" w:ascii="Times New Roman" w:hAnsi="Times New Roman" w:eastAsia="华文新魏"/>
          <w:sz w:val="28"/>
          <w:szCs w:val="28"/>
        </w:rPr>
        <w:t>：</w:t>
      </w:r>
      <w:r>
        <w:rPr>
          <w:rFonts w:hint="eastAsia" w:ascii="Times New Roman" w:hAnsi="Times New Roman" w:eastAsia="华文新魏"/>
          <w:sz w:val="28"/>
          <w:szCs w:val="28"/>
          <w:u w:val="single"/>
        </w:rPr>
        <w:t xml:space="preserve">   </w:t>
      </w:r>
      <w:r>
        <w:rPr>
          <w:rFonts w:hint="eastAsia" w:ascii="Times New Roman" w:hAnsi="Times New Roman" w:eastAsia="华文新魏"/>
          <w:sz w:val="28"/>
          <w:szCs w:val="28"/>
          <w:u w:val="single"/>
          <w:lang w:eastAsia="zh-CN"/>
        </w:rPr>
        <w:t>新乡市辰弘木业有限公司</w:t>
      </w:r>
      <w:r>
        <w:rPr>
          <w:rFonts w:hint="eastAsia" w:ascii="Times New Roman" w:hAnsi="Times New Roman" w:eastAsia="华文新魏"/>
          <w:sz w:val="28"/>
          <w:szCs w:val="28"/>
          <w:u w:val="single"/>
        </w:rPr>
        <w:t xml:space="preserve">  </w:t>
      </w:r>
    </w:p>
    <w:p>
      <w:pPr>
        <w:jc w:val="center"/>
        <w:rPr>
          <w:rFonts w:ascii="Times New Roman" w:hAnsi="Times New Roman" w:eastAsia="华文新魏"/>
          <w:b/>
          <w:sz w:val="28"/>
          <w:szCs w:val="28"/>
        </w:rPr>
      </w:pPr>
    </w:p>
    <w:p>
      <w:pPr>
        <w:jc w:val="center"/>
        <w:rPr>
          <w:rFonts w:ascii="Times New Roman" w:hAnsi="Times New Roman" w:eastAsia="华文新魏"/>
          <w:sz w:val="28"/>
          <w:szCs w:val="28"/>
        </w:rPr>
      </w:pPr>
      <w:r>
        <w:rPr>
          <w:rFonts w:ascii="Times New Roman" w:hAnsi="Times New Roman" w:eastAsia="华文新魏"/>
          <w:b/>
          <w:sz w:val="28"/>
          <w:szCs w:val="28"/>
        </w:rPr>
        <w:t>20</w:t>
      </w:r>
      <w:r>
        <w:rPr>
          <w:rFonts w:hint="eastAsia" w:ascii="Times New Roman" w:hAnsi="Times New Roman" w:eastAsia="华文新魏"/>
          <w:b/>
          <w:sz w:val="28"/>
          <w:szCs w:val="28"/>
        </w:rPr>
        <w:t>2</w:t>
      </w:r>
      <w:r>
        <w:rPr>
          <w:rFonts w:hint="eastAsia" w:ascii="Times New Roman" w:hAnsi="Times New Roman" w:eastAsia="华文新魏"/>
          <w:b/>
          <w:sz w:val="28"/>
          <w:szCs w:val="28"/>
          <w:lang w:val="en-US" w:eastAsia="zh-CN"/>
        </w:rPr>
        <w:t>5</w:t>
      </w:r>
      <w:r>
        <w:rPr>
          <w:rFonts w:ascii="Times New Roman" w:hAnsi="Times New Roman" w:eastAsia="华文新魏"/>
          <w:sz w:val="28"/>
          <w:szCs w:val="28"/>
        </w:rPr>
        <w:t>年</w:t>
      </w:r>
      <w:r>
        <w:rPr>
          <w:rFonts w:hint="eastAsia" w:ascii="Times New Roman" w:hAnsi="Times New Roman" w:eastAsia="华文新魏"/>
          <w:sz w:val="28"/>
          <w:szCs w:val="28"/>
          <w:lang w:val="en-US" w:eastAsia="zh-CN"/>
        </w:rPr>
        <w:t>8</w:t>
      </w:r>
      <w:r>
        <w:rPr>
          <w:rFonts w:ascii="Times New Roman" w:hAnsi="Times New Roman" w:eastAsia="华文新魏"/>
          <w:sz w:val="28"/>
          <w:szCs w:val="28"/>
        </w:rPr>
        <w:t>月</w:t>
      </w:r>
    </w:p>
    <w:p>
      <w:pPr>
        <w:pStyle w:val="2"/>
        <w:rPr>
          <w:rFonts w:hint="default"/>
        </w:rPr>
      </w:pPr>
    </w:p>
    <w:p>
      <w:pPr>
        <w:sectPr>
          <w:pgSz w:w="11906" w:h="16838"/>
          <w:pgMar w:top="1440" w:right="1800" w:bottom="1440" w:left="1800" w:header="851" w:footer="992" w:gutter="0"/>
          <w:pgBorders>
            <w:top w:val="none" w:sz="0" w:space="0"/>
            <w:left w:val="none" w:sz="0" w:space="0"/>
            <w:bottom w:val="none" w:sz="0" w:space="0"/>
            <w:right w:val="none" w:sz="0" w:space="0"/>
          </w:pgBorders>
          <w:cols w:space="720" w:num="1"/>
          <w:docGrid w:type="lines" w:linePitch="312" w:charSpace="0"/>
        </w:sectPr>
      </w:pPr>
    </w:p>
    <w:p>
      <w:pPr>
        <w:spacing w:line="360" w:lineRule="auto"/>
        <w:rPr>
          <w:rFonts w:ascii="Times New Roman" w:hAnsi="Times New Roman" w:eastAsia="宋体"/>
          <w:sz w:val="28"/>
        </w:rPr>
      </w:pPr>
      <w:r>
        <w:rPr>
          <w:rFonts w:ascii="Times New Roman" w:hAnsi="宋体" w:eastAsia="宋体"/>
          <w:b/>
          <w:sz w:val="28"/>
        </w:rPr>
        <w:t>建设单位法人代表：</w:t>
      </w:r>
      <w:r>
        <w:rPr>
          <w:rFonts w:hint="eastAsia" w:ascii="Times New Roman" w:hAnsi="宋体" w:eastAsia="宋体"/>
          <w:b/>
          <w:sz w:val="28"/>
          <w:lang w:val="en-US" w:eastAsia="zh-CN"/>
        </w:rPr>
        <w:t xml:space="preserve"> </w:t>
      </w:r>
      <w:r>
        <w:rPr>
          <w:rFonts w:hint="eastAsia" w:ascii="Times New Roman" w:hAnsi="宋体" w:eastAsia="宋体" w:cs="Times New Roman"/>
          <w:b w:val="0"/>
          <w:bCs/>
          <w:sz w:val="28"/>
          <w:lang w:val="en-US" w:eastAsia="zh-CN"/>
        </w:rPr>
        <w:t xml:space="preserve">   </w:t>
      </w:r>
      <w:r>
        <w:rPr>
          <w:rFonts w:hint="eastAsia" w:ascii="Times New Roman" w:hAnsi="宋体" w:eastAsia="宋体"/>
          <w:b w:val="0"/>
          <w:bCs/>
          <w:sz w:val="28"/>
        </w:rPr>
        <w:t xml:space="preserve"> </w:t>
      </w:r>
      <w:r>
        <w:rPr>
          <w:rFonts w:hint="eastAsia" w:ascii="Times New Roman" w:hAnsi="宋体" w:eastAsia="宋体"/>
          <w:b/>
          <w:sz w:val="28"/>
        </w:rPr>
        <w:t xml:space="preserve"> </w:t>
      </w:r>
      <w:r>
        <w:rPr>
          <w:rFonts w:ascii="Times New Roman" w:hAnsi="宋体" w:eastAsia="宋体"/>
          <w:sz w:val="28"/>
        </w:rPr>
        <w:t>（签字）</w:t>
      </w:r>
    </w:p>
    <w:p>
      <w:pPr>
        <w:spacing w:line="360" w:lineRule="auto"/>
        <w:rPr>
          <w:rFonts w:ascii="Times New Roman" w:hAnsi="Times New Roman" w:eastAsia="宋体"/>
          <w:sz w:val="28"/>
        </w:rPr>
      </w:pPr>
      <w:r>
        <w:rPr>
          <w:rFonts w:ascii="Times New Roman" w:hAnsi="宋体" w:eastAsia="宋体"/>
          <w:b/>
          <w:sz w:val="28"/>
        </w:rPr>
        <w:t>编制单位法人代表</w:t>
      </w:r>
      <w:r>
        <w:rPr>
          <w:rFonts w:ascii="Times New Roman" w:hAnsi="Times New Roman" w:eastAsia="宋体"/>
          <w:b/>
          <w:sz w:val="28"/>
        </w:rPr>
        <w:t>：</w:t>
      </w:r>
      <w:r>
        <w:rPr>
          <w:rFonts w:hint="eastAsia" w:ascii="Times New Roman" w:hAnsi="Times New Roman" w:eastAsia="宋体"/>
          <w:b/>
          <w:sz w:val="28"/>
        </w:rPr>
        <w:t xml:space="preserve"> </w:t>
      </w:r>
      <w:r>
        <w:rPr>
          <w:rFonts w:hint="eastAsia" w:ascii="Times New Roman" w:hAnsi="宋体" w:eastAsia="宋体" w:cs="Times New Roman"/>
          <w:b w:val="0"/>
          <w:bCs/>
          <w:sz w:val="28"/>
          <w:lang w:val="en-US" w:eastAsia="zh-CN"/>
        </w:rPr>
        <w:t xml:space="preserve">     </w:t>
      </w:r>
      <w:r>
        <w:rPr>
          <w:rFonts w:ascii="Times New Roman" w:hAnsi="宋体" w:eastAsia="宋体"/>
          <w:sz w:val="28"/>
        </w:rPr>
        <w:t>（签字）</w:t>
      </w:r>
    </w:p>
    <w:p>
      <w:pPr>
        <w:spacing w:line="360" w:lineRule="auto"/>
        <w:rPr>
          <w:rFonts w:ascii="Times New Roman" w:hAnsi="宋体" w:eastAsia="宋体"/>
          <w:b/>
          <w:sz w:val="28"/>
        </w:rPr>
      </w:pPr>
      <w:r>
        <w:rPr>
          <w:rFonts w:ascii="Times New Roman" w:hAnsi="宋体" w:eastAsia="宋体"/>
          <w:b/>
          <w:sz w:val="28"/>
        </w:rPr>
        <w:t>项目负责人：</w:t>
      </w:r>
    </w:p>
    <w:p>
      <w:pPr>
        <w:spacing w:line="360" w:lineRule="auto"/>
        <w:rPr>
          <w:rFonts w:hint="eastAsia" w:ascii="Times New Roman" w:hAnsi="Times New Roman" w:eastAsia="宋体"/>
          <w:sz w:val="28"/>
          <w:lang w:eastAsia="zh-CN"/>
        </w:rPr>
      </w:pPr>
      <w:r>
        <w:rPr>
          <w:rFonts w:ascii="Times New Roman" w:hAnsi="宋体" w:eastAsia="宋体"/>
          <w:b/>
          <w:sz w:val="28"/>
        </w:rPr>
        <w:t>填表人：</w:t>
      </w:r>
    </w:p>
    <w:p>
      <w:pPr>
        <w:pStyle w:val="2"/>
        <w:rPr>
          <w:rFonts w:hint="eastAsia"/>
          <w:lang w:eastAsia="zh-CN"/>
        </w:rPr>
      </w:pPr>
    </w:p>
    <w:p>
      <w:pPr>
        <w:spacing w:after="0" w:line="480" w:lineRule="auto"/>
        <w:rPr>
          <w:rFonts w:ascii="Times New Roman" w:hAnsi="Times New Roman" w:eastAsia="宋体"/>
          <w:sz w:val="28"/>
          <w:szCs w:val="28"/>
        </w:rPr>
      </w:pPr>
      <w:r>
        <w:rPr>
          <w:rFonts w:ascii="Times New Roman" w:hAnsi="宋体" w:eastAsia="宋体"/>
          <w:sz w:val="28"/>
          <w:szCs w:val="28"/>
        </w:rPr>
        <w:t>建设单位：</w:t>
      </w:r>
      <w:bookmarkStart w:id="0" w:name="OLE_LINK9"/>
      <w:r>
        <w:rPr>
          <w:rFonts w:hint="eastAsia" w:ascii="Times New Roman" w:hAnsi="宋体" w:eastAsia="宋体"/>
          <w:sz w:val="28"/>
          <w:szCs w:val="28"/>
          <w:lang w:val="en-US" w:eastAsia="zh-CN"/>
        </w:rPr>
        <w:t>新乡市辰弘木业有限公司</w:t>
      </w:r>
      <w:bookmarkEnd w:id="0"/>
      <w:r>
        <w:rPr>
          <w:rFonts w:ascii="Times New Roman" w:hAnsi="宋体" w:eastAsia="宋体"/>
          <w:kern w:val="2"/>
          <w:sz w:val="28"/>
          <w:szCs w:val="28"/>
        </w:rPr>
        <w:t>（盖章）</w:t>
      </w:r>
    </w:p>
    <w:p>
      <w:pPr>
        <w:spacing w:after="0" w:line="480" w:lineRule="auto"/>
        <w:rPr>
          <w:rFonts w:ascii="Times New Roman" w:hAnsi="Times New Roman" w:eastAsia="宋体"/>
          <w:sz w:val="28"/>
          <w:szCs w:val="28"/>
        </w:rPr>
      </w:pPr>
      <w:r>
        <w:rPr>
          <w:rFonts w:ascii="Times New Roman" w:hAnsi="宋体" w:eastAsia="宋体"/>
          <w:sz w:val="28"/>
          <w:szCs w:val="28"/>
        </w:rPr>
        <w:t>电话：</w:t>
      </w:r>
      <w:r>
        <w:rPr>
          <w:rFonts w:hint="eastAsia" w:ascii="Times New Roman" w:hAnsi="Times New Roman" w:eastAsia="宋体" w:cs="Times New Roman"/>
          <w:kern w:val="2"/>
          <w:sz w:val="28"/>
          <w:szCs w:val="28"/>
          <w:lang w:val="en-US" w:eastAsia="zh-CN"/>
        </w:rPr>
        <w:t xml:space="preserve">18736095198 </w:t>
      </w:r>
      <w:r>
        <w:rPr>
          <w:rFonts w:hint="eastAsia" w:ascii="Times New Roman" w:hAnsi="Times New Roman" w:eastAsia="宋体"/>
          <w:bCs/>
          <w:kern w:val="2"/>
          <w:sz w:val="28"/>
          <w:szCs w:val="28"/>
        </w:rPr>
        <w:t xml:space="preserve">  </w:t>
      </w:r>
      <w:r>
        <w:rPr>
          <w:rFonts w:hint="eastAsia" w:ascii="Times New Roman" w:hAnsi="Times New Roman" w:eastAsia="宋体"/>
          <w:bCs/>
          <w:kern w:val="2"/>
          <w:sz w:val="28"/>
          <w:szCs w:val="28"/>
          <w:lang w:val="en-US" w:eastAsia="zh-CN"/>
        </w:rPr>
        <w:t xml:space="preserve">  </w:t>
      </w:r>
      <w:r>
        <w:rPr>
          <w:rFonts w:ascii="Times New Roman" w:hAnsi="宋体" w:eastAsia="宋体"/>
          <w:sz w:val="28"/>
          <w:szCs w:val="28"/>
        </w:rPr>
        <w:t>传真：</w:t>
      </w:r>
      <w:r>
        <w:rPr>
          <w:rFonts w:ascii="Times New Roman" w:hAnsi="Times New Roman" w:eastAsia="宋体"/>
          <w:sz w:val="28"/>
          <w:szCs w:val="28"/>
        </w:rPr>
        <w:t xml:space="preserve">/     </w:t>
      </w:r>
    </w:p>
    <w:p>
      <w:pPr>
        <w:spacing w:after="0" w:line="480" w:lineRule="auto"/>
        <w:ind w:left="3000" w:hanging="3500" w:hangingChars="1250"/>
        <w:rPr>
          <w:rFonts w:hint="default" w:ascii="Times New Roman" w:hAnsi="Times New Roman" w:eastAsia="宋体"/>
          <w:kern w:val="2"/>
          <w:sz w:val="28"/>
          <w:szCs w:val="28"/>
          <w:lang w:val="en-US" w:eastAsia="zh-CN"/>
        </w:rPr>
      </w:pPr>
      <w:r>
        <w:rPr>
          <w:rFonts w:ascii="Times New Roman" w:hAnsi="宋体" w:eastAsia="宋体"/>
          <w:sz w:val="28"/>
          <w:szCs w:val="28"/>
        </w:rPr>
        <w:t>邮编：</w:t>
      </w:r>
      <w:r>
        <w:rPr>
          <w:rFonts w:hint="eastAsia" w:ascii="Times New Roman" w:hAnsi="Times New Roman" w:eastAsia="宋体"/>
          <w:kern w:val="2"/>
          <w:sz w:val="28"/>
          <w:szCs w:val="28"/>
        </w:rPr>
        <w:t>453</w:t>
      </w:r>
      <w:r>
        <w:rPr>
          <w:rFonts w:hint="eastAsia" w:ascii="Times New Roman" w:hAnsi="Times New Roman" w:eastAsia="宋体"/>
          <w:kern w:val="2"/>
          <w:sz w:val="28"/>
          <w:szCs w:val="28"/>
          <w:lang w:val="en-US" w:eastAsia="zh-CN"/>
        </w:rPr>
        <w:t>700</w:t>
      </w:r>
    </w:p>
    <w:p>
      <w:pPr>
        <w:spacing w:line="360" w:lineRule="auto"/>
        <w:rPr>
          <w:rFonts w:hint="default" w:ascii="Times New Roman" w:hAnsi="宋体" w:eastAsia="宋体"/>
          <w:b/>
          <w:sz w:val="28"/>
          <w:szCs w:val="28"/>
          <w:lang w:val="en-US" w:eastAsia="zh-CN"/>
        </w:rPr>
      </w:pPr>
      <w:r>
        <w:rPr>
          <w:rFonts w:ascii="Times New Roman" w:hAnsi="宋体" w:eastAsia="宋体"/>
          <w:sz w:val="28"/>
          <w:szCs w:val="28"/>
        </w:rPr>
        <w:t>地址</w:t>
      </w:r>
      <w:r>
        <w:rPr>
          <w:rFonts w:hint="eastAsia" w:ascii="Times New Roman" w:hAnsi="宋体" w:eastAsia="宋体"/>
          <w:sz w:val="28"/>
          <w:szCs w:val="28"/>
          <w:lang w:val="en-US" w:eastAsia="zh-CN"/>
        </w:rPr>
        <w:t>：</w:t>
      </w:r>
      <w:r>
        <w:rPr>
          <w:rFonts w:hint="eastAsia" w:ascii="Times New Roman" w:hAnsi="宋体" w:eastAsia="宋体" w:cs="Times New Roman"/>
          <w:sz w:val="28"/>
          <w:szCs w:val="28"/>
          <w:lang w:val="en-US" w:eastAsia="zh-CN"/>
        </w:rPr>
        <w:t>河南省新乡市新乡县小冀镇西寺村堤口地段</w:t>
      </w:r>
    </w:p>
    <w:p>
      <w:pPr>
        <w:spacing w:after="0" w:line="480" w:lineRule="auto"/>
        <w:rPr>
          <w:rFonts w:hint="eastAsia" w:ascii="Times New Roman" w:hAnsi="宋体" w:eastAsia="宋体"/>
          <w:sz w:val="28"/>
          <w:szCs w:val="28"/>
        </w:rPr>
      </w:pPr>
    </w:p>
    <w:p>
      <w:pPr>
        <w:spacing w:after="0" w:line="480" w:lineRule="auto"/>
        <w:rPr>
          <w:rFonts w:ascii="Times New Roman" w:hAnsi="Times New Roman" w:eastAsia="宋体"/>
          <w:sz w:val="28"/>
          <w:szCs w:val="28"/>
        </w:rPr>
      </w:pPr>
      <w:r>
        <w:rPr>
          <w:rFonts w:hint="eastAsia" w:ascii="Times New Roman" w:hAnsi="宋体" w:eastAsia="宋体"/>
          <w:sz w:val="28"/>
          <w:szCs w:val="28"/>
        </w:rPr>
        <w:t>编制</w:t>
      </w:r>
      <w:r>
        <w:rPr>
          <w:rFonts w:ascii="Times New Roman" w:hAnsi="宋体" w:eastAsia="宋体"/>
          <w:sz w:val="28"/>
          <w:szCs w:val="28"/>
        </w:rPr>
        <w:t>单位：</w:t>
      </w:r>
      <w:r>
        <w:rPr>
          <w:rFonts w:hint="eastAsia" w:ascii="Times New Roman" w:hAnsi="宋体" w:eastAsia="宋体"/>
          <w:sz w:val="28"/>
          <w:szCs w:val="28"/>
          <w:lang w:val="en-US" w:eastAsia="zh-CN"/>
        </w:rPr>
        <w:t>新乡市辰弘木业有限公司</w:t>
      </w:r>
      <w:r>
        <w:rPr>
          <w:rFonts w:ascii="Times New Roman" w:hAnsi="宋体" w:eastAsia="宋体"/>
          <w:kern w:val="2"/>
          <w:sz w:val="28"/>
          <w:szCs w:val="28"/>
        </w:rPr>
        <w:t>（盖章）</w:t>
      </w:r>
    </w:p>
    <w:p>
      <w:pPr>
        <w:spacing w:after="0" w:line="480" w:lineRule="auto"/>
        <w:rPr>
          <w:rFonts w:ascii="Times New Roman" w:hAnsi="Times New Roman" w:eastAsia="宋体"/>
          <w:sz w:val="28"/>
          <w:szCs w:val="28"/>
        </w:rPr>
      </w:pPr>
      <w:r>
        <w:rPr>
          <w:rFonts w:ascii="Times New Roman" w:hAnsi="宋体" w:eastAsia="宋体"/>
          <w:sz w:val="28"/>
          <w:szCs w:val="28"/>
        </w:rPr>
        <w:t>电话：</w:t>
      </w:r>
      <w:r>
        <w:rPr>
          <w:rFonts w:hint="eastAsia" w:ascii="Times New Roman" w:hAnsi="Times New Roman" w:eastAsia="宋体" w:cs="Times New Roman"/>
          <w:kern w:val="2"/>
          <w:sz w:val="28"/>
          <w:szCs w:val="28"/>
          <w:lang w:val="en-US" w:eastAsia="zh-CN"/>
        </w:rPr>
        <w:t>18736095198</w:t>
      </w:r>
      <w:r>
        <w:rPr>
          <w:rFonts w:hint="eastAsia" w:ascii="Times New Roman" w:hAnsi="Times New Roman" w:eastAsia="宋体"/>
          <w:bCs/>
          <w:kern w:val="2"/>
          <w:sz w:val="28"/>
          <w:szCs w:val="28"/>
        </w:rPr>
        <w:t xml:space="preserve">   </w:t>
      </w:r>
      <w:r>
        <w:rPr>
          <w:rFonts w:hint="eastAsia" w:ascii="Times New Roman" w:hAnsi="Times New Roman" w:eastAsia="宋体"/>
          <w:bCs/>
          <w:kern w:val="2"/>
          <w:sz w:val="28"/>
          <w:szCs w:val="28"/>
          <w:lang w:val="en-US" w:eastAsia="zh-CN"/>
        </w:rPr>
        <w:t xml:space="preserve">    </w:t>
      </w:r>
      <w:r>
        <w:rPr>
          <w:rFonts w:ascii="Times New Roman" w:hAnsi="宋体" w:eastAsia="宋体"/>
          <w:sz w:val="28"/>
          <w:szCs w:val="28"/>
        </w:rPr>
        <w:t>传真：</w:t>
      </w:r>
      <w:r>
        <w:rPr>
          <w:rFonts w:ascii="Times New Roman" w:hAnsi="Times New Roman" w:eastAsia="宋体"/>
          <w:sz w:val="28"/>
          <w:szCs w:val="28"/>
        </w:rPr>
        <w:t xml:space="preserve">/     </w:t>
      </w:r>
    </w:p>
    <w:p>
      <w:pPr>
        <w:spacing w:after="0" w:line="480" w:lineRule="auto"/>
        <w:ind w:left="3000" w:hanging="3500" w:hangingChars="1250"/>
        <w:rPr>
          <w:rFonts w:hint="default" w:ascii="Times New Roman" w:hAnsi="Times New Roman" w:eastAsia="宋体"/>
          <w:kern w:val="2"/>
          <w:sz w:val="28"/>
          <w:szCs w:val="28"/>
          <w:lang w:val="en-US" w:eastAsia="zh-CN"/>
        </w:rPr>
      </w:pPr>
      <w:r>
        <w:rPr>
          <w:rFonts w:ascii="Times New Roman" w:hAnsi="宋体" w:eastAsia="宋体"/>
          <w:sz w:val="28"/>
          <w:szCs w:val="28"/>
        </w:rPr>
        <w:t>邮编：</w:t>
      </w:r>
      <w:r>
        <w:rPr>
          <w:rFonts w:hint="eastAsia" w:ascii="Times New Roman" w:hAnsi="Times New Roman" w:eastAsia="宋体"/>
          <w:kern w:val="2"/>
          <w:sz w:val="28"/>
          <w:szCs w:val="28"/>
        </w:rPr>
        <w:t>453</w:t>
      </w:r>
      <w:r>
        <w:rPr>
          <w:rFonts w:hint="eastAsia" w:ascii="Times New Roman" w:hAnsi="Times New Roman" w:eastAsia="宋体"/>
          <w:kern w:val="2"/>
          <w:sz w:val="28"/>
          <w:szCs w:val="28"/>
          <w:lang w:val="en-US" w:eastAsia="zh-CN"/>
        </w:rPr>
        <w:t>700</w:t>
      </w:r>
    </w:p>
    <w:p>
      <w:pPr>
        <w:spacing w:line="360" w:lineRule="auto"/>
        <w:rPr>
          <w:rFonts w:hint="default" w:ascii="Times New Roman" w:hAnsi="宋体" w:eastAsia="宋体"/>
          <w:b/>
          <w:sz w:val="28"/>
          <w:szCs w:val="28"/>
          <w:lang w:val="en-US" w:eastAsia="zh-CN"/>
        </w:rPr>
      </w:pPr>
      <w:r>
        <w:rPr>
          <w:rFonts w:ascii="Times New Roman" w:hAnsi="宋体" w:eastAsia="宋体"/>
          <w:bCs/>
          <w:sz w:val="28"/>
          <w:szCs w:val="28"/>
        </w:rPr>
        <w:t>地址</w:t>
      </w:r>
      <w:r>
        <w:rPr>
          <w:rFonts w:hint="eastAsia" w:ascii="Times New Roman" w:hAnsi="宋体" w:eastAsia="宋体" w:cs="Times New Roman"/>
          <w:sz w:val="28"/>
          <w:szCs w:val="28"/>
          <w:lang w:val="en-US" w:eastAsia="zh-CN"/>
        </w:rPr>
        <w:t>：河南省新乡市新乡县小冀镇西寺村堤口地段</w:t>
      </w:r>
    </w:p>
    <w:p>
      <w:pPr>
        <w:spacing w:after="0" w:line="480" w:lineRule="auto"/>
        <w:rPr>
          <w:rFonts w:ascii="Times New Roman" w:hAnsi="宋体" w:eastAsia="宋体"/>
          <w:bCs/>
          <w:sz w:val="24"/>
          <w:szCs w:val="24"/>
        </w:rPr>
      </w:pPr>
    </w:p>
    <w:p>
      <w:pPr>
        <w:pStyle w:val="39"/>
        <w:rPr>
          <w:rFonts w:hint="default" w:ascii="Times New Roman" w:hAnsi="宋体"/>
          <w:bCs/>
          <w:color w:val="auto"/>
        </w:rPr>
      </w:pPr>
    </w:p>
    <w:p>
      <w:pPr>
        <w:pStyle w:val="40"/>
        <w:rPr>
          <w:rFonts w:ascii="Times New Roman" w:hAnsi="宋体" w:eastAsia="宋体"/>
          <w:bCs/>
          <w:sz w:val="24"/>
          <w:szCs w:val="24"/>
        </w:rPr>
      </w:pPr>
    </w:p>
    <w:p/>
    <w:p>
      <w:pPr>
        <w:spacing w:after="0" w:line="440" w:lineRule="exact"/>
        <w:rPr>
          <w:rFonts w:hint="eastAsia" w:ascii="Times New Roman" w:hAnsi="Times New Roman" w:eastAsia="仿宋_GB2312"/>
          <w:b/>
          <w:color w:val="000000"/>
          <w:sz w:val="24"/>
          <w:szCs w:val="24"/>
          <w:lang w:eastAsia="zh-CN"/>
        </w:rPr>
      </w:pPr>
    </w:p>
    <w:p>
      <w:pPr>
        <w:pStyle w:val="2"/>
        <w:rPr>
          <w:rFonts w:hint="eastAsia"/>
          <w:lang w:eastAsia="zh-CN"/>
        </w:rPr>
      </w:pPr>
    </w:p>
    <w:p>
      <w:pPr>
        <w:spacing w:after="0" w:line="440" w:lineRule="exact"/>
        <w:rPr>
          <w:rFonts w:ascii="Times New Roman" w:hAnsi="Times New Roman" w:eastAsia="仿宋_GB2312"/>
          <w:b/>
          <w:color w:val="000000"/>
          <w:sz w:val="24"/>
          <w:szCs w:val="24"/>
        </w:rPr>
      </w:pPr>
    </w:p>
    <w:p>
      <w:pPr>
        <w:spacing w:after="0" w:line="440" w:lineRule="exact"/>
        <w:rPr>
          <w:rFonts w:ascii="Times New Roman" w:hAnsi="Times New Roman" w:eastAsia="仿宋_GB2312"/>
          <w:b/>
          <w:color w:val="000000"/>
          <w:sz w:val="24"/>
          <w:szCs w:val="24"/>
        </w:rPr>
      </w:pPr>
      <w:r>
        <w:rPr>
          <w:rFonts w:ascii="Times New Roman" w:hAnsi="Times New Roman" w:eastAsia="仿宋_GB2312"/>
          <w:b/>
          <w:color w:val="000000"/>
          <w:sz w:val="24"/>
          <w:szCs w:val="24"/>
        </w:rPr>
        <w:t>表一</w:t>
      </w:r>
    </w:p>
    <w:tbl>
      <w:tblPr>
        <w:tblStyle w:val="25"/>
        <w:tblW w:w="8924"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272"/>
        <w:gridCol w:w="3071"/>
        <w:gridCol w:w="1904"/>
        <w:gridCol w:w="877"/>
        <w:gridCol w:w="765"/>
        <w:gridCol w:w="103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272" w:type="dxa"/>
            <w:vAlign w:val="center"/>
          </w:tcPr>
          <w:p>
            <w:pPr>
              <w:spacing w:after="0"/>
              <w:jc w:val="center"/>
              <w:rPr>
                <w:rFonts w:ascii="Times New Roman" w:hAnsi="Times New Roman" w:eastAsia="宋体"/>
                <w:color w:val="000000"/>
                <w:kern w:val="2"/>
                <w:sz w:val="24"/>
                <w:szCs w:val="24"/>
              </w:rPr>
            </w:pPr>
            <w:r>
              <w:rPr>
                <w:rFonts w:ascii="Times New Roman" w:hAnsi="Times New Roman" w:eastAsia="宋体"/>
                <w:color w:val="000000"/>
                <w:kern w:val="2"/>
                <w:sz w:val="24"/>
                <w:szCs w:val="24"/>
              </w:rPr>
              <w:t>建设项目名称</w:t>
            </w:r>
          </w:p>
        </w:tc>
        <w:tc>
          <w:tcPr>
            <w:tcW w:w="7652" w:type="dxa"/>
            <w:gridSpan w:val="5"/>
            <w:vAlign w:val="center"/>
          </w:tcPr>
          <w:p>
            <w:pPr>
              <w:spacing w:after="0"/>
              <w:jc w:val="center"/>
              <w:rPr>
                <w:rFonts w:hint="eastAsia" w:ascii="Times New Roman" w:hAnsi="Times New Roman" w:eastAsia="宋体"/>
                <w:color w:val="000000"/>
                <w:kern w:val="2"/>
                <w:sz w:val="24"/>
                <w:szCs w:val="24"/>
                <w:lang w:eastAsia="zh-CN"/>
              </w:rPr>
            </w:pPr>
            <w:r>
              <w:rPr>
                <w:rFonts w:hint="eastAsia" w:ascii="Times New Roman" w:hAnsi="Times New Roman" w:eastAsia="宋体"/>
                <w:color w:val="000000"/>
                <w:kern w:val="2"/>
                <w:sz w:val="24"/>
                <w:szCs w:val="24"/>
                <w:lang w:eastAsia="zh-CN"/>
              </w:rPr>
              <w:t>新乡市辰弘木业有限公司年产4000套木门项目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272" w:type="dxa"/>
            <w:vAlign w:val="center"/>
          </w:tcPr>
          <w:p>
            <w:pPr>
              <w:spacing w:after="0"/>
              <w:jc w:val="center"/>
              <w:rPr>
                <w:rFonts w:ascii="Times New Roman" w:hAnsi="Times New Roman" w:eastAsia="宋体"/>
                <w:color w:val="000000"/>
                <w:kern w:val="2"/>
                <w:sz w:val="24"/>
                <w:szCs w:val="24"/>
              </w:rPr>
            </w:pPr>
            <w:r>
              <w:rPr>
                <w:rFonts w:ascii="Times New Roman" w:hAnsi="Times New Roman" w:eastAsia="宋体"/>
                <w:color w:val="000000"/>
                <w:kern w:val="2"/>
                <w:sz w:val="24"/>
                <w:szCs w:val="24"/>
              </w:rPr>
              <w:t>建设单位名称</w:t>
            </w:r>
          </w:p>
        </w:tc>
        <w:tc>
          <w:tcPr>
            <w:tcW w:w="7652" w:type="dxa"/>
            <w:gridSpan w:val="5"/>
            <w:vAlign w:val="center"/>
          </w:tcPr>
          <w:p>
            <w:pPr>
              <w:spacing w:after="0"/>
              <w:jc w:val="center"/>
              <w:rPr>
                <w:rFonts w:hint="eastAsia" w:ascii="Times New Roman" w:hAnsi="Times New Roman" w:eastAsia="宋体"/>
                <w:color w:val="000000"/>
                <w:kern w:val="2"/>
                <w:sz w:val="24"/>
                <w:szCs w:val="24"/>
                <w:lang w:eastAsia="zh-CN"/>
              </w:rPr>
            </w:pPr>
            <w:r>
              <w:rPr>
                <w:rFonts w:hint="eastAsia" w:ascii="Times New Roman" w:hAnsi="Times New Roman" w:eastAsia="宋体"/>
                <w:color w:val="000000"/>
                <w:kern w:val="2"/>
                <w:sz w:val="24"/>
                <w:szCs w:val="24"/>
                <w:lang w:eastAsia="zh-CN"/>
              </w:rPr>
              <w:t>新乡市辰弘木业有限公司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272" w:type="dxa"/>
            <w:vAlign w:val="center"/>
          </w:tcPr>
          <w:p>
            <w:pPr>
              <w:spacing w:after="0"/>
              <w:jc w:val="center"/>
              <w:rPr>
                <w:rFonts w:ascii="Times New Roman" w:hAnsi="Times New Roman" w:eastAsia="宋体"/>
                <w:color w:val="000000"/>
                <w:kern w:val="2"/>
                <w:sz w:val="24"/>
                <w:szCs w:val="24"/>
              </w:rPr>
            </w:pPr>
            <w:r>
              <w:rPr>
                <w:rFonts w:ascii="Times New Roman" w:hAnsi="Times New Roman" w:eastAsia="宋体"/>
                <w:color w:val="000000"/>
                <w:kern w:val="2"/>
                <w:sz w:val="24"/>
                <w:szCs w:val="24"/>
              </w:rPr>
              <w:t>建设项目性质</w:t>
            </w:r>
          </w:p>
        </w:tc>
        <w:tc>
          <w:tcPr>
            <w:tcW w:w="7652" w:type="dxa"/>
            <w:gridSpan w:val="5"/>
            <w:vAlign w:val="center"/>
          </w:tcPr>
          <w:p>
            <w:pPr>
              <w:spacing w:after="0"/>
              <w:jc w:val="center"/>
              <w:rPr>
                <w:rFonts w:ascii="Times New Roman" w:hAnsi="Times New Roman" w:eastAsia="宋体"/>
                <w:color w:val="000000"/>
                <w:kern w:val="2"/>
                <w:sz w:val="24"/>
                <w:szCs w:val="24"/>
              </w:rPr>
            </w:pPr>
            <w:r>
              <w:rPr>
                <w:rFonts w:hint="eastAsia" w:ascii="Times New Roman" w:hAnsi="Times New Roman" w:eastAsia="宋体"/>
                <w:color w:val="000000"/>
                <w:kern w:val="2"/>
                <w:sz w:val="24"/>
                <w:szCs w:val="24"/>
              </w:rPr>
              <w:t xml:space="preserve">新建√  </w:t>
            </w:r>
            <w:r>
              <w:rPr>
                <w:rFonts w:hint="eastAsia" w:ascii="Times New Roman" w:hAnsi="Times New Roman" w:eastAsia="宋体"/>
                <w:color w:val="000000"/>
                <w:kern w:val="2"/>
                <w:sz w:val="24"/>
                <w:szCs w:val="24"/>
                <w:lang w:val="en-US" w:eastAsia="zh-CN"/>
              </w:rPr>
              <w:t xml:space="preserve"> </w:t>
            </w:r>
            <w:r>
              <w:rPr>
                <w:rFonts w:hint="eastAsia" w:ascii="Times New Roman" w:hAnsi="Times New Roman" w:eastAsia="宋体"/>
                <w:color w:val="000000"/>
                <w:kern w:val="2"/>
                <w:sz w:val="24"/>
                <w:szCs w:val="24"/>
              </w:rPr>
              <w:t xml:space="preserve">改扩建 </w:t>
            </w:r>
            <w:r>
              <w:rPr>
                <w:rFonts w:hint="eastAsia" w:ascii="Times New Roman" w:hAnsi="Times New Roman" w:eastAsia="宋体"/>
                <w:color w:val="000000"/>
                <w:kern w:val="2"/>
                <w:sz w:val="24"/>
                <w:szCs w:val="24"/>
                <w:lang w:val="en-US" w:eastAsia="zh-CN"/>
              </w:rPr>
              <w:t xml:space="preserve">  </w:t>
            </w:r>
            <w:r>
              <w:rPr>
                <w:rFonts w:hint="eastAsia" w:ascii="Times New Roman" w:hAnsi="Times New Roman" w:eastAsia="宋体"/>
                <w:color w:val="000000"/>
                <w:kern w:val="2"/>
                <w:sz w:val="24"/>
                <w:szCs w:val="24"/>
              </w:rPr>
              <w:t>技改  迁建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272" w:type="dxa"/>
            <w:vAlign w:val="center"/>
          </w:tcPr>
          <w:p>
            <w:pPr>
              <w:spacing w:after="0"/>
              <w:jc w:val="center"/>
              <w:rPr>
                <w:rFonts w:ascii="Times New Roman" w:hAnsi="Times New Roman" w:eastAsia="宋体"/>
                <w:color w:val="000000"/>
                <w:kern w:val="2"/>
                <w:sz w:val="24"/>
                <w:szCs w:val="24"/>
              </w:rPr>
            </w:pPr>
            <w:r>
              <w:rPr>
                <w:rFonts w:ascii="Times New Roman" w:hAnsi="Times New Roman" w:eastAsia="宋体"/>
                <w:color w:val="000000"/>
                <w:kern w:val="2"/>
                <w:sz w:val="24"/>
                <w:szCs w:val="24"/>
              </w:rPr>
              <w:t>建设地点</w:t>
            </w:r>
          </w:p>
        </w:tc>
        <w:tc>
          <w:tcPr>
            <w:tcW w:w="7652" w:type="dxa"/>
            <w:gridSpan w:val="5"/>
            <w:vAlign w:val="center"/>
          </w:tcPr>
          <w:p>
            <w:pPr>
              <w:spacing w:after="0"/>
              <w:jc w:val="center"/>
              <w:rPr>
                <w:rFonts w:hint="eastAsia" w:ascii="Times New Roman" w:hAnsi="Times New Roman" w:eastAsia="宋体"/>
                <w:color w:val="000000"/>
                <w:kern w:val="2"/>
                <w:sz w:val="24"/>
                <w:szCs w:val="24"/>
                <w:lang w:val="en-US" w:eastAsia="zh-CN"/>
              </w:rPr>
            </w:pPr>
            <w:bookmarkStart w:id="1" w:name="OLE_LINK1"/>
            <w:r>
              <w:rPr>
                <w:rFonts w:hint="eastAsia" w:ascii="Times New Roman" w:hAnsi="Times New Roman" w:eastAsia="宋体"/>
                <w:color w:val="000000"/>
                <w:kern w:val="2"/>
                <w:sz w:val="24"/>
                <w:szCs w:val="24"/>
                <w:lang w:val="en-US" w:eastAsia="zh-CN"/>
              </w:rPr>
              <w:t>河南省新乡市新乡县小冀镇西寺村堤口地段</w:t>
            </w:r>
            <w:bookmarkEnd w:id="1"/>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72" w:type="dxa"/>
            <w:vAlign w:val="center"/>
          </w:tcPr>
          <w:p>
            <w:pPr>
              <w:spacing w:after="0"/>
              <w:jc w:val="center"/>
              <w:rPr>
                <w:rFonts w:ascii="Times New Roman" w:hAnsi="Times New Roman" w:eastAsia="宋体"/>
                <w:color w:val="000000"/>
                <w:kern w:val="2"/>
                <w:sz w:val="24"/>
                <w:szCs w:val="24"/>
              </w:rPr>
            </w:pPr>
            <w:r>
              <w:rPr>
                <w:rFonts w:ascii="Times New Roman" w:hAnsi="Times New Roman" w:eastAsia="宋体"/>
                <w:color w:val="000000"/>
                <w:kern w:val="2"/>
                <w:sz w:val="24"/>
                <w:szCs w:val="24"/>
              </w:rPr>
              <w:t>主要产品名称</w:t>
            </w:r>
          </w:p>
        </w:tc>
        <w:tc>
          <w:tcPr>
            <w:tcW w:w="7652" w:type="dxa"/>
            <w:gridSpan w:val="5"/>
            <w:vAlign w:val="center"/>
          </w:tcPr>
          <w:p>
            <w:pPr>
              <w:spacing w:after="0"/>
              <w:jc w:val="center"/>
              <w:rPr>
                <w:rFonts w:hint="eastAsia" w:ascii="Times New Roman" w:hAnsi="Times New Roman" w:eastAsia="宋体"/>
                <w:color w:val="000000"/>
                <w:kern w:val="2"/>
                <w:sz w:val="24"/>
                <w:szCs w:val="24"/>
                <w:lang w:val="en-US" w:eastAsia="zh-CN"/>
              </w:rPr>
            </w:pPr>
            <w:r>
              <w:rPr>
                <w:rFonts w:hint="eastAsia" w:ascii="Times New Roman" w:hAnsi="Times New Roman" w:eastAsia="宋体"/>
                <w:color w:val="000000"/>
                <w:kern w:val="2"/>
                <w:sz w:val="24"/>
                <w:szCs w:val="24"/>
                <w:lang w:val="en-US" w:eastAsia="zh-CN"/>
              </w:rPr>
              <w:t>木门（</w:t>
            </w:r>
            <w:r>
              <w:rPr>
                <w:rFonts w:hint="eastAsia" w:ascii="Times New Roman" w:hAnsi="Times New Roman" w:eastAsia="宋体"/>
                <w:color w:val="000000"/>
                <w:kern w:val="2"/>
                <w:sz w:val="24"/>
                <w:szCs w:val="24"/>
                <w:lang w:eastAsia="zh-CN"/>
              </w:rPr>
              <w:t>一套木门包括一个木门和一个木制门框</w:t>
            </w:r>
            <w:r>
              <w:rPr>
                <w:rFonts w:hint="eastAsia" w:ascii="Times New Roman" w:hAnsi="Times New Roman" w:eastAsia="宋体"/>
                <w:color w:val="000000"/>
                <w:kern w:val="2"/>
                <w:sz w:val="24"/>
                <w:szCs w:val="24"/>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272" w:type="dxa"/>
            <w:vAlign w:val="center"/>
          </w:tcPr>
          <w:p>
            <w:pPr>
              <w:spacing w:after="0"/>
              <w:jc w:val="center"/>
              <w:rPr>
                <w:rFonts w:ascii="Times New Roman" w:hAnsi="Times New Roman" w:eastAsia="宋体"/>
                <w:color w:val="000000"/>
                <w:kern w:val="2"/>
                <w:sz w:val="24"/>
                <w:szCs w:val="24"/>
              </w:rPr>
            </w:pPr>
            <w:r>
              <w:rPr>
                <w:rFonts w:ascii="Times New Roman" w:hAnsi="Times New Roman" w:eastAsia="宋体"/>
                <w:color w:val="000000"/>
                <w:kern w:val="2"/>
                <w:sz w:val="24"/>
                <w:szCs w:val="24"/>
              </w:rPr>
              <w:t>设计生产能力</w:t>
            </w:r>
          </w:p>
        </w:tc>
        <w:tc>
          <w:tcPr>
            <w:tcW w:w="7652" w:type="dxa"/>
            <w:gridSpan w:val="5"/>
            <w:vAlign w:val="center"/>
          </w:tcPr>
          <w:p>
            <w:pPr>
              <w:spacing w:after="0"/>
              <w:jc w:val="center"/>
              <w:rPr>
                <w:rFonts w:hint="eastAsia" w:ascii="Times New Roman" w:hAnsi="Times New Roman" w:eastAsia="宋体"/>
                <w:color w:val="000000"/>
                <w:kern w:val="2"/>
                <w:sz w:val="24"/>
                <w:szCs w:val="24"/>
                <w:lang w:val="en-US" w:eastAsia="zh-CN"/>
              </w:rPr>
            </w:pPr>
            <w:r>
              <w:rPr>
                <w:rFonts w:hint="default" w:ascii="Times New Roman" w:hAnsi="Times New Roman" w:eastAsia="宋体"/>
                <w:color w:val="000000"/>
                <w:kern w:val="2"/>
                <w:sz w:val="24"/>
                <w:szCs w:val="24"/>
                <w:lang w:eastAsia="zh-CN"/>
              </w:rPr>
              <w:t>年产</w:t>
            </w:r>
            <w:r>
              <w:rPr>
                <w:rFonts w:hint="eastAsia" w:ascii="Times New Roman" w:hAnsi="Times New Roman" w:eastAsia="宋体"/>
                <w:color w:val="000000"/>
                <w:kern w:val="2"/>
                <w:sz w:val="24"/>
                <w:szCs w:val="24"/>
                <w:lang w:val="en-US" w:eastAsia="zh-CN"/>
              </w:rPr>
              <w:t>4</w:t>
            </w:r>
            <w:r>
              <w:rPr>
                <w:rFonts w:hint="default" w:ascii="Times New Roman" w:hAnsi="Times New Roman" w:eastAsia="宋体"/>
                <w:color w:val="000000"/>
                <w:kern w:val="2"/>
                <w:sz w:val="24"/>
                <w:szCs w:val="24"/>
                <w:lang w:eastAsia="zh-CN"/>
              </w:rPr>
              <w:t>000套木门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272" w:type="dxa"/>
            <w:vAlign w:val="center"/>
          </w:tcPr>
          <w:p>
            <w:pPr>
              <w:spacing w:after="0"/>
              <w:jc w:val="center"/>
              <w:rPr>
                <w:rFonts w:ascii="Times New Roman" w:hAnsi="Times New Roman" w:eastAsia="宋体"/>
                <w:color w:val="000000"/>
                <w:kern w:val="2"/>
                <w:sz w:val="24"/>
                <w:szCs w:val="24"/>
              </w:rPr>
            </w:pPr>
            <w:r>
              <w:rPr>
                <w:rFonts w:ascii="Times New Roman" w:hAnsi="Times New Roman" w:eastAsia="宋体"/>
                <w:color w:val="000000"/>
                <w:kern w:val="2"/>
                <w:sz w:val="24"/>
                <w:szCs w:val="24"/>
              </w:rPr>
              <w:t>实际生产能力</w:t>
            </w:r>
          </w:p>
        </w:tc>
        <w:tc>
          <w:tcPr>
            <w:tcW w:w="7652" w:type="dxa"/>
            <w:gridSpan w:val="5"/>
            <w:vAlign w:val="center"/>
          </w:tcPr>
          <w:p>
            <w:pPr>
              <w:spacing w:after="0"/>
              <w:jc w:val="center"/>
              <w:rPr>
                <w:rFonts w:hint="eastAsia" w:ascii="Times New Roman" w:hAnsi="Times New Roman" w:eastAsia="宋体"/>
                <w:color w:val="000000"/>
                <w:kern w:val="2"/>
                <w:sz w:val="24"/>
                <w:szCs w:val="24"/>
                <w:lang w:eastAsia="zh-CN"/>
              </w:rPr>
            </w:pPr>
            <w:r>
              <w:rPr>
                <w:rFonts w:hint="default" w:ascii="Times New Roman" w:hAnsi="Times New Roman" w:eastAsia="宋体"/>
                <w:color w:val="000000"/>
                <w:kern w:val="2"/>
                <w:sz w:val="24"/>
                <w:szCs w:val="24"/>
                <w:lang w:eastAsia="zh-CN"/>
              </w:rPr>
              <w:t>年产</w:t>
            </w:r>
            <w:r>
              <w:rPr>
                <w:rFonts w:hint="eastAsia" w:ascii="Times New Roman" w:hAnsi="Times New Roman" w:eastAsia="宋体"/>
                <w:color w:val="000000"/>
                <w:kern w:val="2"/>
                <w:sz w:val="24"/>
                <w:szCs w:val="24"/>
                <w:lang w:val="en-US" w:eastAsia="zh-CN"/>
              </w:rPr>
              <w:t>4</w:t>
            </w:r>
            <w:r>
              <w:rPr>
                <w:rFonts w:hint="default" w:ascii="Times New Roman" w:hAnsi="Times New Roman" w:eastAsia="宋体"/>
                <w:color w:val="000000"/>
                <w:kern w:val="2"/>
                <w:sz w:val="24"/>
                <w:szCs w:val="24"/>
                <w:lang w:eastAsia="zh-CN"/>
              </w:rPr>
              <w:t>000套木门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272" w:type="dxa"/>
            <w:vAlign w:val="center"/>
          </w:tcPr>
          <w:p>
            <w:pPr>
              <w:spacing w:after="0"/>
              <w:jc w:val="center"/>
              <w:rPr>
                <w:rFonts w:ascii="Times New Roman" w:hAnsi="Times New Roman" w:eastAsia="宋体"/>
                <w:color w:val="000000"/>
                <w:kern w:val="2"/>
                <w:sz w:val="24"/>
                <w:szCs w:val="24"/>
              </w:rPr>
            </w:pPr>
            <w:r>
              <w:rPr>
                <w:rFonts w:ascii="Times New Roman" w:hAnsi="Times New Roman" w:eastAsia="宋体"/>
                <w:color w:val="000000"/>
                <w:kern w:val="2"/>
                <w:sz w:val="24"/>
                <w:szCs w:val="24"/>
              </w:rPr>
              <w:t>建设项目环评时间</w:t>
            </w:r>
          </w:p>
        </w:tc>
        <w:tc>
          <w:tcPr>
            <w:tcW w:w="3071" w:type="dxa"/>
            <w:vAlign w:val="center"/>
          </w:tcPr>
          <w:p>
            <w:pPr>
              <w:spacing w:after="0"/>
              <w:jc w:val="center"/>
              <w:rPr>
                <w:rFonts w:ascii="Times New Roman" w:hAnsi="Times New Roman" w:eastAsia="宋体"/>
                <w:color w:val="auto"/>
                <w:kern w:val="2"/>
                <w:sz w:val="24"/>
                <w:szCs w:val="24"/>
                <w:highlight w:val="yellow"/>
              </w:rPr>
            </w:pPr>
            <w:r>
              <w:rPr>
                <w:rFonts w:hint="eastAsia" w:ascii="Times New Roman" w:hAnsi="Times New Roman" w:eastAsia="宋体"/>
                <w:color w:val="auto"/>
                <w:kern w:val="2"/>
                <w:sz w:val="24"/>
                <w:szCs w:val="24"/>
                <w:lang w:val="en-US" w:eastAsia="zh-CN"/>
              </w:rPr>
              <w:t>2024</w:t>
            </w:r>
            <w:r>
              <w:rPr>
                <w:rFonts w:hint="eastAsia" w:ascii="Times New Roman" w:hAnsi="Times New Roman" w:eastAsia="宋体"/>
                <w:color w:val="auto"/>
                <w:kern w:val="2"/>
                <w:sz w:val="24"/>
                <w:szCs w:val="24"/>
              </w:rPr>
              <w:t>年</w:t>
            </w:r>
            <w:r>
              <w:rPr>
                <w:rFonts w:hint="eastAsia" w:ascii="Times New Roman" w:hAnsi="Times New Roman" w:eastAsia="宋体"/>
                <w:color w:val="auto"/>
                <w:kern w:val="2"/>
                <w:sz w:val="24"/>
                <w:szCs w:val="24"/>
                <w:lang w:val="en-US" w:eastAsia="zh-CN"/>
              </w:rPr>
              <w:t>4</w:t>
            </w:r>
            <w:r>
              <w:rPr>
                <w:rFonts w:hint="eastAsia" w:ascii="Times New Roman" w:hAnsi="Times New Roman" w:eastAsia="宋体"/>
                <w:color w:val="auto"/>
                <w:kern w:val="2"/>
                <w:sz w:val="24"/>
                <w:szCs w:val="24"/>
              </w:rPr>
              <w:t>月</w:t>
            </w:r>
          </w:p>
        </w:tc>
        <w:tc>
          <w:tcPr>
            <w:tcW w:w="1904" w:type="dxa"/>
            <w:vAlign w:val="center"/>
          </w:tcPr>
          <w:p>
            <w:pPr>
              <w:spacing w:after="0"/>
              <w:jc w:val="center"/>
              <w:rPr>
                <w:rFonts w:ascii="Times New Roman" w:hAnsi="Times New Roman" w:eastAsia="宋体"/>
                <w:color w:val="auto"/>
                <w:kern w:val="2"/>
                <w:sz w:val="24"/>
                <w:szCs w:val="24"/>
              </w:rPr>
            </w:pPr>
            <w:r>
              <w:rPr>
                <w:rFonts w:ascii="Times New Roman" w:hAnsi="Times New Roman" w:eastAsia="宋体"/>
                <w:color w:val="auto"/>
                <w:kern w:val="2"/>
                <w:sz w:val="24"/>
                <w:szCs w:val="24"/>
              </w:rPr>
              <w:t>开工建设时间</w:t>
            </w:r>
          </w:p>
        </w:tc>
        <w:tc>
          <w:tcPr>
            <w:tcW w:w="2677" w:type="dxa"/>
            <w:gridSpan w:val="3"/>
            <w:vAlign w:val="center"/>
          </w:tcPr>
          <w:p>
            <w:pPr>
              <w:spacing w:after="0"/>
              <w:jc w:val="center"/>
              <w:rPr>
                <w:rFonts w:ascii="Times New Roman" w:hAnsi="Times New Roman" w:eastAsia="宋体"/>
                <w:color w:val="auto"/>
                <w:kern w:val="2"/>
                <w:sz w:val="24"/>
                <w:szCs w:val="24"/>
              </w:rPr>
            </w:pPr>
            <w:r>
              <w:rPr>
                <w:rFonts w:hint="eastAsia" w:ascii="Times New Roman" w:hAnsi="Times New Roman" w:eastAsia="宋体"/>
                <w:color w:val="auto"/>
                <w:kern w:val="2"/>
                <w:sz w:val="24"/>
                <w:szCs w:val="24"/>
                <w:lang w:val="en-US" w:eastAsia="zh-CN"/>
              </w:rPr>
              <w:t>2024</w:t>
            </w:r>
            <w:r>
              <w:rPr>
                <w:rFonts w:ascii="Times New Roman" w:hAnsi="Times New Roman" w:eastAsia="宋体"/>
                <w:color w:val="auto"/>
                <w:kern w:val="2"/>
                <w:sz w:val="24"/>
                <w:szCs w:val="24"/>
              </w:rPr>
              <w:t>年</w:t>
            </w:r>
            <w:r>
              <w:rPr>
                <w:rFonts w:hint="eastAsia" w:ascii="Times New Roman" w:hAnsi="Times New Roman" w:eastAsia="宋体"/>
                <w:color w:val="auto"/>
                <w:kern w:val="2"/>
                <w:sz w:val="24"/>
                <w:szCs w:val="24"/>
                <w:lang w:val="en-US" w:eastAsia="zh-CN"/>
              </w:rPr>
              <w:t>5</w:t>
            </w:r>
            <w:r>
              <w:rPr>
                <w:rFonts w:ascii="Times New Roman" w:hAnsi="Times New Roman" w:eastAsia="宋体"/>
                <w:color w:val="auto"/>
                <w:kern w:val="2"/>
                <w:sz w:val="24"/>
                <w:szCs w:val="24"/>
              </w:rPr>
              <w:t>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272" w:type="dxa"/>
            <w:vAlign w:val="center"/>
          </w:tcPr>
          <w:p>
            <w:pPr>
              <w:spacing w:after="0"/>
              <w:jc w:val="center"/>
              <w:rPr>
                <w:rFonts w:ascii="Times New Roman" w:hAnsi="Times New Roman" w:eastAsia="宋体"/>
                <w:color w:val="000000"/>
                <w:kern w:val="2"/>
                <w:sz w:val="24"/>
                <w:szCs w:val="24"/>
              </w:rPr>
            </w:pPr>
            <w:r>
              <w:rPr>
                <w:rFonts w:ascii="Times New Roman" w:hAnsi="Times New Roman" w:eastAsia="宋体"/>
                <w:color w:val="000000"/>
                <w:kern w:val="2"/>
                <w:sz w:val="24"/>
                <w:szCs w:val="24"/>
              </w:rPr>
              <w:t>调试时间</w:t>
            </w:r>
          </w:p>
        </w:tc>
        <w:tc>
          <w:tcPr>
            <w:tcW w:w="3071" w:type="dxa"/>
            <w:vAlign w:val="center"/>
          </w:tcPr>
          <w:p>
            <w:pPr>
              <w:spacing w:after="0"/>
              <w:jc w:val="center"/>
              <w:rPr>
                <w:rFonts w:ascii="Times New Roman" w:hAnsi="Times New Roman" w:eastAsia="宋体"/>
                <w:color w:val="auto"/>
                <w:kern w:val="2"/>
                <w:sz w:val="24"/>
                <w:szCs w:val="24"/>
              </w:rPr>
            </w:pPr>
            <w:r>
              <w:rPr>
                <w:rFonts w:ascii="Times New Roman" w:hAnsi="Times New Roman" w:eastAsia="宋体"/>
                <w:color w:val="auto"/>
                <w:kern w:val="2"/>
                <w:sz w:val="24"/>
                <w:szCs w:val="24"/>
              </w:rPr>
              <w:t>202</w:t>
            </w:r>
            <w:r>
              <w:rPr>
                <w:rFonts w:hint="eastAsia" w:ascii="Times New Roman" w:hAnsi="Times New Roman" w:eastAsia="宋体"/>
                <w:color w:val="auto"/>
                <w:kern w:val="2"/>
                <w:sz w:val="24"/>
                <w:szCs w:val="24"/>
                <w:lang w:val="en-US" w:eastAsia="zh-CN"/>
              </w:rPr>
              <w:t>5</w:t>
            </w:r>
            <w:r>
              <w:rPr>
                <w:rFonts w:ascii="Times New Roman" w:hAnsi="Times New Roman" w:eastAsia="宋体"/>
                <w:color w:val="auto"/>
                <w:kern w:val="2"/>
                <w:sz w:val="24"/>
                <w:szCs w:val="24"/>
              </w:rPr>
              <w:t>年</w:t>
            </w:r>
            <w:r>
              <w:rPr>
                <w:rFonts w:hint="eastAsia" w:ascii="Times New Roman" w:hAnsi="Times New Roman" w:eastAsia="宋体"/>
                <w:color w:val="auto"/>
                <w:kern w:val="2"/>
                <w:sz w:val="24"/>
                <w:szCs w:val="24"/>
                <w:lang w:val="en-US" w:eastAsia="zh-CN"/>
              </w:rPr>
              <w:t>6</w:t>
            </w:r>
            <w:r>
              <w:rPr>
                <w:rFonts w:ascii="Times New Roman" w:hAnsi="Times New Roman" w:eastAsia="宋体"/>
                <w:color w:val="auto"/>
                <w:kern w:val="2"/>
                <w:sz w:val="24"/>
                <w:szCs w:val="24"/>
              </w:rPr>
              <w:t>月</w:t>
            </w:r>
            <w:r>
              <w:rPr>
                <w:rFonts w:hint="eastAsia" w:ascii="Times New Roman" w:hAnsi="Times New Roman" w:eastAsia="宋体"/>
                <w:color w:val="auto"/>
                <w:kern w:val="2"/>
                <w:sz w:val="24"/>
                <w:szCs w:val="24"/>
                <w:lang w:val="en-US" w:eastAsia="zh-CN"/>
              </w:rPr>
              <w:t>15</w:t>
            </w:r>
            <w:r>
              <w:rPr>
                <w:rFonts w:ascii="Times New Roman" w:hAnsi="Times New Roman" w:eastAsia="宋体"/>
                <w:color w:val="auto"/>
                <w:kern w:val="2"/>
                <w:sz w:val="24"/>
                <w:szCs w:val="24"/>
              </w:rPr>
              <w:t>日~</w:t>
            </w:r>
            <w:r>
              <w:rPr>
                <w:rFonts w:hint="eastAsia" w:ascii="Times New Roman" w:hAnsi="Times New Roman" w:eastAsia="宋体"/>
                <w:color w:val="auto"/>
                <w:kern w:val="2"/>
                <w:sz w:val="24"/>
                <w:szCs w:val="24"/>
              </w:rPr>
              <w:t>202</w:t>
            </w:r>
            <w:r>
              <w:rPr>
                <w:rFonts w:hint="eastAsia" w:ascii="Times New Roman" w:hAnsi="Times New Roman" w:eastAsia="宋体"/>
                <w:color w:val="auto"/>
                <w:kern w:val="2"/>
                <w:sz w:val="24"/>
                <w:szCs w:val="24"/>
                <w:lang w:val="en-US" w:eastAsia="zh-CN"/>
              </w:rPr>
              <w:t>5</w:t>
            </w:r>
            <w:r>
              <w:rPr>
                <w:rFonts w:hint="eastAsia" w:ascii="Times New Roman" w:hAnsi="Times New Roman" w:eastAsia="宋体"/>
                <w:color w:val="auto"/>
                <w:kern w:val="2"/>
                <w:sz w:val="24"/>
                <w:szCs w:val="24"/>
              </w:rPr>
              <w:t>年</w:t>
            </w:r>
            <w:r>
              <w:rPr>
                <w:rFonts w:hint="eastAsia" w:ascii="Times New Roman" w:hAnsi="Times New Roman" w:eastAsia="宋体"/>
                <w:color w:val="auto"/>
                <w:kern w:val="2"/>
                <w:sz w:val="24"/>
                <w:szCs w:val="24"/>
                <w:lang w:val="en-US" w:eastAsia="zh-CN"/>
              </w:rPr>
              <w:t>8</w:t>
            </w:r>
            <w:r>
              <w:rPr>
                <w:rFonts w:hint="eastAsia" w:ascii="Times New Roman" w:hAnsi="Times New Roman" w:eastAsia="宋体"/>
                <w:color w:val="auto"/>
                <w:kern w:val="2"/>
                <w:sz w:val="24"/>
                <w:szCs w:val="24"/>
              </w:rPr>
              <w:t>月</w:t>
            </w:r>
            <w:r>
              <w:rPr>
                <w:rFonts w:hint="eastAsia" w:ascii="Times New Roman" w:hAnsi="Times New Roman" w:eastAsia="宋体"/>
                <w:color w:val="auto"/>
                <w:kern w:val="2"/>
                <w:sz w:val="24"/>
                <w:szCs w:val="24"/>
                <w:lang w:val="en-US" w:eastAsia="zh-CN"/>
              </w:rPr>
              <w:t>15</w:t>
            </w:r>
            <w:r>
              <w:rPr>
                <w:rFonts w:ascii="Times New Roman" w:hAnsi="Times New Roman" w:eastAsia="宋体"/>
                <w:color w:val="auto"/>
                <w:kern w:val="2"/>
                <w:sz w:val="24"/>
                <w:szCs w:val="24"/>
              </w:rPr>
              <w:t>日</w:t>
            </w:r>
          </w:p>
        </w:tc>
        <w:tc>
          <w:tcPr>
            <w:tcW w:w="1904" w:type="dxa"/>
            <w:vAlign w:val="center"/>
          </w:tcPr>
          <w:p>
            <w:pPr>
              <w:spacing w:after="0"/>
              <w:jc w:val="center"/>
              <w:rPr>
                <w:rFonts w:ascii="Times New Roman" w:hAnsi="Times New Roman" w:eastAsia="宋体"/>
                <w:color w:val="auto"/>
                <w:kern w:val="2"/>
                <w:sz w:val="24"/>
                <w:szCs w:val="24"/>
              </w:rPr>
            </w:pPr>
            <w:r>
              <w:rPr>
                <w:rFonts w:ascii="Times New Roman" w:hAnsi="Times New Roman" w:eastAsia="宋体"/>
                <w:color w:val="auto"/>
                <w:kern w:val="2"/>
                <w:sz w:val="24"/>
                <w:szCs w:val="24"/>
              </w:rPr>
              <w:t>验收现场</w:t>
            </w:r>
          </w:p>
          <w:p>
            <w:pPr>
              <w:spacing w:after="0"/>
              <w:jc w:val="center"/>
              <w:rPr>
                <w:rFonts w:ascii="Times New Roman" w:hAnsi="Times New Roman" w:eastAsia="宋体"/>
                <w:color w:val="auto"/>
                <w:kern w:val="2"/>
                <w:sz w:val="24"/>
                <w:szCs w:val="24"/>
              </w:rPr>
            </w:pPr>
            <w:r>
              <w:rPr>
                <w:rFonts w:ascii="Times New Roman" w:hAnsi="Times New Roman" w:eastAsia="宋体"/>
                <w:color w:val="auto"/>
                <w:kern w:val="2"/>
                <w:sz w:val="24"/>
                <w:szCs w:val="24"/>
              </w:rPr>
              <w:t>监测时间</w:t>
            </w:r>
          </w:p>
        </w:tc>
        <w:tc>
          <w:tcPr>
            <w:tcW w:w="2677" w:type="dxa"/>
            <w:gridSpan w:val="3"/>
            <w:vAlign w:val="center"/>
          </w:tcPr>
          <w:p>
            <w:pPr>
              <w:spacing w:after="0"/>
              <w:jc w:val="center"/>
              <w:rPr>
                <w:rFonts w:hint="default" w:ascii="Times New Roman" w:hAnsi="Times New Roman" w:eastAsia="宋体"/>
                <w:color w:val="auto"/>
                <w:kern w:val="2"/>
                <w:sz w:val="24"/>
                <w:szCs w:val="24"/>
                <w:lang w:val="en-US"/>
              </w:rPr>
            </w:pPr>
            <w:r>
              <w:rPr>
                <w:rFonts w:hint="eastAsia" w:ascii="Times New Roman" w:hAnsi="Times New Roman" w:eastAsia="宋体"/>
                <w:color w:val="auto"/>
                <w:kern w:val="2"/>
                <w:sz w:val="24"/>
                <w:szCs w:val="24"/>
                <w:lang w:val="en-US" w:eastAsia="zh-CN"/>
              </w:rPr>
              <w:t>2025</w:t>
            </w:r>
            <w:r>
              <w:rPr>
                <w:rFonts w:ascii="Times New Roman" w:hAnsi="Times New Roman" w:eastAsia="宋体"/>
                <w:color w:val="auto"/>
                <w:kern w:val="2"/>
                <w:sz w:val="24"/>
                <w:szCs w:val="24"/>
              </w:rPr>
              <w:t>年</w:t>
            </w:r>
            <w:r>
              <w:rPr>
                <w:rFonts w:hint="eastAsia" w:ascii="Times New Roman" w:hAnsi="Times New Roman" w:eastAsia="宋体"/>
                <w:color w:val="auto"/>
                <w:kern w:val="2"/>
                <w:sz w:val="24"/>
                <w:szCs w:val="24"/>
                <w:lang w:val="en-US" w:eastAsia="zh-CN"/>
              </w:rPr>
              <w:t>8</w:t>
            </w:r>
            <w:r>
              <w:rPr>
                <w:rFonts w:ascii="Times New Roman" w:hAnsi="Times New Roman" w:eastAsia="宋体"/>
                <w:color w:val="auto"/>
                <w:kern w:val="2"/>
                <w:sz w:val="24"/>
                <w:szCs w:val="24"/>
              </w:rPr>
              <w:t>月</w:t>
            </w:r>
            <w:r>
              <w:rPr>
                <w:rFonts w:hint="eastAsia" w:ascii="Times New Roman" w:hAnsi="Times New Roman" w:eastAsia="宋体"/>
                <w:color w:val="auto"/>
                <w:kern w:val="2"/>
                <w:sz w:val="24"/>
                <w:szCs w:val="24"/>
                <w:lang w:val="en-US" w:eastAsia="zh-CN"/>
              </w:rPr>
              <w:t>11</w:t>
            </w:r>
            <w:r>
              <w:rPr>
                <w:rFonts w:ascii="Times New Roman" w:hAnsi="Times New Roman" w:eastAsia="宋体"/>
                <w:color w:val="auto"/>
                <w:kern w:val="2"/>
                <w:sz w:val="24"/>
                <w:szCs w:val="24"/>
              </w:rPr>
              <w:t>日~</w:t>
            </w:r>
            <w:r>
              <w:rPr>
                <w:rFonts w:hint="eastAsia" w:ascii="Times New Roman" w:hAnsi="Times New Roman" w:eastAsia="宋体"/>
                <w:color w:val="auto"/>
                <w:kern w:val="2"/>
                <w:sz w:val="24"/>
                <w:szCs w:val="24"/>
                <w:lang w:val="en-US" w:eastAsia="zh-CN"/>
              </w:rPr>
              <w:t>8月12日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1272" w:type="dxa"/>
            <w:vAlign w:val="center"/>
          </w:tcPr>
          <w:p>
            <w:pPr>
              <w:spacing w:after="0"/>
              <w:jc w:val="center"/>
              <w:rPr>
                <w:rFonts w:ascii="Times New Roman" w:hAnsi="Times New Roman" w:eastAsia="宋体"/>
                <w:color w:val="000000"/>
                <w:kern w:val="2"/>
                <w:sz w:val="24"/>
                <w:szCs w:val="24"/>
              </w:rPr>
            </w:pPr>
            <w:r>
              <w:rPr>
                <w:rFonts w:ascii="Times New Roman" w:hAnsi="Times New Roman" w:eastAsia="宋体"/>
                <w:color w:val="000000"/>
                <w:kern w:val="2"/>
                <w:sz w:val="24"/>
                <w:szCs w:val="24"/>
              </w:rPr>
              <w:t>环评报告表</w:t>
            </w:r>
          </w:p>
          <w:p>
            <w:pPr>
              <w:spacing w:after="0"/>
              <w:jc w:val="center"/>
              <w:rPr>
                <w:rFonts w:ascii="Times New Roman" w:hAnsi="Times New Roman" w:eastAsia="宋体"/>
                <w:color w:val="000000"/>
                <w:kern w:val="2"/>
                <w:sz w:val="24"/>
                <w:szCs w:val="24"/>
              </w:rPr>
            </w:pPr>
            <w:r>
              <w:rPr>
                <w:rFonts w:ascii="Times New Roman" w:hAnsi="Times New Roman" w:eastAsia="宋体"/>
                <w:color w:val="000000"/>
                <w:kern w:val="2"/>
                <w:sz w:val="24"/>
                <w:szCs w:val="24"/>
              </w:rPr>
              <w:t>审批部门</w:t>
            </w:r>
          </w:p>
        </w:tc>
        <w:tc>
          <w:tcPr>
            <w:tcW w:w="3071" w:type="dxa"/>
            <w:vAlign w:val="center"/>
          </w:tcPr>
          <w:p>
            <w:pPr>
              <w:spacing w:after="0"/>
              <w:jc w:val="center"/>
              <w:rPr>
                <w:rFonts w:hint="eastAsia" w:ascii="Times New Roman" w:hAnsi="Times New Roman" w:eastAsia="宋体" w:cs="Times New Roman"/>
                <w:color w:val="000000"/>
                <w:kern w:val="2"/>
                <w:sz w:val="24"/>
                <w:szCs w:val="24"/>
              </w:rPr>
            </w:pPr>
            <w:r>
              <w:rPr>
                <w:rFonts w:hint="eastAsia" w:ascii="Times New Roman" w:hAnsi="Times New Roman" w:eastAsia="宋体" w:cs="Times New Roman"/>
                <w:color w:val="000000"/>
                <w:kern w:val="2"/>
                <w:sz w:val="24"/>
                <w:szCs w:val="24"/>
              </w:rPr>
              <w:t>新乡市生态环境局</w:t>
            </w:r>
          </w:p>
          <w:p>
            <w:pPr>
              <w:spacing w:after="0"/>
              <w:jc w:val="center"/>
              <w:rPr>
                <w:rFonts w:hint="default" w:ascii="Times New Roman" w:hAnsi="Times New Roman" w:eastAsia="宋体"/>
                <w:color w:val="000000"/>
                <w:kern w:val="2"/>
                <w:sz w:val="24"/>
                <w:szCs w:val="24"/>
                <w:lang w:val="en-US" w:eastAsia="zh-CN"/>
              </w:rPr>
            </w:pPr>
            <w:r>
              <w:rPr>
                <w:rFonts w:hint="eastAsia" w:ascii="Times New Roman" w:hAnsi="Times New Roman" w:eastAsia="宋体" w:cs="Times New Roman"/>
                <w:color w:val="000000"/>
                <w:kern w:val="2"/>
                <w:sz w:val="24"/>
                <w:szCs w:val="24"/>
                <w:lang w:val="en-US" w:eastAsia="zh-CN"/>
              </w:rPr>
              <w:t>新乡</w:t>
            </w:r>
            <w:r>
              <w:rPr>
                <w:rFonts w:hint="eastAsia" w:ascii="Times New Roman" w:hAnsi="Times New Roman" w:eastAsia="宋体" w:cs="Times New Roman"/>
                <w:color w:val="000000"/>
                <w:kern w:val="2"/>
                <w:sz w:val="24"/>
                <w:szCs w:val="24"/>
              </w:rPr>
              <w:t>县分局</w:t>
            </w:r>
          </w:p>
        </w:tc>
        <w:tc>
          <w:tcPr>
            <w:tcW w:w="1904" w:type="dxa"/>
            <w:vAlign w:val="center"/>
          </w:tcPr>
          <w:p>
            <w:pPr>
              <w:spacing w:after="0"/>
              <w:jc w:val="center"/>
              <w:rPr>
                <w:rFonts w:ascii="Times New Roman" w:hAnsi="Times New Roman" w:eastAsia="宋体"/>
                <w:color w:val="000000"/>
                <w:kern w:val="2"/>
                <w:sz w:val="24"/>
                <w:szCs w:val="24"/>
              </w:rPr>
            </w:pPr>
            <w:r>
              <w:rPr>
                <w:rFonts w:ascii="Times New Roman" w:hAnsi="Times New Roman" w:eastAsia="宋体"/>
                <w:color w:val="000000"/>
                <w:kern w:val="2"/>
                <w:sz w:val="24"/>
                <w:szCs w:val="24"/>
              </w:rPr>
              <w:t>环评报告表</w:t>
            </w:r>
          </w:p>
          <w:p>
            <w:pPr>
              <w:spacing w:after="0"/>
              <w:jc w:val="center"/>
              <w:rPr>
                <w:rFonts w:ascii="Times New Roman" w:hAnsi="Times New Roman" w:eastAsia="宋体"/>
                <w:color w:val="000000"/>
                <w:kern w:val="2"/>
                <w:sz w:val="24"/>
                <w:szCs w:val="24"/>
              </w:rPr>
            </w:pPr>
            <w:r>
              <w:rPr>
                <w:rFonts w:ascii="Times New Roman" w:hAnsi="Times New Roman" w:eastAsia="宋体"/>
                <w:color w:val="000000"/>
                <w:kern w:val="2"/>
                <w:sz w:val="24"/>
                <w:szCs w:val="24"/>
              </w:rPr>
              <w:t>编制单位</w:t>
            </w:r>
          </w:p>
        </w:tc>
        <w:tc>
          <w:tcPr>
            <w:tcW w:w="2677" w:type="dxa"/>
            <w:gridSpan w:val="3"/>
            <w:vAlign w:val="center"/>
          </w:tcPr>
          <w:p>
            <w:pPr>
              <w:spacing w:after="0"/>
              <w:jc w:val="center"/>
              <w:rPr>
                <w:rFonts w:hint="default" w:ascii="Times New Roman" w:hAnsi="Times New Roman" w:eastAsia="宋体"/>
                <w:color w:val="000000"/>
                <w:kern w:val="2"/>
                <w:sz w:val="24"/>
                <w:szCs w:val="24"/>
                <w:lang w:val="en-US"/>
              </w:rPr>
            </w:pPr>
            <w:r>
              <w:rPr>
                <w:rFonts w:hint="eastAsia" w:ascii="Times New Roman" w:hAnsi="Times New Roman" w:eastAsia="宋体" w:cs="Times New Roman"/>
                <w:color w:val="000000"/>
                <w:kern w:val="2"/>
                <w:sz w:val="24"/>
                <w:szCs w:val="24"/>
              </w:rPr>
              <w:t>新乡市译洋环境技术有限公司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272" w:type="dxa"/>
            <w:vAlign w:val="center"/>
          </w:tcPr>
          <w:p>
            <w:pPr>
              <w:spacing w:after="0"/>
              <w:jc w:val="center"/>
              <w:rPr>
                <w:rFonts w:ascii="Times New Roman" w:hAnsi="Times New Roman" w:eastAsia="宋体"/>
                <w:color w:val="000000"/>
                <w:kern w:val="2"/>
                <w:sz w:val="24"/>
                <w:szCs w:val="24"/>
              </w:rPr>
            </w:pPr>
            <w:r>
              <w:rPr>
                <w:rFonts w:ascii="Times New Roman" w:hAnsi="Times New Roman" w:eastAsia="宋体"/>
                <w:color w:val="000000"/>
                <w:kern w:val="2"/>
                <w:sz w:val="24"/>
                <w:szCs w:val="24"/>
              </w:rPr>
              <w:t>环保设施设计单位</w:t>
            </w:r>
          </w:p>
        </w:tc>
        <w:tc>
          <w:tcPr>
            <w:tcW w:w="3071" w:type="dxa"/>
            <w:vAlign w:val="center"/>
          </w:tcPr>
          <w:p>
            <w:pPr>
              <w:spacing w:after="0"/>
              <w:jc w:val="center"/>
              <w:rPr>
                <w:rFonts w:ascii="Times New Roman" w:hAnsi="Times New Roman" w:eastAsia="宋体"/>
                <w:color w:val="000000"/>
                <w:kern w:val="2"/>
                <w:sz w:val="24"/>
                <w:szCs w:val="24"/>
              </w:rPr>
            </w:pPr>
            <w:r>
              <w:rPr>
                <w:rFonts w:ascii="Times New Roman" w:hAnsi="Times New Roman" w:eastAsia="宋体"/>
                <w:color w:val="000000"/>
                <w:kern w:val="2"/>
                <w:sz w:val="24"/>
                <w:szCs w:val="24"/>
              </w:rPr>
              <w:t>/</w:t>
            </w:r>
          </w:p>
        </w:tc>
        <w:tc>
          <w:tcPr>
            <w:tcW w:w="1904" w:type="dxa"/>
            <w:vAlign w:val="center"/>
          </w:tcPr>
          <w:p>
            <w:pPr>
              <w:spacing w:after="0"/>
              <w:jc w:val="center"/>
              <w:rPr>
                <w:rFonts w:ascii="Times New Roman" w:hAnsi="Times New Roman" w:eastAsia="宋体"/>
                <w:color w:val="000000"/>
                <w:kern w:val="2"/>
                <w:sz w:val="24"/>
                <w:szCs w:val="24"/>
              </w:rPr>
            </w:pPr>
            <w:r>
              <w:rPr>
                <w:rFonts w:ascii="Times New Roman" w:hAnsi="Times New Roman" w:eastAsia="宋体"/>
                <w:color w:val="000000"/>
                <w:kern w:val="2"/>
                <w:sz w:val="24"/>
                <w:szCs w:val="24"/>
              </w:rPr>
              <w:t>环保设施</w:t>
            </w:r>
          </w:p>
          <w:p>
            <w:pPr>
              <w:spacing w:after="0"/>
              <w:jc w:val="center"/>
              <w:rPr>
                <w:rFonts w:ascii="Times New Roman" w:hAnsi="Times New Roman" w:eastAsia="宋体"/>
                <w:color w:val="000000"/>
                <w:kern w:val="2"/>
                <w:sz w:val="24"/>
                <w:szCs w:val="24"/>
              </w:rPr>
            </w:pPr>
            <w:r>
              <w:rPr>
                <w:rFonts w:ascii="Times New Roman" w:hAnsi="Times New Roman" w:eastAsia="宋体"/>
                <w:color w:val="000000"/>
                <w:kern w:val="2"/>
                <w:sz w:val="24"/>
                <w:szCs w:val="24"/>
              </w:rPr>
              <w:t>施工单位</w:t>
            </w:r>
          </w:p>
        </w:tc>
        <w:tc>
          <w:tcPr>
            <w:tcW w:w="2677" w:type="dxa"/>
            <w:gridSpan w:val="3"/>
            <w:vAlign w:val="center"/>
          </w:tcPr>
          <w:p>
            <w:pPr>
              <w:spacing w:after="0"/>
              <w:jc w:val="center"/>
              <w:rPr>
                <w:rFonts w:ascii="Times New Roman" w:hAnsi="Times New Roman" w:eastAsia="宋体"/>
                <w:color w:val="000000"/>
                <w:kern w:val="2"/>
                <w:sz w:val="24"/>
                <w:szCs w:val="24"/>
              </w:rPr>
            </w:pPr>
            <w:r>
              <w:rPr>
                <w:rFonts w:ascii="Times New Roman" w:hAnsi="Times New Roman" w:eastAsia="宋体"/>
                <w:color w:val="000000"/>
                <w:kern w:val="2"/>
                <w:sz w:val="24"/>
                <w:szCs w:val="24"/>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272" w:type="dxa"/>
            <w:vAlign w:val="center"/>
          </w:tcPr>
          <w:p>
            <w:pPr>
              <w:spacing w:after="0"/>
              <w:jc w:val="center"/>
              <w:rPr>
                <w:rFonts w:ascii="Times New Roman" w:hAnsi="Times New Roman" w:eastAsia="宋体"/>
                <w:color w:val="000000"/>
                <w:kern w:val="2"/>
                <w:sz w:val="24"/>
                <w:szCs w:val="24"/>
              </w:rPr>
            </w:pPr>
            <w:r>
              <w:rPr>
                <w:rFonts w:ascii="Times New Roman" w:hAnsi="Times New Roman" w:eastAsia="宋体"/>
                <w:color w:val="000000"/>
                <w:kern w:val="2"/>
                <w:sz w:val="24"/>
                <w:szCs w:val="24"/>
              </w:rPr>
              <w:t>投资总</w:t>
            </w:r>
          </w:p>
          <w:p>
            <w:pPr>
              <w:spacing w:after="0"/>
              <w:jc w:val="center"/>
              <w:rPr>
                <w:rFonts w:ascii="Times New Roman" w:hAnsi="Times New Roman" w:eastAsia="宋体"/>
                <w:color w:val="000000"/>
                <w:kern w:val="2"/>
                <w:sz w:val="24"/>
                <w:szCs w:val="24"/>
              </w:rPr>
            </w:pPr>
            <w:r>
              <w:rPr>
                <w:rFonts w:ascii="Times New Roman" w:hAnsi="Times New Roman" w:eastAsia="宋体"/>
                <w:color w:val="000000"/>
                <w:kern w:val="2"/>
                <w:sz w:val="24"/>
                <w:szCs w:val="24"/>
              </w:rPr>
              <w:t>概算</w:t>
            </w:r>
          </w:p>
        </w:tc>
        <w:tc>
          <w:tcPr>
            <w:tcW w:w="3071" w:type="dxa"/>
            <w:vAlign w:val="center"/>
          </w:tcPr>
          <w:p>
            <w:pPr>
              <w:spacing w:after="0"/>
              <w:jc w:val="center"/>
              <w:rPr>
                <w:rFonts w:ascii="Times New Roman" w:hAnsi="Times New Roman" w:eastAsia="宋体"/>
                <w:color w:val="000000"/>
                <w:kern w:val="2"/>
                <w:sz w:val="24"/>
                <w:szCs w:val="24"/>
              </w:rPr>
            </w:pPr>
            <w:r>
              <w:rPr>
                <w:rFonts w:hint="eastAsia" w:ascii="Times New Roman" w:hAnsi="Times New Roman" w:eastAsia="宋体"/>
                <w:color w:val="000000"/>
                <w:kern w:val="2"/>
                <w:sz w:val="24"/>
                <w:szCs w:val="24"/>
                <w:lang w:val="en-US" w:eastAsia="zh-CN"/>
              </w:rPr>
              <w:t>350</w:t>
            </w:r>
            <w:r>
              <w:rPr>
                <w:rFonts w:hint="eastAsia" w:ascii="Times New Roman" w:hAnsi="Times New Roman" w:eastAsia="宋体"/>
                <w:color w:val="000000"/>
                <w:kern w:val="2"/>
                <w:sz w:val="24"/>
                <w:szCs w:val="24"/>
              </w:rPr>
              <w:t>万</w:t>
            </w:r>
          </w:p>
        </w:tc>
        <w:tc>
          <w:tcPr>
            <w:tcW w:w="1904" w:type="dxa"/>
            <w:vAlign w:val="center"/>
          </w:tcPr>
          <w:p>
            <w:pPr>
              <w:spacing w:after="0"/>
              <w:jc w:val="center"/>
              <w:rPr>
                <w:rFonts w:ascii="Times New Roman" w:hAnsi="Times New Roman" w:eastAsia="宋体"/>
                <w:color w:val="000000"/>
                <w:kern w:val="2"/>
                <w:sz w:val="24"/>
                <w:szCs w:val="24"/>
              </w:rPr>
            </w:pPr>
            <w:r>
              <w:rPr>
                <w:rFonts w:ascii="Times New Roman" w:hAnsi="Times New Roman" w:eastAsia="宋体"/>
                <w:color w:val="000000"/>
                <w:kern w:val="2"/>
                <w:sz w:val="24"/>
                <w:szCs w:val="24"/>
              </w:rPr>
              <w:t>环保投资总概算</w:t>
            </w:r>
          </w:p>
        </w:tc>
        <w:tc>
          <w:tcPr>
            <w:tcW w:w="877" w:type="dxa"/>
            <w:vAlign w:val="center"/>
          </w:tcPr>
          <w:p>
            <w:pPr>
              <w:spacing w:after="0"/>
              <w:jc w:val="center"/>
              <w:rPr>
                <w:rFonts w:ascii="Times New Roman" w:hAnsi="Times New Roman" w:eastAsia="宋体"/>
                <w:color w:val="000000"/>
                <w:kern w:val="2"/>
                <w:sz w:val="24"/>
                <w:szCs w:val="24"/>
              </w:rPr>
            </w:pPr>
            <w:r>
              <w:rPr>
                <w:rFonts w:hint="eastAsia" w:ascii="Times New Roman" w:hAnsi="Times New Roman" w:eastAsia="宋体"/>
                <w:color w:val="000000"/>
                <w:kern w:val="2"/>
                <w:sz w:val="24"/>
                <w:szCs w:val="24"/>
                <w:lang w:val="en-US" w:eastAsia="zh-CN"/>
              </w:rPr>
              <w:t>50</w:t>
            </w:r>
            <w:r>
              <w:rPr>
                <w:rFonts w:ascii="Times New Roman" w:hAnsi="Times New Roman" w:eastAsia="宋体"/>
                <w:color w:val="000000"/>
                <w:kern w:val="2"/>
                <w:sz w:val="24"/>
                <w:szCs w:val="24"/>
              </w:rPr>
              <w:t>万</w:t>
            </w:r>
          </w:p>
        </w:tc>
        <w:tc>
          <w:tcPr>
            <w:tcW w:w="765" w:type="dxa"/>
            <w:vAlign w:val="center"/>
          </w:tcPr>
          <w:p>
            <w:pPr>
              <w:spacing w:after="0"/>
              <w:jc w:val="center"/>
              <w:rPr>
                <w:rFonts w:ascii="Times New Roman" w:hAnsi="Times New Roman" w:eastAsia="宋体"/>
                <w:color w:val="000000"/>
                <w:kern w:val="2"/>
                <w:sz w:val="24"/>
                <w:szCs w:val="24"/>
              </w:rPr>
            </w:pPr>
            <w:r>
              <w:rPr>
                <w:rFonts w:ascii="Times New Roman" w:hAnsi="Times New Roman" w:eastAsia="宋体"/>
                <w:color w:val="000000"/>
                <w:kern w:val="2"/>
                <w:sz w:val="24"/>
                <w:szCs w:val="24"/>
              </w:rPr>
              <w:t>比例</w:t>
            </w:r>
          </w:p>
        </w:tc>
        <w:tc>
          <w:tcPr>
            <w:tcW w:w="1035" w:type="dxa"/>
            <w:vAlign w:val="center"/>
          </w:tcPr>
          <w:p>
            <w:pPr>
              <w:spacing w:after="0"/>
              <w:jc w:val="center"/>
              <w:rPr>
                <w:rFonts w:ascii="Times New Roman" w:hAnsi="Times New Roman" w:eastAsia="宋体"/>
                <w:color w:val="000000"/>
                <w:kern w:val="2"/>
                <w:sz w:val="24"/>
                <w:szCs w:val="24"/>
              </w:rPr>
            </w:pPr>
            <w:r>
              <w:rPr>
                <w:rFonts w:hint="eastAsia" w:ascii="Times New Roman" w:hAnsi="Times New Roman" w:eastAsia="宋体"/>
                <w:color w:val="000000"/>
                <w:kern w:val="2"/>
                <w:sz w:val="24"/>
                <w:szCs w:val="24"/>
                <w:lang w:val="en-US" w:eastAsia="zh-CN"/>
              </w:rPr>
              <w:t>14.3</w:t>
            </w:r>
            <w:r>
              <w:rPr>
                <w:rFonts w:ascii="Times New Roman" w:hAnsi="Times New Roman" w:eastAsia="宋体"/>
                <w:color w:val="000000"/>
                <w:kern w:val="2"/>
                <w:sz w:val="24"/>
                <w:szCs w:val="24"/>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272" w:type="dxa"/>
            <w:vAlign w:val="center"/>
          </w:tcPr>
          <w:p>
            <w:pPr>
              <w:spacing w:after="0"/>
              <w:jc w:val="center"/>
              <w:rPr>
                <w:rFonts w:ascii="Times New Roman" w:hAnsi="Times New Roman" w:eastAsia="宋体"/>
                <w:color w:val="000000"/>
                <w:kern w:val="2"/>
                <w:sz w:val="24"/>
                <w:szCs w:val="24"/>
              </w:rPr>
            </w:pPr>
            <w:r>
              <w:rPr>
                <w:rFonts w:hint="eastAsia" w:ascii="Times New Roman" w:hAnsi="Times New Roman" w:eastAsia="宋体"/>
                <w:color w:val="000000"/>
                <w:kern w:val="2"/>
                <w:sz w:val="24"/>
                <w:szCs w:val="24"/>
              </w:rPr>
              <w:t>实际总</w:t>
            </w:r>
          </w:p>
          <w:p>
            <w:pPr>
              <w:spacing w:after="0"/>
              <w:jc w:val="center"/>
              <w:rPr>
                <w:rFonts w:ascii="Times New Roman" w:hAnsi="Times New Roman" w:eastAsia="宋体"/>
                <w:color w:val="000000"/>
                <w:kern w:val="2"/>
                <w:sz w:val="24"/>
                <w:szCs w:val="24"/>
              </w:rPr>
            </w:pPr>
            <w:r>
              <w:rPr>
                <w:rFonts w:hint="eastAsia" w:ascii="Times New Roman" w:hAnsi="Times New Roman" w:eastAsia="宋体"/>
                <w:color w:val="000000"/>
                <w:kern w:val="2"/>
                <w:sz w:val="24"/>
                <w:szCs w:val="24"/>
              </w:rPr>
              <w:t>概算</w:t>
            </w:r>
          </w:p>
        </w:tc>
        <w:tc>
          <w:tcPr>
            <w:tcW w:w="3071" w:type="dxa"/>
            <w:vAlign w:val="center"/>
          </w:tcPr>
          <w:p>
            <w:pPr>
              <w:spacing w:after="0"/>
              <w:jc w:val="center"/>
              <w:rPr>
                <w:rFonts w:ascii="Times New Roman" w:hAnsi="Times New Roman" w:eastAsia="宋体"/>
                <w:color w:val="auto"/>
                <w:kern w:val="2"/>
                <w:sz w:val="24"/>
                <w:szCs w:val="24"/>
              </w:rPr>
            </w:pPr>
            <w:r>
              <w:rPr>
                <w:rFonts w:hint="eastAsia" w:ascii="Times New Roman" w:hAnsi="Times New Roman" w:eastAsia="宋体"/>
                <w:color w:val="auto"/>
                <w:kern w:val="2"/>
                <w:sz w:val="24"/>
                <w:szCs w:val="24"/>
                <w:lang w:val="en-US" w:eastAsia="zh-CN"/>
              </w:rPr>
              <w:t>350</w:t>
            </w:r>
            <w:r>
              <w:rPr>
                <w:rFonts w:ascii="Times New Roman" w:hAnsi="Times New Roman" w:eastAsia="宋体"/>
                <w:color w:val="auto"/>
                <w:kern w:val="2"/>
                <w:sz w:val="24"/>
                <w:szCs w:val="24"/>
              </w:rPr>
              <w:t>万</w:t>
            </w:r>
          </w:p>
        </w:tc>
        <w:tc>
          <w:tcPr>
            <w:tcW w:w="1904" w:type="dxa"/>
            <w:vAlign w:val="center"/>
          </w:tcPr>
          <w:p>
            <w:pPr>
              <w:spacing w:after="0"/>
              <w:jc w:val="center"/>
              <w:rPr>
                <w:rFonts w:ascii="Times New Roman" w:hAnsi="Times New Roman" w:eastAsia="宋体"/>
                <w:color w:val="auto"/>
                <w:kern w:val="2"/>
                <w:sz w:val="24"/>
                <w:szCs w:val="24"/>
              </w:rPr>
            </w:pPr>
            <w:r>
              <w:rPr>
                <w:rFonts w:hint="eastAsia" w:ascii="Times New Roman" w:hAnsi="Times New Roman" w:eastAsia="宋体"/>
                <w:color w:val="auto"/>
                <w:kern w:val="2"/>
                <w:sz w:val="24"/>
                <w:szCs w:val="24"/>
              </w:rPr>
              <w:t>环保投资</w:t>
            </w:r>
          </w:p>
        </w:tc>
        <w:tc>
          <w:tcPr>
            <w:tcW w:w="877" w:type="dxa"/>
            <w:vAlign w:val="center"/>
          </w:tcPr>
          <w:p>
            <w:pPr>
              <w:spacing w:after="0"/>
              <w:jc w:val="center"/>
              <w:rPr>
                <w:rFonts w:ascii="Times New Roman" w:hAnsi="Times New Roman" w:eastAsia="宋体"/>
                <w:color w:val="auto"/>
                <w:kern w:val="2"/>
                <w:sz w:val="24"/>
                <w:szCs w:val="24"/>
              </w:rPr>
            </w:pPr>
            <w:r>
              <w:rPr>
                <w:rFonts w:hint="eastAsia" w:ascii="Times New Roman" w:hAnsi="Times New Roman" w:eastAsia="宋体"/>
                <w:color w:val="auto"/>
                <w:kern w:val="2"/>
                <w:sz w:val="24"/>
                <w:szCs w:val="24"/>
                <w:lang w:val="en-US" w:eastAsia="zh-CN"/>
              </w:rPr>
              <w:t>30</w:t>
            </w:r>
            <w:r>
              <w:rPr>
                <w:rFonts w:ascii="Times New Roman" w:hAnsi="Times New Roman" w:eastAsia="宋体"/>
                <w:color w:val="auto"/>
                <w:kern w:val="2"/>
                <w:sz w:val="24"/>
                <w:szCs w:val="24"/>
              </w:rPr>
              <w:t>万</w:t>
            </w:r>
          </w:p>
        </w:tc>
        <w:tc>
          <w:tcPr>
            <w:tcW w:w="765" w:type="dxa"/>
            <w:vAlign w:val="center"/>
          </w:tcPr>
          <w:p>
            <w:pPr>
              <w:spacing w:after="0"/>
              <w:jc w:val="center"/>
              <w:rPr>
                <w:rFonts w:ascii="Times New Roman" w:hAnsi="Times New Roman" w:eastAsia="宋体"/>
                <w:color w:val="auto"/>
                <w:kern w:val="2"/>
                <w:sz w:val="24"/>
                <w:szCs w:val="24"/>
              </w:rPr>
            </w:pPr>
            <w:r>
              <w:rPr>
                <w:rFonts w:hint="eastAsia" w:ascii="Times New Roman" w:hAnsi="Times New Roman" w:eastAsia="宋体"/>
                <w:color w:val="auto"/>
                <w:kern w:val="2"/>
                <w:sz w:val="24"/>
                <w:szCs w:val="24"/>
              </w:rPr>
              <w:t>比例</w:t>
            </w:r>
          </w:p>
        </w:tc>
        <w:tc>
          <w:tcPr>
            <w:tcW w:w="1035" w:type="dxa"/>
            <w:vAlign w:val="center"/>
          </w:tcPr>
          <w:p>
            <w:pPr>
              <w:spacing w:after="0"/>
              <w:jc w:val="center"/>
              <w:rPr>
                <w:rFonts w:ascii="Times New Roman" w:hAnsi="Times New Roman" w:eastAsia="宋体"/>
                <w:color w:val="auto"/>
                <w:kern w:val="2"/>
                <w:sz w:val="24"/>
                <w:szCs w:val="24"/>
              </w:rPr>
            </w:pPr>
            <w:r>
              <w:rPr>
                <w:rFonts w:hint="eastAsia" w:ascii="Times New Roman" w:hAnsi="Times New Roman" w:eastAsia="宋体"/>
                <w:color w:val="auto"/>
                <w:kern w:val="2"/>
                <w:sz w:val="24"/>
                <w:szCs w:val="24"/>
                <w:lang w:val="en-US" w:eastAsia="zh-CN"/>
              </w:rPr>
              <w:t>8.6</w:t>
            </w:r>
            <w:r>
              <w:rPr>
                <w:rFonts w:hint="eastAsia" w:ascii="Times New Roman" w:hAnsi="Times New Roman" w:eastAsia="宋体"/>
                <w:color w:val="auto"/>
                <w:kern w:val="2"/>
                <w:sz w:val="24"/>
                <w:szCs w:val="24"/>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2932" w:hRule="atLeast"/>
          <w:jc w:val="center"/>
        </w:trPr>
        <w:tc>
          <w:tcPr>
            <w:tcW w:w="1272" w:type="dxa"/>
            <w:vAlign w:val="center"/>
          </w:tcPr>
          <w:p>
            <w:pPr>
              <w:spacing w:after="0"/>
              <w:jc w:val="center"/>
              <w:rPr>
                <w:rFonts w:ascii="Times New Roman" w:hAnsi="Times New Roman" w:eastAsia="宋体"/>
                <w:color w:val="000000"/>
                <w:kern w:val="2"/>
                <w:sz w:val="24"/>
                <w:szCs w:val="24"/>
              </w:rPr>
            </w:pPr>
            <w:r>
              <w:rPr>
                <w:rFonts w:ascii="Times New Roman" w:hAnsi="Times New Roman" w:eastAsia="宋体"/>
                <w:color w:val="000000"/>
                <w:kern w:val="2"/>
                <w:sz w:val="24"/>
                <w:szCs w:val="24"/>
              </w:rPr>
              <w:t>验收监测依据</w:t>
            </w:r>
          </w:p>
        </w:tc>
        <w:tc>
          <w:tcPr>
            <w:tcW w:w="7652" w:type="dxa"/>
            <w:gridSpan w:val="5"/>
            <w:vAlign w:val="center"/>
          </w:tcPr>
          <w:p>
            <w:pPr>
              <w:spacing w:after="0" w:line="520" w:lineRule="exact"/>
              <w:ind w:firstLine="472" w:firstLineChars="200"/>
              <w:rPr>
                <w:rFonts w:ascii="Times New Roman" w:hAnsi="Times New Roman" w:eastAsia="宋体"/>
                <w:spacing w:val="-2"/>
                <w:kern w:val="2"/>
                <w:sz w:val="24"/>
                <w:szCs w:val="24"/>
              </w:rPr>
            </w:pPr>
            <w:bookmarkStart w:id="2" w:name="_Toc26993_WPSOffice_Level2"/>
            <w:bookmarkStart w:id="3" w:name="_Toc32649"/>
            <w:r>
              <w:rPr>
                <w:rFonts w:ascii="Times New Roman" w:hAnsi="Times New Roman" w:eastAsia="宋体"/>
                <w:spacing w:val="-2"/>
                <w:kern w:val="2"/>
                <w:sz w:val="24"/>
                <w:szCs w:val="24"/>
              </w:rPr>
              <w:t>（一）建设项目环境保护相关法律、法规、规章和规范</w:t>
            </w:r>
            <w:bookmarkEnd w:id="2"/>
            <w:bookmarkEnd w:id="3"/>
          </w:p>
          <w:p>
            <w:pPr>
              <w:adjustRightInd/>
              <w:snapToGrid/>
              <w:spacing w:after="0" w:line="440" w:lineRule="exact"/>
              <w:ind w:firstLine="480" w:firstLineChars="200"/>
              <w:jc w:val="both"/>
              <w:rPr>
                <w:rFonts w:ascii="Times New Roman" w:hAnsi="Times New Roman" w:eastAsia="宋体"/>
                <w:kern w:val="2"/>
                <w:sz w:val="24"/>
                <w:szCs w:val="24"/>
              </w:rPr>
            </w:pPr>
            <w:r>
              <w:rPr>
                <w:rFonts w:hint="eastAsia" w:ascii="Times New Roman" w:hAnsi="Times New Roman" w:eastAsia="宋体"/>
                <w:kern w:val="2"/>
                <w:sz w:val="24"/>
                <w:szCs w:val="24"/>
              </w:rPr>
              <w:t>（1）</w:t>
            </w:r>
            <w:r>
              <w:rPr>
                <w:rFonts w:ascii="Times New Roman" w:hAnsi="宋体" w:eastAsia="宋体"/>
                <w:kern w:val="2"/>
                <w:sz w:val="24"/>
                <w:szCs w:val="24"/>
              </w:rPr>
              <w:t>《中国人民共和国环境保护法》（</w:t>
            </w:r>
            <w:r>
              <w:rPr>
                <w:rFonts w:ascii="Times New Roman" w:hAnsi="Times New Roman" w:eastAsia="宋体"/>
                <w:kern w:val="2"/>
                <w:sz w:val="24"/>
                <w:szCs w:val="24"/>
              </w:rPr>
              <w:t>2015</w:t>
            </w:r>
            <w:r>
              <w:rPr>
                <w:rFonts w:ascii="Times New Roman" w:hAnsi="宋体" w:eastAsia="宋体"/>
                <w:kern w:val="2"/>
                <w:sz w:val="24"/>
                <w:szCs w:val="24"/>
              </w:rPr>
              <w:t>年</w:t>
            </w:r>
            <w:r>
              <w:rPr>
                <w:rFonts w:ascii="Times New Roman" w:hAnsi="Times New Roman" w:eastAsia="宋体"/>
                <w:kern w:val="2"/>
                <w:sz w:val="24"/>
                <w:szCs w:val="24"/>
              </w:rPr>
              <w:t>1</w:t>
            </w:r>
            <w:r>
              <w:rPr>
                <w:rFonts w:ascii="Times New Roman" w:hAnsi="宋体" w:eastAsia="宋体"/>
                <w:kern w:val="2"/>
                <w:sz w:val="24"/>
                <w:szCs w:val="24"/>
              </w:rPr>
              <w:t>月</w:t>
            </w:r>
            <w:r>
              <w:rPr>
                <w:rFonts w:ascii="Times New Roman" w:hAnsi="Times New Roman" w:eastAsia="宋体"/>
                <w:kern w:val="2"/>
                <w:sz w:val="24"/>
                <w:szCs w:val="24"/>
              </w:rPr>
              <w:t>1</w:t>
            </w:r>
            <w:r>
              <w:rPr>
                <w:rFonts w:ascii="Times New Roman" w:hAnsi="宋体" w:eastAsia="宋体"/>
                <w:kern w:val="2"/>
                <w:sz w:val="24"/>
                <w:szCs w:val="24"/>
              </w:rPr>
              <w:t>日）；</w:t>
            </w:r>
          </w:p>
          <w:p>
            <w:pPr>
              <w:adjustRightInd/>
              <w:snapToGrid/>
              <w:spacing w:after="0" w:line="440" w:lineRule="exact"/>
              <w:ind w:firstLine="480" w:firstLineChars="200"/>
              <w:jc w:val="both"/>
              <w:rPr>
                <w:rFonts w:ascii="Times New Roman" w:hAnsi="Times New Roman" w:eastAsia="宋体"/>
                <w:kern w:val="2"/>
                <w:sz w:val="24"/>
                <w:szCs w:val="24"/>
              </w:rPr>
            </w:pPr>
            <w:r>
              <w:rPr>
                <w:rFonts w:hint="eastAsia" w:ascii="Times New Roman" w:hAnsi="Times New Roman" w:eastAsia="宋体"/>
                <w:kern w:val="2"/>
                <w:sz w:val="24"/>
                <w:szCs w:val="24"/>
              </w:rPr>
              <w:t>（2）</w:t>
            </w:r>
            <w:r>
              <w:rPr>
                <w:rFonts w:ascii="Times New Roman" w:hAnsi="宋体" w:eastAsia="宋体"/>
                <w:kern w:val="2"/>
                <w:sz w:val="24"/>
                <w:szCs w:val="24"/>
              </w:rPr>
              <w:t>《中华人民共和国环境影响评价法》（</w:t>
            </w:r>
            <w:r>
              <w:rPr>
                <w:rFonts w:ascii="Times New Roman" w:hAnsi="Times New Roman" w:eastAsia="宋体"/>
                <w:kern w:val="2"/>
                <w:sz w:val="24"/>
                <w:szCs w:val="24"/>
              </w:rPr>
              <w:t>2018</w:t>
            </w:r>
            <w:r>
              <w:rPr>
                <w:rFonts w:ascii="Times New Roman" w:hAnsi="宋体" w:eastAsia="宋体"/>
                <w:kern w:val="2"/>
                <w:sz w:val="24"/>
                <w:szCs w:val="24"/>
              </w:rPr>
              <w:t>年修正）；</w:t>
            </w:r>
          </w:p>
          <w:p>
            <w:pPr>
              <w:adjustRightInd/>
              <w:snapToGrid/>
              <w:spacing w:after="0" w:line="440" w:lineRule="exact"/>
              <w:ind w:firstLine="480" w:firstLineChars="200"/>
              <w:jc w:val="both"/>
              <w:rPr>
                <w:rFonts w:ascii="Times New Roman" w:hAnsi="Times New Roman" w:eastAsia="宋体"/>
                <w:kern w:val="2"/>
                <w:sz w:val="24"/>
                <w:szCs w:val="24"/>
              </w:rPr>
            </w:pPr>
            <w:r>
              <w:rPr>
                <w:rFonts w:hint="eastAsia" w:ascii="Times New Roman" w:hAnsi="Times New Roman" w:eastAsia="宋体"/>
                <w:kern w:val="2"/>
                <w:sz w:val="24"/>
                <w:szCs w:val="24"/>
              </w:rPr>
              <w:t>（3）</w:t>
            </w:r>
            <w:r>
              <w:rPr>
                <w:rFonts w:ascii="Times New Roman" w:hAnsi="宋体" w:eastAsia="宋体"/>
                <w:kern w:val="2"/>
                <w:sz w:val="24"/>
                <w:szCs w:val="24"/>
              </w:rPr>
              <w:t>《中华人民共和国大气污染防治法》（</w:t>
            </w:r>
            <w:r>
              <w:rPr>
                <w:rFonts w:ascii="Times New Roman" w:hAnsi="Times New Roman" w:eastAsia="宋体"/>
                <w:kern w:val="2"/>
                <w:sz w:val="24"/>
                <w:szCs w:val="24"/>
              </w:rPr>
              <w:t>2018</w:t>
            </w:r>
            <w:r>
              <w:rPr>
                <w:rFonts w:ascii="Times New Roman" w:hAnsi="宋体" w:eastAsia="宋体"/>
                <w:kern w:val="2"/>
                <w:sz w:val="24"/>
                <w:szCs w:val="24"/>
              </w:rPr>
              <w:t>年修正）；</w:t>
            </w:r>
          </w:p>
          <w:p>
            <w:pPr>
              <w:adjustRightInd/>
              <w:snapToGrid/>
              <w:spacing w:after="0" w:line="440" w:lineRule="exact"/>
              <w:ind w:firstLine="480" w:firstLineChars="200"/>
              <w:jc w:val="both"/>
              <w:rPr>
                <w:rFonts w:ascii="Times New Roman" w:hAnsi="Times New Roman" w:eastAsia="宋体"/>
                <w:kern w:val="2"/>
                <w:sz w:val="24"/>
                <w:szCs w:val="24"/>
              </w:rPr>
            </w:pPr>
            <w:r>
              <w:rPr>
                <w:rFonts w:hint="eastAsia" w:ascii="Times New Roman" w:hAnsi="Times New Roman" w:eastAsia="宋体"/>
                <w:kern w:val="2"/>
                <w:sz w:val="24"/>
                <w:szCs w:val="24"/>
              </w:rPr>
              <w:t>（4）</w:t>
            </w:r>
            <w:r>
              <w:rPr>
                <w:rFonts w:ascii="Times New Roman" w:hAnsi="宋体" w:eastAsia="宋体"/>
                <w:kern w:val="2"/>
                <w:sz w:val="24"/>
                <w:szCs w:val="24"/>
              </w:rPr>
              <w:t>《中华人民共和国水污染防治法》（</w:t>
            </w:r>
            <w:r>
              <w:rPr>
                <w:rFonts w:ascii="Times New Roman" w:hAnsi="Times New Roman" w:eastAsia="宋体"/>
                <w:kern w:val="2"/>
                <w:sz w:val="24"/>
                <w:szCs w:val="24"/>
              </w:rPr>
              <w:t>2017</w:t>
            </w:r>
            <w:r>
              <w:rPr>
                <w:rFonts w:ascii="Times New Roman" w:hAnsi="宋体" w:eastAsia="宋体"/>
                <w:kern w:val="2"/>
                <w:sz w:val="24"/>
                <w:szCs w:val="24"/>
              </w:rPr>
              <w:t>年修正）；</w:t>
            </w:r>
          </w:p>
          <w:p>
            <w:pPr>
              <w:adjustRightInd/>
              <w:snapToGrid/>
              <w:spacing w:after="0" w:line="440" w:lineRule="exact"/>
              <w:ind w:firstLine="480" w:firstLineChars="200"/>
              <w:jc w:val="both"/>
              <w:rPr>
                <w:rFonts w:ascii="Times New Roman" w:hAnsi="Times New Roman" w:eastAsia="宋体"/>
                <w:kern w:val="2"/>
                <w:sz w:val="24"/>
                <w:szCs w:val="24"/>
              </w:rPr>
            </w:pPr>
            <w:r>
              <w:rPr>
                <w:rFonts w:hint="eastAsia" w:ascii="Times New Roman" w:hAnsi="Times New Roman" w:eastAsia="宋体"/>
                <w:kern w:val="2"/>
                <w:sz w:val="24"/>
                <w:szCs w:val="24"/>
              </w:rPr>
              <w:t>（5）</w:t>
            </w:r>
            <w:r>
              <w:rPr>
                <w:rFonts w:ascii="Times New Roman" w:hAnsi="宋体" w:eastAsia="宋体"/>
                <w:kern w:val="2"/>
                <w:sz w:val="24"/>
                <w:szCs w:val="24"/>
              </w:rPr>
              <w:t>《中华人民共和国环境噪声污染防治法》（</w:t>
            </w:r>
            <w:r>
              <w:rPr>
                <w:rFonts w:ascii="Times New Roman" w:hAnsi="Times New Roman" w:eastAsia="宋体"/>
                <w:kern w:val="2"/>
                <w:sz w:val="24"/>
                <w:szCs w:val="24"/>
              </w:rPr>
              <w:t>2018</w:t>
            </w:r>
            <w:r>
              <w:rPr>
                <w:rFonts w:ascii="Times New Roman" w:hAnsi="宋体" w:eastAsia="宋体"/>
                <w:kern w:val="2"/>
                <w:sz w:val="24"/>
                <w:szCs w:val="24"/>
              </w:rPr>
              <w:t>年修正）；</w:t>
            </w:r>
          </w:p>
          <w:p>
            <w:pPr>
              <w:adjustRightInd/>
              <w:snapToGrid/>
              <w:spacing w:after="0" w:line="440" w:lineRule="exact"/>
              <w:ind w:firstLine="480" w:firstLineChars="200"/>
              <w:jc w:val="both"/>
              <w:rPr>
                <w:rFonts w:ascii="Times New Roman" w:hAnsi="Times New Roman" w:eastAsia="宋体"/>
                <w:kern w:val="2"/>
                <w:sz w:val="24"/>
                <w:szCs w:val="24"/>
              </w:rPr>
            </w:pPr>
            <w:r>
              <w:rPr>
                <w:rFonts w:hint="eastAsia" w:ascii="Times New Roman" w:hAnsi="Times New Roman" w:eastAsia="宋体"/>
                <w:kern w:val="2"/>
                <w:sz w:val="24"/>
                <w:szCs w:val="24"/>
              </w:rPr>
              <w:t>（6）</w:t>
            </w:r>
            <w:r>
              <w:rPr>
                <w:rFonts w:ascii="Times New Roman" w:hAnsi="宋体" w:eastAsia="宋体"/>
                <w:kern w:val="2"/>
                <w:sz w:val="24"/>
                <w:szCs w:val="24"/>
              </w:rPr>
              <w:t>《中华人民共和国固体废物污染环境防治法》（</w:t>
            </w:r>
            <w:r>
              <w:rPr>
                <w:rFonts w:ascii="Times New Roman" w:hAnsi="Times New Roman" w:eastAsia="宋体"/>
                <w:kern w:val="2"/>
                <w:sz w:val="24"/>
                <w:szCs w:val="24"/>
              </w:rPr>
              <w:t>2020</w:t>
            </w:r>
            <w:r>
              <w:rPr>
                <w:rFonts w:ascii="Times New Roman" w:hAnsi="宋体" w:eastAsia="宋体"/>
                <w:kern w:val="2"/>
                <w:sz w:val="24"/>
                <w:szCs w:val="24"/>
              </w:rPr>
              <w:t>年修正）；</w:t>
            </w:r>
          </w:p>
          <w:p>
            <w:pPr>
              <w:adjustRightInd/>
              <w:snapToGrid/>
              <w:spacing w:after="0" w:line="440" w:lineRule="exact"/>
              <w:ind w:firstLine="480" w:firstLineChars="200"/>
              <w:jc w:val="both"/>
              <w:rPr>
                <w:rFonts w:ascii="Times New Roman" w:hAnsi="Times New Roman" w:eastAsia="宋体"/>
                <w:kern w:val="2"/>
                <w:sz w:val="24"/>
                <w:szCs w:val="24"/>
              </w:rPr>
            </w:pPr>
            <w:r>
              <w:rPr>
                <w:rFonts w:hint="eastAsia" w:ascii="Times New Roman" w:hAnsi="Times New Roman" w:eastAsia="宋体"/>
                <w:kern w:val="2"/>
                <w:sz w:val="24"/>
                <w:szCs w:val="24"/>
              </w:rPr>
              <w:t>（7）</w:t>
            </w:r>
            <w:r>
              <w:rPr>
                <w:rFonts w:ascii="Times New Roman" w:hAnsi="宋体" w:eastAsia="宋体"/>
                <w:kern w:val="2"/>
                <w:sz w:val="24"/>
                <w:szCs w:val="24"/>
              </w:rPr>
              <w:t>国务院令第</w:t>
            </w:r>
            <w:r>
              <w:rPr>
                <w:rFonts w:ascii="Times New Roman" w:hAnsi="Times New Roman" w:eastAsia="宋体"/>
                <w:kern w:val="2"/>
                <w:sz w:val="24"/>
                <w:szCs w:val="24"/>
              </w:rPr>
              <w:t>682</w:t>
            </w:r>
            <w:r>
              <w:rPr>
                <w:rFonts w:ascii="Times New Roman" w:hAnsi="宋体" w:eastAsia="宋体"/>
                <w:kern w:val="2"/>
                <w:sz w:val="24"/>
                <w:szCs w:val="24"/>
              </w:rPr>
              <w:t>号修正《建设项目环境保护管理条例》；</w:t>
            </w:r>
          </w:p>
          <w:p>
            <w:pPr>
              <w:adjustRightInd/>
              <w:snapToGrid/>
              <w:spacing w:after="0" w:line="440" w:lineRule="exact"/>
              <w:ind w:firstLine="480" w:firstLineChars="200"/>
              <w:jc w:val="both"/>
              <w:rPr>
                <w:rFonts w:ascii="Times New Roman" w:hAnsi="Times New Roman" w:eastAsia="宋体"/>
                <w:kern w:val="2"/>
                <w:sz w:val="24"/>
                <w:szCs w:val="24"/>
              </w:rPr>
            </w:pPr>
            <w:r>
              <w:rPr>
                <w:rFonts w:hint="eastAsia" w:ascii="Times New Roman" w:hAnsi="Times New Roman" w:eastAsia="宋体"/>
                <w:kern w:val="2"/>
                <w:sz w:val="24"/>
                <w:szCs w:val="24"/>
              </w:rPr>
              <w:t>（8）</w:t>
            </w:r>
            <w:r>
              <w:rPr>
                <w:rFonts w:ascii="Times New Roman" w:hAnsi="宋体" w:eastAsia="宋体"/>
                <w:kern w:val="2"/>
                <w:sz w:val="24"/>
                <w:szCs w:val="24"/>
              </w:rPr>
              <w:t>《建设项目竣工环境保护验收暂行办法》（国环规环评</w:t>
            </w:r>
            <w:r>
              <w:rPr>
                <w:rFonts w:ascii="Times New Roman" w:hAnsi="Times New Roman" w:eastAsia="宋体"/>
                <w:kern w:val="2"/>
                <w:sz w:val="24"/>
                <w:szCs w:val="24"/>
              </w:rPr>
              <w:t>[2017]4</w:t>
            </w:r>
            <w:r>
              <w:rPr>
                <w:rFonts w:ascii="Times New Roman" w:hAnsi="宋体" w:eastAsia="宋体"/>
                <w:kern w:val="2"/>
                <w:sz w:val="24"/>
                <w:szCs w:val="24"/>
              </w:rPr>
              <w:t>号）；</w:t>
            </w:r>
          </w:p>
          <w:p>
            <w:pPr>
              <w:adjustRightInd/>
              <w:snapToGrid/>
              <w:spacing w:after="0" w:line="440" w:lineRule="exact"/>
              <w:ind w:firstLine="480" w:firstLineChars="200"/>
              <w:jc w:val="both"/>
              <w:rPr>
                <w:rFonts w:ascii="Times New Roman" w:hAnsi="Times New Roman" w:eastAsia="宋体"/>
                <w:kern w:val="2"/>
                <w:sz w:val="24"/>
                <w:szCs w:val="24"/>
              </w:rPr>
            </w:pPr>
            <w:r>
              <w:rPr>
                <w:rFonts w:hint="eastAsia" w:ascii="Times New Roman" w:hAnsi="Times New Roman" w:eastAsia="宋体"/>
                <w:kern w:val="2"/>
                <w:sz w:val="24"/>
                <w:szCs w:val="24"/>
              </w:rPr>
              <w:t>（9）</w:t>
            </w:r>
            <w:r>
              <w:rPr>
                <w:rFonts w:ascii="Times New Roman" w:hAnsi="宋体" w:eastAsia="宋体"/>
                <w:kern w:val="2"/>
                <w:sz w:val="24"/>
                <w:szCs w:val="24"/>
              </w:rPr>
              <w:t>《河南省建设项目环境保护条例》；</w:t>
            </w:r>
          </w:p>
          <w:p>
            <w:pPr>
              <w:spacing w:after="0" w:line="520" w:lineRule="exact"/>
              <w:ind w:firstLine="480" w:firstLineChars="200"/>
              <w:rPr>
                <w:rFonts w:ascii="Times New Roman" w:hAnsi="宋体" w:eastAsia="宋体"/>
                <w:kern w:val="2"/>
                <w:sz w:val="24"/>
                <w:szCs w:val="24"/>
              </w:rPr>
            </w:pPr>
            <w:r>
              <w:rPr>
                <w:rFonts w:hint="eastAsia" w:ascii="Times New Roman" w:hAnsi="Times New Roman" w:eastAsia="宋体"/>
                <w:kern w:val="2"/>
                <w:sz w:val="24"/>
                <w:szCs w:val="24"/>
              </w:rPr>
              <w:t>（</w:t>
            </w:r>
            <w:r>
              <w:rPr>
                <w:rFonts w:hint="eastAsia" w:ascii="Times New Roman" w:hAnsi="Times New Roman" w:eastAsia="宋体"/>
                <w:kern w:val="2"/>
                <w:sz w:val="24"/>
                <w:szCs w:val="24"/>
                <w:lang w:val="en-US" w:eastAsia="zh-CN"/>
              </w:rPr>
              <w:t>10</w:t>
            </w:r>
            <w:r>
              <w:rPr>
                <w:rFonts w:hint="eastAsia" w:ascii="Times New Roman" w:hAnsi="Times New Roman" w:eastAsia="宋体"/>
                <w:kern w:val="2"/>
                <w:sz w:val="24"/>
                <w:szCs w:val="24"/>
              </w:rPr>
              <w:t>）</w:t>
            </w:r>
            <w:r>
              <w:rPr>
                <w:rFonts w:ascii="Times New Roman" w:hAnsi="宋体" w:eastAsia="宋体"/>
                <w:kern w:val="2"/>
                <w:sz w:val="24"/>
                <w:szCs w:val="24"/>
              </w:rPr>
              <w:t>《污染影响类建设项目重大变动清单（试行）》。</w:t>
            </w:r>
            <w:bookmarkStart w:id="4" w:name="_Toc21515_WPSOffice_Level2"/>
            <w:bookmarkStart w:id="5" w:name="_Toc1480"/>
          </w:p>
          <w:p>
            <w:pPr>
              <w:spacing w:after="0" w:line="520" w:lineRule="exact"/>
              <w:ind w:firstLine="472" w:firstLineChars="200"/>
              <w:rPr>
                <w:rFonts w:ascii="Times New Roman" w:hAnsi="Times New Roman" w:eastAsia="宋体"/>
                <w:spacing w:val="-2"/>
                <w:kern w:val="2"/>
                <w:sz w:val="24"/>
                <w:szCs w:val="24"/>
              </w:rPr>
            </w:pPr>
            <w:r>
              <w:rPr>
                <w:rFonts w:ascii="Times New Roman" w:hAnsi="Times New Roman" w:eastAsia="宋体"/>
                <w:spacing w:val="-2"/>
                <w:kern w:val="2"/>
                <w:sz w:val="24"/>
                <w:szCs w:val="24"/>
              </w:rPr>
              <w:t>（二）建设项目竣工环境保护验收技术规范</w:t>
            </w:r>
            <w:bookmarkEnd w:id="4"/>
            <w:bookmarkEnd w:id="5"/>
          </w:p>
          <w:p>
            <w:pPr>
              <w:adjustRightInd/>
              <w:snapToGrid/>
              <w:spacing w:after="0" w:line="440" w:lineRule="exact"/>
              <w:ind w:firstLine="480" w:firstLineChars="200"/>
              <w:jc w:val="both"/>
              <w:rPr>
                <w:rFonts w:ascii="Times New Roman" w:hAnsi="Times New Roman" w:eastAsia="宋体"/>
                <w:kern w:val="2"/>
                <w:sz w:val="24"/>
                <w:szCs w:val="24"/>
              </w:rPr>
            </w:pPr>
            <w:bookmarkStart w:id="6" w:name="_Toc19508"/>
            <w:bookmarkStart w:id="7" w:name="_Toc31003_WPSOffice_Level2"/>
            <w:r>
              <w:rPr>
                <w:rFonts w:hint="eastAsia" w:ascii="Times New Roman" w:hAnsi="Times New Roman" w:eastAsia="宋体"/>
                <w:kern w:val="2"/>
                <w:sz w:val="24"/>
                <w:szCs w:val="24"/>
              </w:rPr>
              <w:t>（1）</w:t>
            </w:r>
            <w:r>
              <w:rPr>
                <w:rFonts w:ascii="Times New Roman" w:hAnsi="宋体" w:eastAsia="宋体"/>
                <w:kern w:val="2"/>
                <w:sz w:val="24"/>
                <w:szCs w:val="24"/>
              </w:rPr>
              <w:t>《排污单位自行监测技术指南</w:t>
            </w:r>
            <w:r>
              <w:rPr>
                <w:rFonts w:hint="eastAsia" w:ascii="Times New Roman" w:hAnsi="宋体" w:eastAsia="宋体"/>
                <w:kern w:val="2"/>
                <w:sz w:val="24"/>
                <w:szCs w:val="24"/>
              </w:rPr>
              <w:t xml:space="preserve"> </w:t>
            </w:r>
            <w:r>
              <w:rPr>
                <w:rFonts w:ascii="Times New Roman" w:hAnsi="宋体" w:eastAsia="宋体"/>
                <w:kern w:val="2"/>
                <w:sz w:val="24"/>
                <w:szCs w:val="24"/>
              </w:rPr>
              <w:t>总则》（</w:t>
            </w:r>
            <w:r>
              <w:rPr>
                <w:rFonts w:ascii="Times New Roman" w:hAnsi="Times New Roman" w:eastAsia="宋体"/>
                <w:kern w:val="2"/>
                <w:sz w:val="24"/>
                <w:szCs w:val="24"/>
              </w:rPr>
              <w:t>HJ 819-2017</w:t>
            </w:r>
            <w:r>
              <w:rPr>
                <w:rFonts w:ascii="Times New Roman" w:hAnsi="宋体" w:eastAsia="宋体"/>
                <w:kern w:val="2"/>
                <w:sz w:val="24"/>
                <w:szCs w:val="24"/>
              </w:rPr>
              <w:t>）；</w:t>
            </w:r>
          </w:p>
          <w:p>
            <w:pPr>
              <w:adjustRightInd/>
              <w:snapToGrid/>
              <w:spacing w:after="0" w:line="440" w:lineRule="exact"/>
              <w:ind w:firstLine="480" w:firstLineChars="200"/>
              <w:jc w:val="both"/>
              <w:rPr>
                <w:rFonts w:ascii="Times New Roman" w:hAnsi="Times New Roman" w:eastAsia="宋体"/>
                <w:kern w:val="2"/>
                <w:sz w:val="24"/>
                <w:szCs w:val="24"/>
              </w:rPr>
            </w:pPr>
            <w:r>
              <w:rPr>
                <w:rFonts w:hint="eastAsia" w:ascii="Times New Roman" w:hAnsi="Times New Roman" w:eastAsia="宋体"/>
                <w:kern w:val="2"/>
                <w:sz w:val="24"/>
                <w:szCs w:val="24"/>
              </w:rPr>
              <w:t>（2）</w:t>
            </w:r>
            <w:r>
              <w:rPr>
                <w:rFonts w:ascii="Times New Roman" w:hAnsi="宋体" w:eastAsia="宋体"/>
                <w:kern w:val="2"/>
                <w:sz w:val="24"/>
                <w:szCs w:val="24"/>
              </w:rPr>
              <w:t>《关于印发建设项目竣工环境保护验收现场检查及审查要点的通知》（环办【</w:t>
            </w:r>
            <w:r>
              <w:rPr>
                <w:rFonts w:ascii="Times New Roman" w:hAnsi="Times New Roman" w:eastAsia="宋体"/>
                <w:kern w:val="2"/>
                <w:sz w:val="24"/>
                <w:szCs w:val="24"/>
              </w:rPr>
              <w:t>2015</w:t>
            </w:r>
            <w:r>
              <w:rPr>
                <w:rFonts w:ascii="Times New Roman" w:hAnsi="宋体" w:eastAsia="宋体"/>
                <w:kern w:val="2"/>
                <w:sz w:val="24"/>
                <w:szCs w:val="24"/>
              </w:rPr>
              <w:t>】</w:t>
            </w:r>
            <w:r>
              <w:rPr>
                <w:rFonts w:ascii="Times New Roman" w:hAnsi="Times New Roman" w:eastAsia="宋体"/>
                <w:kern w:val="2"/>
                <w:sz w:val="24"/>
                <w:szCs w:val="24"/>
              </w:rPr>
              <w:t>113</w:t>
            </w:r>
            <w:r>
              <w:rPr>
                <w:rFonts w:ascii="Times New Roman" w:hAnsi="宋体" w:eastAsia="宋体"/>
                <w:kern w:val="2"/>
                <w:sz w:val="24"/>
                <w:szCs w:val="24"/>
              </w:rPr>
              <w:t>号）；</w:t>
            </w:r>
          </w:p>
          <w:p>
            <w:pPr>
              <w:adjustRightInd/>
              <w:snapToGrid/>
              <w:spacing w:after="0" w:line="440" w:lineRule="exact"/>
              <w:ind w:firstLine="480" w:firstLineChars="200"/>
              <w:jc w:val="both"/>
              <w:rPr>
                <w:rFonts w:ascii="Times New Roman" w:hAnsi="Times New Roman" w:eastAsia="宋体"/>
                <w:kern w:val="2"/>
                <w:sz w:val="24"/>
                <w:szCs w:val="24"/>
              </w:rPr>
            </w:pPr>
            <w:r>
              <w:rPr>
                <w:rFonts w:hint="eastAsia" w:ascii="Times New Roman" w:hAnsi="Times New Roman" w:eastAsia="宋体"/>
                <w:kern w:val="2"/>
                <w:sz w:val="24"/>
                <w:szCs w:val="24"/>
              </w:rPr>
              <w:t>（3）</w:t>
            </w:r>
            <w:r>
              <w:rPr>
                <w:rFonts w:ascii="Times New Roman" w:hAnsi="宋体" w:eastAsia="宋体"/>
                <w:kern w:val="2"/>
                <w:sz w:val="24"/>
                <w:szCs w:val="24"/>
              </w:rPr>
              <w:t>《建设项目竣工环境保护验收技术指南污染影响类》（生态环境部公告</w:t>
            </w:r>
            <w:r>
              <w:rPr>
                <w:rFonts w:ascii="Times New Roman" w:hAnsi="Times New Roman" w:eastAsia="宋体"/>
                <w:kern w:val="2"/>
                <w:sz w:val="24"/>
                <w:szCs w:val="24"/>
              </w:rPr>
              <w:t>2018</w:t>
            </w:r>
            <w:r>
              <w:rPr>
                <w:rFonts w:ascii="Times New Roman" w:hAnsi="宋体" w:eastAsia="宋体"/>
                <w:kern w:val="2"/>
                <w:sz w:val="24"/>
                <w:szCs w:val="24"/>
              </w:rPr>
              <w:t>年第</w:t>
            </w:r>
            <w:r>
              <w:rPr>
                <w:rFonts w:ascii="Times New Roman" w:hAnsi="Times New Roman" w:eastAsia="宋体"/>
                <w:kern w:val="2"/>
                <w:sz w:val="24"/>
                <w:szCs w:val="24"/>
              </w:rPr>
              <w:t>9</w:t>
            </w:r>
            <w:r>
              <w:rPr>
                <w:rFonts w:ascii="Times New Roman" w:hAnsi="宋体" w:eastAsia="宋体"/>
                <w:kern w:val="2"/>
                <w:sz w:val="24"/>
                <w:szCs w:val="24"/>
              </w:rPr>
              <w:t>号）；</w:t>
            </w:r>
          </w:p>
          <w:p>
            <w:pPr>
              <w:adjustRightInd/>
              <w:snapToGrid/>
              <w:spacing w:after="0" w:line="440" w:lineRule="exact"/>
              <w:ind w:firstLine="480" w:firstLineChars="200"/>
              <w:jc w:val="both"/>
              <w:rPr>
                <w:rFonts w:ascii="Times New Roman" w:hAnsi="Times New Roman" w:eastAsia="宋体"/>
                <w:kern w:val="2"/>
                <w:sz w:val="24"/>
                <w:szCs w:val="24"/>
              </w:rPr>
            </w:pPr>
            <w:r>
              <w:rPr>
                <w:rFonts w:hint="eastAsia" w:ascii="Times New Roman" w:hAnsi="Times New Roman" w:eastAsia="宋体"/>
                <w:kern w:val="2"/>
                <w:sz w:val="24"/>
                <w:szCs w:val="24"/>
              </w:rPr>
              <w:t>（4）</w:t>
            </w:r>
            <w:r>
              <w:rPr>
                <w:rFonts w:ascii="Times New Roman" w:hAnsi="宋体" w:eastAsia="宋体"/>
                <w:kern w:val="2"/>
                <w:sz w:val="24"/>
                <w:szCs w:val="24"/>
              </w:rPr>
              <w:t>《一般工业固体废物贮存和填埋污染控制标准》（</w:t>
            </w:r>
            <w:r>
              <w:rPr>
                <w:rFonts w:ascii="Times New Roman" w:hAnsi="Times New Roman" w:eastAsia="宋体"/>
                <w:kern w:val="2"/>
                <w:sz w:val="24"/>
                <w:szCs w:val="24"/>
              </w:rPr>
              <w:t>GB18599-2020</w:t>
            </w:r>
            <w:r>
              <w:rPr>
                <w:rFonts w:ascii="Times New Roman" w:hAnsi="宋体" w:eastAsia="宋体"/>
                <w:kern w:val="2"/>
                <w:sz w:val="24"/>
                <w:szCs w:val="24"/>
              </w:rPr>
              <w:t>）；</w:t>
            </w:r>
          </w:p>
          <w:p>
            <w:pPr>
              <w:adjustRightInd/>
              <w:snapToGrid/>
              <w:spacing w:after="0" w:line="440" w:lineRule="exact"/>
              <w:ind w:firstLine="480" w:firstLineChars="200"/>
              <w:jc w:val="both"/>
              <w:rPr>
                <w:rFonts w:ascii="Times New Roman" w:hAnsi="Times New Roman" w:eastAsia="宋体"/>
                <w:kern w:val="2"/>
                <w:sz w:val="24"/>
                <w:szCs w:val="24"/>
              </w:rPr>
            </w:pPr>
            <w:r>
              <w:rPr>
                <w:rFonts w:hint="eastAsia" w:ascii="Times New Roman" w:hAnsi="Times New Roman" w:eastAsia="宋体"/>
                <w:kern w:val="2"/>
                <w:sz w:val="24"/>
                <w:szCs w:val="24"/>
              </w:rPr>
              <w:t>（</w:t>
            </w:r>
            <w:r>
              <w:rPr>
                <w:rFonts w:hint="eastAsia" w:ascii="Times New Roman" w:hAnsi="Times New Roman" w:eastAsia="宋体"/>
                <w:kern w:val="2"/>
                <w:sz w:val="24"/>
                <w:szCs w:val="24"/>
                <w:lang w:val="en-US" w:eastAsia="zh-CN"/>
              </w:rPr>
              <w:t>5</w:t>
            </w:r>
            <w:r>
              <w:rPr>
                <w:rFonts w:hint="eastAsia" w:ascii="Times New Roman" w:hAnsi="Times New Roman" w:eastAsia="宋体"/>
                <w:kern w:val="2"/>
                <w:sz w:val="24"/>
                <w:szCs w:val="24"/>
              </w:rPr>
              <w:t>）</w:t>
            </w:r>
            <w:r>
              <w:rPr>
                <w:rFonts w:ascii="Times New Roman" w:hAnsi="宋体" w:eastAsia="宋体"/>
                <w:kern w:val="2"/>
                <w:sz w:val="24"/>
                <w:szCs w:val="24"/>
              </w:rPr>
              <w:t>排污许可管理条例（自</w:t>
            </w:r>
            <w:r>
              <w:rPr>
                <w:rFonts w:ascii="Times New Roman" w:hAnsi="Times New Roman" w:eastAsia="宋体"/>
                <w:kern w:val="2"/>
                <w:sz w:val="24"/>
                <w:szCs w:val="24"/>
              </w:rPr>
              <w:t>2021</w:t>
            </w:r>
            <w:r>
              <w:rPr>
                <w:rFonts w:ascii="Times New Roman" w:hAnsi="宋体" w:eastAsia="宋体"/>
                <w:kern w:val="2"/>
                <w:sz w:val="24"/>
                <w:szCs w:val="24"/>
              </w:rPr>
              <w:t>年</w:t>
            </w:r>
            <w:r>
              <w:rPr>
                <w:rFonts w:ascii="Times New Roman" w:hAnsi="Times New Roman" w:eastAsia="宋体"/>
                <w:kern w:val="2"/>
                <w:sz w:val="24"/>
                <w:szCs w:val="24"/>
              </w:rPr>
              <w:t>3</w:t>
            </w:r>
            <w:r>
              <w:rPr>
                <w:rFonts w:ascii="Times New Roman" w:hAnsi="宋体" w:eastAsia="宋体"/>
                <w:kern w:val="2"/>
                <w:sz w:val="24"/>
                <w:szCs w:val="24"/>
              </w:rPr>
              <w:t>月</w:t>
            </w:r>
            <w:r>
              <w:rPr>
                <w:rFonts w:ascii="Times New Roman" w:hAnsi="Times New Roman" w:eastAsia="宋体"/>
                <w:kern w:val="2"/>
                <w:sz w:val="24"/>
                <w:szCs w:val="24"/>
              </w:rPr>
              <w:t>1</w:t>
            </w:r>
            <w:r>
              <w:rPr>
                <w:rFonts w:ascii="Times New Roman" w:hAnsi="宋体" w:eastAsia="宋体"/>
                <w:kern w:val="2"/>
                <w:sz w:val="24"/>
                <w:szCs w:val="24"/>
              </w:rPr>
              <w:t>日起施行）。</w:t>
            </w:r>
          </w:p>
          <w:p>
            <w:pPr>
              <w:spacing w:after="0" w:line="520" w:lineRule="exact"/>
              <w:ind w:firstLine="472" w:firstLineChars="200"/>
              <w:rPr>
                <w:rFonts w:ascii="Times New Roman" w:hAnsi="Times New Roman" w:eastAsia="宋体"/>
                <w:spacing w:val="-2"/>
                <w:kern w:val="2"/>
                <w:sz w:val="24"/>
                <w:szCs w:val="24"/>
              </w:rPr>
            </w:pPr>
            <w:r>
              <w:rPr>
                <w:rFonts w:ascii="Times New Roman" w:hAnsi="Times New Roman" w:eastAsia="宋体"/>
                <w:spacing w:val="-2"/>
                <w:kern w:val="2"/>
                <w:sz w:val="24"/>
                <w:szCs w:val="24"/>
              </w:rPr>
              <w:t>（三）建设项目环境影响报告表及审批部门审批决定</w:t>
            </w:r>
            <w:bookmarkEnd w:id="6"/>
            <w:bookmarkEnd w:id="7"/>
          </w:p>
          <w:p>
            <w:pPr>
              <w:spacing w:after="0" w:line="520" w:lineRule="exact"/>
              <w:ind w:firstLine="472" w:firstLineChars="200"/>
              <w:rPr>
                <w:rFonts w:ascii="Times New Roman" w:hAnsi="Times New Roman" w:eastAsia="宋体" w:cs="Times New Roman"/>
                <w:color w:val="auto"/>
                <w:spacing w:val="-2"/>
                <w:kern w:val="2"/>
                <w:sz w:val="24"/>
                <w:szCs w:val="24"/>
              </w:rPr>
            </w:pPr>
            <w:r>
              <w:rPr>
                <w:rFonts w:ascii="Times New Roman" w:hAnsi="Times New Roman" w:eastAsia="宋体" w:cs="Times New Roman"/>
                <w:color w:val="auto"/>
                <w:spacing w:val="-2"/>
                <w:kern w:val="2"/>
                <w:sz w:val="24"/>
                <w:szCs w:val="24"/>
              </w:rPr>
              <w:t>（1）关于《</w:t>
            </w:r>
            <w:r>
              <w:rPr>
                <w:rFonts w:hint="eastAsia" w:ascii="Times New Roman" w:hAnsi="Times New Roman" w:eastAsia="宋体" w:cs="Times New Roman"/>
                <w:color w:val="auto"/>
                <w:spacing w:val="-2"/>
                <w:kern w:val="2"/>
                <w:sz w:val="24"/>
                <w:szCs w:val="24"/>
                <w:lang w:eastAsia="zh-CN"/>
              </w:rPr>
              <w:t>新乡市辰弘木业有限公司</w:t>
            </w:r>
            <w:r>
              <w:rPr>
                <w:rFonts w:hint="eastAsia" w:ascii="Times New Roman" w:hAnsi="Times New Roman" w:eastAsia="宋体"/>
                <w:color w:val="auto"/>
                <w:kern w:val="2"/>
                <w:sz w:val="24"/>
                <w:szCs w:val="24"/>
                <w:lang w:eastAsia="zh-CN"/>
              </w:rPr>
              <w:t>年产4000套木门项目</w:t>
            </w:r>
            <w:r>
              <w:rPr>
                <w:rFonts w:ascii="Times New Roman" w:hAnsi="Times New Roman" w:eastAsia="宋体" w:cs="Times New Roman"/>
                <w:color w:val="auto"/>
                <w:spacing w:val="-2"/>
                <w:kern w:val="2"/>
                <w:sz w:val="24"/>
                <w:szCs w:val="24"/>
              </w:rPr>
              <w:t>环境影响报告表》的批复（</w:t>
            </w:r>
            <w:bookmarkStart w:id="8" w:name="OLE_LINK6"/>
            <w:r>
              <w:rPr>
                <w:rFonts w:hint="eastAsia" w:ascii="Times New Roman" w:hAnsi="Times New Roman" w:eastAsia="宋体" w:cs="Times New Roman"/>
                <w:color w:val="auto"/>
                <w:spacing w:val="-2"/>
                <w:kern w:val="2"/>
                <w:sz w:val="24"/>
                <w:szCs w:val="24"/>
                <w:lang w:val="en-US" w:eastAsia="zh-CN"/>
              </w:rPr>
              <w:t>新环表[2024]19号</w:t>
            </w:r>
            <w:bookmarkEnd w:id="8"/>
            <w:r>
              <w:rPr>
                <w:rFonts w:ascii="Times New Roman" w:hAnsi="Times New Roman" w:eastAsia="宋体" w:cs="Times New Roman"/>
                <w:color w:val="auto"/>
                <w:spacing w:val="-2"/>
                <w:kern w:val="2"/>
                <w:sz w:val="24"/>
                <w:szCs w:val="24"/>
              </w:rPr>
              <w:t>），</w:t>
            </w:r>
            <w:r>
              <w:rPr>
                <w:rFonts w:hint="eastAsia" w:ascii="Times New Roman" w:hAnsi="Times New Roman" w:eastAsia="宋体" w:cs="Times New Roman"/>
                <w:color w:val="auto"/>
                <w:spacing w:val="-2"/>
                <w:kern w:val="2"/>
                <w:sz w:val="24"/>
                <w:szCs w:val="24"/>
                <w:lang w:val="en-US" w:eastAsia="zh-CN"/>
              </w:rPr>
              <w:t>2024</w:t>
            </w:r>
            <w:r>
              <w:rPr>
                <w:rFonts w:hint="eastAsia" w:ascii="Times New Roman" w:hAnsi="Times New Roman" w:eastAsia="宋体" w:cs="Times New Roman"/>
                <w:color w:val="auto"/>
                <w:spacing w:val="-2"/>
                <w:kern w:val="2"/>
                <w:sz w:val="24"/>
                <w:szCs w:val="24"/>
              </w:rPr>
              <w:t>年</w:t>
            </w:r>
            <w:r>
              <w:rPr>
                <w:rFonts w:hint="eastAsia" w:ascii="Times New Roman" w:hAnsi="Times New Roman" w:eastAsia="宋体" w:cs="Times New Roman"/>
                <w:color w:val="auto"/>
                <w:spacing w:val="-2"/>
                <w:kern w:val="2"/>
                <w:sz w:val="24"/>
                <w:szCs w:val="24"/>
                <w:lang w:val="en-US" w:eastAsia="zh-CN"/>
              </w:rPr>
              <w:t>5</w:t>
            </w:r>
            <w:r>
              <w:rPr>
                <w:rFonts w:hint="eastAsia" w:ascii="Times New Roman" w:hAnsi="Times New Roman" w:eastAsia="宋体" w:cs="Times New Roman"/>
                <w:color w:val="auto"/>
                <w:spacing w:val="-2"/>
                <w:kern w:val="2"/>
                <w:sz w:val="24"/>
                <w:szCs w:val="24"/>
              </w:rPr>
              <w:t>月</w:t>
            </w:r>
            <w:r>
              <w:rPr>
                <w:rFonts w:hint="eastAsia" w:ascii="Times New Roman" w:hAnsi="Times New Roman" w:eastAsia="宋体" w:cs="Times New Roman"/>
                <w:color w:val="auto"/>
                <w:spacing w:val="-2"/>
                <w:kern w:val="2"/>
                <w:sz w:val="24"/>
                <w:szCs w:val="24"/>
                <w:lang w:val="en-US" w:eastAsia="zh-CN"/>
              </w:rPr>
              <w:t>15</w:t>
            </w:r>
            <w:r>
              <w:rPr>
                <w:rFonts w:hint="eastAsia" w:ascii="Times New Roman" w:hAnsi="Times New Roman" w:eastAsia="宋体" w:cs="Times New Roman"/>
                <w:color w:val="auto"/>
                <w:spacing w:val="-2"/>
                <w:kern w:val="2"/>
                <w:sz w:val="24"/>
                <w:szCs w:val="24"/>
              </w:rPr>
              <w:t>日</w:t>
            </w:r>
            <w:r>
              <w:rPr>
                <w:rFonts w:ascii="Times New Roman" w:hAnsi="Times New Roman" w:eastAsia="宋体" w:cs="Times New Roman"/>
                <w:color w:val="auto"/>
                <w:spacing w:val="-2"/>
                <w:kern w:val="2"/>
                <w:sz w:val="24"/>
                <w:szCs w:val="24"/>
              </w:rPr>
              <w:t>）；</w:t>
            </w:r>
          </w:p>
          <w:p>
            <w:pPr>
              <w:spacing w:after="0" w:line="520" w:lineRule="exact"/>
              <w:ind w:firstLine="472" w:firstLineChars="200"/>
              <w:rPr>
                <w:rFonts w:hint="default" w:ascii="Times New Roman" w:hAnsi="Times New Roman" w:eastAsia="宋体"/>
                <w:color w:val="auto"/>
                <w:spacing w:val="-2"/>
                <w:kern w:val="2"/>
                <w:sz w:val="24"/>
                <w:szCs w:val="24"/>
                <w:lang w:val="en-US" w:eastAsia="zh-CN"/>
              </w:rPr>
            </w:pPr>
            <w:r>
              <w:rPr>
                <w:rFonts w:ascii="Times New Roman" w:hAnsi="Times New Roman" w:eastAsia="宋体"/>
                <w:color w:val="auto"/>
                <w:spacing w:val="-2"/>
                <w:kern w:val="2"/>
                <w:sz w:val="24"/>
                <w:szCs w:val="24"/>
              </w:rPr>
              <w:t>（2）《</w:t>
            </w:r>
            <w:r>
              <w:rPr>
                <w:rFonts w:hint="eastAsia" w:ascii="Times New Roman" w:hAnsi="Times New Roman" w:eastAsia="宋体"/>
                <w:color w:val="auto"/>
                <w:spacing w:val="-2"/>
                <w:kern w:val="2"/>
                <w:sz w:val="24"/>
                <w:szCs w:val="24"/>
                <w:lang w:eastAsia="zh-CN"/>
              </w:rPr>
              <w:t>新乡市辰弘木业有限公司</w:t>
            </w:r>
            <w:r>
              <w:rPr>
                <w:rFonts w:hint="eastAsia" w:ascii="Times New Roman" w:hAnsi="Times New Roman" w:eastAsia="宋体"/>
                <w:color w:val="auto"/>
                <w:kern w:val="2"/>
                <w:sz w:val="24"/>
                <w:szCs w:val="24"/>
                <w:lang w:eastAsia="zh-CN"/>
              </w:rPr>
              <w:t>年产4000套木门项目</w:t>
            </w:r>
            <w:r>
              <w:rPr>
                <w:rFonts w:ascii="Times New Roman" w:hAnsi="Times New Roman" w:eastAsia="宋体"/>
                <w:color w:val="auto"/>
                <w:spacing w:val="-2"/>
                <w:kern w:val="2"/>
                <w:sz w:val="24"/>
                <w:szCs w:val="24"/>
              </w:rPr>
              <w:t>环境影响报</w:t>
            </w:r>
            <w:r>
              <w:rPr>
                <w:rFonts w:hint="eastAsia" w:ascii="Times New Roman" w:hAnsi="Times New Roman" w:eastAsia="宋体" w:cs="Times New Roman"/>
                <w:color w:val="auto"/>
                <w:spacing w:val="-2"/>
                <w:kern w:val="2"/>
                <w:sz w:val="24"/>
                <w:szCs w:val="24"/>
                <w:lang w:eastAsia="zh-CN"/>
              </w:rPr>
              <w:t>告表》（</w:t>
            </w:r>
            <w:bookmarkStart w:id="9" w:name="OLE_LINK2"/>
            <w:r>
              <w:rPr>
                <w:rFonts w:hint="eastAsia" w:ascii="Times New Roman" w:hAnsi="Times New Roman" w:eastAsia="宋体" w:cs="Times New Roman"/>
                <w:color w:val="auto"/>
                <w:spacing w:val="-2"/>
                <w:kern w:val="2"/>
                <w:sz w:val="24"/>
                <w:szCs w:val="24"/>
                <w:lang w:eastAsia="zh-CN"/>
              </w:rPr>
              <w:t>新乡市译洋环境技术有限公司</w:t>
            </w:r>
            <w:bookmarkEnd w:id="9"/>
            <w:r>
              <w:rPr>
                <w:rFonts w:hint="eastAsia" w:ascii="Times New Roman" w:hAnsi="Times New Roman" w:eastAsia="宋体" w:cs="Times New Roman"/>
                <w:color w:val="auto"/>
                <w:spacing w:val="-2"/>
                <w:kern w:val="2"/>
                <w:sz w:val="24"/>
                <w:szCs w:val="24"/>
                <w:lang w:eastAsia="zh-CN"/>
              </w:rPr>
              <w:t>，</w:t>
            </w:r>
            <w:r>
              <w:rPr>
                <w:rFonts w:hint="eastAsia" w:ascii="Times New Roman" w:hAnsi="Times New Roman" w:eastAsia="宋体"/>
                <w:color w:val="auto"/>
                <w:spacing w:val="-2"/>
                <w:kern w:val="2"/>
                <w:sz w:val="24"/>
                <w:szCs w:val="24"/>
              </w:rPr>
              <w:t>202</w:t>
            </w:r>
            <w:r>
              <w:rPr>
                <w:rFonts w:hint="eastAsia" w:ascii="Times New Roman" w:hAnsi="Times New Roman" w:eastAsia="宋体"/>
                <w:color w:val="auto"/>
                <w:spacing w:val="-2"/>
                <w:kern w:val="2"/>
                <w:sz w:val="24"/>
                <w:szCs w:val="24"/>
                <w:lang w:val="en-US" w:eastAsia="zh-CN"/>
              </w:rPr>
              <w:t>4</w:t>
            </w:r>
            <w:r>
              <w:rPr>
                <w:rFonts w:hint="eastAsia" w:ascii="Times New Roman" w:hAnsi="Times New Roman" w:eastAsia="宋体"/>
                <w:color w:val="auto"/>
                <w:spacing w:val="-2"/>
                <w:kern w:val="2"/>
                <w:sz w:val="24"/>
                <w:szCs w:val="24"/>
              </w:rPr>
              <w:t>年</w:t>
            </w:r>
            <w:r>
              <w:rPr>
                <w:rFonts w:hint="eastAsia" w:ascii="Times New Roman" w:hAnsi="Times New Roman" w:eastAsia="宋体"/>
                <w:color w:val="auto"/>
                <w:spacing w:val="-2"/>
                <w:kern w:val="2"/>
                <w:sz w:val="24"/>
                <w:szCs w:val="24"/>
                <w:lang w:val="en-US" w:eastAsia="zh-CN"/>
              </w:rPr>
              <w:t>4</w:t>
            </w:r>
            <w:r>
              <w:rPr>
                <w:rFonts w:hint="eastAsia" w:ascii="Times New Roman" w:hAnsi="Times New Roman" w:eastAsia="宋体"/>
                <w:color w:val="auto"/>
                <w:spacing w:val="-2"/>
                <w:kern w:val="2"/>
                <w:sz w:val="24"/>
                <w:szCs w:val="24"/>
              </w:rPr>
              <w:t>月</w:t>
            </w:r>
            <w:r>
              <w:rPr>
                <w:rFonts w:ascii="Times New Roman" w:hAnsi="Times New Roman" w:eastAsia="宋体"/>
                <w:color w:val="auto"/>
                <w:spacing w:val="-2"/>
                <w:kern w:val="2"/>
                <w:sz w:val="24"/>
                <w:szCs w:val="24"/>
              </w:rPr>
              <w:t>）。</w:t>
            </w:r>
          </w:p>
          <w:p>
            <w:pPr>
              <w:spacing w:after="0" w:line="520" w:lineRule="exact"/>
              <w:ind w:firstLine="472" w:firstLineChars="200"/>
              <w:rPr>
                <w:rFonts w:ascii="Times New Roman" w:hAnsi="Times New Roman" w:eastAsia="宋体"/>
                <w:spacing w:val="-2"/>
                <w:kern w:val="2"/>
                <w:sz w:val="24"/>
                <w:szCs w:val="24"/>
              </w:rPr>
            </w:pPr>
            <w:r>
              <w:rPr>
                <w:rFonts w:ascii="Times New Roman" w:hAnsi="Times New Roman" w:eastAsia="宋体"/>
                <w:spacing w:val="-2"/>
                <w:kern w:val="2"/>
                <w:sz w:val="24"/>
                <w:szCs w:val="24"/>
              </w:rPr>
              <w:t>（四）其他</w:t>
            </w:r>
          </w:p>
          <w:p>
            <w:pPr>
              <w:spacing w:after="0" w:line="520" w:lineRule="exact"/>
              <w:ind w:firstLine="472" w:firstLineChars="200"/>
              <w:rPr>
                <w:rFonts w:hint="eastAsia" w:ascii="Times New Roman" w:hAnsi="Times New Roman" w:eastAsia="宋体" w:cs="Times New Roman"/>
                <w:color w:val="auto"/>
                <w:spacing w:val="-2"/>
                <w:kern w:val="2"/>
                <w:sz w:val="24"/>
                <w:szCs w:val="24"/>
                <w:lang w:eastAsia="zh-CN"/>
              </w:rPr>
            </w:pPr>
            <w:r>
              <w:rPr>
                <w:rFonts w:hint="eastAsia" w:ascii="Times New Roman" w:hAnsi="Times New Roman" w:eastAsia="宋体" w:cs="Times New Roman"/>
                <w:color w:val="auto"/>
                <w:spacing w:val="-2"/>
                <w:kern w:val="2"/>
                <w:sz w:val="24"/>
                <w:szCs w:val="24"/>
                <w:lang w:val="en-US" w:eastAsia="zh-CN"/>
              </w:rPr>
              <w:t>（1）河南平原山水检测有限公司新乡分公司</w:t>
            </w:r>
            <w:r>
              <w:rPr>
                <w:rFonts w:hint="eastAsia" w:ascii="Times New Roman" w:hAnsi="Times New Roman" w:eastAsia="宋体" w:cs="Times New Roman"/>
                <w:color w:val="auto"/>
                <w:spacing w:val="-2"/>
                <w:kern w:val="2"/>
                <w:sz w:val="24"/>
                <w:szCs w:val="24"/>
                <w:lang w:eastAsia="zh-CN"/>
              </w:rPr>
              <w:t>出具的本项目的检测报告，报告编号：PY2507230。</w:t>
            </w:r>
          </w:p>
          <w:p>
            <w:pPr>
              <w:spacing w:after="0" w:line="520" w:lineRule="exact"/>
              <w:ind w:firstLine="472" w:firstLineChars="200"/>
              <w:rPr>
                <w:rFonts w:ascii="Times New Roman" w:hAnsi="Times New Roman" w:eastAsia="宋体"/>
                <w:color w:val="FF0000"/>
                <w:spacing w:val="-2"/>
                <w:kern w:val="2"/>
                <w:sz w:val="24"/>
                <w:szCs w:val="24"/>
              </w:rPr>
            </w:pPr>
          </w:p>
          <w:p>
            <w:pPr>
              <w:spacing w:after="0" w:line="520" w:lineRule="exact"/>
              <w:ind w:firstLine="472" w:firstLineChars="200"/>
              <w:rPr>
                <w:rFonts w:ascii="Times New Roman" w:hAnsi="Times New Roman" w:eastAsia="宋体"/>
                <w:spacing w:val="-2"/>
                <w:kern w:val="2"/>
                <w:sz w:val="24"/>
                <w:szCs w:val="24"/>
              </w:rPr>
            </w:pPr>
          </w:p>
          <w:p>
            <w:pPr>
              <w:spacing w:after="0" w:line="520" w:lineRule="exact"/>
              <w:ind w:firstLine="472" w:firstLineChars="200"/>
              <w:rPr>
                <w:rFonts w:ascii="Times New Roman" w:hAnsi="Times New Roman" w:eastAsia="宋体"/>
                <w:spacing w:val="-2"/>
                <w:kern w:val="2"/>
                <w:sz w:val="24"/>
                <w:szCs w:val="24"/>
              </w:rPr>
            </w:pPr>
          </w:p>
          <w:p>
            <w:pPr>
              <w:spacing w:after="0" w:line="520" w:lineRule="exact"/>
              <w:rPr>
                <w:rFonts w:ascii="Times New Roman" w:hAnsi="Times New Roman" w:eastAsia="宋体"/>
                <w:spacing w:val="-2"/>
                <w:kern w:val="2"/>
                <w:sz w:val="24"/>
                <w:szCs w:val="24"/>
              </w:rPr>
            </w:pPr>
          </w:p>
          <w:p>
            <w:pPr>
              <w:spacing w:after="0" w:line="520" w:lineRule="exact"/>
              <w:rPr>
                <w:rFonts w:hint="eastAsia" w:ascii="Times New Roman" w:hAnsi="Times New Roman" w:eastAsia="宋体"/>
                <w:spacing w:val="-2"/>
                <w:kern w:val="2"/>
                <w:sz w:val="24"/>
                <w:szCs w:val="24"/>
                <w:lang w:eastAsia="zh-CN"/>
              </w:rPr>
            </w:pPr>
          </w:p>
          <w:p>
            <w:pPr>
              <w:pStyle w:val="2"/>
              <w:rPr>
                <w:rFonts w:hint="eastAsia"/>
                <w:lang w:eastAsia="zh-CN"/>
              </w:rPr>
            </w:pPr>
          </w:p>
          <w:p>
            <w:pPr>
              <w:pStyle w:val="2"/>
              <w:ind w:left="0" w:leftChars="0" w:firstLine="0" w:firstLineChars="0"/>
              <w:rPr>
                <w:rFonts w:hint="eastAsia"/>
                <w:lang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637" w:hRule="atLeast"/>
          <w:jc w:val="center"/>
        </w:trPr>
        <w:tc>
          <w:tcPr>
            <w:tcW w:w="1272" w:type="dxa"/>
            <w:vAlign w:val="center"/>
          </w:tcPr>
          <w:p>
            <w:pPr>
              <w:spacing w:after="0"/>
              <w:jc w:val="center"/>
              <w:rPr>
                <w:rFonts w:ascii="Times New Roman" w:hAnsi="Times New Roman" w:eastAsia="宋体"/>
                <w:color w:val="000000"/>
                <w:kern w:val="2"/>
                <w:sz w:val="21"/>
                <w:szCs w:val="21"/>
              </w:rPr>
            </w:pPr>
            <w:r>
              <w:rPr>
                <w:rFonts w:ascii="Times New Roman" w:hAnsi="Times New Roman" w:eastAsia="宋体"/>
                <w:color w:val="000000"/>
                <w:kern w:val="2"/>
                <w:sz w:val="24"/>
                <w:szCs w:val="24"/>
              </w:rPr>
              <w:t>验收监测评价标准、标号、级别、限值</w:t>
            </w:r>
          </w:p>
        </w:tc>
        <w:tc>
          <w:tcPr>
            <w:tcW w:w="7652" w:type="dxa"/>
            <w:gridSpan w:val="5"/>
            <w:vAlign w:val="center"/>
          </w:tcPr>
          <w:p>
            <w:pPr>
              <w:spacing w:after="0" w:line="520" w:lineRule="exact"/>
              <w:ind w:firstLine="472" w:firstLineChars="200"/>
              <w:jc w:val="both"/>
              <w:rPr>
                <w:rFonts w:ascii="Times New Roman" w:hAnsi="Times New Roman" w:eastAsia="宋体"/>
                <w:spacing w:val="-2"/>
                <w:kern w:val="2"/>
                <w:sz w:val="24"/>
                <w:szCs w:val="24"/>
              </w:rPr>
            </w:pPr>
            <w:bookmarkStart w:id="10" w:name="_Toc6342_WPSOffice_Level2"/>
            <w:bookmarkStart w:id="11" w:name="_Toc21025_WPSOffice_Level2"/>
            <w:r>
              <w:rPr>
                <w:rFonts w:ascii="Times New Roman" w:hAnsi="Times New Roman" w:eastAsia="宋体"/>
                <w:spacing w:val="-2"/>
                <w:kern w:val="2"/>
                <w:sz w:val="24"/>
                <w:szCs w:val="24"/>
              </w:rPr>
              <w:t>（一）废水、废气、噪声、固废污染物排放标准</w:t>
            </w:r>
          </w:p>
          <w:p>
            <w:pPr>
              <w:spacing w:after="0" w:line="520" w:lineRule="exact"/>
              <w:ind w:firstLine="482" w:firstLineChars="200"/>
              <w:rPr>
                <w:rFonts w:ascii="Times New Roman" w:hAnsi="宋体" w:eastAsia="宋体"/>
                <w:b/>
                <w:color w:val="000000"/>
                <w:kern w:val="2"/>
                <w:sz w:val="24"/>
                <w:szCs w:val="24"/>
              </w:rPr>
            </w:pPr>
            <w:r>
              <w:rPr>
                <w:rFonts w:ascii="Times New Roman" w:hAnsi="宋体" w:eastAsia="宋体"/>
                <w:b/>
                <w:color w:val="000000"/>
                <w:kern w:val="2"/>
                <w:sz w:val="24"/>
                <w:szCs w:val="24"/>
              </w:rPr>
              <w:t>表</w:t>
            </w:r>
            <w:r>
              <w:rPr>
                <w:rFonts w:ascii="Times New Roman" w:hAnsi="Times New Roman" w:eastAsia="宋体"/>
                <w:b/>
                <w:color w:val="000000"/>
                <w:kern w:val="2"/>
                <w:sz w:val="24"/>
                <w:szCs w:val="24"/>
              </w:rPr>
              <w:t xml:space="preserve">1 </w:t>
            </w:r>
            <w:r>
              <w:rPr>
                <w:rFonts w:hint="eastAsia" w:ascii="Times New Roman" w:hAnsi="宋体" w:eastAsia="宋体"/>
                <w:b/>
                <w:color w:val="000000"/>
                <w:kern w:val="2"/>
                <w:sz w:val="24"/>
                <w:szCs w:val="24"/>
              </w:rPr>
              <w:t xml:space="preserve">   </w:t>
            </w:r>
            <w:r>
              <w:rPr>
                <w:rFonts w:ascii="Times New Roman" w:hAnsi="Times New Roman" w:eastAsia="宋体"/>
                <w:b/>
                <w:color w:val="000000"/>
                <w:kern w:val="2"/>
                <w:sz w:val="24"/>
                <w:szCs w:val="24"/>
              </w:rPr>
              <w:t xml:space="preserve"> </w:t>
            </w:r>
            <w:r>
              <w:rPr>
                <w:rFonts w:hint="eastAsia" w:ascii="Times New Roman" w:hAnsi="Times New Roman" w:eastAsia="宋体"/>
                <w:b/>
                <w:color w:val="000000"/>
                <w:kern w:val="2"/>
                <w:sz w:val="24"/>
                <w:szCs w:val="24"/>
              </w:rPr>
              <w:t xml:space="preserve">       </w:t>
            </w:r>
            <w:r>
              <w:rPr>
                <w:rFonts w:ascii="Times New Roman" w:hAnsi="Times New Roman" w:eastAsia="宋体"/>
                <w:b/>
                <w:color w:val="000000"/>
                <w:kern w:val="2"/>
                <w:sz w:val="24"/>
                <w:szCs w:val="24"/>
              </w:rPr>
              <w:t xml:space="preserve"> </w:t>
            </w:r>
            <w:r>
              <w:rPr>
                <w:rFonts w:ascii="Times New Roman" w:hAnsi="宋体" w:eastAsia="宋体"/>
                <w:b/>
                <w:color w:val="000000"/>
                <w:kern w:val="2"/>
                <w:sz w:val="24"/>
                <w:szCs w:val="24"/>
              </w:rPr>
              <w:t>污染物排放</w:t>
            </w:r>
            <w:r>
              <w:rPr>
                <w:rFonts w:hint="eastAsia" w:ascii="Times New Roman" w:hAnsi="宋体" w:eastAsia="宋体"/>
                <w:b/>
                <w:color w:val="000000"/>
                <w:kern w:val="2"/>
                <w:sz w:val="24"/>
                <w:szCs w:val="24"/>
              </w:rPr>
              <w:t>执行</w:t>
            </w:r>
            <w:r>
              <w:rPr>
                <w:rFonts w:ascii="Times New Roman" w:hAnsi="宋体" w:eastAsia="宋体"/>
                <w:b/>
                <w:color w:val="000000"/>
                <w:kern w:val="2"/>
                <w:sz w:val="24"/>
                <w:szCs w:val="24"/>
              </w:rPr>
              <w:t>标准</w:t>
            </w:r>
            <w:r>
              <w:rPr>
                <w:rFonts w:hint="eastAsia" w:ascii="Times New Roman" w:hAnsi="宋体" w:eastAsia="宋体"/>
                <w:b/>
                <w:color w:val="000000"/>
                <w:kern w:val="2"/>
                <w:sz w:val="24"/>
                <w:szCs w:val="24"/>
              </w:rPr>
              <w:t>一览表</w:t>
            </w:r>
          </w:p>
          <w:tbl>
            <w:tblPr>
              <w:tblStyle w:val="25"/>
              <w:tblW w:w="5000" w:type="pct"/>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07"/>
              <w:gridCol w:w="2648"/>
              <w:gridCol w:w="1041"/>
              <w:gridCol w:w="3140"/>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397" w:hRule="atLeast"/>
              </w:trPr>
              <w:tc>
                <w:tcPr>
                  <w:tcW w:w="607" w:type="dxa"/>
                  <w:tcBorders>
                    <w:top w:val="single" w:color="auto" w:sz="8" w:space="0"/>
                    <w:bottom w:val="single" w:color="auto" w:sz="8"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污染类别</w:t>
                  </w:r>
                </w:p>
              </w:tc>
              <w:tc>
                <w:tcPr>
                  <w:tcW w:w="2648" w:type="dxa"/>
                  <w:tcBorders>
                    <w:top w:val="single" w:color="auto" w:sz="8" w:space="0"/>
                    <w:left w:val="single" w:color="auto" w:sz="4" w:space="0"/>
                    <w:bottom w:val="single" w:color="auto" w:sz="8"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标准名称及级（类）别</w:t>
                  </w:r>
                </w:p>
              </w:tc>
              <w:tc>
                <w:tcPr>
                  <w:tcW w:w="1041" w:type="dxa"/>
                  <w:tcBorders>
                    <w:top w:val="single" w:color="auto" w:sz="8" w:space="0"/>
                    <w:left w:val="single" w:color="auto" w:sz="4" w:space="0"/>
                    <w:bottom w:val="single" w:color="auto" w:sz="8"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污染因子</w:t>
                  </w:r>
                </w:p>
              </w:tc>
              <w:tc>
                <w:tcPr>
                  <w:tcW w:w="3140" w:type="dxa"/>
                  <w:tcBorders>
                    <w:top w:val="single" w:color="auto" w:sz="8" w:space="0"/>
                    <w:left w:val="single" w:color="auto" w:sz="4" w:space="0"/>
                    <w:bottom w:val="single" w:color="auto" w:sz="8"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标准限值</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07" w:type="dxa"/>
                  <w:vMerge w:val="restart"/>
                  <w:tcBorders>
                    <w:top w:val="single" w:color="auto" w:sz="8"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废气</w:t>
                  </w:r>
                </w:p>
              </w:tc>
              <w:tc>
                <w:tcPr>
                  <w:tcW w:w="2648" w:type="dxa"/>
                  <w:vMerge w:val="restart"/>
                  <w:tcBorders>
                    <w:top w:val="single" w:color="auto" w:sz="8"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kern w:val="2"/>
                      <w:sz w:val="21"/>
                      <w:szCs w:val="21"/>
                      <w:highlight w:val="none"/>
                      <w:lang w:val="en-US" w:eastAsia="zh-CN" w:bidi="ar-SA"/>
                    </w:rPr>
                    <w:t>《大气污染物综合排放标准》（GB16297-1996）表2二级</w:t>
                  </w:r>
                </w:p>
              </w:tc>
              <w:tc>
                <w:tcPr>
                  <w:tcW w:w="1041" w:type="dxa"/>
                  <w:tcBorders>
                    <w:top w:val="single" w:color="auto" w:sz="8"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0" w:lineRule="exact"/>
                    <w:ind w:left="0" w:leftChars="0" w:right="0" w:rightChars="0"/>
                    <w:jc w:val="center"/>
                    <w:textAlignment w:val="auto"/>
                    <w:rPr>
                      <w:rFonts w:hint="default" w:ascii="Times New Roman" w:hAnsi="Times New Roman" w:eastAsia="宋体" w:cs="Times New Roman"/>
                      <w:color w:val="auto"/>
                      <w:sz w:val="21"/>
                      <w:szCs w:val="21"/>
                      <w:highlight w:val="none"/>
                      <w:shd w:val="clear" w:color="auto" w:fill="FFFFFF"/>
                      <w:lang w:val="en-US" w:eastAsia="zh-CN"/>
                    </w:rPr>
                  </w:pPr>
                  <w:r>
                    <w:rPr>
                      <w:rFonts w:hint="default" w:ascii="Times New Roman" w:hAnsi="Times New Roman" w:eastAsia="宋体" w:cs="Times New Roman"/>
                      <w:color w:val="auto"/>
                      <w:sz w:val="21"/>
                      <w:szCs w:val="21"/>
                      <w:highlight w:val="none"/>
                      <w:shd w:val="clear" w:color="auto" w:fill="FFFFFF"/>
                      <w:lang w:val="en-US" w:eastAsia="zh-CN"/>
                    </w:rPr>
                    <w:t>颗粒物</w:t>
                  </w:r>
                </w:p>
              </w:tc>
              <w:tc>
                <w:tcPr>
                  <w:tcW w:w="3140" w:type="dxa"/>
                  <w:tcBorders>
                    <w:top w:val="single" w:color="auto" w:sz="8" w:space="0"/>
                  </w:tcBorders>
                  <w:noWrap w:val="0"/>
                  <w:vAlign w:val="center"/>
                </w:tcPr>
                <w:p>
                  <w:pPr>
                    <w:keepNext w:val="0"/>
                    <w:keepLines w:val="0"/>
                    <w:pageBreakBefore w:val="0"/>
                    <w:widowControl/>
                    <w:suppressLineNumbers w:val="0"/>
                    <w:shd w:val="clear" w:color="auto" w:fill="auto"/>
                    <w:kinsoku/>
                    <w:wordWrap/>
                    <w:overflowPunct/>
                    <w:topLinePunct w:val="0"/>
                    <w:autoSpaceDE/>
                    <w:autoSpaceDN/>
                    <w:bidi w:val="0"/>
                    <w:adjustRightInd w:val="0"/>
                    <w:snapToGrid w:val="0"/>
                    <w:spacing w:before="0" w:beforeAutospacing="0" w:after="0" w:afterAutospacing="0" w:line="260" w:lineRule="exact"/>
                    <w:ind w:left="0" w:right="0"/>
                    <w:jc w:val="center"/>
                    <w:textAlignment w:val="auto"/>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color w:val="000000"/>
                      <w:sz w:val="21"/>
                      <w:szCs w:val="21"/>
                      <w:highlight w:val="none"/>
                      <w:lang w:val="en-US" w:eastAsia="zh-CN"/>
                    </w:rPr>
                    <w:t>有组织</w:t>
                  </w:r>
                  <w:r>
                    <w:rPr>
                      <w:rFonts w:hint="default" w:ascii="Times New Roman" w:hAnsi="Times New Roman" w:eastAsia="宋体" w:cs="Times New Roman"/>
                      <w:color w:val="000000"/>
                      <w:sz w:val="21"/>
                      <w:szCs w:val="21"/>
                      <w:highlight w:val="none"/>
                    </w:rPr>
                    <w:t>排放浓度120mg/m</w:t>
                  </w:r>
                  <w:r>
                    <w:rPr>
                      <w:rFonts w:hint="default" w:ascii="Times New Roman" w:hAnsi="Times New Roman" w:eastAsia="宋体" w:cs="Times New Roman"/>
                      <w:color w:val="000000"/>
                      <w:sz w:val="21"/>
                      <w:szCs w:val="21"/>
                      <w:highlight w:val="none"/>
                      <w:vertAlign w:val="superscript"/>
                    </w:rPr>
                    <w:t>3</w:t>
                  </w:r>
                  <w:r>
                    <w:rPr>
                      <w:rFonts w:hint="default" w:ascii="Times New Roman" w:hAnsi="Times New Roman" w:eastAsia="宋体" w:cs="Times New Roman"/>
                      <w:color w:val="000000"/>
                      <w:sz w:val="21"/>
                      <w:szCs w:val="21"/>
                      <w:highlight w:val="none"/>
                    </w:rPr>
                    <w:t>、排放速率3.5kg/h，厂界最高浓度1.0mg/m</w:t>
                  </w:r>
                  <w:r>
                    <w:rPr>
                      <w:rFonts w:hint="default" w:ascii="Times New Roman" w:hAnsi="Times New Roman" w:eastAsia="宋体" w:cs="Times New Roman"/>
                      <w:color w:val="000000"/>
                      <w:sz w:val="21"/>
                      <w:szCs w:val="21"/>
                      <w:highlight w:val="none"/>
                      <w:vertAlign w:val="superscript"/>
                    </w:rPr>
                    <w:t>3</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07" w:type="dxa"/>
                  <w:vMerge w:val="continue"/>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p>
              </w:tc>
              <w:tc>
                <w:tcPr>
                  <w:tcW w:w="2648" w:type="dxa"/>
                  <w:vMerge w:val="continue"/>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1041" w:type="dxa"/>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shd w:val="clear" w:color="auto" w:fill="FFFFFF"/>
                      <w:lang w:val="en-US" w:eastAsia="zh-CN"/>
                    </w:rPr>
                  </w:pPr>
                  <w:r>
                    <w:rPr>
                      <w:rFonts w:hint="default" w:ascii="Times New Roman" w:hAnsi="Times New Roman" w:eastAsia="宋体" w:cs="Times New Roman"/>
                      <w:color w:val="000000"/>
                      <w:sz w:val="21"/>
                      <w:szCs w:val="21"/>
                      <w:highlight w:val="none"/>
                      <w:lang w:val="en-US" w:eastAsia="zh-CN"/>
                    </w:rPr>
                    <w:t>非甲烷总烃</w:t>
                  </w:r>
                </w:p>
              </w:tc>
              <w:tc>
                <w:tcPr>
                  <w:tcW w:w="3140" w:type="dxa"/>
                  <w:noWrap w:val="0"/>
                  <w:vAlign w:val="center"/>
                </w:tcPr>
                <w:p>
                  <w:pPr>
                    <w:keepNext w:val="0"/>
                    <w:keepLines w:val="0"/>
                    <w:suppressLineNumbers w:val="0"/>
                    <w:shd w:val="clear" w:color="auto" w:fill="auto"/>
                    <w:adjustRightInd w:val="0"/>
                    <w:snapToGrid w:val="0"/>
                    <w:spacing w:before="0" w:beforeAutospacing="0" w:after="0" w:afterAutospacing="0"/>
                    <w:ind w:left="0" w:right="0"/>
                    <w:jc w:val="center"/>
                    <w:rPr>
                      <w:rFonts w:hint="default" w:ascii="Times New Roman" w:hAnsi="Times New Roman" w:eastAsia="宋体" w:cs="Times New Roman"/>
                      <w:b w:val="0"/>
                      <w:bCs/>
                      <w:color w:val="auto"/>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有组织</w:t>
                  </w:r>
                  <w:r>
                    <w:rPr>
                      <w:rFonts w:hint="default" w:ascii="Times New Roman" w:hAnsi="Times New Roman" w:eastAsia="宋体" w:cs="Times New Roman"/>
                      <w:color w:val="000000"/>
                      <w:sz w:val="21"/>
                      <w:szCs w:val="21"/>
                      <w:highlight w:val="none"/>
                    </w:rPr>
                    <w:t>排放浓度120mg/m</w:t>
                  </w:r>
                  <w:r>
                    <w:rPr>
                      <w:rFonts w:hint="default" w:ascii="Times New Roman" w:hAnsi="Times New Roman" w:eastAsia="宋体" w:cs="Times New Roman"/>
                      <w:color w:val="000000"/>
                      <w:sz w:val="21"/>
                      <w:szCs w:val="21"/>
                      <w:highlight w:val="none"/>
                      <w:vertAlign w:val="superscript"/>
                    </w:rPr>
                    <w:t>3</w:t>
                  </w:r>
                  <w:r>
                    <w:rPr>
                      <w:rFonts w:hint="default" w:ascii="Times New Roman" w:hAnsi="Times New Roman" w:eastAsia="宋体" w:cs="Times New Roman"/>
                      <w:color w:val="000000"/>
                      <w:sz w:val="21"/>
                      <w:szCs w:val="21"/>
                      <w:highlight w:val="none"/>
                      <w:vertAlign w:val="baseline"/>
                      <w:lang w:eastAsia="zh-CN"/>
                    </w:rPr>
                    <w:t>、</w:t>
                  </w:r>
                  <w:r>
                    <w:rPr>
                      <w:rFonts w:hint="default" w:ascii="Times New Roman" w:hAnsi="Times New Roman" w:eastAsia="宋体" w:cs="Times New Roman"/>
                      <w:color w:val="000000"/>
                      <w:sz w:val="21"/>
                      <w:szCs w:val="21"/>
                      <w:highlight w:val="none"/>
                      <w:shd w:val="clear" w:color="auto" w:fill="FFFFFF"/>
                      <w:lang w:val="en-US" w:eastAsia="zh-CN"/>
                    </w:rPr>
                    <w:t>排放速率10kg/h（15m高排气筒），周界外最高点</w:t>
                  </w:r>
                  <w:r>
                    <w:rPr>
                      <w:rFonts w:hint="default" w:ascii="Times New Roman" w:hAnsi="Times New Roman" w:eastAsia="宋体" w:cs="Times New Roman"/>
                      <w:color w:val="000000"/>
                      <w:sz w:val="21"/>
                      <w:szCs w:val="21"/>
                      <w:highlight w:val="none"/>
                      <w:lang w:val="en-US" w:eastAsia="zh-CN"/>
                    </w:rPr>
                    <w:t>4.0</w:t>
                  </w:r>
                  <w:r>
                    <w:rPr>
                      <w:rFonts w:hint="default" w:ascii="Times New Roman" w:hAnsi="Times New Roman" w:eastAsia="宋体" w:cs="Times New Roman"/>
                      <w:color w:val="000000"/>
                      <w:sz w:val="21"/>
                      <w:szCs w:val="21"/>
                      <w:highlight w:val="none"/>
                    </w:rPr>
                    <w:t>mg/m</w:t>
                  </w:r>
                  <w:r>
                    <w:rPr>
                      <w:rFonts w:hint="default" w:ascii="Times New Roman" w:hAnsi="Times New Roman" w:eastAsia="宋体" w:cs="Times New Roman"/>
                      <w:color w:val="000000"/>
                      <w:sz w:val="21"/>
                      <w:szCs w:val="21"/>
                      <w:highlight w:val="none"/>
                      <w:vertAlign w:val="superscript"/>
                    </w:rPr>
                    <w:t>3</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07" w:type="dxa"/>
                  <w:vMerge w:val="continue"/>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2648" w:type="dxa"/>
                  <w:vMerge w:val="continue"/>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rPr>
                  </w:pPr>
                </w:p>
              </w:tc>
              <w:tc>
                <w:tcPr>
                  <w:tcW w:w="1041" w:type="dxa"/>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pacing w:val="5"/>
                      <w:sz w:val="21"/>
                      <w:szCs w:val="21"/>
                      <w:highlight w:val="none"/>
                      <w:lang w:eastAsia="zh-CN"/>
                    </w:rPr>
                  </w:pPr>
                  <w:r>
                    <w:rPr>
                      <w:rFonts w:hint="default" w:ascii="Times New Roman" w:hAnsi="Times New Roman" w:eastAsia="宋体" w:cs="Times New Roman"/>
                      <w:b w:val="0"/>
                      <w:bCs w:val="0"/>
                      <w:spacing w:val="5"/>
                      <w:sz w:val="21"/>
                      <w:szCs w:val="21"/>
                      <w:highlight w:val="none"/>
                      <w:lang w:val="en-US" w:eastAsia="zh-CN"/>
                    </w:rPr>
                    <w:t>二甲苯</w:t>
                  </w:r>
                </w:p>
              </w:tc>
              <w:tc>
                <w:tcPr>
                  <w:tcW w:w="3140" w:type="dxa"/>
                  <w:noWrap w:val="0"/>
                  <w:vAlign w:val="center"/>
                </w:tcPr>
                <w:p>
                  <w:pPr>
                    <w:keepNext w:val="0"/>
                    <w:keepLines w:val="0"/>
                    <w:suppressLineNumbers w:val="0"/>
                    <w:shd w:val="clear" w:color="auto" w:fill="auto"/>
                    <w:adjustRightInd w:val="0"/>
                    <w:snapToGrid w:val="0"/>
                    <w:spacing w:before="0" w:beforeAutospacing="0" w:after="0" w:afterAutospacing="0"/>
                    <w:ind w:left="0" w:right="0"/>
                    <w:jc w:val="center"/>
                    <w:rPr>
                      <w:rFonts w:hint="default" w:ascii="Times New Roman" w:hAnsi="Times New Roman" w:eastAsia="宋体" w:cs="Times New Roman"/>
                      <w:b w:val="0"/>
                      <w:bCs/>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有组织</w:t>
                  </w:r>
                  <w:r>
                    <w:rPr>
                      <w:rFonts w:hint="default" w:ascii="Times New Roman" w:hAnsi="Times New Roman" w:eastAsia="宋体" w:cs="Times New Roman"/>
                      <w:color w:val="000000"/>
                      <w:sz w:val="21"/>
                      <w:szCs w:val="21"/>
                      <w:highlight w:val="none"/>
                    </w:rPr>
                    <w:t>排放浓度</w:t>
                  </w:r>
                  <w:r>
                    <w:rPr>
                      <w:rFonts w:hint="default" w:ascii="Times New Roman" w:hAnsi="Times New Roman" w:eastAsia="宋体" w:cs="Times New Roman"/>
                      <w:color w:val="000000"/>
                      <w:sz w:val="21"/>
                      <w:szCs w:val="21"/>
                      <w:highlight w:val="none"/>
                      <w:lang w:val="en-US" w:eastAsia="zh-CN"/>
                    </w:rPr>
                    <w:t>70</w:t>
                  </w:r>
                  <w:r>
                    <w:rPr>
                      <w:rFonts w:hint="default" w:ascii="Times New Roman" w:hAnsi="Times New Roman" w:eastAsia="宋体" w:cs="Times New Roman"/>
                      <w:color w:val="000000"/>
                      <w:sz w:val="21"/>
                      <w:szCs w:val="21"/>
                      <w:highlight w:val="none"/>
                    </w:rPr>
                    <w:t>mg/m</w:t>
                  </w:r>
                  <w:r>
                    <w:rPr>
                      <w:rFonts w:hint="default" w:ascii="Times New Roman" w:hAnsi="Times New Roman" w:eastAsia="宋体" w:cs="Times New Roman"/>
                      <w:color w:val="000000"/>
                      <w:sz w:val="21"/>
                      <w:szCs w:val="21"/>
                      <w:highlight w:val="none"/>
                      <w:vertAlign w:val="superscript"/>
                    </w:rPr>
                    <w:t>3</w:t>
                  </w:r>
                  <w:r>
                    <w:rPr>
                      <w:rFonts w:hint="default" w:ascii="Times New Roman" w:hAnsi="Times New Roman" w:eastAsia="宋体" w:cs="Times New Roman"/>
                      <w:color w:val="000000"/>
                      <w:sz w:val="21"/>
                      <w:szCs w:val="21"/>
                      <w:highlight w:val="none"/>
                      <w:vertAlign w:val="baseline"/>
                      <w:lang w:eastAsia="zh-CN"/>
                    </w:rPr>
                    <w:t>、</w:t>
                  </w:r>
                  <w:r>
                    <w:rPr>
                      <w:rFonts w:hint="default" w:ascii="Times New Roman" w:hAnsi="Times New Roman" w:eastAsia="宋体" w:cs="Times New Roman"/>
                      <w:sz w:val="21"/>
                      <w:szCs w:val="21"/>
                      <w:highlight w:val="none"/>
                    </w:rPr>
                    <w:t>排放速率1kg/h（15m高排气筒）</w:t>
                  </w:r>
                  <w:r>
                    <w:rPr>
                      <w:rFonts w:hint="default" w:ascii="Times New Roman" w:hAnsi="Times New Roman" w:eastAsia="宋体" w:cs="Times New Roman"/>
                      <w:sz w:val="21"/>
                      <w:szCs w:val="21"/>
                      <w:highlight w:val="none"/>
                      <w:lang w:eastAsia="zh-CN"/>
                    </w:rPr>
                    <w:t>，</w:t>
                  </w:r>
                  <w:r>
                    <w:rPr>
                      <w:rFonts w:hint="default" w:ascii="Times New Roman" w:hAnsi="Times New Roman" w:eastAsia="宋体" w:cs="Times New Roman"/>
                      <w:color w:val="000000"/>
                      <w:sz w:val="21"/>
                      <w:szCs w:val="21"/>
                      <w:highlight w:val="none"/>
                    </w:rPr>
                    <w:t>厂界最高浓度</w:t>
                  </w:r>
                  <w:r>
                    <w:rPr>
                      <w:rFonts w:hint="default" w:ascii="Times New Roman" w:hAnsi="Times New Roman" w:eastAsia="宋体" w:cs="Times New Roman"/>
                      <w:color w:val="000000"/>
                      <w:sz w:val="21"/>
                      <w:szCs w:val="21"/>
                      <w:highlight w:val="none"/>
                      <w:lang w:val="en-US" w:eastAsia="zh-CN"/>
                    </w:rPr>
                    <w:t>1.2</w:t>
                  </w:r>
                  <w:r>
                    <w:rPr>
                      <w:rFonts w:hint="default" w:ascii="Times New Roman" w:hAnsi="Times New Roman" w:eastAsia="宋体" w:cs="Times New Roman"/>
                      <w:color w:val="000000"/>
                      <w:sz w:val="21"/>
                      <w:szCs w:val="21"/>
                      <w:highlight w:val="none"/>
                    </w:rPr>
                    <w:t>mg/m</w:t>
                  </w:r>
                  <w:r>
                    <w:rPr>
                      <w:rFonts w:hint="default" w:ascii="Times New Roman" w:hAnsi="Times New Roman" w:eastAsia="宋体" w:cs="Times New Roman"/>
                      <w:color w:val="000000"/>
                      <w:sz w:val="21"/>
                      <w:szCs w:val="21"/>
                      <w:highlight w:val="none"/>
                      <w:vertAlign w:val="superscript"/>
                    </w:rPr>
                    <w:t>3</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07" w:type="dxa"/>
                  <w:vMerge w:val="continue"/>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2648" w:type="dxa"/>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《新乡市生态环境局关于进一步规范工业企业颗粒物放限值的通知》</w:t>
                  </w:r>
                </w:p>
              </w:tc>
              <w:tc>
                <w:tcPr>
                  <w:tcW w:w="1041" w:type="dxa"/>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pacing w:val="5"/>
                      <w:sz w:val="21"/>
                      <w:szCs w:val="21"/>
                      <w:highlight w:val="none"/>
                    </w:rPr>
                  </w:pPr>
                  <w:r>
                    <w:rPr>
                      <w:rFonts w:hint="default" w:ascii="Times New Roman" w:hAnsi="Times New Roman" w:eastAsia="宋体" w:cs="Times New Roman"/>
                      <w:color w:val="auto"/>
                      <w:sz w:val="21"/>
                      <w:szCs w:val="21"/>
                      <w:highlight w:val="none"/>
                      <w:shd w:val="clear" w:color="auto" w:fill="FFFFFF"/>
                      <w:lang w:val="en-US" w:eastAsia="zh-CN"/>
                    </w:rPr>
                    <w:t>颗粒物</w:t>
                  </w:r>
                </w:p>
              </w:tc>
              <w:tc>
                <w:tcPr>
                  <w:tcW w:w="3140" w:type="dxa"/>
                  <w:noWrap w:val="0"/>
                  <w:vAlign w:val="center"/>
                </w:tcPr>
                <w:p>
                  <w:pPr>
                    <w:pStyle w:val="42"/>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sz w:val="21"/>
                      <w:szCs w:val="21"/>
                      <w:highlight w:val="none"/>
                      <w:lang w:val="en-US" w:eastAsia="zh-CN"/>
                    </w:rPr>
                  </w:pPr>
                  <w:r>
                    <w:rPr>
                      <w:rFonts w:hint="default" w:ascii="Times New Roman" w:hAnsi="Times New Roman" w:eastAsia="宋体" w:cs="Times New Roman"/>
                      <w:b w:val="0"/>
                      <w:bCs/>
                      <w:sz w:val="21"/>
                      <w:szCs w:val="21"/>
                      <w:highlight w:val="none"/>
                      <w:lang w:val="en-US" w:eastAsia="zh-CN"/>
                    </w:rPr>
                    <w:t>涉气工业企业排放口颗粒物排放浓度不高于10mg/m</w:t>
                  </w:r>
                  <w:r>
                    <w:rPr>
                      <w:rFonts w:hint="default" w:ascii="Times New Roman" w:hAnsi="Times New Roman" w:eastAsia="宋体" w:cs="Times New Roman"/>
                      <w:b w:val="0"/>
                      <w:bCs/>
                      <w:sz w:val="21"/>
                      <w:szCs w:val="21"/>
                      <w:highlight w:val="none"/>
                      <w:vertAlign w:val="superscript"/>
                      <w:lang w:val="en-US" w:eastAsia="zh-CN"/>
                    </w:rPr>
                    <w:t>3</w:t>
                  </w:r>
                  <w:r>
                    <w:rPr>
                      <w:rFonts w:hint="default" w:ascii="Times New Roman" w:hAnsi="Times New Roman" w:eastAsia="宋体" w:cs="Times New Roman"/>
                      <w:b w:val="0"/>
                      <w:bCs/>
                      <w:sz w:val="21"/>
                      <w:szCs w:val="21"/>
                      <w:highlight w:val="none"/>
                      <w:lang w:val="en-US" w:eastAsia="zh-CN"/>
                    </w:rPr>
                    <w:t>，厂界颗粒物排放浓度不高于0.5mg/m</w:t>
                  </w:r>
                  <w:r>
                    <w:rPr>
                      <w:rFonts w:hint="default" w:ascii="Times New Roman" w:hAnsi="Times New Roman" w:eastAsia="宋体" w:cs="Times New Roman"/>
                      <w:b w:val="0"/>
                      <w:bCs/>
                      <w:sz w:val="21"/>
                      <w:szCs w:val="21"/>
                      <w:highlight w:val="none"/>
                      <w:vertAlign w:val="superscript"/>
                      <w:lang w:val="en-US" w:eastAsia="zh-CN"/>
                    </w:rPr>
                    <w:t>3</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07" w:type="dxa"/>
                  <w:vMerge w:val="continue"/>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2648" w:type="dxa"/>
                  <w:vMerge w:val="restart"/>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《工业涂装工序挥发性有机物排放标准》</w:t>
                  </w:r>
                </w:p>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（DB41/1951—2020）</w:t>
                  </w:r>
                </w:p>
              </w:tc>
              <w:tc>
                <w:tcPr>
                  <w:tcW w:w="1041" w:type="dxa"/>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b w:val="0"/>
                      <w:bCs w:val="0"/>
                      <w:spacing w:val="5"/>
                      <w:sz w:val="21"/>
                      <w:szCs w:val="21"/>
                      <w:highlight w:val="none"/>
                    </w:rPr>
                  </w:pPr>
                  <w:r>
                    <w:rPr>
                      <w:rFonts w:hint="default" w:ascii="Times New Roman" w:hAnsi="Times New Roman" w:eastAsia="宋体" w:cs="Times New Roman"/>
                      <w:color w:val="000000"/>
                      <w:sz w:val="21"/>
                      <w:szCs w:val="21"/>
                      <w:highlight w:val="none"/>
                      <w:lang w:val="en-US" w:eastAsia="zh-CN"/>
                    </w:rPr>
                    <w:t>非甲烷总烃</w:t>
                  </w:r>
                </w:p>
              </w:tc>
              <w:tc>
                <w:tcPr>
                  <w:tcW w:w="3140" w:type="dxa"/>
                  <w:noWrap w:val="0"/>
                  <w:vAlign w:val="center"/>
                </w:tcPr>
                <w:p>
                  <w:pPr>
                    <w:pStyle w:val="42"/>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sz w:val="21"/>
                      <w:szCs w:val="21"/>
                      <w:highlight w:val="none"/>
                      <w:lang w:val="en-US" w:eastAsia="zh-CN"/>
                    </w:rPr>
                  </w:pPr>
                  <w:r>
                    <w:rPr>
                      <w:rFonts w:hint="default" w:ascii="Times New Roman" w:hAnsi="Times New Roman" w:eastAsia="宋体" w:cs="Times New Roman"/>
                      <w:b w:val="0"/>
                      <w:bCs/>
                      <w:color w:val="auto"/>
                      <w:sz w:val="21"/>
                      <w:szCs w:val="21"/>
                      <w:highlight w:val="none"/>
                      <w:lang w:val="en-US" w:eastAsia="zh-CN"/>
                    </w:rPr>
                    <w:t>有组织</w:t>
                  </w:r>
                  <w:r>
                    <w:rPr>
                      <w:rFonts w:hint="default" w:ascii="Times New Roman" w:hAnsi="Times New Roman" w:eastAsia="宋体" w:cs="Times New Roman"/>
                      <w:b w:val="0"/>
                      <w:bCs/>
                      <w:color w:val="auto"/>
                      <w:sz w:val="21"/>
                      <w:szCs w:val="21"/>
                      <w:highlight w:val="none"/>
                    </w:rPr>
                    <w:t>排放浓度</w:t>
                  </w:r>
                  <w:r>
                    <w:rPr>
                      <w:rFonts w:hint="default" w:ascii="Times New Roman" w:hAnsi="Times New Roman" w:eastAsia="宋体" w:cs="Times New Roman"/>
                      <w:b w:val="0"/>
                      <w:bCs/>
                      <w:sz w:val="21"/>
                      <w:szCs w:val="21"/>
                      <w:highlight w:val="none"/>
                      <w:lang w:val="en-US" w:eastAsia="zh-CN"/>
                    </w:rPr>
                    <w:t>50mg/m</w:t>
                  </w:r>
                  <w:r>
                    <w:rPr>
                      <w:rFonts w:hint="default" w:ascii="Times New Roman" w:hAnsi="Times New Roman" w:eastAsia="宋体" w:cs="Times New Roman"/>
                      <w:b w:val="0"/>
                      <w:bCs/>
                      <w:sz w:val="21"/>
                      <w:szCs w:val="21"/>
                      <w:highlight w:val="none"/>
                      <w:vertAlign w:val="superscript"/>
                      <w:lang w:val="en-US" w:eastAsia="zh-CN"/>
                    </w:rPr>
                    <w:t>3</w:t>
                  </w:r>
                  <w:r>
                    <w:rPr>
                      <w:rFonts w:hint="default" w:ascii="Times New Roman" w:hAnsi="Times New Roman" w:eastAsia="宋体" w:cs="Times New Roman"/>
                      <w:b w:val="0"/>
                      <w:bCs/>
                      <w:sz w:val="21"/>
                      <w:szCs w:val="21"/>
                      <w:highlight w:val="none"/>
                      <w:vertAlign w:val="baseline"/>
                      <w:lang w:val="en-US" w:eastAsia="zh-CN"/>
                    </w:rPr>
                    <w:t>，厂区内无组织监控点1h平均浓度值不超过6mg/m</w:t>
                  </w:r>
                  <w:r>
                    <w:rPr>
                      <w:rFonts w:hint="default" w:ascii="Times New Roman" w:hAnsi="Times New Roman" w:eastAsia="宋体" w:cs="Times New Roman"/>
                      <w:b w:val="0"/>
                      <w:bCs/>
                      <w:sz w:val="21"/>
                      <w:szCs w:val="21"/>
                      <w:highlight w:val="none"/>
                      <w:vertAlign w:val="superscript"/>
                      <w:lang w:val="en-US" w:eastAsia="zh-CN"/>
                    </w:rPr>
                    <w:t>3</w:t>
                  </w:r>
                  <w:r>
                    <w:rPr>
                      <w:rFonts w:hint="default" w:ascii="Times New Roman" w:hAnsi="Times New Roman" w:eastAsia="宋体" w:cs="Times New Roman"/>
                      <w:b w:val="0"/>
                      <w:bCs/>
                      <w:sz w:val="21"/>
                      <w:szCs w:val="21"/>
                      <w:highlight w:val="none"/>
                      <w:vertAlign w:val="baseline"/>
                      <w:lang w:val="en-US" w:eastAsia="zh-CN"/>
                    </w:rPr>
                    <w:t>、任意一次浓度值不超过20mg/m</w:t>
                  </w:r>
                  <w:r>
                    <w:rPr>
                      <w:rFonts w:hint="default" w:ascii="Times New Roman" w:hAnsi="Times New Roman" w:eastAsia="宋体" w:cs="Times New Roman"/>
                      <w:b w:val="0"/>
                      <w:bCs/>
                      <w:sz w:val="21"/>
                      <w:szCs w:val="21"/>
                      <w:highlight w:val="none"/>
                      <w:vertAlign w:val="superscript"/>
                      <w:lang w:val="en-US" w:eastAsia="zh-CN"/>
                    </w:rPr>
                    <w:t>3</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07" w:type="dxa"/>
                  <w:vMerge w:val="continue"/>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2648" w:type="dxa"/>
                  <w:vMerge w:val="continue"/>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rPr>
                  </w:pPr>
                </w:p>
              </w:tc>
              <w:tc>
                <w:tcPr>
                  <w:tcW w:w="1041" w:type="dxa"/>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pacing w:val="5"/>
                      <w:sz w:val="21"/>
                      <w:szCs w:val="21"/>
                      <w:highlight w:val="none"/>
                    </w:rPr>
                  </w:pPr>
                  <w:r>
                    <w:rPr>
                      <w:rFonts w:hint="default" w:ascii="Times New Roman" w:hAnsi="Times New Roman" w:eastAsia="宋体" w:cs="Times New Roman"/>
                      <w:b w:val="0"/>
                      <w:bCs w:val="0"/>
                      <w:spacing w:val="5"/>
                      <w:sz w:val="21"/>
                      <w:szCs w:val="21"/>
                      <w:highlight w:val="none"/>
                    </w:rPr>
                    <w:t>甲苯与二甲苯合计</w:t>
                  </w:r>
                </w:p>
              </w:tc>
              <w:tc>
                <w:tcPr>
                  <w:tcW w:w="3140" w:type="dxa"/>
                  <w:noWrap w:val="0"/>
                  <w:vAlign w:val="center"/>
                </w:tcPr>
                <w:p>
                  <w:pPr>
                    <w:pStyle w:val="42"/>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sz w:val="21"/>
                      <w:szCs w:val="21"/>
                      <w:highlight w:val="none"/>
                      <w:lang w:val="en-US" w:eastAsia="zh-CN"/>
                    </w:rPr>
                  </w:pPr>
                  <w:r>
                    <w:rPr>
                      <w:rFonts w:hint="default" w:ascii="Times New Roman" w:hAnsi="Times New Roman" w:eastAsia="宋体" w:cs="Times New Roman"/>
                      <w:b w:val="0"/>
                      <w:bCs/>
                      <w:color w:val="auto"/>
                      <w:sz w:val="21"/>
                      <w:szCs w:val="21"/>
                      <w:highlight w:val="none"/>
                      <w:lang w:val="en-US" w:eastAsia="zh-CN"/>
                    </w:rPr>
                    <w:t>有组织</w:t>
                  </w:r>
                  <w:r>
                    <w:rPr>
                      <w:rFonts w:hint="default" w:ascii="Times New Roman" w:hAnsi="Times New Roman" w:eastAsia="宋体" w:cs="Times New Roman"/>
                      <w:b w:val="0"/>
                      <w:bCs/>
                      <w:color w:val="auto"/>
                      <w:sz w:val="21"/>
                      <w:szCs w:val="21"/>
                      <w:highlight w:val="none"/>
                    </w:rPr>
                    <w:t>排放浓度</w:t>
                  </w:r>
                  <w:r>
                    <w:rPr>
                      <w:rFonts w:hint="default" w:ascii="Times New Roman" w:hAnsi="Times New Roman" w:eastAsia="宋体" w:cs="Times New Roman"/>
                      <w:b w:val="0"/>
                      <w:bCs/>
                      <w:sz w:val="21"/>
                      <w:szCs w:val="21"/>
                      <w:highlight w:val="none"/>
                      <w:lang w:val="en-US" w:eastAsia="zh-CN"/>
                    </w:rPr>
                    <w:t>20mg/m</w:t>
                  </w:r>
                  <w:r>
                    <w:rPr>
                      <w:rFonts w:hint="default" w:ascii="Times New Roman" w:hAnsi="Times New Roman" w:eastAsia="宋体" w:cs="Times New Roman"/>
                      <w:b w:val="0"/>
                      <w:bCs/>
                      <w:sz w:val="21"/>
                      <w:szCs w:val="21"/>
                      <w:highlight w:val="none"/>
                      <w:vertAlign w:val="superscript"/>
                      <w:lang w:val="en-US" w:eastAsia="zh-CN"/>
                    </w:rPr>
                    <w:t>3</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07" w:type="dxa"/>
                  <w:vMerge w:val="continue"/>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2648" w:type="dxa"/>
                  <w:vMerge w:val="restart"/>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000000"/>
                      <w:sz w:val="21"/>
                      <w:szCs w:val="21"/>
                      <w:highlight w:val="none"/>
                    </w:rPr>
                    <w:t>《关于全省开展工业企业挥发性有机物专项治理工作中排放建议值的通知》（豫环攻坚办[2017]162号）</w:t>
                  </w:r>
                  <w:r>
                    <w:rPr>
                      <w:rFonts w:hint="default" w:ascii="Times New Roman" w:hAnsi="Times New Roman" w:eastAsia="宋体" w:cs="Times New Roman"/>
                      <w:color w:val="000000"/>
                      <w:sz w:val="21"/>
                      <w:szCs w:val="21"/>
                      <w:highlight w:val="none"/>
                      <w:lang w:val="en-US" w:eastAsia="zh-CN"/>
                    </w:rPr>
                    <w:t>木制品业</w:t>
                  </w:r>
                </w:p>
              </w:tc>
              <w:tc>
                <w:tcPr>
                  <w:tcW w:w="1041" w:type="dxa"/>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b w:val="0"/>
                      <w:bCs w:val="0"/>
                      <w:spacing w:val="5"/>
                      <w:sz w:val="21"/>
                      <w:szCs w:val="21"/>
                      <w:highlight w:val="none"/>
                    </w:rPr>
                  </w:pPr>
                  <w:r>
                    <w:rPr>
                      <w:rFonts w:hint="default" w:ascii="Times New Roman" w:hAnsi="Times New Roman" w:eastAsia="宋体" w:cs="Times New Roman"/>
                      <w:color w:val="000000"/>
                      <w:sz w:val="21"/>
                      <w:szCs w:val="21"/>
                      <w:highlight w:val="none"/>
                      <w:lang w:val="en-US" w:eastAsia="zh-CN"/>
                    </w:rPr>
                    <w:t>非甲烷总烃</w:t>
                  </w:r>
                </w:p>
              </w:tc>
              <w:tc>
                <w:tcPr>
                  <w:tcW w:w="3140" w:type="dxa"/>
                  <w:noWrap w:val="0"/>
                  <w:vAlign w:val="center"/>
                </w:tcPr>
                <w:p>
                  <w:pPr>
                    <w:pStyle w:val="24"/>
                    <w:keepNext w:val="0"/>
                    <w:keepLines w:val="0"/>
                    <w:suppressLineNumbers w:val="0"/>
                    <w:shd w:val="clear" w:color="auto" w:fill="auto"/>
                    <w:adjustRightInd w:val="0"/>
                    <w:snapToGrid w:val="0"/>
                    <w:spacing w:before="0" w:beforeAutospacing="0" w:after="0" w:afterAutospacing="0"/>
                    <w:ind w:left="0" w:leftChars="0" w:right="0" w:firstLine="0" w:firstLineChars="0"/>
                    <w:jc w:val="center"/>
                    <w:rPr>
                      <w:rFonts w:hint="default" w:ascii="Times New Roman" w:hAnsi="Times New Roman" w:eastAsia="宋体" w:cs="Times New Roman"/>
                      <w:b w:val="0"/>
                      <w:bCs/>
                      <w:sz w:val="21"/>
                      <w:szCs w:val="21"/>
                      <w:highlight w:val="none"/>
                      <w:lang w:val="en-US" w:eastAsia="zh-CN"/>
                    </w:rPr>
                  </w:pPr>
                  <w:r>
                    <w:rPr>
                      <w:rFonts w:hint="default" w:ascii="Times New Roman" w:hAnsi="Times New Roman" w:eastAsia="宋体" w:cs="Times New Roman"/>
                      <w:color w:val="000000"/>
                      <w:sz w:val="21"/>
                      <w:szCs w:val="21"/>
                      <w:highlight w:val="none"/>
                    </w:rPr>
                    <w:t>工业企业边界挥发性有机物排放建议值2mg/m</w:t>
                  </w:r>
                  <w:r>
                    <w:rPr>
                      <w:rFonts w:hint="default" w:ascii="Times New Roman" w:hAnsi="Times New Roman" w:eastAsia="宋体" w:cs="Times New Roman"/>
                      <w:color w:val="000000"/>
                      <w:sz w:val="21"/>
                      <w:szCs w:val="21"/>
                      <w:highlight w:val="none"/>
                      <w:vertAlign w:val="superscript"/>
                    </w:rPr>
                    <w:t>3</w:t>
                  </w:r>
                  <w:r>
                    <w:rPr>
                      <w:rFonts w:hint="default" w:ascii="Times New Roman" w:hAnsi="Times New Roman" w:eastAsia="宋体" w:cs="Times New Roman"/>
                      <w:color w:val="000000"/>
                      <w:sz w:val="21"/>
                      <w:szCs w:val="21"/>
                      <w:highlight w:val="none"/>
                      <w:vertAlign w:val="baseline"/>
                      <w:lang w:eastAsia="zh-CN"/>
                    </w:rPr>
                    <w:t>，</w:t>
                  </w:r>
                  <w:r>
                    <w:rPr>
                      <w:rFonts w:hint="default" w:ascii="Times New Roman" w:hAnsi="Times New Roman" w:eastAsia="宋体" w:cs="Times New Roman"/>
                      <w:color w:val="000000"/>
                      <w:sz w:val="21"/>
                      <w:szCs w:val="21"/>
                      <w:highlight w:val="none"/>
                      <w:vertAlign w:val="baseline"/>
                      <w:lang w:val="en-US" w:eastAsia="zh-CN"/>
                    </w:rPr>
                    <w:t>生产车间边界挥发性有机物排放建议值4.0</w:t>
                  </w:r>
                  <w:r>
                    <w:rPr>
                      <w:rFonts w:hint="default" w:ascii="Times New Roman" w:hAnsi="Times New Roman" w:eastAsia="宋体" w:cs="Times New Roman"/>
                      <w:b w:val="0"/>
                      <w:bCs/>
                      <w:sz w:val="21"/>
                      <w:szCs w:val="21"/>
                      <w:highlight w:val="none"/>
                      <w:lang w:val="en-US" w:eastAsia="zh-CN"/>
                    </w:rPr>
                    <w:t>mg/m</w:t>
                  </w:r>
                  <w:r>
                    <w:rPr>
                      <w:rFonts w:hint="default" w:ascii="Times New Roman" w:hAnsi="Times New Roman" w:eastAsia="宋体" w:cs="Times New Roman"/>
                      <w:b w:val="0"/>
                      <w:bCs/>
                      <w:sz w:val="21"/>
                      <w:szCs w:val="21"/>
                      <w:highlight w:val="none"/>
                      <w:vertAlign w:val="superscript"/>
                      <w:lang w:val="en-US" w:eastAsia="zh-CN"/>
                    </w:rPr>
                    <w:t>3</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07" w:type="dxa"/>
                  <w:vMerge w:val="continue"/>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2648" w:type="dxa"/>
                  <w:vMerge w:val="continue"/>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rPr>
                  </w:pPr>
                </w:p>
              </w:tc>
              <w:tc>
                <w:tcPr>
                  <w:tcW w:w="1041" w:type="dxa"/>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pacing w:val="5"/>
                      <w:sz w:val="21"/>
                      <w:szCs w:val="21"/>
                      <w:highlight w:val="none"/>
                    </w:rPr>
                  </w:pPr>
                  <w:r>
                    <w:rPr>
                      <w:rFonts w:hint="default" w:ascii="Times New Roman" w:hAnsi="Times New Roman" w:eastAsia="宋体" w:cs="Times New Roman"/>
                      <w:b w:val="0"/>
                      <w:bCs w:val="0"/>
                      <w:spacing w:val="5"/>
                      <w:sz w:val="21"/>
                      <w:szCs w:val="21"/>
                      <w:highlight w:val="none"/>
                    </w:rPr>
                    <w:t>甲苯与二甲苯合计</w:t>
                  </w:r>
                </w:p>
              </w:tc>
              <w:tc>
                <w:tcPr>
                  <w:tcW w:w="3140" w:type="dxa"/>
                  <w:noWrap w:val="0"/>
                  <w:vAlign w:val="center"/>
                </w:tcPr>
                <w:p>
                  <w:pPr>
                    <w:pStyle w:val="24"/>
                    <w:keepNext w:val="0"/>
                    <w:keepLines w:val="0"/>
                    <w:suppressLineNumbers w:val="0"/>
                    <w:shd w:val="clear" w:color="auto" w:fill="auto"/>
                    <w:adjustRightInd w:val="0"/>
                    <w:snapToGrid w:val="0"/>
                    <w:spacing w:before="0" w:beforeAutospacing="0" w:after="0" w:afterAutospacing="0"/>
                    <w:ind w:left="0" w:leftChars="0" w:right="0" w:firstLine="0" w:firstLineChars="0"/>
                    <w:jc w:val="center"/>
                    <w:rPr>
                      <w:rFonts w:hint="default" w:ascii="Times New Roman" w:hAnsi="Times New Roman" w:eastAsia="宋体" w:cs="Times New Roman"/>
                      <w:b w:val="0"/>
                      <w:bCs/>
                      <w:color w:val="auto"/>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工业企业边界0.2</w:t>
                  </w:r>
                  <w:r>
                    <w:rPr>
                      <w:rFonts w:hint="default" w:ascii="Times New Roman" w:hAnsi="Times New Roman" w:eastAsia="宋体" w:cs="Times New Roman"/>
                      <w:color w:val="000000"/>
                      <w:sz w:val="21"/>
                      <w:szCs w:val="21"/>
                      <w:highlight w:val="none"/>
                    </w:rPr>
                    <w:t>mg/m</w:t>
                  </w:r>
                  <w:r>
                    <w:rPr>
                      <w:rFonts w:hint="default" w:ascii="Times New Roman" w:hAnsi="Times New Roman" w:eastAsia="宋体" w:cs="Times New Roman"/>
                      <w:color w:val="000000"/>
                      <w:sz w:val="21"/>
                      <w:szCs w:val="21"/>
                      <w:highlight w:val="none"/>
                      <w:vertAlign w:val="superscript"/>
                    </w:rPr>
                    <w:t>3</w:t>
                  </w:r>
                  <w:r>
                    <w:rPr>
                      <w:rFonts w:hint="default" w:ascii="Times New Roman" w:hAnsi="Times New Roman" w:eastAsia="宋体" w:cs="Times New Roman"/>
                      <w:color w:val="000000"/>
                      <w:sz w:val="21"/>
                      <w:szCs w:val="21"/>
                      <w:highlight w:val="none"/>
                      <w:vertAlign w:val="baseline"/>
                      <w:lang w:eastAsia="zh-CN"/>
                    </w:rPr>
                    <w:t>，</w:t>
                  </w:r>
                  <w:r>
                    <w:rPr>
                      <w:rFonts w:hint="default" w:ascii="Times New Roman" w:hAnsi="Times New Roman" w:eastAsia="宋体" w:cs="Times New Roman"/>
                      <w:color w:val="000000"/>
                      <w:sz w:val="21"/>
                      <w:szCs w:val="21"/>
                      <w:highlight w:val="none"/>
                      <w:vertAlign w:val="baseline"/>
                      <w:lang w:val="en-US" w:eastAsia="zh-CN"/>
                    </w:rPr>
                    <w:t>生产车间边界挥发性有机物排放建议值1.2</w:t>
                  </w:r>
                  <w:r>
                    <w:rPr>
                      <w:rFonts w:hint="default" w:ascii="Times New Roman" w:hAnsi="Times New Roman" w:eastAsia="宋体" w:cs="Times New Roman"/>
                      <w:b w:val="0"/>
                      <w:bCs/>
                      <w:sz w:val="21"/>
                      <w:szCs w:val="21"/>
                      <w:highlight w:val="none"/>
                      <w:lang w:val="en-US" w:eastAsia="zh-CN"/>
                    </w:rPr>
                    <w:t>mg/m</w:t>
                  </w:r>
                  <w:r>
                    <w:rPr>
                      <w:rFonts w:hint="default" w:ascii="Times New Roman" w:hAnsi="Times New Roman" w:eastAsia="宋体" w:cs="Times New Roman"/>
                      <w:b w:val="0"/>
                      <w:bCs/>
                      <w:sz w:val="21"/>
                      <w:szCs w:val="21"/>
                      <w:highlight w:val="none"/>
                      <w:vertAlign w:val="superscript"/>
                      <w:lang w:val="en-US" w:eastAsia="zh-CN"/>
                    </w:rPr>
                    <w:t>3</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07" w:type="dxa"/>
                  <w:vMerge w:val="continue"/>
                  <w:tcBorders>
                    <w:bottom w:val="single" w:color="auto" w:sz="8"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2648" w:type="dxa"/>
                  <w:tcBorders>
                    <w:bottom w:val="single" w:color="auto" w:sz="8" w:space="0"/>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《重污染天气重点行业应急减排措施制定技术指南》（2020年修订版）工业涂装</w:t>
                  </w:r>
                </w:p>
              </w:tc>
              <w:tc>
                <w:tcPr>
                  <w:tcW w:w="1041" w:type="dxa"/>
                  <w:tcBorders>
                    <w:bottom w:val="single" w:color="auto" w:sz="8" w:space="0"/>
                  </w:tcBorders>
                  <w:noWrap w:val="0"/>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pacing w:val="5"/>
                      <w:sz w:val="21"/>
                      <w:szCs w:val="21"/>
                      <w:highlight w:val="none"/>
                    </w:rPr>
                  </w:pPr>
                  <w:r>
                    <w:rPr>
                      <w:rFonts w:hint="default" w:ascii="Times New Roman" w:hAnsi="Times New Roman" w:eastAsia="宋体" w:cs="Times New Roman"/>
                      <w:color w:val="000000"/>
                      <w:sz w:val="21"/>
                      <w:szCs w:val="21"/>
                      <w:highlight w:val="none"/>
                      <w:lang w:val="en-US" w:eastAsia="zh-CN"/>
                    </w:rPr>
                    <w:t>非甲烷总烃</w:t>
                  </w:r>
                </w:p>
              </w:tc>
              <w:tc>
                <w:tcPr>
                  <w:tcW w:w="3140" w:type="dxa"/>
                  <w:tcBorders>
                    <w:bottom w:val="single" w:color="auto" w:sz="8" w:space="0"/>
                  </w:tcBorders>
                  <w:noWrap w:val="0"/>
                  <w:vAlign w:val="center"/>
                </w:tcPr>
                <w:p>
                  <w:pPr>
                    <w:pStyle w:val="42"/>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sz w:val="21"/>
                      <w:szCs w:val="21"/>
                      <w:highlight w:val="none"/>
                      <w:lang w:val="en-US" w:eastAsia="zh-CN"/>
                    </w:rPr>
                  </w:pPr>
                  <w:r>
                    <w:rPr>
                      <w:rFonts w:hint="default" w:ascii="Times New Roman" w:hAnsi="Times New Roman" w:eastAsia="宋体" w:cs="Times New Roman"/>
                      <w:b w:val="0"/>
                      <w:bCs/>
                      <w:color w:val="auto"/>
                      <w:sz w:val="21"/>
                      <w:szCs w:val="21"/>
                      <w:highlight w:val="none"/>
                      <w:lang w:val="en-US" w:eastAsia="zh-CN"/>
                    </w:rPr>
                    <w:t>有组织</w:t>
                  </w:r>
                  <w:r>
                    <w:rPr>
                      <w:rFonts w:hint="default" w:ascii="Times New Roman" w:hAnsi="Times New Roman" w:eastAsia="宋体" w:cs="Times New Roman"/>
                      <w:b w:val="0"/>
                      <w:bCs/>
                      <w:color w:val="auto"/>
                      <w:sz w:val="21"/>
                      <w:szCs w:val="21"/>
                      <w:highlight w:val="none"/>
                      <w:lang w:eastAsia="zh-CN"/>
                    </w:rPr>
                    <w:t>：</w:t>
                  </w:r>
                  <w:r>
                    <w:rPr>
                      <w:rFonts w:hint="default" w:ascii="Times New Roman" w:hAnsi="Times New Roman" w:eastAsia="宋体" w:cs="Times New Roman"/>
                      <w:b w:val="0"/>
                      <w:bCs/>
                      <w:color w:val="auto"/>
                      <w:sz w:val="21"/>
                      <w:szCs w:val="21"/>
                      <w:highlight w:val="none"/>
                      <w:lang w:val="en-US" w:eastAsia="zh-CN"/>
                    </w:rPr>
                    <w:t>NMHC为20-30mg/m</w:t>
                  </w:r>
                  <w:r>
                    <w:rPr>
                      <w:rFonts w:hint="default" w:ascii="Times New Roman" w:hAnsi="Times New Roman" w:eastAsia="宋体" w:cs="Times New Roman"/>
                      <w:b w:val="0"/>
                      <w:bCs/>
                      <w:color w:val="auto"/>
                      <w:sz w:val="21"/>
                      <w:szCs w:val="21"/>
                      <w:highlight w:val="none"/>
                      <w:vertAlign w:val="superscript"/>
                      <w:lang w:val="en-US" w:eastAsia="zh-CN"/>
                    </w:rPr>
                    <w:t>3</w:t>
                  </w:r>
                  <w:r>
                    <w:rPr>
                      <w:rFonts w:hint="default" w:ascii="Times New Roman" w:hAnsi="Times New Roman" w:eastAsia="宋体" w:cs="Times New Roman"/>
                      <w:b w:val="0"/>
                      <w:bCs/>
                      <w:color w:val="auto"/>
                      <w:sz w:val="21"/>
                      <w:szCs w:val="21"/>
                      <w:highlight w:val="none"/>
                      <w:lang w:val="en-US" w:eastAsia="zh-CN"/>
                    </w:rPr>
                    <w:t>、TVOC为40-50mg/m</w:t>
                  </w:r>
                  <w:r>
                    <w:rPr>
                      <w:rFonts w:hint="default" w:ascii="Times New Roman" w:hAnsi="Times New Roman" w:eastAsia="宋体" w:cs="Times New Roman"/>
                      <w:b w:val="0"/>
                      <w:bCs/>
                      <w:color w:val="auto"/>
                      <w:sz w:val="21"/>
                      <w:szCs w:val="21"/>
                      <w:highlight w:val="none"/>
                      <w:vertAlign w:val="superscript"/>
                      <w:lang w:val="en-US" w:eastAsia="zh-CN"/>
                    </w:rPr>
                    <w:t>3</w:t>
                  </w:r>
                  <w:r>
                    <w:rPr>
                      <w:rFonts w:hint="default" w:ascii="Times New Roman" w:hAnsi="Times New Roman" w:eastAsia="宋体" w:cs="Times New Roman"/>
                      <w:b w:val="0"/>
                      <w:bCs/>
                      <w:color w:val="auto"/>
                      <w:sz w:val="21"/>
                      <w:szCs w:val="21"/>
                      <w:highlight w:val="none"/>
                      <w:lang w:val="en-US" w:eastAsia="zh-CN"/>
                    </w:rPr>
                    <w:t>；厂区内无组织：监控点1h平均浓度值不超过6mg/m</w:t>
                  </w:r>
                  <w:r>
                    <w:rPr>
                      <w:rFonts w:hint="default" w:ascii="Times New Roman" w:hAnsi="Times New Roman" w:eastAsia="宋体" w:cs="Times New Roman"/>
                      <w:b w:val="0"/>
                      <w:bCs/>
                      <w:color w:val="auto"/>
                      <w:sz w:val="21"/>
                      <w:szCs w:val="21"/>
                      <w:highlight w:val="none"/>
                      <w:vertAlign w:val="superscript"/>
                      <w:lang w:val="en-US" w:eastAsia="zh-CN"/>
                    </w:rPr>
                    <w:t>3</w:t>
                  </w:r>
                  <w:r>
                    <w:rPr>
                      <w:rFonts w:hint="default" w:ascii="Times New Roman" w:hAnsi="Times New Roman" w:eastAsia="宋体" w:cs="Times New Roman"/>
                      <w:b w:val="0"/>
                      <w:bCs/>
                      <w:color w:val="auto"/>
                      <w:sz w:val="21"/>
                      <w:szCs w:val="21"/>
                      <w:highlight w:val="none"/>
                      <w:lang w:val="en-US" w:eastAsia="zh-CN"/>
                    </w:rPr>
                    <w:t>、任意一次浓度值不超过20mg/m</w:t>
                  </w:r>
                  <w:r>
                    <w:rPr>
                      <w:rFonts w:hint="default" w:ascii="Times New Roman" w:hAnsi="Times New Roman" w:eastAsia="宋体" w:cs="Times New Roman"/>
                      <w:b w:val="0"/>
                      <w:bCs/>
                      <w:color w:val="auto"/>
                      <w:sz w:val="21"/>
                      <w:szCs w:val="21"/>
                      <w:highlight w:val="none"/>
                      <w:vertAlign w:val="superscript"/>
                      <w:lang w:val="en-US" w:eastAsia="zh-CN"/>
                    </w:rPr>
                    <w:t>3</w:t>
                  </w:r>
                  <w:r>
                    <w:rPr>
                      <w:rFonts w:hint="default" w:ascii="Times New Roman" w:hAnsi="Times New Roman" w:eastAsia="宋体" w:cs="Times New Roman"/>
                      <w:b w:val="0"/>
                      <w:bCs/>
                      <w:color w:val="auto"/>
                      <w:sz w:val="21"/>
                      <w:szCs w:val="21"/>
                      <w:highlight w:val="none"/>
                      <w:lang w:val="en-US" w:eastAsia="zh-CN"/>
                    </w:rPr>
                    <w:t>；处理效率</w:t>
                  </w:r>
                  <w:r>
                    <w:rPr>
                      <w:rFonts w:hint="eastAsia" w:ascii="宋体" w:hAnsi="宋体" w:eastAsia="宋体" w:cs="宋体"/>
                      <w:b w:val="0"/>
                      <w:bCs/>
                      <w:color w:val="auto"/>
                      <w:sz w:val="21"/>
                      <w:szCs w:val="21"/>
                      <w:highlight w:val="none"/>
                      <w:lang w:val="en-US" w:eastAsia="zh-CN"/>
                    </w:rPr>
                    <w:t>≥</w:t>
                  </w:r>
                  <w:r>
                    <w:rPr>
                      <w:rFonts w:hint="default" w:ascii="Times New Roman" w:hAnsi="Times New Roman" w:eastAsia="宋体" w:cs="Times New Roman"/>
                      <w:b w:val="0"/>
                      <w:bCs/>
                      <w:color w:val="auto"/>
                      <w:sz w:val="21"/>
                      <w:szCs w:val="21"/>
                      <w:highlight w:val="none"/>
                      <w:lang w:val="en-US" w:eastAsia="zh-CN"/>
                    </w:rPr>
                    <w:t>95%</w:t>
                  </w:r>
                </w:p>
              </w:tc>
            </w:tr>
            <w:bookmarkEnd w:id="10"/>
            <w:bookmarkEnd w:id="11"/>
          </w:tbl>
          <w:p>
            <w:pPr>
              <w:rPr>
                <w:kern w:val="2"/>
              </w:rPr>
            </w:pPr>
          </w:p>
        </w:tc>
      </w:tr>
    </w:tbl>
    <w:p>
      <w:pPr>
        <w:spacing w:after="0" w:line="440" w:lineRule="exact"/>
        <w:rPr>
          <w:rFonts w:ascii="Times New Roman" w:hAnsi="Times New Roman"/>
          <w:b/>
        </w:rPr>
      </w:pPr>
      <w:r>
        <w:rPr>
          <w:rFonts w:ascii="Times New Roman" w:hAnsi="Times New Roman" w:eastAsia="仿宋_GB2312"/>
          <w:b/>
          <w:color w:val="000000"/>
          <w:sz w:val="24"/>
          <w:szCs w:val="24"/>
        </w:rPr>
        <w:t>表二</w:t>
      </w:r>
    </w:p>
    <w:tbl>
      <w:tblPr>
        <w:tblStyle w:val="2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34" w:hRule="atLeast"/>
        </w:trPr>
        <w:tc>
          <w:tcPr>
            <w:tcW w:w="8522" w:type="dxa"/>
          </w:tcPr>
          <w:p>
            <w:pPr>
              <w:spacing w:after="0" w:line="520" w:lineRule="exact"/>
              <w:rPr>
                <w:rFonts w:ascii="Times New Roman" w:hAnsi="Times New Roman" w:eastAsia="宋体"/>
                <w:b/>
                <w:bCs/>
                <w:spacing w:val="-2"/>
                <w:kern w:val="2"/>
                <w:sz w:val="24"/>
                <w:szCs w:val="24"/>
              </w:rPr>
            </w:pPr>
            <w:r>
              <w:rPr>
                <w:rFonts w:ascii="Times New Roman" w:hAnsi="Times New Roman" w:eastAsia="宋体"/>
                <w:b/>
                <w:bCs/>
                <w:color w:val="000000"/>
                <w:kern w:val="2"/>
                <w:sz w:val="24"/>
                <w:szCs w:val="24"/>
              </w:rPr>
              <w:t>工</w:t>
            </w:r>
            <w:r>
              <w:rPr>
                <w:rFonts w:ascii="Times New Roman" w:hAnsi="Times New Roman" w:eastAsia="宋体"/>
                <w:b/>
                <w:bCs/>
                <w:spacing w:val="-2"/>
                <w:kern w:val="2"/>
                <w:sz w:val="24"/>
                <w:szCs w:val="24"/>
              </w:rPr>
              <w:t>程建设内容：</w:t>
            </w:r>
          </w:p>
          <w:p>
            <w:pPr>
              <w:numPr>
                <w:ilvl w:val="0"/>
                <w:numId w:val="2"/>
              </w:numPr>
              <w:spacing w:after="0" w:line="520" w:lineRule="exact"/>
              <w:ind w:firstLine="474" w:firstLineChars="200"/>
              <w:rPr>
                <w:rFonts w:hint="eastAsia" w:ascii="Times New Roman" w:hAnsi="Times New Roman" w:eastAsia="宋体"/>
                <w:b/>
                <w:bCs/>
                <w:spacing w:val="-2"/>
                <w:kern w:val="2"/>
                <w:sz w:val="24"/>
                <w:szCs w:val="24"/>
              </w:rPr>
            </w:pPr>
            <w:r>
              <w:rPr>
                <w:rFonts w:ascii="Times New Roman" w:hAnsi="Times New Roman" w:eastAsia="宋体"/>
                <w:b/>
                <w:bCs/>
                <w:spacing w:val="-2"/>
                <w:kern w:val="2"/>
                <w:sz w:val="24"/>
                <w:szCs w:val="24"/>
              </w:rPr>
              <w:t>地理位置及</w:t>
            </w:r>
            <w:r>
              <w:rPr>
                <w:rFonts w:hint="eastAsia" w:ascii="Times New Roman" w:hAnsi="Times New Roman" w:eastAsia="宋体"/>
                <w:b/>
                <w:bCs/>
                <w:spacing w:val="-2"/>
                <w:kern w:val="2"/>
                <w:sz w:val="24"/>
                <w:szCs w:val="24"/>
              </w:rPr>
              <w:t>周围环境</w:t>
            </w:r>
          </w:p>
          <w:p>
            <w:pPr>
              <w:keepNext w:val="0"/>
              <w:keepLines w:val="0"/>
              <w:pageBreakBefore w:val="0"/>
              <w:widowControl/>
              <w:kinsoku/>
              <w:wordWrap/>
              <w:overflowPunct/>
              <w:topLinePunct w:val="0"/>
              <w:autoSpaceDE/>
              <w:autoSpaceDN/>
              <w:bidi w:val="0"/>
              <w:adjustRightInd w:val="0"/>
              <w:snapToGrid w:val="0"/>
              <w:spacing w:before="157" w:beforeLines="50" w:after="0" w:line="500" w:lineRule="exact"/>
              <w:ind w:firstLine="480" w:firstLineChars="200"/>
              <w:textAlignment w:val="auto"/>
              <w:rPr>
                <w:rFonts w:hint="default" w:ascii="Times New Roman" w:hAnsi="宋体" w:eastAsia="宋体" w:cs="Times New Roman"/>
                <w:kern w:val="2"/>
                <w:sz w:val="24"/>
                <w:szCs w:val="24"/>
                <w:lang w:val="en-US" w:eastAsia="zh-CN"/>
              </w:rPr>
            </w:pPr>
            <w:r>
              <w:rPr>
                <w:rFonts w:hint="eastAsia" w:ascii="Times New Roman" w:hAnsi="宋体" w:eastAsia="宋体" w:cs="Times New Roman"/>
                <w:kern w:val="2"/>
                <w:sz w:val="24"/>
                <w:szCs w:val="24"/>
                <w:lang w:val="en-US" w:eastAsia="zh-CN"/>
              </w:rPr>
              <w:t>本项目位于河南省新乡市新乡县小冀镇西寺村堤口路段，根据小冀镇土地利用总体规划，本项目所在地为建设用地。项目建设单位</w:t>
            </w:r>
            <w:r>
              <w:rPr>
                <w:rFonts w:hint="default" w:ascii="Times New Roman" w:hAnsi="宋体" w:eastAsia="宋体" w:cs="Times New Roman"/>
                <w:kern w:val="2"/>
                <w:sz w:val="24"/>
                <w:szCs w:val="24"/>
                <w:lang w:val="en-US" w:eastAsia="zh-CN"/>
              </w:rPr>
              <w:t>所在地四周环境为：东侧</w:t>
            </w:r>
            <w:r>
              <w:rPr>
                <w:rFonts w:hint="eastAsia" w:ascii="Times New Roman" w:hAnsi="宋体" w:eastAsia="宋体" w:cs="Times New Roman"/>
                <w:kern w:val="2"/>
                <w:sz w:val="24"/>
                <w:szCs w:val="24"/>
                <w:lang w:val="en-US" w:eastAsia="zh-CN"/>
              </w:rPr>
              <w:t>为河南省三泰食品有限公司；北侧为空厂房；</w:t>
            </w:r>
            <w:r>
              <w:rPr>
                <w:rFonts w:hint="default" w:ascii="Times New Roman" w:hAnsi="宋体" w:eastAsia="宋体" w:cs="Times New Roman"/>
                <w:kern w:val="2"/>
                <w:sz w:val="24"/>
                <w:szCs w:val="24"/>
                <w:lang w:val="en-US" w:eastAsia="zh-CN"/>
              </w:rPr>
              <w:t>西</w:t>
            </w:r>
            <w:r>
              <w:rPr>
                <w:rFonts w:hint="eastAsia" w:ascii="Times New Roman" w:hAnsi="宋体" w:eastAsia="宋体" w:cs="Times New Roman"/>
                <w:kern w:val="2"/>
                <w:sz w:val="24"/>
                <w:szCs w:val="24"/>
                <w:lang w:val="en-US" w:eastAsia="zh-CN"/>
              </w:rPr>
              <w:t>侧为空地；南侧紧邻道路，道路南侧为梁村加油站。本项目最近的敏感点为南侧距</w:t>
            </w:r>
            <w:r>
              <w:rPr>
                <w:rFonts w:hint="default" w:ascii="Times New Roman" w:hAnsi="宋体" w:eastAsia="宋体" w:cs="Times New Roman"/>
                <w:kern w:val="2"/>
                <w:sz w:val="24"/>
                <w:szCs w:val="24"/>
                <w:lang w:val="en-US" w:eastAsia="zh-CN"/>
              </w:rPr>
              <w:t>离750米处的梁村</w:t>
            </w:r>
            <w:r>
              <w:rPr>
                <w:rFonts w:hint="eastAsia" w:ascii="Times New Roman" w:hAnsi="宋体" w:eastAsia="宋体" w:cs="Times New Roman"/>
                <w:kern w:val="2"/>
                <w:sz w:val="24"/>
                <w:szCs w:val="24"/>
                <w:lang w:val="en-US" w:eastAsia="zh-CN"/>
              </w:rPr>
              <w:t>。本项目喷漆车间距离河南省三泰食品有限公司生产车间约150米，不会对河南省三泰食品有限公司造成不利影响。本项目选址较为合理，不会对周边环境造成不利影响。</w:t>
            </w:r>
          </w:p>
          <w:p>
            <w:pPr>
              <w:keepNext w:val="0"/>
              <w:keepLines w:val="0"/>
              <w:pageBreakBefore w:val="0"/>
              <w:widowControl/>
              <w:kinsoku/>
              <w:wordWrap/>
              <w:overflowPunct/>
              <w:topLinePunct w:val="0"/>
              <w:autoSpaceDE/>
              <w:autoSpaceDN/>
              <w:bidi w:val="0"/>
              <w:adjustRightInd w:val="0"/>
              <w:snapToGrid w:val="0"/>
              <w:spacing w:after="0" w:line="240" w:lineRule="auto"/>
              <w:textAlignment w:val="auto"/>
              <w:rPr>
                <w:rFonts w:hint="eastAsia" w:ascii="Times New Roman" w:hAnsi="宋体" w:eastAsia="宋体"/>
                <w:kern w:val="2"/>
                <w:sz w:val="24"/>
                <w:szCs w:val="24"/>
                <w:lang w:val="en-US" w:eastAsia="zh-CN"/>
              </w:rPr>
            </w:pPr>
            <w:r>
              <w:rPr>
                <w:rFonts w:hint="eastAsia" w:ascii="Times New Roman" w:hAnsi="宋体" w:eastAsia="宋体"/>
                <w:kern w:val="2"/>
                <w:sz w:val="24"/>
                <w:szCs w:val="24"/>
                <w:lang w:val="en-US" w:eastAsia="zh-CN"/>
              </w:rPr>
              <w:t xml:space="preserve">  </w:t>
            </w:r>
            <w:r>
              <w:rPr>
                <w:rFonts w:hint="eastAsia" w:ascii="Times New Roman" w:hAnsi="宋体" w:eastAsia="宋体"/>
                <w:kern w:val="2"/>
                <w:sz w:val="24"/>
                <w:szCs w:val="24"/>
                <w:lang w:val="en-US" w:eastAsia="zh-CN"/>
              </w:rPr>
              <w:drawing>
                <wp:inline distT="0" distB="0" distL="114300" distR="114300">
                  <wp:extent cx="5065395" cy="3332480"/>
                  <wp:effectExtent l="12700" t="12700" r="27305" b="26670"/>
                  <wp:docPr id="4" name="图片 4" descr="f3d40ad8-a7fd-4430-8513-f343298ebb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f3d40ad8-a7fd-4430-8513-f343298ebb86"/>
                          <pic:cNvPicPr>
                            <a:picLocks noChangeAspect="1"/>
                          </pic:cNvPicPr>
                        </pic:nvPicPr>
                        <pic:blipFill>
                          <a:blip r:embed="rId6"/>
                          <a:stretch>
                            <a:fillRect/>
                          </a:stretch>
                        </pic:blipFill>
                        <pic:spPr>
                          <a:xfrm>
                            <a:off x="0" y="0"/>
                            <a:ext cx="5065395" cy="3332480"/>
                          </a:xfrm>
                          <a:prstGeom prst="rect">
                            <a:avLst/>
                          </a:prstGeom>
                          <a:ln w="12700">
                            <a:solidFill>
                              <a:schemeClr val="tx1"/>
                            </a:solidFill>
                          </a:ln>
                        </pic:spPr>
                      </pic:pic>
                    </a:graphicData>
                  </a:graphic>
                </wp:inline>
              </w:drawing>
            </w:r>
          </w:p>
          <w:p>
            <w:pPr>
              <w:keepNext w:val="0"/>
              <w:keepLines w:val="0"/>
              <w:pageBreakBefore w:val="0"/>
              <w:widowControl/>
              <w:kinsoku/>
              <w:wordWrap/>
              <w:overflowPunct/>
              <w:topLinePunct w:val="0"/>
              <w:autoSpaceDE/>
              <w:autoSpaceDN/>
              <w:bidi w:val="0"/>
              <w:adjustRightInd w:val="0"/>
              <w:snapToGrid w:val="0"/>
              <w:spacing w:after="0" w:line="240" w:lineRule="auto"/>
              <w:textAlignment w:val="auto"/>
              <w:rPr>
                <w:rFonts w:hint="eastAsia" w:ascii="Times New Roman" w:hAnsi="宋体" w:eastAsia="宋体"/>
                <w:b/>
                <w:bCs/>
                <w:kern w:val="2"/>
                <w:sz w:val="24"/>
                <w:szCs w:val="24"/>
                <w:lang w:val="en-US" w:eastAsia="zh-CN"/>
              </w:rPr>
            </w:pPr>
            <w:r>
              <w:rPr>
                <w:rFonts w:hint="eastAsia" w:ascii="Times New Roman" w:hAnsi="宋体" w:eastAsia="宋体"/>
                <w:kern w:val="2"/>
                <w:sz w:val="24"/>
                <w:szCs w:val="24"/>
                <w:lang w:val="en-US" w:eastAsia="zh-CN"/>
              </w:rPr>
              <w:t xml:space="preserve">                 </w:t>
            </w:r>
            <w:r>
              <w:rPr>
                <w:rFonts w:hint="eastAsia" w:ascii="Times New Roman" w:hAnsi="宋体" w:eastAsia="宋体"/>
                <w:b/>
                <w:bCs/>
                <w:kern w:val="2"/>
                <w:sz w:val="24"/>
                <w:szCs w:val="24"/>
                <w:lang w:val="en-US" w:eastAsia="zh-CN"/>
              </w:rPr>
              <w:t xml:space="preserve">   图1  项目四周环境示意图</w:t>
            </w:r>
          </w:p>
          <w:p>
            <w:pPr>
              <w:keepNext w:val="0"/>
              <w:keepLines w:val="0"/>
              <w:pageBreakBefore w:val="0"/>
              <w:widowControl/>
              <w:kinsoku/>
              <w:wordWrap/>
              <w:overflowPunct/>
              <w:topLinePunct w:val="0"/>
              <w:autoSpaceDE/>
              <w:autoSpaceDN/>
              <w:bidi w:val="0"/>
              <w:adjustRightInd w:val="0"/>
              <w:snapToGrid w:val="0"/>
              <w:spacing w:before="157" w:beforeLines="50" w:after="0" w:line="400" w:lineRule="exact"/>
              <w:textAlignment w:val="auto"/>
              <w:rPr>
                <w:rFonts w:hint="default" w:ascii="Times New Roman" w:hAnsi="宋体" w:eastAsia="宋体"/>
                <w:kern w:val="2"/>
                <w:sz w:val="24"/>
                <w:szCs w:val="24"/>
                <w:lang w:val="en-US" w:eastAsia="zh-CN"/>
              </w:rPr>
            </w:pPr>
            <w:r>
              <w:rPr>
                <w:rFonts w:hint="eastAsia" w:ascii="Times New Roman" w:hAnsi="宋体" w:eastAsia="宋体"/>
                <w:b/>
                <w:bCs/>
                <w:kern w:val="2"/>
                <w:sz w:val="24"/>
                <w:szCs w:val="24"/>
                <w:lang w:val="en-US" w:eastAsia="zh-CN"/>
              </w:rPr>
              <w:t xml:space="preserve">   </w:t>
            </w:r>
            <w:r>
              <w:rPr>
                <w:rFonts w:hint="eastAsia" w:ascii="Times New Roman" w:hAnsi="宋体" w:eastAsia="宋体"/>
                <w:kern w:val="2"/>
                <w:sz w:val="24"/>
                <w:szCs w:val="24"/>
                <w:lang w:val="en-US" w:eastAsia="zh-CN"/>
              </w:rPr>
              <w:t>与原环评相比，项目四周环境、厂区平面布置均无变化，未新增环境敏感点，满足验收条件。</w:t>
            </w:r>
          </w:p>
          <w:p>
            <w:pPr>
              <w:pStyle w:val="3"/>
              <w:jc w:val="both"/>
              <w:outlineLvl w:val="0"/>
            </w:pPr>
          </w:p>
        </w:tc>
      </w:tr>
    </w:tbl>
    <w:tbl>
      <w:tblPr>
        <w:tblStyle w:val="25"/>
        <w:tblW w:w="9288" w:type="dxa"/>
        <w:tblInd w:w="-24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3830" w:hRule="atLeast"/>
        </w:trPr>
        <w:tc>
          <w:tcPr>
            <w:tcW w:w="9288" w:type="dxa"/>
          </w:tcPr>
          <w:p>
            <w:pPr>
              <w:spacing w:after="0" w:line="520" w:lineRule="exact"/>
              <w:ind w:firstLine="474" w:firstLineChars="200"/>
              <w:rPr>
                <w:rFonts w:ascii="Times New Roman" w:hAnsi="宋体" w:eastAsia="宋体"/>
                <w:b/>
                <w:color w:val="000000"/>
                <w:kern w:val="2"/>
                <w:sz w:val="24"/>
                <w:szCs w:val="24"/>
              </w:rPr>
            </w:pPr>
            <w:r>
              <w:rPr>
                <w:rFonts w:ascii="Times New Roman" w:hAnsi="Times New Roman" w:eastAsia="宋体"/>
                <w:b/>
                <w:bCs/>
                <w:spacing w:val="-2"/>
                <w:kern w:val="2"/>
                <w:sz w:val="24"/>
                <w:szCs w:val="24"/>
              </w:rPr>
              <w:t>（二）</w:t>
            </w:r>
            <w:r>
              <w:rPr>
                <w:rFonts w:hint="eastAsia" w:ascii="Times New Roman" w:hAnsi="Times New Roman" w:eastAsia="宋体"/>
                <w:b/>
                <w:bCs/>
                <w:spacing w:val="-2"/>
                <w:kern w:val="2"/>
                <w:sz w:val="24"/>
                <w:szCs w:val="24"/>
              </w:rPr>
              <w:t>工程建设情况</w:t>
            </w:r>
          </w:p>
          <w:p>
            <w:pPr>
              <w:spacing w:after="0" w:line="520" w:lineRule="exact"/>
              <w:ind w:firstLine="480" w:firstLineChars="200"/>
              <w:jc w:val="both"/>
              <w:rPr>
                <w:rFonts w:ascii="Times New Roman" w:hAnsi="宋体" w:eastAsia="宋体"/>
                <w:b/>
                <w:color w:val="auto"/>
                <w:kern w:val="2"/>
                <w:sz w:val="24"/>
                <w:szCs w:val="24"/>
              </w:rPr>
            </w:pPr>
            <w:r>
              <w:rPr>
                <w:rFonts w:hint="eastAsia" w:ascii="Times New Roman" w:hAnsi="Times New Roman" w:eastAsiaTheme="minorEastAsia"/>
                <w:bCs/>
                <w:color w:val="auto"/>
                <w:kern w:val="2"/>
                <w:sz w:val="24"/>
                <w:szCs w:val="24"/>
              </w:rPr>
              <w:t>本次验收工程建设内容与原环评批复建设内容对比情况见下表。</w:t>
            </w:r>
          </w:p>
          <w:p>
            <w:pPr>
              <w:spacing w:after="0" w:line="520" w:lineRule="exact"/>
              <w:ind w:firstLine="482" w:firstLineChars="200"/>
              <w:jc w:val="both"/>
              <w:rPr>
                <w:rFonts w:ascii="Times New Roman" w:hAnsi="宋体" w:eastAsia="宋体"/>
                <w:b/>
                <w:color w:val="000000"/>
                <w:kern w:val="2"/>
                <w:sz w:val="24"/>
                <w:szCs w:val="24"/>
              </w:rPr>
            </w:pPr>
            <w:r>
              <w:rPr>
                <w:rFonts w:ascii="Times New Roman" w:hAnsi="宋体" w:eastAsia="宋体"/>
                <w:b/>
                <w:color w:val="000000"/>
                <w:kern w:val="2"/>
                <w:sz w:val="24"/>
                <w:szCs w:val="24"/>
              </w:rPr>
              <w:t>表</w:t>
            </w:r>
            <w:r>
              <w:rPr>
                <w:rFonts w:ascii="Times New Roman" w:hAnsi="Times New Roman" w:eastAsia="宋体"/>
                <w:b/>
                <w:color w:val="000000"/>
                <w:kern w:val="2"/>
                <w:sz w:val="24"/>
                <w:szCs w:val="24"/>
              </w:rPr>
              <w:t xml:space="preserve">2   </w:t>
            </w:r>
            <w:r>
              <w:rPr>
                <w:rFonts w:hint="eastAsia" w:ascii="Times New Roman" w:hAnsi="Times New Roman" w:eastAsia="宋体"/>
                <w:b/>
                <w:color w:val="000000"/>
                <w:kern w:val="2"/>
                <w:sz w:val="24"/>
                <w:szCs w:val="24"/>
              </w:rPr>
              <w:t xml:space="preserve">                </w:t>
            </w:r>
            <w:r>
              <w:rPr>
                <w:rFonts w:hint="eastAsia" w:ascii="Times New Roman" w:hAnsi="宋体" w:eastAsia="宋体"/>
                <w:b/>
                <w:color w:val="000000"/>
                <w:kern w:val="2"/>
                <w:sz w:val="24"/>
                <w:szCs w:val="24"/>
              </w:rPr>
              <w:t>工程</w:t>
            </w:r>
            <w:r>
              <w:rPr>
                <w:rFonts w:ascii="Times New Roman" w:hAnsi="宋体" w:eastAsia="宋体"/>
                <w:b/>
                <w:color w:val="000000"/>
                <w:kern w:val="2"/>
                <w:sz w:val="24"/>
                <w:szCs w:val="24"/>
              </w:rPr>
              <w:t>概况一览表</w:t>
            </w:r>
          </w:p>
          <w:tbl>
            <w:tblPr>
              <w:tblStyle w:val="2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3"/>
              <w:gridCol w:w="1646"/>
              <w:gridCol w:w="2791"/>
              <w:gridCol w:w="35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86" w:type="pct"/>
                  <w:vMerge w:val="restart"/>
                  <w:vAlign w:val="center"/>
                </w:tcPr>
                <w:p>
                  <w:pPr>
                    <w:widowControl w:val="0"/>
                    <w:adjustRightInd/>
                    <w:snapToGrid/>
                    <w:spacing w:after="0"/>
                    <w:jc w:val="center"/>
                    <w:rPr>
                      <w:rFonts w:ascii="Times New Roman" w:hAnsi="Times New Roman" w:eastAsia="宋体"/>
                      <w:b/>
                      <w:kern w:val="2"/>
                      <w:sz w:val="21"/>
                      <w:szCs w:val="21"/>
                      <w:lang w:val="pt-BR"/>
                    </w:rPr>
                  </w:pPr>
                  <w:r>
                    <w:rPr>
                      <w:rFonts w:ascii="Times New Roman" w:hAnsi="宋体" w:eastAsia="宋体"/>
                      <w:b/>
                      <w:kern w:val="2"/>
                      <w:sz w:val="21"/>
                      <w:szCs w:val="21"/>
                      <w:lang w:val="pt-BR"/>
                    </w:rPr>
                    <w:t>序号</w:t>
                  </w:r>
                </w:p>
              </w:tc>
              <w:tc>
                <w:tcPr>
                  <w:tcW w:w="908" w:type="pct"/>
                  <w:vMerge w:val="restart"/>
                  <w:vAlign w:val="center"/>
                </w:tcPr>
                <w:p>
                  <w:pPr>
                    <w:widowControl w:val="0"/>
                    <w:adjustRightInd/>
                    <w:snapToGrid/>
                    <w:spacing w:after="0"/>
                    <w:jc w:val="center"/>
                    <w:rPr>
                      <w:rFonts w:ascii="Times New Roman" w:hAnsi="Times New Roman" w:eastAsia="宋体"/>
                      <w:b/>
                      <w:kern w:val="2"/>
                      <w:sz w:val="21"/>
                      <w:szCs w:val="21"/>
                      <w:lang w:val="pt-BR"/>
                    </w:rPr>
                  </w:pPr>
                  <w:r>
                    <w:rPr>
                      <w:rFonts w:ascii="Times New Roman" w:hAnsi="宋体" w:eastAsia="宋体"/>
                      <w:b/>
                      <w:kern w:val="2"/>
                      <w:sz w:val="21"/>
                      <w:szCs w:val="21"/>
                      <w:lang w:val="pt-BR"/>
                    </w:rPr>
                    <w:t>项目</w:t>
                  </w:r>
                </w:p>
              </w:tc>
              <w:tc>
                <w:tcPr>
                  <w:tcW w:w="3505" w:type="pct"/>
                  <w:gridSpan w:val="2"/>
                  <w:vAlign w:val="center"/>
                </w:tcPr>
                <w:p>
                  <w:pPr>
                    <w:widowControl w:val="0"/>
                    <w:adjustRightInd/>
                    <w:snapToGrid/>
                    <w:spacing w:after="0"/>
                    <w:jc w:val="center"/>
                    <w:rPr>
                      <w:rFonts w:ascii="Times New Roman" w:hAnsi="Times New Roman" w:eastAsia="宋体"/>
                      <w:b/>
                      <w:kern w:val="2"/>
                      <w:sz w:val="21"/>
                      <w:szCs w:val="21"/>
                    </w:rPr>
                  </w:pPr>
                  <w:r>
                    <w:rPr>
                      <w:rFonts w:hint="eastAsia" w:ascii="Times New Roman" w:hAnsi="Times New Roman" w:eastAsia="宋体"/>
                      <w:b/>
                      <w:kern w:val="2"/>
                      <w:sz w:val="21"/>
                      <w:szCs w:val="21"/>
                    </w:rPr>
                    <w:t>建设内容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86" w:type="pct"/>
                  <w:vMerge w:val="continue"/>
                  <w:vAlign w:val="center"/>
                </w:tcPr>
                <w:p>
                  <w:pPr>
                    <w:widowControl w:val="0"/>
                    <w:adjustRightInd/>
                    <w:snapToGrid/>
                    <w:spacing w:after="0"/>
                    <w:jc w:val="center"/>
                    <w:rPr>
                      <w:rFonts w:ascii="Times New Roman" w:hAnsi="宋体" w:eastAsia="宋体"/>
                      <w:b/>
                      <w:kern w:val="2"/>
                      <w:sz w:val="21"/>
                      <w:szCs w:val="21"/>
                      <w:lang w:val="pt-BR"/>
                    </w:rPr>
                  </w:pPr>
                </w:p>
              </w:tc>
              <w:tc>
                <w:tcPr>
                  <w:tcW w:w="908" w:type="pct"/>
                  <w:vMerge w:val="continue"/>
                  <w:vAlign w:val="center"/>
                </w:tcPr>
                <w:p>
                  <w:pPr>
                    <w:widowControl w:val="0"/>
                    <w:adjustRightInd/>
                    <w:snapToGrid/>
                    <w:spacing w:after="0"/>
                    <w:jc w:val="center"/>
                    <w:rPr>
                      <w:rFonts w:ascii="Times New Roman" w:hAnsi="宋体" w:eastAsia="宋体"/>
                      <w:b/>
                      <w:kern w:val="2"/>
                      <w:sz w:val="21"/>
                      <w:szCs w:val="21"/>
                      <w:lang w:val="pt-BR"/>
                    </w:rPr>
                  </w:pPr>
                </w:p>
              </w:tc>
              <w:tc>
                <w:tcPr>
                  <w:tcW w:w="1540" w:type="pct"/>
                  <w:vAlign w:val="center"/>
                </w:tcPr>
                <w:p>
                  <w:pPr>
                    <w:widowControl w:val="0"/>
                    <w:adjustRightInd/>
                    <w:snapToGrid/>
                    <w:spacing w:after="0"/>
                    <w:jc w:val="center"/>
                    <w:rPr>
                      <w:rFonts w:ascii="Times New Roman" w:hAnsi="宋体" w:eastAsia="宋体"/>
                      <w:b/>
                      <w:kern w:val="2"/>
                      <w:sz w:val="21"/>
                      <w:szCs w:val="21"/>
                    </w:rPr>
                  </w:pPr>
                  <w:r>
                    <w:rPr>
                      <w:rFonts w:hint="eastAsia" w:ascii="Times New Roman" w:hAnsi="宋体" w:eastAsia="宋体"/>
                      <w:b/>
                      <w:kern w:val="2"/>
                      <w:sz w:val="21"/>
                      <w:szCs w:val="21"/>
                    </w:rPr>
                    <w:t>环评批复</w:t>
                  </w:r>
                </w:p>
              </w:tc>
              <w:tc>
                <w:tcPr>
                  <w:tcW w:w="1965" w:type="pct"/>
                  <w:vAlign w:val="center"/>
                </w:tcPr>
                <w:p>
                  <w:pPr>
                    <w:widowControl w:val="0"/>
                    <w:adjustRightInd/>
                    <w:snapToGrid/>
                    <w:spacing w:after="0"/>
                    <w:jc w:val="center"/>
                    <w:rPr>
                      <w:rFonts w:ascii="Times New Roman" w:hAnsi="宋体" w:eastAsia="宋体"/>
                      <w:b/>
                      <w:kern w:val="2"/>
                      <w:sz w:val="21"/>
                      <w:szCs w:val="21"/>
                    </w:rPr>
                  </w:pPr>
                  <w:r>
                    <w:rPr>
                      <w:rFonts w:hint="eastAsia" w:ascii="Times New Roman" w:hAnsi="宋体" w:eastAsia="宋体"/>
                      <w:b/>
                      <w:kern w:val="2"/>
                      <w:sz w:val="21"/>
                      <w:szCs w:val="21"/>
                    </w:rPr>
                    <w:t>工程</w:t>
                  </w:r>
                  <w:r>
                    <w:rPr>
                      <w:rFonts w:hint="eastAsia" w:ascii="Times New Roman" w:hAnsi="宋体" w:eastAsia="宋体"/>
                      <w:b/>
                      <w:kern w:val="2"/>
                      <w:sz w:val="21"/>
                      <w:szCs w:val="21"/>
                      <w:lang w:val="en-US" w:eastAsia="zh-CN"/>
                    </w:rPr>
                    <w:t>实际</w:t>
                  </w:r>
                  <w:r>
                    <w:rPr>
                      <w:rFonts w:hint="eastAsia" w:ascii="Times New Roman" w:hAnsi="宋体" w:eastAsia="宋体"/>
                      <w:b/>
                      <w:kern w:val="2"/>
                      <w:sz w:val="21"/>
                      <w:szCs w:val="21"/>
                    </w:rPr>
                    <w:t>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6" w:type="pct"/>
                  <w:tcBorders>
                    <w:tl2br w:val="nil"/>
                    <w:tr2bl w:val="nil"/>
                  </w:tcBorders>
                  <w:vAlign w:val="center"/>
                </w:tcPr>
                <w:p>
                  <w:pPr>
                    <w:widowControl w:val="0"/>
                    <w:adjustRightInd/>
                    <w:snapToGrid/>
                    <w:spacing w:after="0"/>
                    <w:jc w:val="center"/>
                    <w:rPr>
                      <w:rFonts w:ascii="Times New Roman" w:hAnsi="Times New Roman" w:eastAsia="宋体"/>
                      <w:kern w:val="2"/>
                      <w:sz w:val="21"/>
                      <w:szCs w:val="21"/>
                    </w:rPr>
                  </w:pPr>
                  <w:r>
                    <w:rPr>
                      <w:rFonts w:hint="eastAsia" w:ascii="Times New Roman" w:hAnsi="Times New Roman" w:eastAsia="宋体"/>
                      <w:kern w:val="2"/>
                      <w:sz w:val="21"/>
                      <w:szCs w:val="21"/>
                    </w:rPr>
                    <w:t>1</w:t>
                  </w:r>
                </w:p>
              </w:tc>
              <w:tc>
                <w:tcPr>
                  <w:tcW w:w="908" w:type="pct"/>
                  <w:tcBorders>
                    <w:tl2br w:val="nil"/>
                    <w:tr2bl w:val="nil"/>
                  </w:tcBorders>
                  <w:vAlign w:val="center"/>
                </w:tcPr>
                <w:p>
                  <w:pPr>
                    <w:widowControl w:val="0"/>
                    <w:adjustRightInd/>
                    <w:snapToGrid/>
                    <w:spacing w:after="0"/>
                    <w:jc w:val="center"/>
                    <w:rPr>
                      <w:rFonts w:ascii="Times New Roman" w:hAnsi="宋体" w:eastAsia="宋体"/>
                      <w:kern w:val="2"/>
                      <w:sz w:val="21"/>
                      <w:szCs w:val="21"/>
                    </w:rPr>
                  </w:pPr>
                  <w:r>
                    <w:rPr>
                      <w:rFonts w:ascii="Times New Roman" w:hAnsi="宋体" w:eastAsia="宋体"/>
                      <w:kern w:val="2"/>
                      <w:sz w:val="21"/>
                      <w:szCs w:val="21"/>
                    </w:rPr>
                    <w:t>项目名称</w:t>
                  </w:r>
                </w:p>
              </w:tc>
              <w:tc>
                <w:tcPr>
                  <w:tcW w:w="1540" w:type="pct"/>
                  <w:tcBorders>
                    <w:tl2br w:val="nil"/>
                    <w:tr2bl w:val="nil"/>
                  </w:tcBorders>
                  <w:vAlign w:val="center"/>
                </w:tcPr>
                <w:p>
                  <w:pPr>
                    <w:widowControl w:val="0"/>
                    <w:adjustRightInd/>
                    <w:snapToGrid/>
                    <w:spacing w:after="0"/>
                    <w:jc w:val="center"/>
                    <w:rPr>
                      <w:rFonts w:hint="eastAsia" w:ascii="Times New Roman" w:hAnsi="宋体" w:eastAsia="宋体" w:cs="Times New Roman"/>
                      <w:kern w:val="2"/>
                      <w:sz w:val="21"/>
                      <w:szCs w:val="21"/>
                      <w:lang w:val="en-US" w:eastAsia="zh-CN"/>
                    </w:rPr>
                  </w:pPr>
                  <w:r>
                    <w:rPr>
                      <w:rFonts w:hint="eastAsia" w:ascii="Times New Roman" w:hAnsi="宋体" w:eastAsia="宋体" w:cs="Times New Roman"/>
                      <w:kern w:val="2"/>
                      <w:sz w:val="21"/>
                      <w:szCs w:val="21"/>
                      <w:lang w:val="en-US" w:eastAsia="zh-CN"/>
                    </w:rPr>
                    <w:t>年产4000套木门项目</w:t>
                  </w:r>
                </w:p>
              </w:tc>
              <w:tc>
                <w:tcPr>
                  <w:tcW w:w="1965" w:type="pct"/>
                  <w:tcBorders>
                    <w:tl2br w:val="nil"/>
                    <w:tr2bl w:val="nil"/>
                  </w:tcBorders>
                  <w:vAlign w:val="center"/>
                </w:tcPr>
                <w:p>
                  <w:pPr>
                    <w:widowControl w:val="0"/>
                    <w:adjustRightInd/>
                    <w:snapToGrid/>
                    <w:spacing w:after="0"/>
                    <w:jc w:val="center"/>
                    <w:rPr>
                      <w:rFonts w:hint="eastAsia" w:ascii="Times New Roman" w:hAnsi="宋体" w:eastAsia="宋体" w:cs="Times New Roman"/>
                      <w:kern w:val="2"/>
                      <w:sz w:val="21"/>
                      <w:szCs w:val="21"/>
                      <w:lang w:val="en-US" w:eastAsia="zh-CN"/>
                    </w:rPr>
                  </w:pPr>
                  <w:r>
                    <w:rPr>
                      <w:rFonts w:hint="eastAsia" w:ascii="Times New Roman" w:hAnsi="宋体" w:eastAsia="宋体" w:cs="Times New Roman"/>
                      <w:kern w:val="2"/>
                      <w:sz w:val="21"/>
                      <w:szCs w:val="21"/>
                      <w:lang w:val="en-US" w:eastAsia="zh-CN"/>
                    </w:rPr>
                    <w:t>年产4000套木门项目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6" w:type="pct"/>
                  <w:tcBorders>
                    <w:tl2br w:val="nil"/>
                    <w:tr2bl w:val="nil"/>
                  </w:tcBorders>
                  <w:vAlign w:val="center"/>
                </w:tcPr>
                <w:p>
                  <w:pPr>
                    <w:widowControl w:val="0"/>
                    <w:adjustRightInd/>
                    <w:snapToGrid/>
                    <w:spacing w:after="0"/>
                    <w:jc w:val="center"/>
                    <w:rPr>
                      <w:rFonts w:ascii="Times New Roman" w:hAnsi="Times New Roman" w:eastAsia="宋体"/>
                      <w:kern w:val="2"/>
                      <w:sz w:val="21"/>
                      <w:szCs w:val="21"/>
                    </w:rPr>
                  </w:pPr>
                  <w:r>
                    <w:rPr>
                      <w:rFonts w:hint="eastAsia" w:ascii="Times New Roman" w:hAnsi="Times New Roman" w:eastAsia="宋体"/>
                      <w:kern w:val="2"/>
                      <w:sz w:val="21"/>
                      <w:szCs w:val="21"/>
                    </w:rPr>
                    <w:t>2</w:t>
                  </w:r>
                </w:p>
              </w:tc>
              <w:tc>
                <w:tcPr>
                  <w:tcW w:w="908" w:type="pct"/>
                  <w:tcBorders>
                    <w:tl2br w:val="nil"/>
                    <w:tr2bl w:val="nil"/>
                  </w:tcBorders>
                  <w:vAlign w:val="center"/>
                </w:tcPr>
                <w:p>
                  <w:pPr>
                    <w:widowControl w:val="0"/>
                    <w:adjustRightInd/>
                    <w:snapToGrid/>
                    <w:spacing w:after="0"/>
                    <w:jc w:val="center"/>
                    <w:rPr>
                      <w:rFonts w:ascii="Times New Roman" w:hAnsi="宋体" w:eastAsia="宋体"/>
                      <w:kern w:val="2"/>
                      <w:sz w:val="21"/>
                      <w:szCs w:val="21"/>
                    </w:rPr>
                  </w:pPr>
                  <w:r>
                    <w:rPr>
                      <w:rFonts w:ascii="Times New Roman" w:hAnsi="宋体" w:eastAsia="宋体"/>
                      <w:kern w:val="2"/>
                      <w:sz w:val="21"/>
                      <w:szCs w:val="21"/>
                    </w:rPr>
                    <w:t>建设单位</w:t>
                  </w:r>
                </w:p>
              </w:tc>
              <w:tc>
                <w:tcPr>
                  <w:tcW w:w="1540" w:type="pct"/>
                  <w:tcBorders>
                    <w:tl2br w:val="nil"/>
                    <w:tr2bl w:val="nil"/>
                  </w:tcBorders>
                  <w:vAlign w:val="center"/>
                </w:tcPr>
                <w:p>
                  <w:pPr>
                    <w:widowControl w:val="0"/>
                    <w:adjustRightInd/>
                    <w:snapToGrid/>
                    <w:spacing w:after="0"/>
                    <w:jc w:val="center"/>
                    <w:rPr>
                      <w:rFonts w:hint="eastAsia" w:ascii="Times New Roman" w:hAnsi="宋体" w:eastAsia="宋体" w:cs="Times New Roman"/>
                      <w:kern w:val="2"/>
                      <w:sz w:val="21"/>
                      <w:szCs w:val="21"/>
                      <w:lang w:val="en-US" w:eastAsia="zh-CN"/>
                    </w:rPr>
                  </w:pPr>
                  <w:r>
                    <w:rPr>
                      <w:rFonts w:hint="eastAsia" w:ascii="Times New Roman" w:hAnsi="宋体" w:eastAsia="宋体" w:cs="Times New Roman"/>
                      <w:kern w:val="2"/>
                      <w:sz w:val="21"/>
                      <w:szCs w:val="21"/>
                      <w:lang w:val="en-US" w:eastAsia="zh-CN"/>
                    </w:rPr>
                    <w:t>新乡市辰弘木业有限公司</w:t>
                  </w:r>
                </w:p>
              </w:tc>
              <w:tc>
                <w:tcPr>
                  <w:tcW w:w="1965" w:type="pct"/>
                  <w:tcBorders>
                    <w:tl2br w:val="nil"/>
                    <w:tr2bl w:val="nil"/>
                  </w:tcBorders>
                  <w:vAlign w:val="center"/>
                </w:tcPr>
                <w:p>
                  <w:pPr>
                    <w:widowControl w:val="0"/>
                    <w:adjustRightInd/>
                    <w:snapToGrid/>
                    <w:spacing w:after="0"/>
                    <w:jc w:val="center"/>
                    <w:rPr>
                      <w:rFonts w:hint="eastAsia" w:ascii="Times New Roman" w:hAnsi="宋体" w:eastAsia="宋体" w:cs="Times New Roman"/>
                      <w:kern w:val="2"/>
                      <w:sz w:val="21"/>
                      <w:szCs w:val="21"/>
                      <w:lang w:val="en-US" w:eastAsia="zh-CN"/>
                    </w:rPr>
                  </w:pPr>
                  <w:r>
                    <w:rPr>
                      <w:rFonts w:hint="eastAsia" w:ascii="Times New Roman" w:hAnsi="宋体" w:eastAsia="宋体" w:cs="Times New Roman"/>
                      <w:kern w:val="2"/>
                      <w:sz w:val="21"/>
                      <w:szCs w:val="21"/>
                      <w:lang w:val="en-US" w:eastAsia="zh-CN"/>
                    </w:rPr>
                    <w:t>新乡市辰弘木业有限公司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6" w:type="pct"/>
                  <w:tcBorders>
                    <w:tl2br w:val="nil"/>
                    <w:tr2bl w:val="nil"/>
                  </w:tcBorders>
                  <w:vAlign w:val="center"/>
                </w:tcPr>
                <w:p>
                  <w:pPr>
                    <w:widowControl w:val="0"/>
                    <w:adjustRightInd/>
                    <w:snapToGrid/>
                    <w:spacing w:after="0"/>
                    <w:jc w:val="center"/>
                    <w:rPr>
                      <w:rFonts w:ascii="Times New Roman" w:hAnsi="Times New Roman" w:eastAsia="宋体"/>
                      <w:kern w:val="2"/>
                      <w:sz w:val="21"/>
                      <w:szCs w:val="21"/>
                    </w:rPr>
                  </w:pPr>
                  <w:r>
                    <w:rPr>
                      <w:rFonts w:hint="eastAsia" w:ascii="Times New Roman" w:hAnsi="Times New Roman" w:eastAsia="宋体"/>
                      <w:kern w:val="2"/>
                      <w:sz w:val="21"/>
                      <w:szCs w:val="21"/>
                    </w:rPr>
                    <w:t>3</w:t>
                  </w:r>
                </w:p>
              </w:tc>
              <w:tc>
                <w:tcPr>
                  <w:tcW w:w="908" w:type="pct"/>
                  <w:tcBorders>
                    <w:tl2br w:val="nil"/>
                    <w:tr2bl w:val="nil"/>
                  </w:tcBorders>
                  <w:vAlign w:val="center"/>
                </w:tcPr>
                <w:p>
                  <w:pPr>
                    <w:widowControl w:val="0"/>
                    <w:adjustRightInd/>
                    <w:snapToGrid/>
                    <w:spacing w:after="0"/>
                    <w:jc w:val="center"/>
                    <w:rPr>
                      <w:rFonts w:ascii="Times New Roman" w:hAnsi="宋体" w:eastAsia="宋体"/>
                      <w:kern w:val="2"/>
                      <w:sz w:val="21"/>
                      <w:szCs w:val="21"/>
                    </w:rPr>
                  </w:pPr>
                  <w:r>
                    <w:rPr>
                      <w:rFonts w:ascii="Times New Roman" w:hAnsi="宋体" w:eastAsia="宋体"/>
                      <w:kern w:val="2"/>
                      <w:sz w:val="21"/>
                      <w:szCs w:val="21"/>
                    </w:rPr>
                    <w:t>产品方案</w:t>
                  </w:r>
                </w:p>
              </w:tc>
              <w:tc>
                <w:tcPr>
                  <w:tcW w:w="1540" w:type="pct"/>
                  <w:tcBorders>
                    <w:tl2br w:val="nil"/>
                    <w:tr2bl w:val="nil"/>
                  </w:tcBorders>
                  <w:vAlign w:val="center"/>
                </w:tcPr>
                <w:p>
                  <w:pPr>
                    <w:widowControl w:val="0"/>
                    <w:adjustRightInd/>
                    <w:snapToGrid/>
                    <w:spacing w:after="0"/>
                    <w:jc w:val="center"/>
                    <w:rPr>
                      <w:rFonts w:hint="default" w:ascii="Times New Roman" w:hAnsi="宋体" w:eastAsia="宋体" w:cs="Times New Roman"/>
                      <w:kern w:val="2"/>
                      <w:sz w:val="21"/>
                      <w:szCs w:val="21"/>
                      <w:lang w:val="en-US" w:eastAsia="zh-CN"/>
                    </w:rPr>
                  </w:pPr>
                  <w:r>
                    <w:rPr>
                      <w:rFonts w:hint="eastAsia" w:ascii="Times New Roman" w:hAnsi="宋体" w:eastAsia="宋体" w:cs="Times New Roman"/>
                      <w:kern w:val="2"/>
                      <w:sz w:val="21"/>
                      <w:szCs w:val="21"/>
                      <w:lang w:val="en-US" w:eastAsia="zh-CN"/>
                    </w:rPr>
                    <w:t>4000套</w:t>
                  </w:r>
                </w:p>
              </w:tc>
              <w:tc>
                <w:tcPr>
                  <w:tcW w:w="1965" w:type="pct"/>
                  <w:tcBorders>
                    <w:tl2br w:val="nil"/>
                    <w:tr2bl w:val="nil"/>
                  </w:tcBorders>
                  <w:vAlign w:val="center"/>
                </w:tcPr>
                <w:p>
                  <w:pPr>
                    <w:widowControl w:val="0"/>
                    <w:adjustRightInd/>
                    <w:snapToGrid/>
                    <w:spacing w:after="0"/>
                    <w:jc w:val="center"/>
                    <w:rPr>
                      <w:rFonts w:hint="eastAsia" w:ascii="Times New Roman" w:hAnsi="宋体" w:eastAsia="宋体" w:cs="Times New Roman"/>
                      <w:kern w:val="2"/>
                      <w:sz w:val="21"/>
                      <w:szCs w:val="21"/>
                      <w:lang w:val="en-US" w:eastAsia="zh-CN"/>
                    </w:rPr>
                  </w:pPr>
                  <w:r>
                    <w:rPr>
                      <w:rFonts w:hint="eastAsia" w:ascii="Times New Roman" w:hAnsi="宋体" w:eastAsia="宋体" w:cs="Times New Roman"/>
                      <w:kern w:val="2"/>
                      <w:sz w:val="21"/>
                      <w:szCs w:val="21"/>
                      <w:lang w:val="en-US" w:eastAsia="zh-CN"/>
                    </w:rPr>
                    <w:t>4000套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6" w:type="pct"/>
                  <w:tcBorders>
                    <w:tl2br w:val="nil"/>
                    <w:tr2bl w:val="nil"/>
                  </w:tcBorders>
                  <w:vAlign w:val="center"/>
                </w:tcPr>
                <w:p>
                  <w:pPr>
                    <w:widowControl w:val="0"/>
                    <w:adjustRightInd/>
                    <w:snapToGrid/>
                    <w:spacing w:after="0"/>
                    <w:jc w:val="center"/>
                    <w:rPr>
                      <w:rFonts w:ascii="Times New Roman" w:hAnsi="Times New Roman" w:eastAsia="宋体"/>
                      <w:kern w:val="2"/>
                      <w:sz w:val="21"/>
                      <w:szCs w:val="21"/>
                    </w:rPr>
                  </w:pPr>
                  <w:r>
                    <w:rPr>
                      <w:rFonts w:ascii="Times New Roman" w:hAnsi="Times New Roman" w:eastAsia="宋体"/>
                      <w:kern w:val="2"/>
                      <w:sz w:val="21"/>
                      <w:szCs w:val="21"/>
                    </w:rPr>
                    <w:t>4</w:t>
                  </w:r>
                </w:p>
              </w:tc>
              <w:tc>
                <w:tcPr>
                  <w:tcW w:w="908" w:type="pct"/>
                  <w:tcBorders>
                    <w:tl2br w:val="nil"/>
                    <w:tr2bl w:val="nil"/>
                  </w:tcBorders>
                  <w:vAlign w:val="center"/>
                </w:tcPr>
                <w:p>
                  <w:pPr>
                    <w:widowControl w:val="0"/>
                    <w:adjustRightInd/>
                    <w:snapToGrid/>
                    <w:spacing w:after="0"/>
                    <w:jc w:val="center"/>
                    <w:rPr>
                      <w:rFonts w:ascii="Times New Roman" w:hAnsi="宋体" w:eastAsia="宋体"/>
                      <w:kern w:val="2"/>
                      <w:sz w:val="21"/>
                      <w:szCs w:val="21"/>
                    </w:rPr>
                  </w:pPr>
                  <w:r>
                    <w:rPr>
                      <w:rFonts w:ascii="Times New Roman" w:hAnsi="宋体" w:eastAsia="宋体"/>
                      <w:kern w:val="2"/>
                      <w:sz w:val="21"/>
                      <w:szCs w:val="21"/>
                    </w:rPr>
                    <w:t>项目地址</w:t>
                  </w:r>
                </w:p>
              </w:tc>
              <w:tc>
                <w:tcPr>
                  <w:tcW w:w="1540" w:type="pct"/>
                  <w:tcBorders>
                    <w:tl2br w:val="nil"/>
                    <w:tr2bl w:val="nil"/>
                  </w:tcBorders>
                  <w:vAlign w:val="center"/>
                </w:tcPr>
                <w:p>
                  <w:pPr>
                    <w:widowControl w:val="0"/>
                    <w:adjustRightInd/>
                    <w:snapToGrid/>
                    <w:spacing w:after="0"/>
                    <w:jc w:val="center"/>
                    <w:rPr>
                      <w:rFonts w:hint="eastAsia" w:ascii="Times New Roman" w:hAnsi="宋体" w:eastAsia="宋体" w:cs="Times New Roman"/>
                      <w:kern w:val="2"/>
                      <w:sz w:val="21"/>
                      <w:szCs w:val="21"/>
                      <w:lang w:val="en-US" w:eastAsia="zh-CN"/>
                    </w:rPr>
                  </w:pPr>
                  <w:r>
                    <w:rPr>
                      <w:rFonts w:hint="eastAsia" w:ascii="Times New Roman" w:hAnsi="宋体" w:eastAsia="宋体" w:cs="Times New Roman"/>
                      <w:kern w:val="2"/>
                      <w:sz w:val="21"/>
                      <w:szCs w:val="21"/>
                      <w:lang w:val="en-US" w:eastAsia="zh-CN"/>
                    </w:rPr>
                    <w:t>河南省新乡市新乡县</w:t>
                  </w:r>
                </w:p>
                <w:p>
                  <w:pPr>
                    <w:widowControl w:val="0"/>
                    <w:adjustRightInd/>
                    <w:snapToGrid/>
                    <w:spacing w:after="0"/>
                    <w:jc w:val="center"/>
                    <w:rPr>
                      <w:rFonts w:hint="eastAsia" w:ascii="Times New Roman" w:hAnsi="宋体" w:eastAsia="宋体" w:cs="Times New Roman"/>
                      <w:kern w:val="2"/>
                      <w:sz w:val="21"/>
                      <w:szCs w:val="21"/>
                      <w:lang w:val="en-US" w:eastAsia="zh-CN"/>
                    </w:rPr>
                  </w:pPr>
                  <w:r>
                    <w:rPr>
                      <w:rFonts w:hint="eastAsia" w:ascii="Times New Roman" w:hAnsi="宋体" w:eastAsia="宋体" w:cs="Times New Roman"/>
                      <w:kern w:val="2"/>
                      <w:sz w:val="21"/>
                      <w:szCs w:val="21"/>
                      <w:lang w:val="en-US" w:eastAsia="zh-CN"/>
                    </w:rPr>
                    <w:t>小冀镇西寺村</w:t>
                  </w:r>
                </w:p>
              </w:tc>
              <w:tc>
                <w:tcPr>
                  <w:tcW w:w="1965" w:type="pct"/>
                  <w:tcBorders>
                    <w:tl2br w:val="nil"/>
                    <w:tr2bl w:val="nil"/>
                  </w:tcBorders>
                  <w:vAlign w:val="center"/>
                </w:tcPr>
                <w:p>
                  <w:pPr>
                    <w:widowControl w:val="0"/>
                    <w:adjustRightInd/>
                    <w:snapToGrid/>
                    <w:spacing w:after="0"/>
                    <w:jc w:val="center"/>
                    <w:rPr>
                      <w:rFonts w:hint="eastAsia" w:ascii="Times New Roman" w:hAnsi="宋体" w:eastAsia="宋体" w:cs="Times New Roman"/>
                      <w:kern w:val="2"/>
                      <w:sz w:val="21"/>
                      <w:szCs w:val="21"/>
                      <w:lang w:val="en-US" w:eastAsia="zh-CN"/>
                    </w:rPr>
                  </w:pPr>
                  <w:r>
                    <w:rPr>
                      <w:rFonts w:hint="eastAsia" w:ascii="Times New Roman" w:hAnsi="宋体" w:eastAsia="宋体" w:cs="Times New Roman"/>
                      <w:kern w:val="2"/>
                      <w:sz w:val="21"/>
                      <w:szCs w:val="21"/>
                      <w:lang w:val="en-US" w:eastAsia="zh-CN"/>
                    </w:rPr>
                    <w:t>河南省新乡市新乡县小冀镇西寺村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6" w:type="pct"/>
                  <w:tcBorders>
                    <w:tl2br w:val="nil"/>
                    <w:tr2bl w:val="nil"/>
                  </w:tcBorders>
                  <w:vAlign w:val="center"/>
                </w:tcPr>
                <w:p>
                  <w:pPr>
                    <w:widowControl w:val="0"/>
                    <w:adjustRightInd/>
                    <w:snapToGrid/>
                    <w:spacing w:after="0"/>
                    <w:jc w:val="center"/>
                    <w:rPr>
                      <w:rFonts w:ascii="Times New Roman" w:hAnsi="Times New Roman" w:eastAsia="宋体"/>
                      <w:kern w:val="2"/>
                      <w:sz w:val="21"/>
                      <w:szCs w:val="21"/>
                    </w:rPr>
                  </w:pPr>
                  <w:r>
                    <w:rPr>
                      <w:rFonts w:ascii="Times New Roman" w:hAnsi="Times New Roman" w:eastAsia="宋体"/>
                      <w:kern w:val="2"/>
                      <w:sz w:val="21"/>
                      <w:szCs w:val="21"/>
                    </w:rPr>
                    <w:t>5</w:t>
                  </w:r>
                </w:p>
              </w:tc>
              <w:tc>
                <w:tcPr>
                  <w:tcW w:w="908" w:type="pct"/>
                  <w:tcBorders>
                    <w:tl2br w:val="nil"/>
                    <w:tr2bl w:val="nil"/>
                  </w:tcBorders>
                  <w:vAlign w:val="center"/>
                </w:tcPr>
                <w:p>
                  <w:pPr>
                    <w:widowControl w:val="0"/>
                    <w:adjustRightInd/>
                    <w:snapToGrid/>
                    <w:spacing w:after="0"/>
                    <w:jc w:val="center"/>
                    <w:rPr>
                      <w:rFonts w:ascii="Times New Roman" w:hAnsi="宋体" w:eastAsia="宋体"/>
                      <w:kern w:val="2"/>
                      <w:sz w:val="21"/>
                      <w:szCs w:val="21"/>
                    </w:rPr>
                  </w:pPr>
                  <w:r>
                    <w:rPr>
                      <w:rFonts w:ascii="Times New Roman" w:hAnsi="宋体" w:eastAsia="宋体"/>
                      <w:kern w:val="2"/>
                      <w:sz w:val="21"/>
                      <w:szCs w:val="21"/>
                    </w:rPr>
                    <w:t>占地面积</w:t>
                  </w:r>
                </w:p>
              </w:tc>
              <w:tc>
                <w:tcPr>
                  <w:tcW w:w="1540" w:type="pct"/>
                  <w:tcBorders>
                    <w:tl2br w:val="nil"/>
                    <w:tr2bl w:val="nil"/>
                  </w:tcBorders>
                  <w:vAlign w:val="center"/>
                </w:tcPr>
                <w:p>
                  <w:pPr>
                    <w:widowControl w:val="0"/>
                    <w:adjustRightInd/>
                    <w:snapToGrid/>
                    <w:spacing w:after="0"/>
                    <w:jc w:val="center"/>
                    <w:rPr>
                      <w:rFonts w:hint="eastAsia" w:ascii="Times New Roman" w:hAnsi="宋体" w:eastAsia="宋体"/>
                      <w:kern w:val="2"/>
                      <w:sz w:val="21"/>
                      <w:szCs w:val="21"/>
                      <w:lang w:eastAsia="zh-CN"/>
                    </w:rPr>
                  </w:pPr>
                  <w:r>
                    <w:rPr>
                      <w:rFonts w:hint="eastAsia" w:ascii="Times New Roman" w:hAnsi="宋体" w:eastAsia="宋体"/>
                      <w:kern w:val="2"/>
                      <w:sz w:val="21"/>
                      <w:szCs w:val="21"/>
                      <w:lang w:val="en-US" w:eastAsia="zh-CN"/>
                    </w:rPr>
                    <w:t>460</w:t>
                  </w:r>
                  <w:r>
                    <w:rPr>
                      <w:rFonts w:hint="eastAsia" w:ascii="Times New Roman" w:hAnsi="宋体" w:eastAsia="宋体"/>
                      <w:kern w:val="2"/>
                      <w:sz w:val="21"/>
                      <w:szCs w:val="21"/>
                      <w:lang w:eastAsia="zh-CN"/>
                    </w:rPr>
                    <w:t>0m</w:t>
                  </w:r>
                  <w:r>
                    <w:rPr>
                      <w:rFonts w:hint="eastAsia" w:ascii="Times New Roman" w:hAnsi="宋体" w:eastAsia="宋体"/>
                      <w:kern w:val="2"/>
                      <w:sz w:val="21"/>
                      <w:szCs w:val="21"/>
                      <w:vertAlign w:val="superscript"/>
                      <w:lang w:eastAsia="zh-CN"/>
                    </w:rPr>
                    <w:t>2</w:t>
                  </w:r>
                </w:p>
              </w:tc>
              <w:tc>
                <w:tcPr>
                  <w:tcW w:w="1965" w:type="pct"/>
                  <w:tcBorders>
                    <w:tl2br w:val="nil"/>
                    <w:tr2bl w:val="nil"/>
                  </w:tcBorders>
                  <w:vAlign w:val="center"/>
                </w:tcPr>
                <w:p>
                  <w:pPr>
                    <w:widowControl w:val="0"/>
                    <w:adjustRightInd/>
                    <w:snapToGrid/>
                    <w:spacing w:after="0"/>
                    <w:jc w:val="center"/>
                    <w:rPr>
                      <w:rFonts w:hint="eastAsia" w:ascii="Times New Roman" w:hAnsi="宋体" w:eastAsia="宋体"/>
                      <w:kern w:val="2"/>
                      <w:sz w:val="21"/>
                      <w:szCs w:val="21"/>
                      <w:lang w:eastAsia="zh-CN"/>
                    </w:rPr>
                  </w:pPr>
                  <w:r>
                    <w:rPr>
                      <w:rFonts w:hint="eastAsia" w:ascii="Times New Roman" w:hAnsi="宋体" w:eastAsia="宋体"/>
                      <w:kern w:val="2"/>
                      <w:sz w:val="21"/>
                      <w:szCs w:val="21"/>
                      <w:lang w:val="en-US" w:eastAsia="zh-CN"/>
                    </w:rPr>
                    <w:t>46</w:t>
                  </w:r>
                  <w:r>
                    <w:rPr>
                      <w:rFonts w:hint="eastAsia" w:ascii="Times New Roman" w:hAnsi="宋体" w:eastAsia="宋体"/>
                      <w:kern w:val="2"/>
                      <w:sz w:val="21"/>
                      <w:szCs w:val="21"/>
                      <w:lang w:eastAsia="zh-CN"/>
                    </w:rPr>
                    <w:t>00m</w:t>
                  </w:r>
                  <w:r>
                    <w:rPr>
                      <w:rFonts w:hint="eastAsia" w:ascii="Times New Roman" w:hAnsi="宋体" w:eastAsia="宋体"/>
                      <w:kern w:val="2"/>
                      <w:sz w:val="21"/>
                      <w:szCs w:val="21"/>
                      <w:vertAlign w:val="superscript"/>
                      <w:lang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6" w:type="pct"/>
                  <w:tcBorders>
                    <w:tl2br w:val="nil"/>
                    <w:tr2bl w:val="nil"/>
                  </w:tcBorders>
                  <w:vAlign w:val="center"/>
                </w:tcPr>
                <w:p>
                  <w:pPr>
                    <w:widowControl w:val="0"/>
                    <w:adjustRightInd/>
                    <w:snapToGrid/>
                    <w:spacing w:after="0"/>
                    <w:jc w:val="center"/>
                    <w:rPr>
                      <w:rFonts w:ascii="Times New Roman" w:hAnsi="Times New Roman" w:eastAsia="宋体"/>
                      <w:kern w:val="2"/>
                      <w:sz w:val="21"/>
                      <w:szCs w:val="21"/>
                    </w:rPr>
                  </w:pPr>
                  <w:r>
                    <w:rPr>
                      <w:rFonts w:ascii="Times New Roman" w:hAnsi="Times New Roman" w:eastAsia="宋体"/>
                      <w:kern w:val="2"/>
                      <w:sz w:val="21"/>
                      <w:szCs w:val="21"/>
                    </w:rPr>
                    <w:t>6</w:t>
                  </w:r>
                </w:p>
              </w:tc>
              <w:tc>
                <w:tcPr>
                  <w:tcW w:w="908" w:type="pct"/>
                  <w:tcBorders>
                    <w:tl2br w:val="nil"/>
                    <w:tr2bl w:val="nil"/>
                  </w:tcBorders>
                  <w:vAlign w:val="center"/>
                </w:tcPr>
                <w:p>
                  <w:pPr>
                    <w:widowControl w:val="0"/>
                    <w:adjustRightInd/>
                    <w:snapToGrid/>
                    <w:spacing w:after="0"/>
                    <w:jc w:val="center"/>
                    <w:rPr>
                      <w:rFonts w:ascii="Times New Roman" w:hAnsi="宋体" w:eastAsia="宋体"/>
                      <w:kern w:val="2"/>
                      <w:sz w:val="21"/>
                      <w:szCs w:val="21"/>
                    </w:rPr>
                  </w:pPr>
                  <w:r>
                    <w:rPr>
                      <w:rFonts w:ascii="Times New Roman" w:hAnsi="宋体" w:eastAsia="宋体"/>
                      <w:kern w:val="2"/>
                      <w:sz w:val="21"/>
                      <w:szCs w:val="21"/>
                    </w:rPr>
                    <w:t>总投资（万元）</w:t>
                  </w:r>
                </w:p>
              </w:tc>
              <w:tc>
                <w:tcPr>
                  <w:tcW w:w="1540" w:type="pct"/>
                  <w:tcBorders>
                    <w:tl2br w:val="nil"/>
                    <w:tr2bl w:val="nil"/>
                  </w:tcBorders>
                  <w:vAlign w:val="center"/>
                </w:tcPr>
                <w:p>
                  <w:pPr>
                    <w:widowControl w:val="0"/>
                    <w:adjustRightInd/>
                    <w:snapToGrid/>
                    <w:spacing w:after="0"/>
                    <w:jc w:val="center"/>
                    <w:rPr>
                      <w:rFonts w:hint="eastAsia" w:ascii="Times New Roman" w:hAnsi="宋体" w:eastAsia="宋体"/>
                      <w:kern w:val="2"/>
                      <w:sz w:val="21"/>
                      <w:szCs w:val="21"/>
                      <w:lang w:eastAsia="zh-CN"/>
                    </w:rPr>
                  </w:pPr>
                  <w:r>
                    <w:rPr>
                      <w:rFonts w:hint="eastAsia" w:ascii="Times New Roman" w:hAnsi="宋体" w:eastAsia="宋体"/>
                      <w:kern w:val="2"/>
                      <w:sz w:val="21"/>
                      <w:szCs w:val="21"/>
                      <w:lang w:val="en-US" w:eastAsia="zh-CN"/>
                    </w:rPr>
                    <w:t>350</w:t>
                  </w:r>
                  <w:r>
                    <w:rPr>
                      <w:rFonts w:hint="eastAsia" w:ascii="Times New Roman" w:hAnsi="宋体" w:eastAsia="宋体"/>
                      <w:kern w:val="2"/>
                      <w:sz w:val="21"/>
                      <w:szCs w:val="21"/>
                      <w:lang w:eastAsia="zh-CN"/>
                    </w:rPr>
                    <w:t>万元</w:t>
                  </w:r>
                </w:p>
              </w:tc>
              <w:tc>
                <w:tcPr>
                  <w:tcW w:w="1965" w:type="pct"/>
                  <w:tcBorders>
                    <w:tl2br w:val="nil"/>
                    <w:tr2bl w:val="nil"/>
                  </w:tcBorders>
                  <w:vAlign w:val="center"/>
                </w:tcPr>
                <w:p>
                  <w:pPr>
                    <w:widowControl w:val="0"/>
                    <w:adjustRightInd/>
                    <w:snapToGrid/>
                    <w:spacing w:after="0"/>
                    <w:jc w:val="center"/>
                    <w:rPr>
                      <w:rFonts w:hint="eastAsia" w:ascii="Times New Roman" w:hAnsi="宋体" w:eastAsia="宋体"/>
                      <w:kern w:val="2"/>
                      <w:sz w:val="21"/>
                      <w:szCs w:val="21"/>
                      <w:lang w:val="en-US" w:eastAsia="zh-CN"/>
                    </w:rPr>
                  </w:pPr>
                  <w:r>
                    <w:rPr>
                      <w:rFonts w:hint="eastAsia" w:ascii="Times New Roman" w:hAnsi="宋体" w:eastAsia="宋体"/>
                      <w:kern w:val="2"/>
                      <w:sz w:val="21"/>
                      <w:szCs w:val="21"/>
                      <w:lang w:val="en-US" w:eastAsia="zh-CN"/>
                    </w:rPr>
                    <w:t>350万元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6" w:type="pct"/>
                  <w:tcBorders>
                    <w:tl2br w:val="nil"/>
                    <w:tr2bl w:val="nil"/>
                  </w:tcBorders>
                  <w:vAlign w:val="center"/>
                </w:tcPr>
                <w:p>
                  <w:pPr>
                    <w:widowControl w:val="0"/>
                    <w:adjustRightInd/>
                    <w:snapToGrid/>
                    <w:spacing w:after="0"/>
                    <w:jc w:val="center"/>
                    <w:rPr>
                      <w:rFonts w:ascii="Times New Roman" w:hAnsi="Times New Roman" w:eastAsia="宋体"/>
                      <w:kern w:val="2"/>
                      <w:sz w:val="21"/>
                      <w:szCs w:val="21"/>
                    </w:rPr>
                  </w:pPr>
                  <w:r>
                    <w:rPr>
                      <w:rFonts w:ascii="Times New Roman" w:hAnsi="Times New Roman" w:eastAsia="宋体"/>
                      <w:kern w:val="2"/>
                      <w:sz w:val="21"/>
                      <w:szCs w:val="21"/>
                    </w:rPr>
                    <w:t>7</w:t>
                  </w:r>
                </w:p>
              </w:tc>
              <w:tc>
                <w:tcPr>
                  <w:tcW w:w="908" w:type="pct"/>
                  <w:tcBorders>
                    <w:tl2br w:val="nil"/>
                    <w:tr2bl w:val="nil"/>
                  </w:tcBorders>
                  <w:vAlign w:val="center"/>
                </w:tcPr>
                <w:p>
                  <w:pPr>
                    <w:widowControl w:val="0"/>
                    <w:adjustRightInd/>
                    <w:snapToGrid/>
                    <w:spacing w:after="0"/>
                    <w:jc w:val="center"/>
                    <w:rPr>
                      <w:rFonts w:ascii="Times New Roman" w:hAnsi="宋体" w:eastAsia="宋体"/>
                      <w:kern w:val="2"/>
                      <w:sz w:val="21"/>
                      <w:szCs w:val="21"/>
                    </w:rPr>
                  </w:pPr>
                  <w:r>
                    <w:rPr>
                      <w:rFonts w:ascii="Times New Roman" w:hAnsi="宋体" w:eastAsia="宋体"/>
                      <w:kern w:val="2"/>
                      <w:sz w:val="21"/>
                      <w:szCs w:val="21"/>
                    </w:rPr>
                    <w:t>定员与</w:t>
                  </w:r>
                </w:p>
                <w:p>
                  <w:pPr>
                    <w:widowControl w:val="0"/>
                    <w:adjustRightInd/>
                    <w:snapToGrid/>
                    <w:spacing w:after="0"/>
                    <w:jc w:val="center"/>
                    <w:rPr>
                      <w:rFonts w:ascii="Times New Roman" w:hAnsi="宋体" w:eastAsia="宋体"/>
                      <w:kern w:val="2"/>
                      <w:sz w:val="21"/>
                      <w:szCs w:val="21"/>
                    </w:rPr>
                  </w:pPr>
                  <w:r>
                    <w:rPr>
                      <w:rFonts w:ascii="Times New Roman" w:hAnsi="宋体" w:eastAsia="宋体"/>
                      <w:kern w:val="2"/>
                      <w:sz w:val="21"/>
                      <w:szCs w:val="21"/>
                    </w:rPr>
                    <w:t>工作制度</w:t>
                  </w:r>
                </w:p>
              </w:tc>
              <w:tc>
                <w:tcPr>
                  <w:tcW w:w="1540" w:type="pct"/>
                  <w:tcBorders>
                    <w:tl2br w:val="nil"/>
                    <w:tr2bl w:val="nil"/>
                  </w:tcBorders>
                  <w:vAlign w:val="center"/>
                </w:tcPr>
                <w:p>
                  <w:pPr>
                    <w:widowControl w:val="0"/>
                    <w:adjustRightInd/>
                    <w:snapToGrid/>
                    <w:spacing w:after="0"/>
                    <w:jc w:val="center"/>
                    <w:rPr>
                      <w:rFonts w:hint="eastAsia" w:ascii="Times New Roman" w:hAnsi="宋体" w:eastAsia="宋体"/>
                      <w:kern w:val="2"/>
                      <w:sz w:val="21"/>
                      <w:szCs w:val="21"/>
                      <w:lang w:eastAsia="zh-CN"/>
                    </w:rPr>
                  </w:pPr>
                  <w:r>
                    <w:rPr>
                      <w:rFonts w:hint="eastAsia" w:ascii="Times New Roman" w:hAnsi="宋体" w:eastAsia="宋体"/>
                      <w:kern w:val="2"/>
                      <w:sz w:val="21"/>
                      <w:szCs w:val="21"/>
                      <w:lang w:eastAsia="zh-CN"/>
                    </w:rPr>
                    <w:t>本项目劳动定员</w:t>
                  </w:r>
                  <w:r>
                    <w:rPr>
                      <w:rFonts w:hint="eastAsia" w:ascii="Times New Roman" w:hAnsi="宋体" w:eastAsia="宋体"/>
                      <w:kern w:val="2"/>
                      <w:sz w:val="21"/>
                      <w:szCs w:val="21"/>
                      <w:lang w:val="en-US" w:eastAsia="zh-CN"/>
                    </w:rPr>
                    <w:t>23人</w:t>
                  </w:r>
                  <w:r>
                    <w:rPr>
                      <w:rFonts w:hint="eastAsia" w:ascii="Times New Roman" w:hAnsi="宋体" w:eastAsia="宋体"/>
                      <w:kern w:val="2"/>
                      <w:sz w:val="21"/>
                      <w:szCs w:val="21"/>
                      <w:lang w:eastAsia="zh-CN"/>
                    </w:rPr>
                    <w:t>，</w:t>
                  </w:r>
                  <w:r>
                    <w:rPr>
                      <w:rFonts w:hint="eastAsia" w:ascii="Times New Roman" w:hAnsi="宋体" w:eastAsia="宋体"/>
                      <w:kern w:val="2"/>
                      <w:sz w:val="21"/>
                      <w:szCs w:val="21"/>
                      <w:lang w:val="en-US" w:eastAsia="zh-CN"/>
                    </w:rPr>
                    <w:t>单班生产，每班8小时，年工作300天</w:t>
                  </w:r>
                  <w:r>
                    <w:rPr>
                      <w:rFonts w:hint="eastAsia" w:ascii="Times New Roman" w:hAnsi="宋体" w:eastAsia="宋体"/>
                      <w:kern w:val="2"/>
                      <w:sz w:val="21"/>
                      <w:szCs w:val="21"/>
                      <w:lang w:eastAsia="zh-CN"/>
                    </w:rPr>
                    <w:t>。</w:t>
                  </w:r>
                </w:p>
              </w:tc>
              <w:tc>
                <w:tcPr>
                  <w:tcW w:w="1965" w:type="pct"/>
                  <w:tcBorders>
                    <w:tl2br w:val="nil"/>
                    <w:tr2bl w:val="nil"/>
                  </w:tcBorders>
                  <w:vAlign w:val="center"/>
                </w:tcPr>
                <w:p>
                  <w:pPr>
                    <w:widowControl w:val="0"/>
                    <w:adjustRightInd/>
                    <w:snapToGrid/>
                    <w:spacing w:after="0"/>
                    <w:jc w:val="center"/>
                    <w:rPr>
                      <w:rFonts w:hint="eastAsia" w:ascii="Times New Roman" w:hAnsi="宋体" w:eastAsia="宋体"/>
                      <w:kern w:val="2"/>
                      <w:sz w:val="21"/>
                      <w:szCs w:val="21"/>
                      <w:lang w:eastAsia="zh-CN"/>
                    </w:rPr>
                  </w:pPr>
                  <w:r>
                    <w:rPr>
                      <w:rFonts w:hint="eastAsia" w:ascii="Times New Roman" w:hAnsi="宋体" w:eastAsia="宋体"/>
                      <w:kern w:val="2"/>
                      <w:sz w:val="21"/>
                      <w:szCs w:val="21"/>
                      <w:lang w:eastAsia="zh-CN"/>
                    </w:rPr>
                    <w:t>本项目劳动定员</w:t>
                  </w:r>
                  <w:r>
                    <w:rPr>
                      <w:rFonts w:hint="eastAsia" w:ascii="Times New Roman" w:hAnsi="宋体" w:eastAsia="宋体"/>
                      <w:kern w:val="2"/>
                      <w:sz w:val="21"/>
                      <w:szCs w:val="21"/>
                      <w:lang w:val="en-US" w:eastAsia="zh-CN"/>
                    </w:rPr>
                    <w:t>20人</w:t>
                  </w:r>
                  <w:r>
                    <w:rPr>
                      <w:rFonts w:hint="eastAsia" w:ascii="Times New Roman" w:hAnsi="宋体" w:eastAsia="宋体"/>
                      <w:kern w:val="2"/>
                      <w:sz w:val="21"/>
                      <w:szCs w:val="21"/>
                      <w:lang w:eastAsia="zh-CN"/>
                    </w:rPr>
                    <w:t>，</w:t>
                  </w:r>
                  <w:r>
                    <w:rPr>
                      <w:rFonts w:hint="eastAsia" w:ascii="Times New Roman" w:hAnsi="宋体" w:eastAsia="宋体"/>
                      <w:kern w:val="2"/>
                      <w:sz w:val="21"/>
                      <w:szCs w:val="21"/>
                      <w:lang w:val="en-US" w:eastAsia="zh-CN"/>
                    </w:rPr>
                    <w:t>单班生产，每班8小时，年工作300天</w:t>
                  </w:r>
                  <w:r>
                    <w:rPr>
                      <w:rFonts w:hint="eastAsia" w:ascii="Times New Roman" w:hAnsi="宋体" w:eastAsia="宋体"/>
                      <w:kern w:val="2"/>
                      <w:sz w:val="21"/>
                      <w:szCs w:val="21"/>
                      <w:lang w:eastAsia="zh-CN"/>
                    </w:rPr>
                    <w:t>。</w:t>
                  </w:r>
                </w:p>
              </w:tc>
            </w:tr>
          </w:tbl>
          <w:p>
            <w:pPr>
              <w:spacing w:after="0" w:line="520" w:lineRule="exact"/>
              <w:ind w:firstLine="482" w:firstLineChars="200"/>
              <w:jc w:val="both"/>
              <w:rPr>
                <w:rFonts w:ascii="Times New Roman" w:hAnsi="宋体" w:eastAsia="宋体"/>
                <w:b/>
                <w:color w:val="000000"/>
                <w:kern w:val="2"/>
                <w:sz w:val="24"/>
                <w:szCs w:val="24"/>
              </w:rPr>
            </w:pPr>
            <w:r>
              <w:rPr>
                <w:rFonts w:ascii="Times New Roman" w:hAnsi="宋体" w:eastAsia="宋体"/>
                <w:b/>
                <w:color w:val="000000"/>
                <w:kern w:val="2"/>
                <w:sz w:val="24"/>
                <w:szCs w:val="24"/>
              </w:rPr>
              <w:t>表</w:t>
            </w:r>
            <w:r>
              <w:rPr>
                <w:rFonts w:hint="eastAsia" w:ascii="Times New Roman" w:hAnsi="Times New Roman" w:eastAsia="宋体"/>
                <w:b/>
                <w:color w:val="000000"/>
                <w:kern w:val="2"/>
                <w:sz w:val="24"/>
                <w:szCs w:val="24"/>
              </w:rPr>
              <w:t>3</w:t>
            </w:r>
            <w:r>
              <w:rPr>
                <w:rFonts w:ascii="Times New Roman" w:hAnsi="Times New Roman" w:eastAsia="宋体"/>
                <w:b/>
                <w:color w:val="000000"/>
                <w:kern w:val="2"/>
                <w:sz w:val="24"/>
                <w:szCs w:val="24"/>
              </w:rPr>
              <w:t xml:space="preserve">   </w:t>
            </w:r>
            <w:r>
              <w:rPr>
                <w:rFonts w:hint="eastAsia" w:ascii="Times New Roman" w:hAnsi="Times New Roman" w:eastAsia="宋体"/>
                <w:b/>
                <w:color w:val="000000"/>
                <w:kern w:val="2"/>
                <w:sz w:val="24"/>
                <w:szCs w:val="24"/>
              </w:rPr>
              <w:t xml:space="preserve">           </w:t>
            </w:r>
            <w:r>
              <w:rPr>
                <w:rFonts w:hint="eastAsia" w:ascii="Times New Roman" w:hAnsi="Times New Roman" w:eastAsia="宋体"/>
                <w:b/>
                <w:color w:val="000000"/>
                <w:kern w:val="2"/>
                <w:sz w:val="24"/>
                <w:szCs w:val="24"/>
                <w:lang w:val="en-US" w:eastAsia="zh-CN"/>
              </w:rPr>
              <w:t xml:space="preserve">  </w:t>
            </w:r>
            <w:r>
              <w:rPr>
                <w:rFonts w:hint="eastAsia" w:ascii="Times New Roman" w:hAnsi="宋体" w:eastAsia="宋体"/>
                <w:b/>
                <w:color w:val="000000"/>
                <w:kern w:val="2"/>
                <w:sz w:val="24"/>
                <w:szCs w:val="24"/>
              </w:rPr>
              <w:t>工程建设情况</w:t>
            </w:r>
            <w:r>
              <w:rPr>
                <w:rFonts w:ascii="Times New Roman" w:hAnsi="宋体" w:eastAsia="宋体"/>
                <w:b/>
                <w:color w:val="000000"/>
                <w:kern w:val="2"/>
                <w:sz w:val="24"/>
                <w:szCs w:val="24"/>
              </w:rPr>
              <w:t>一览表</w:t>
            </w:r>
          </w:p>
          <w:tbl>
            <w:tblPr>
              <w:tblStyle w:val="2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0"/>
              <w:gridCol w:w="1104"/>
              <w:gridCol w:w="862"/>
              <w:gridCol w:w="535"/>
              <w:gridCol w:w="2168"/>
              <w:gridCol w:w="2624"/>
              <w:gridCol w:w="11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6" w:type="pct"/>
                  <w:vAlign w:val="center"/>
                </w:tcPr>
                <w:p>
                  <w:pPr>
                    <w:widowControl w:val="0"/>
                    <w:adjustRightInd/>
                    <w:snapToGrid/>
                    <w:spacing w:after="0"/>
                    <w:jc w:val="center"/>
                    <w:rPr>
                      <w:rFonts w:ascii="Times New Roman" w:hAnsi="Times New Roman" w:eastAsia="宋体"/>
                      <w:b/>
                      <w:bCs/>
                      <w:kern w:val="2"/>
                      <w:sz w:val="21"/>
                      <w:szCs w:val="21"/>
                    </w:rPr>
                  </w:pPr>
                  <w:r>
                    <w:rPr>
                      <w:rFonts w:ascii="Times New Roman" w:hAnsi="宋体" w:eastAsia="宋体"/>
                      <w:b/>
                      <w:bCs/>
                      <w:kern w:val="2"/>
                      <w:sz w:val="21"/>
                      <w:szCs w:val="21"/>
                    </w:rPr>
                    <w:t>序号</w:t>
                  </w:r>
                </w:p>
              </w:tc>
              <w:tc>
                <w:tcPr>
                  <w:tcW w:w="608" w:type="pct"/>
                  <w:vAlign w:val="center"/>
                </w:tcPr>
                <w:p>
                  <w:pPr>
                    <w:widowControl w:val="0"/>
                    <w:adjustRightInd/>
                    <w:snapToGrid/>
                    <w:spacing w:after="0"/>
                    <w:jc w:val="center"/>
                    <w:rPr>
                      <w:rFonts w:ascii="Times New Roman" w:hAnsi="Times New Roman" w:eastAsia="宋体"/>
                      <w:b/>
                      <w:bCs/>
                      <w:kern w:val="2"/>
                      <w:sz w:val="21"/>
                      <w:szCs w:val="21"/>
                    </w:rPr>
                  </w:pPr>
                  <w:r>
                    <w:rPr>
                      <w:rFonts w:ascii="Times New Roman" w:hAnsi="宋体" w:eastAsia="宋体"/>
                      <w:b/>
                      <w:bCs/>
                      <w:kern w:val="2"/>
                      <w:sz w:val="21"/>
                      <w:szCs w:val="21"/>
                    </w:rPr>
                    <w:t>项目</w:t>
                  </w:r>
                </w:p>
              </w:tc>
              <w:tc>
                <w:tcPr>
                  <w:tcW w:w="1967" w:type="pct"/>
                  <w:gridSpan w:val="3"/>
                  <w:vAlign w:val="center"/>
                </w:tcPr>
                <w:p>
                  <w:pPr>
                    <w:widowControl w:val="0"/>
                    <w:adjustRightInd/>
                    <w:snapToGrid/>
                    <w:spacing w:after="0"/>
                    <w:jc w:val="center"/>
                    <w:rPr>
                      <w:rFonts w:ascii="Times New Roman" w:hAnsi="Times New Roman" w:eastAsia="宋体"/>
                      <w:b/>
                      <w:bCs/>
                      <w:kern w:val="2"/>
                      <w:sz w:val="21"/>
                      <w:szCs w:val="21"/>
                    </w:rPr>
                  </w:pPr>
                  <w:r>
                    <w:rPr>
                      <w:rFonts w:ascii="Times New Roman" w:hAnsi="宋体" w:eastAsia="宋体"/>
                      <w:b/>
                      <w:bCs/>
                      <w:kern w:val="2"/>
                      <w:sz w:val="21"/>
                      <w:szCs w:val="21"/>
                    </w:rPr>
                    <w:t>环评建设内容</w:t>
                  </w:r>
                </w:p>
              </w:tc>
              <w:tc>
                <w:tcPr>
                  <w:tcW w:w="1447" w:type="pct"/>
                  <w:vAlign w:val="center"/>
                </w:tcPr>
                <w:p>
                  <w:pPr>
                    <w:widowControl w:val="0"/>
                    <w:adjustRightInd/>
                    <w:snapToGrid/>
                    <w:spacing w:after="0"/>
                    <w:jc w:val="center"/>
                    <w:rPr>
                      <w:rFonts w:ascii="Times New Roman" w:hAnsi="Times New Roman" w:eastAsia="宋体"/>
                      <w:b/>
                      <w:bCs/>
                      <w:kern w:val="2"/>
                      <w:sz w:val="21"/>
                      <w:szCs w:val="21"/>
                    </w:rPr>
                  </w:pPr>
                  <w:r>
                    <w:rPr>
                      <w:rFonts w:ascii="Times New Roman" w:hAnsi="宋体" w:eastAsia="宋体"/>
                      <w:b/>
                      <w:bCs/>
                      <w:kern w:val="2"/>
                      <w:sz w:val="21"/>
                      <w:szCs w:val="21"/>
                    </w:rPr>
                    <w:t>实际建设内容</w:t>
                  </w:r>
                </w:p>
              </w:tc>
              <w:tc>
                <w:tcPr>
                  <w:tcW w:w="639" w:type="pct"/>
                  <w:vAlign w:val="center"/>
                </w:tcPr>
                <w:p>
                  <w:pPr>
                    <w:widowControl w:val="0"/>
                    <w:adjustRightInd/>
                    <w:snapToGrid/>
                    <w:spacing w:after="0"/>
                    <w:jc w:val="center"/>
                    <w:rPr>
                      <w:rFonts w:ascii="Times New Roman" w:hAnsi="Times New Roman" w:eastAsia="宋体"/>
                      <w:b/>
                      <w:bCs/>
                      <w:kern w:val="2"/>
                      <w:sz w:val="21"/>
                      <w:szCs w:val="21"/>
                    </w:rPr>
                  </w:pPr>
                  <w:r>
                    <w:rPr>
                      <w:rFonts w:ascii="Times New Roman" w:hAnsi="宋体" w:eastAsia="宋体"/>
                      <w:b/>
                      <w:bCs/>
                      <w:kern w:val="2"/>
                      <w:sz w:val="21"/>
                      <w:szCs w:val="21"/>
                    </w:rPr>
                    <w:t>一致性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36" w:type="pct"/>
                  <w:tcBorders>
                    <w:tl2br w:val="nil"/>
                    <w:tr2bl w:val="nil"/>
                  </w:tcBorders>
                  <w:vAlign w:val="center"/>
                </w:tcPr>
                <w:p>
                  <w:pPr>
                    <w:widowControl w:val="0"/>
                    <w:adjustRightInd/>
                    <w:snapToGrid/>
                    <w:spacing w:after="0"/>
                    <w:jc w:val="center"/>
                    <w:rPr>
                      <w:rFonts w:ascii="Times New Roman" w:hAnsi="Times New Roman" w:eastAsia="宋体"/>
                      <w:kern w:val="36"/>
                      <w:sz w:val="21"/>
                      <w:szCs w:val="21"/>
                    </w:rPr>
                  </w:pPr>
                  <w:r>
                    <w:rPr>
                      <w:rFonts w:ascii="Times New Roman" w:hAnsi="Times New Roman" w:eastAsia="宋体"/>
                      <w:kern w:val="36"/>
                      <w:sz w:val="21"/>
                      <w:szCs w:val="21"/>
                    </w:rPr>
                    <w:t>1</w:t>
                  </w:r>
                </w:p>
              </w:tc>
              <w:tc>
                <w:tcPr>
                  <w:tcW w:w="608"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ascii="Times New Roman" w:hAnsi="宋体" w:eastAsia="宋体"/>
                      <w:kern w:val="36"/>
                      <w:sz w:val="21"/>
                      <w:szCs w:val="21"/>
                    </w:rPr>
                  </w:pPr>
                  <w:r>
                    <w:rPr>
                      <w:rFonts w:ascii="Times New Roman" w:hAnsi="宋体" w:eastAsia="宋体"/>
                      <w:kern w:val="36"/>
                      <w:sz w:val="21"/>
                      <w:szCs w:val="21"/>
                    </w:rPr>
                    <w:t>主体</w:t>
                  </w:r>
                </w:p>
                <w:p>
                  <w:pPr>
                    <w:keepNext w:val="0"/>
                    <w:keepLines w:val="0"/>
                    <w:pageBreakBefore w:val="0"/>
                    <w:widowControl w:val="0"/>
                    <w:kinsoku/>
                    <w:wordWrap/>
                    <w:overflowPunct/>
                    <w:topLinePunct w:val="0"/>
                    <w:autoSpaceDE/>
                    <w:autoSpaceDN/>
                    <w:bidi w:val="0"/>
                    <w:adjustRightInd/>
                    <w:snapToGrid/>
                    <w:spacing w:after="0"/>
                    <w:jc w:val="left"/>
                    <w:textAlignment w:val="auto"/>
                    <w:rPr>
                      <w:rFonts w:ascii="Times New Roman" w:hAnsi="宋体" w:eastAsia="宋体"/>
                      <w:kern w:val="36"/>
                      <w:sz w:val="21"/>
                      <w:szCs w:val="21"/>
                    </w:rPr>
                  </w:pPr>
                  <w:r>
                    <w:rPr>
                      <w:rFonts w:ascii="Times New Roman" w:hAnsi="宋体" w:eastAsia="宋体"/>
                      <w:kern w:val="36"/>
                      <w:sz w:val="21"/>
                      <w:szCs w:val="21"/>
                    </w:rPr>
                    <w:t>工程</w:t>
                  </w:r>
                </w:p>
              </w:tc>
              <w:tc>
                <w:tcPr>
                  <w:tcW w:w="770" w:type="pct"/>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0"/>
                    <w:ind w:firstLine="210" w:firstLineChars="100"/>
                    <w:jc w:val="left"/>
                    <w:textAlignment w:val="auto"/>
                    <w:rPr>
                      <w:rFonts w:hint="default" w:ascii="Times New Roman" w:hAnsi="Times New Roman" w:eastAsia="宋体" w:cs="Times New Roman"/>
                      <w:kern w:val="36"/>
                      <w:sz w:val="21"/>
                      <w:szCs w:val="21"/>
                      <w:lang w:val="en-US" w:eastAsia="zh-CN"/>
                    </w:rPr>
                  </w:pPr>
                  <w:r>
                    <w:rPr>
                      <w:rFonts w:hint="eastAsia" w:ascii="Times New Roman" w:hAnsi="Times New Roman" w:eastAsia="宋体" w:cs="Times New Roman"/>
                      <w:kern w:val="36"/>
                      <w:sz w:val="21"/>
                      <w:szCs w:val="21"/>
                      <w:lang w:val="en-US" w:eastAsia="zh-CN"/>
                    </w:rPr>
                    <w:t>生产车间</w:t>
                  </w:r>
                </w:p>
              </w:tc>
              <w:tc>
                <w:tcPr>
                  <w:tcW w:w="1196"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kern w:val="36"/>
                      <w:sz w:val="21"/>
                      <w:szCs w:val="21"/>
                    </w:rPr>
                  </w:pPr>
                  <w:r>
                    <w:rPr>
                      <w:rFonts w:hint="default" w:ascii="Times New Roman" w:hAnsi="Times New Roman" w:eastAsia="宋体" w:cs="Times New Roman"/>
                      <w:kern w:val="36"/>
                      <w:sz w:val="21"/>
                      <w:szCs w:val="21"/>
                    </w:rPr>
                    <w:t>1</w:t>
                  </w:r>
                  <w:r>
                    <w:rPr>
                      <w:rFonts w:hint="default" w:ascii="Times New Roman" w:hAnsi="Times New Roman" w:eastAsia="宋体" w:cs="Times New Roman"/>
                      <w:kern w:val="36"/>
                      <w:sz w:val="21"/>
                      <w:szCs w:val="21"/>
                      <w:lang w:val="pt-BR"/>
                    </w:rPr>
                    <w:t>座</w:t>
                  </w:r>
                  <w:r>
                    <w:rPr>
                      <w:rFonts w:hint="default" w:ascii="Times New Roman" w:hAnsi="Times New Roman" w:eastAsia="宋体" w:cs="Times New Roman"/>
                      <w:kern w:val="36"/>
                      <w:sz w:val="21"/>
                      <w:szCs w:val="21"/>
                      <w:lang w:val="pt-BR" w:eastAsia="zh-CN"/>
                    </w:rPr>
                    <w:t>，</w:t>
                  </w:r>
                  <w:r>
                    <w:rPr>
                      <w:rFonts w:hint="default" w:ascii="Times New Roman" w:hAnsi="Times New Roman" w:eastAsia="宋体" w:cs="Times New Roman"/>
                      <w:kern w:val="36"/>
                      <w:sz w:val="21"/>
                      <w:szCs w:val="21"/>
                      <w:lang w:val="en-US" w:eastAsia="zh-CN"/>
                    </w:rPr>
                    <w:t>建筑面积</w:t>
                  </w:r>
                  <w:r>
                    <w:rPr>
                      <w:rFonts w:hint="eastAsia" w:ascii="Times New Roman" w:hAnsi="Times New Roman" w:eastAsia="宋体" w:cs="Times New Roman"/>
                      <w:kern w:val="36"/>
                      <w:sz w:val="21"/>
                      <w:szCs w:val="21"/>
                      <w:lang w:val="en-US" w:eastAsia="zh-CN"/>
                    </w:rPr>
                    <w:t>32</w:t>
                  </w:r>
                  <w:r>
                    <w:rPr>
                      <w:rFonts w:hint="default" w:ascii="Times New Roman" w:hAnsi="Times New Roman" w:eastAsia="宋体" w:cs="Times New Roman"/>
                      <w:kern w:val="36"/>
                      <w:sz w:val="21"/>
                      <w:szCs w:val="21"/>
                      <w:lang w:val="en-US" w:eastAsia="zh-CN"/>
                    </w:rPr>
                    <w:t>00m</w:t>
                  </w:r>
                  <w:r>
                    <w:rPr>
                      <w:rFonts w:hint="default" w:ascii="Times New Roman" w:hAnsi="Times New Roman" w:eastAsia="宋体" w:cs="Times New Roman"/>
                      <w:kern w:val="36"/>
                      <w:sz w:val="21"/>
                      <w:szCs w:val="21"/>
                      <w:vertAlign w:val="superscript"/>
                      <w:lang w:val="en-US" w:eastAsia="zh-CN"/>
                    </w:rPr>
                    <w:t>2</w:t>
                  </w:r>
                  <w:r>
                    <w:rPr>
                      <w:rFonts w:hint="default" w:ascii="Times New Roman" w:hAnsi="Times New Roman" w:eastAsia="宋体" w:cs="Times New Roman"/>
                      <w:kern w:val="36"/>
                      <w:sz w:val="21"/>
                      <w:szCs w:val="21"/>
                      <w:vertAlign w:val="baseline"/>
                      <w:lang w:val="en-US" w:eastAsia="zh-CN"/>
                    </w:rPr>
                    <w:t>。</w:t>
                  </w:r>
                </w:p>
              </w:tc>
              <w:tc>
                <w:tcPr>
                  <w:tcW w:w="1447" w:type="pct"/>
                  <w:tcBorders>
                    <w:tl2br w:val="nil"/>
                    <w:tr2bl w:val="nil"/>
                  </w:tcBorders>
                  <w:vAlign w:val="center"/>
                </w:tcPr>
                <w:p>
                  <w:pPr>
                    <w:widowControl w:val="0"/>
                    <w:adjustRightInd/>
                    <w:snapToGrid/>
                    <w:spacing w:after="0"/>
                    <w:jc w:val="center"/>
                    <w:rPr>
                      <w:rFonts w:ascii="Times New Roman" w:hAnsi="宋体" w:eastAsia="宋体"/>
                      <w:color w:val="FF0000"/>
                      <w:kern w:val="36"/>
                      <w:sz w:val="21"/>
                      <w:szCs w:val="21"/>
                    </w:rPr>
                  </w:pPr>
                  <w:r>
                    <w:rPr>
                      <w:rFonts w:hint="default" w:ascii="Times New Roman" w:hAnsi="Times New Roman" w:eastAsia="宋体" w:cs="Times New Roman"/>
                      <w:kern w:val="36"/>
                      <w:sz w:val="21"/>
                      <w:szCs w:val="21"/>
                    </w:rPr>
                    <w:t>1</w:t>
                  </w:r>
                  <w:r>
                    <w:rPr>
                      <w:rFonts w:hint="default" w:ascii="Times New Roman" w:hAnsi="Times New Roman" w:eastAsia="宋体" w:cs="Times New Roman"/>
                      <w:kern w:val="36"/>
                      <w:sz w:val="21"/>
                      <w:szCs w:val="21"/>
                      <w:lang w:val="pt-BR"/>
                    </w:rPr>
                    <w:t>座</w:t>
                  </w:r>
                  <w:r>
                    <w:rPr>
                      <w:rFonts w:hint="default" w:ascii="Times New Roman" w:hAnsi="Times New Roman" w:eastAsia="宋体" w:cs="Times New Roman"/>
                      <w:kern w:val="36"/>
                      <w:sz w:val="21"/>
                      <w:szCs w:val="21"/>
                      <w:lang w:val="pt-BR" w:eastAsia="zh-CN"/>
                    </w:rPr>
                    <w:t>，</w:t>
                  </w:r>
                  <w:r>
                    <w:rPr>
                      <w:rFonts w:hint="default" w:ascii="Times New Roman" w:hAnsi="Times New Roman" w:eastAsia="宋体" w:cs="Times New Roman"/>
                      <w:kern w:val="36"/>
                      <w:sz w:val="21"/>
                      <w:szCs w:val="21"/>
                      <w:lang w:val="en-US" w:eastAsia="zh-CN"/>
                    </w:rPr>
                    <w:t>建筑面积</w:t>
                  </w:r>
                  <w:r>
                    <w:rPr>
                      <w:rFonts w:hint="eastAsia" w:ascii="Times New Roman" w:hAnsi="Times New Roman" w:eastAsia="宋体" w:cs="Times New Roman"/>
                      <w:kern w:val="36"/>
                      <w:sz w:val="21"/>
                      <w:szCs w:val="21"/>
                      <w:lang w:val="en-US" w:eastAsia="zh-CN"/>
                    </w:rPr>
                    <w:t>32</w:t>
                  </w:r>
                  <w:r>
                    <w:rPr>
                      <w:rFonts w:hint="default" w:ascii="Times New Roman" w:hAnsi="Times New Roman" w:eastAsia="宋体" w:cs="Times New Roman"/>
                      <w:kern w:val="36"/>
                      <w:sz w:val="21"/>
                      <w:szCs w:val="21"/>
                      <w:lang w:val="en-US" w:eastAsia="zh-CN"/>
                    </w:rPr>
                    <w:t>00m</w:t>
                  </w:r>
                  <w:r>
                    <w:rPr>
                      <w:rFonts w:hint="default" w:ascii="Times New Roman" w:hAnsi="Times New Roman" w:eastAsia="宋体" w:cs="Times New Roman"/>
                      <w:kern w:val="36"/>
                      <w:sz w:val="21"/>
                      <w:szCs w:val="21"/>
                      <w:vertAlign w:val="superscript"/>
                      <w:lang w:val="en-US" w:eastAsia="zh-CN"/>
                    </w:rPr>
                    <w:t>2</w:t>
                  </w:r>
                  <w:r>
                    <w:rPr>
                      <w:rFonts w:hint="default" w:ascii="Times New Roman" w:hAnsi="Times New Roman" w:eastAsia="宋体" w:cs="Times New Roman"/>
                      <w:kern w:val="36"/>
                      <w:sz w:val="21"/>
                      <w:szCs w:val="21"/>
                      <w:vertAlign w:val="baseline"/>
                      <w:lang w:val="en-US" w:eastAsia="zh-CN"/>
                    </w:rPr>
                    <w:t>。</w:t>
                  </w:r>
                </w:p>
              </w:tc>
              <w:tc>
                <w:tcPr>
                  <w:tcW w:w="639" w:type="pct"/>
                  <w:tcBorders>
                    <w:tl2br w:val="nil"/>
                    <w:tr2bl w:val="nil"/>
                  </w:tcBorders>
                  <w:vAlign w:val="center"/>
                </w:tcPr>
                <w:p>
                  <w:pPr>
                    <w:widowControl w:val="0"/>
                    <w:adjustRightInd/>
                    <w:snapToGrid/>
                    <w:spacing w:after="0"/>
                    <w:jc w:val="center"/>
                    <w:rPr>
                      <w:rFonts w:ascii="Times New Roman" w:hAnsi="宋体" w:eastAsia="宋体"/>
                      <w:kern w:val="36"/>
                      <w:sz w:val="21"/>
                      <w:szCs w:val="21"/>
                    </w:rPr>
                  </w:pPr>
                  <w:r>
                    <w:rPr>
                      <w:rFonts w:ascii="Times New Roman" w:hAnsi="宋体" w:eastAsia="宋体"/>
                      <w:kern w:val="36"/>
                      <w:sz w:val="21"/>
                      <w:szCs w:val="21"/>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6" w:type="pct"/>
                  <w:vMerge w:val="restart"/>
                  <w:tcBorders>
                    <w:tl2br w:val="nil"/>
                    <w:tr2bl w:val="nil"/>
                  </w:tcBorders>
                  <w:vAlign w:val="center"/>
                </w:tcPr>
                <w:p>
                  <w:pPr>
                    <w:widowControl w:val="0"/>
                    <w:adjustRightInd/>
                    <w:snapToGrid/>
                    <w:spacing w:after="0"/>
                    <w:jc w:val="center"/>
                    <w:rPr>
                      <w:rFonts w:hint="eastAsia" w:ascii="Times New Roman" w:hAnsi="Times New Roman" w:eastAsia="宋体"/>
                      <w:kern w:val="36"/>
                      <w:sz w:val="21"/>
                      <w:szCs w:val="21"/>
                      <w:lang w:eastAsia="zh-CN"/>
                    </w:rPr>
                  </w:pPr>
                  <w:r>
                    <w:rPr>
                      <w:rFonts w:hint="eastAsia" w:ascii="Times New Roman" w:hAnsi="Times New Roman" w:eastAsia="宋体"/>
                      <w:kern w:val="36"/>
                      <w:sz w:val="21"/>
                      <w:szCs w:val="21"/>
                      <w:lang w:val="en-US" w:eastAsia="zh-CN"/>
                    </w:rPr>
                    <w:t>2</w:t>
                  </w:r>
                </w:p>
              </w:tc>
              <w:tc>
                <w:tcPr>
                  <w:tcW w:w="608" w:type="pct"/>
                  <w:vMerge w:val="restart"/>
                  <w:tcBorders>
                    <w:tl2br w:val="nil"/>
                    <w:tr2bl w:val="nil"/>
                  </w:tcBorders>
                  <w:vAlign w:val="center"/>
                </w:tcPr>
                <w:p>
                  <w:pPr>
                    <w:widowControl w:val="0"/>
                    <w:adjustRightInd/>
                    <w:snapToGrid/>
                    <w:spacing w:after="0"/>
                    <w:jc w:val="center"/>
                    <w:rPr>
                      <w:rFonts w:hint="eastAsia" w:ascii="Times New Roman" w:hAnsi="宋体" w:eastAsia="宋体"/>
                      <w:kern w:val="36"/>
                      <w:sz w:val="21"/>
                      <w:szCs w:val="21"/>
                      <w:lang w:val="en-US" w:eastAsia="zh-CN"/>
                    </w:rPr>
                  </w:pPr>
                  <w:r>
                    <w:rPr>
                      <w:rFonts w:hint="eastAsia" w:ascii="Times New Roman" w:hAnsi="宋体" w:eastAsia="宋体"/>
                      <w:kern w:val="36"/>
                      <w:sz w:val="21"/>
                      <w:szCs w:val="21"/>
                      <w:lang w:val="en-US" w:eastAsia="zh-CN"/>
                    </w:rPr>
                    <w:t>辅助</w:t>
                  </w:r>
                </w:p>
                <w:p>
                  <w:pPr>
                    <w:widowControl w:val="0"/>
                    <w:adjustRightInd/>
                    <w:snapToGrid/>
                    <w:spacing w:after="0"/>
                    <w:jc w:val="center"/>
                    <w:rPr>
                      <w:rFonts w:ascii="Times New Roman" w:hAnsi="Times New Roman" w:eastAsia="宋体"/>
                      <w:kern w:val="36"/>
                      <w:sz w:val="21"/>
                      <w:szCs w:val="21"/>
                    </w:rPr>
                  </w:pPr>
                  <w:r>
                    <w:rPr>
                      <w:rFonts w:ascii="Times New Roman" w:hAnsi="宋体" w:eastAsia="宋体"/>
                      <w:kern w:val="36"/>
                      <w:sz w:val="21"/>
                      <w:szCs w:val="21"/>
                    </w:rPr>
                    <w:t>工程</w:t>
                  </w:r>
                </w:p>
              </w:tc>
              <w:tc>
                <w:tcPr>
                  <w:tcW w:w="1318"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default" w:ascii="Times New Roman" w:hAnsi="Times New Roman" w:eastAsia="宋体" w:cs="Times New Roman"/>
                      <w:kern w:val="36"/>
                      <w:sz w:val="21"/>
                      <w:szCs w:val="21"/>
                      <w:lang w:val="en-US" w:eastAsia="zh-CN"/>
                    </w:rPr>
                  </w:pPr>
                  <w:r>
                    <w:rPr>
                      <w:rFonts w:hint="eastAsia" w:ascii="Times New Roman" w:hAnsi="Times New Roman" w:eastAsia="宋体" w:cs="Times New Roman"/>
                      <w:kern w:val="36"/>
                      <w:sz w:val="21"/>
                      <w:szCs w:val="21"/>
                      <w:lang w:val="en-US" w:eastAsia="zh-CN"/>
                    </w:rPr>
                    <w:t>板材原料库</w:t>
                  </w:r>
                </w:p>
              </w:tc>
              <w:tc>
                <w:tcPr>
                  <w:tcW w:w="204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default" w:ascii="Times New Roman" w:hAnsi="Times New Roman" w:eastAsia="宋体" w:cs="Times New Roman"/>
                      <w:kern w:val="36"/>
                      <w:sz w:val="21"/>
                      <w:szCs w:val="21"/>
                      <w:lang w:val="en-US" w:eastAsia="zh-CN"/>
                    </w:rPr>
                  </w:pPr>
                  <w:r>
                    <w:rPr>
                      <w:rFonts w:hint="eastAsia" w:ascii="Times New Roman" w:hAnsi="Times New Roman" w:eastAsia="宋体" w:cs="Times New Roman"/>
                      <w:kern w:val="36"/>
                      <w:sz w:val="21"/>
                      <w:szCs w:val="21"/>
                      <w:lang w:val="en-US" w:eastAsia="zh-CN"/>
                    </w:rPr>
                    <w:t>一座，建筑面积为400m</w:t>
                  </w:r>
                  <w:r>
                    <w:rPr>
                      <w:rFonts w:hint="default" w:ascii="Times New Roman" w:hAnsi="Times New Roman" w:eastAsia="宋体" w:cs="Times New Roman"/>
                      <w:kern w:val="36"/>
                      <w:sz w:val="21"/>
                      <w:szCs w:val="21"/>
                      <w:lang w:val="en-US" w:eastAsia="zh-CN"/>
                    </w:rPr>
                    <w:t>²</w:t>
                  </w:r>
                  <w:r>
                    <w:rPr>
                      <w:rFonts w:hint="eastAsia" w:ascii="Times New Roman" w:hAnsi="Times New Roman" w:eastAsia="宋体" w:cs="Times New Roman"/>
                      <w:kern w:val="36"/>
                      <w:sz w:val="21"/>
                      <w:szCs w:val="21"/>
                      <w:lang w:val="en-US" w:eastAsia="zh-CN"/>
                    </w:rPr>
                    <w:t>，位于车间内部西南角处，成品库东侧。</w:t>
                  </w:r>
                </w:p>
              </w:tc>
              <w:tc>
                <w:tcPr>
                  <w:tcW w:w="247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ascii="Times New Roman" w:hAnsi="宋体" w:eastAsia="宋体"/>
                      <w:kern w:val="36"/>
                      <w:sz w:val="21"/>
                      <w:szCs w:val="21"/>
                    </w:rPr>
                  </w:pPr>
                  <w:r>
                    <w:rPr>
                      <w:rFonts w:hint="eastAsia" w:ascii="Times New Roman" w:hAnsi="Times New Roman" w:eastAsia="宋体" w:cs="Times New Roman"/>
                      <w:kern w:val="36"/>
                      <w:sz w:val="21"/>
                      <w:szCs w:val="21"/>
                      <w:lang w:val="en-US" w:eastAsia="zh-CN"/>
                    </w:rPr>
                    <w:t>一座，建筑面积为400m</w:t>
                  </w:r>
                  <w:r>
                    <w:rPr>
                      <w:rFonts w:hint="default" w:ascii="Times New Roman" w:hAnsi="Times New Roman" w:eastAsia="宋体" w:cs="Times New Roman"/>
                      <w:kern w:val="36"/>
                      <w:sz w:val="21"/>
                      <w:szCs w:val="21"/>
                      <w:lang w:val="en-US" w:eastAsia="zh-CN"/>
                    </w:rPr>
                    <w:t>²</w:t>
                  </w:r>
                  <w:r>
                    <w:rPr>
                      <w:rFonts w:hint="eastAsia" w:ascii="Times New Roman" w:hAnsi="Times New Roman" w:eastAsia="宋体" w:cs="Times New Roman"/>
                      <w:kern w:val="36"/>
                      <w:sz w:val="21"/>
                      <w:szCs w:val="21"/>
                      <w:lang w:val="en-US" w:eastAsia="zh-CN"/>
                    </w:rPr>
                    <w:t>，位于车间内部西南角处，成品库东侧。</w:t>
                  </w:r>
                </w:p>
              </w:tc>
              <w:tc>
                <w:tcPr>
                  <w:tcW w:w="639" w:type="pct"/>
                  <w:tcBorders>
                    <w:tl2br w:val="nil"/>
                    <w:tr2bl w:val="nil"/>
                  </w:tcBorders>
                  <w:vAlign w:val="center"/>
                </w:tcPr>
                <w:p>
                  <w:pPr>
                    <w:widowControl w:val="0"/>
                    <w:adjustRightInd/>
                    <w:snapToGrid/>
                    <w:spacing w:after="0"/>
                    <w:jc w:val="center"/>
                    <w:rPr>
                      <w:rFonts w:ascii="Times New Roman" w:hAnsi="Times New Roman" w:eastAsia="宋体"/>
                      <w:kern w:val="36"/>
                      <w:sz w:val="21"/>
                      <w:szCs w:val="21"/>
                    </w:rPr>
                  </w:pPr>
                  <w:r>
                    <w:rPr>
                      <w:rFonts w:ascii="Times New Roman" w:hAnsi="宋体" w:eastAsia="宋体"/>
                      <w:kern w:val="36"/>
                      <w:sz w:val="21"/>
                      <w:szCs w:val="21"/>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6" w:type="pct"/>
                  <w:vMerge w:val="continue"/>
                  <w:tcBorders>
                    <w:tl2br w:val="nil"/>
                    <w:tr2bl w:val="nil"/>
                  </w:tcBorders>
                  <w:vAlign w:val="center"/>
                </w:tcPr>
                <w:p>
                  <w:pPr>
                    <w:widowControl w:val="0"/>
                    <w:adjustRightInd/>
                    <w:snapToGrid/>
                    <w:spacing w:after="0"/>
                    <w:jc w:val="center"/>
                    <w:rPr>
                      <w:rFonts w:ascii="Times New Roman" w:hAnsi="Times New Roman" w:eastAsia="宋体"/>
                      <w:kern w:val="36"/>
                      <w:sz w:val="21"/>
                      <w:szCs w:val="21"/>
                    </w:rPr>
                  </w:pPr>
                </w:p>
              </w:tc>
              <w:tc>
                <w:tcPr>
                  <w:tcW w:w="608" w:type="pct"/>
                  <w:vMerge w:val="continue"/>
                  <w:tcBorders>
                    <w:tl2br w:val="nil"/>
                    <w:tr2bl w:val="nil"/>
                  </w:tcBorders>
                  <w:vAlign w:val="center"/>
                </w:tcPr>
                <w:p>
                  <w:pPr>
                    <w:widowControl w:val="0"/>
                    <w:adjustRightInd/>
                    <w:snapToGrid/>
                    <w:spacing w:after="0"/>
                    <w:jc w:val="center"/>
                    <w:rPr>
                      <w:rFonts w:ascii="Times New Roman" w:hAnsi="Times New Roman" w:eastAsia="宋体"/>
                      <w:kern w:val="36"/>
                      <w:sz w:val="21"/>
                      <w:szCs w:val="21"/>
                    </w:rPr>
                  </w:pPr>
                </w:p>
              </w:tc>
              <w:tc>
                <w:tcPr>
                  <w:tcW w:w="1318"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0"/>
                    <w:ind w:firstLine="210" w:firstLineChars="100"/>
                    <w:jc w:val="left"/>
                    <w:textAlignment w:val="auto"/>
                    <w:rPr>
                      <w:rFonts w:hint="default" w:ascii="Times New Roman" w:hAnsi="Times New Roman" w:eastAsia="宋体" w:cs="Times New Roman"/>
                      <w:kern w:val="36"/>
                      <w:sz w:val="21"/>
                      <w:szCs w:val="21"/>
                      <w:lang w:val="en-US" w:eastAsia="zh-CN"/>
                    </w:rPr>
                  </w:pPr>
                  <w:r>
                    <w:rPr>
                      <w:rFonts w:hint="eastAsia" w:ascii="Times New Roman" w:hAnsi="Times New Roman" w:eastAsia="宋体" w:cs="Times New Roman"/>
                      <w:kern w:val="36"/>
                      <w:sz w:val="21"/>
                      <w:szCs w:val="21"/>
                      <w:lang w:val="en-US" w:eastAsia="zh-CN"/>
                    </w:rPr>
                    <w:t>成品库</w:t>
                  </w:r>
                </w:p>
              </w:tc>
              <w:tc>
                <w:tcPr>
                  <w:tcW w:w="204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hint="default" w:ascii="Times New Roman" w:hAnsi="Times New Roman" w:eastAsia="宋体" w:cs="Times New Roman"/>
                      <w:kern w:val="36"/>
                      <w:sz w:val="21"/>
                      <w:szCs w:val="21"/>
                      <w:lang w:val="en-US" w:eastAsia="zh-CN"/>
                    </w:rPr>
                  </w:pPr>
                  <w:r>
                    <w:rPr>
                      <w:rFonts w:hint="eastAsia" w:ascii="Times New Roman" w:hAnsi="Times New Roman" w:eastAsia="宋体" w:cs="Times New Roman"/>
                      <w:kern w:val="36"/>
                      <w:sz w:val="21"/>
                      <w:szCs w:val="21"/>
                      <w:lang w:val="en-US" w:eastAsia="zh-CN"/>
                    </w:rPr>
                    <w:t>一座，建筑面积为400m</w:t>
                  </w:r>
                  <w:r>
                    <w:rPr>
                      <w:rFonts w:hint="default" w:ascii="Times New Roman" w:hAnsi="Times New Roman" w:eastAsia="宋体" w:cs="Times New Roman"/>
                      <w:kern w:val="36"/>
                      <w:sz w:val="21"/>
                      <w:szCs w:val="21"/>
                      <w:lang w:val="en-US" w:eastAsia="zh-CN"/>
                    </w:rPr>
                    <w:t>²</w:t>
                  </w:r>
                  <w:r>
                    <w:rPr>
                      <w:rFonts w:hint="eastAsia" w:ascii="Times New Roman" w:hAnsi="Times New Roman" w:eastAsia="宋体" w:cs="Times New Roman"/>
                      <w:kern w:val="36"/>
                      <w:sz w:val="21"/>
                      <w:szCs w:val="21"/>
                      <w:lang w:val="en-US" w:eastAsia="zh-CN"/>
                    </w:rPr>
                    <w:t>，位于车间内部西南角处，原料库西侧。</w:t>
                  </w:r>
                </w:p>
              </w:tc>
              <w:tc>
                <w:tcPr>
                  <w:tcW w:w="247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0"/>
                    <w:jc w:val="left"/>
                    <w:textAlignment w:val="auto"/>
                    <w:rPr>
                      <w:rFonts w:ascii="Times New Roman" w:hAnsi="宋体" w:eastAsia="宋体"/>
                      <w:kern w:val="36"/>
                      <w:sz w:val="21"/>
                      <w:szCs w:val="21"/>
                    </w:rPr>
                  </w:pPr>
                  <w:r>
                    <w:rPr>
                      <w:rFonts w:hint="eastAsia" w:ascii="Times New Roman" w:hAnsi="Times New Roman" w:eastAsia="宋体" w:cs="Times New Roman"/>
                      <w:kern w:val="36"/>
                      <w:sz w:val="21"/>
                      <w:szCs w:val="21"/>
                      <w:lang w:val="en-US" w:eastAsia="zh-CN"/>
                    </w:rPr>
                    <w:t>一座，建筑面积为400m</w:t>
                  </w:r>
                  <w:r>
                    <w:rPr>
                      <w:rFonts w:hint="default" w:ascii="Times New Roman" w:hAnsi="Times New Roman" w:eastAsia="宋体" w:cs="Times New Roman"/>
                      <w:kern w:val="36"/>
                      <w:sz w:val="21"/>
                      <w:szCs w:val="21"/>
                      <w:lang w:val="en-US" w:eastAsia="zh-CN"/>
                    </w:rPr>
                    <w:t>²</w:t>
                  </w:r>
                  <w:r>
                    <w:rPr>
                      <w:rFonts w:hint="eastAsia" w:ascii="Times New Roman" w:hAnsi="Times New Roman" w:eastAsia="宋体" w:cs="Times New Roman"/>
                      <w:kern w:val="36"/>
                      <w:sz w:val="21"/>
                      <w:szCs w:val="21"/>
                      <w:lang w:val="en-US" w:eastAsia="zh-CN"/>
                    </w:rPr>
                    <w:t>，位于车间内部西南角处，原料库西侧。</w:t>
                  </w:r>
                </w:p>
              </w:tc>
              <w:tc>
                <w:tcPr>
                  <w:tcW w:w="639" w:type="pct"/>
                  <w:tcBorders>
                    <w:tl2br w:val="nil"/>
                    <w:tr2bl w:val="nil"/>
                  </w:tcBorders>
                  <w:vAlign w:val="center"/>
                </w:tcPr>
                <w:p>
                  <w:pPr>
                    <w:widowControl w:val="0"/>
                    <w:adjustRightInd/>
                    <w:snapToGrid/>
                    <w:spacing w:after="0"/>
                    <w:jc w:val="center"/>
                    <w:rPr>
                      <w:rFonts w:ascii="Times New Roman" w:hAnsi="Times New Roman" w:eastAsia="宋体"/>
                      <w:kern w:val="36"/>
                      <w:sz w:val="21"/>
                      <w:szCs w:val="21"/>
                    </w:rPr>
                  </w:pPr>
                  <w:r>
                    <w:rPr>
                      <w:rFonts w:ascii="Times New Roman" w:hAnsi="宋体" w:eastAsia="宋体"/>
                      <w:kern w:val="36"/>
                      <w:sz w:val="21"/>
                      <w:szCs w:val="21"/>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36" w:type="pct"/>
                  <w:vMerge w:val="restart"/>
                  <w:tcBorders>
                    <w:tl2br w:val="nil"/>
                    <w:tr2bl w:val="nil"/>
                  </w:tcBorders>
                  <w:vAlign w:val="center"/>
                </w:tcPr>
                <w:p>
                  <w:pPr>
                    <w:widowControl w:val="0"/>
                    <w:adjustRightInd/>
                    <w:snapToGrid/>
                    <w:spacing w:after="0"/>
                    <w:jc w:val="center"/>
                    <w:rPr>
                      <w:rFonts w:hint="eastAsia" w:ascii="Times New Roman" w:hAnsi="Times New Roman" w:eastAsia="宋体"/>
                      <w:kern w:val="36"/>
                      <w:sz w:val="21"/>
                      <w:szCs w:val="21"/>
                      <w:lang w:val="en-US" w:eastAsia="zh-CN"/>
                    </w:rPr>
                  </w:pPr>
                  <w:r>
                    <w:rPr>
                      <w:rFonts w:hint="eastAsia" w:ascii="Times New Roman" w:hAnsi="Times New Roman" w:eastAsia="宋体"/>
                      <w:kern w:val="36"/>
                      <w:sz w:val="21"/>
                      <w:szCs w:val="21"/>
                      <w:lang w:val="en-US" w:eastAsia="zh-CN"/>
                    </w:rPr>
                    <w:t>3</w:t>
                  </w:r>
                </w:p>
              </w:tc>
              <w:tc>
                <w:tcPr>
                  <w:tcW w:w="608" w:type="pct"/>
                  <w:tcBorders>
                    <w:tl2br w:val="nil"/>
                    <w:tr2bl w:val="nil"/>
                  </w:tcBorders>
                  <w:vAlign w:val="center"/>
                </w:tcPr>
                <w:p>
                  <w:pPr>
                    <w:widowControl w:val="0"/>
                    <w:adjustRightInd/>
                    <w:snapToGrid/>
                    <w:spacing w:after="0"/>
                    <w:jc w:val="center"/>
                    <w:rPr>
                      <w:rFonts w:hint="eastAsia" w:ascii="Times New Roman" w:hAnsi="Times New Roman" w:eastAsia="宋体"/>
                      <w:kern w:val="36"/>
                      <w:sz w:val="21"/>
                      <w:szCs w:val="21"/>
                      <w:lang w:val="en-US" w:eastAsia="zh-CN"/>
                    </w:rPr>
                  </w:pPr>
                  <w:r>
                    <w:rPr>
                      <w:rFonts w:hint="eastAsia" w:ascii="Times New Roman" w:hAnsi="Times New Roman" w:eastAsia="宋体"/>
                      <w:kern w:val="36"/>
                      <w:sz w:val="21"/>
                      <w:szCs w:val="21"/>
                      <w:lang w:val="en-US" w:eastAsia="zh-CN"/>
                    </w:rPr>
                    <w:t>给水</w:t>
                  </w:r>
                </w:p>
              </w:tc>
              <w:tc>
                <w:tcPr>
                  <w:tcW w:w="1967" w:type="pct"/>
                  <w:gridSpan w:val="3"/>
                  <w:tcBorders>
                    <w:tl2br w:val="nil"/>
                    <w:tr2bl w:val="nil"/>
                  </w:tcBorders>
                  <w:vAlign w:val="center"/>
                </w:tcPr>
                <w:p>
                  <w:pPr>
                    <w:widowControl w:val="0"/>
                    <w:adjustRightInd/>
                    <w:snapToGrid/>
                    <w:spacing w:after="0"/>
                    <w:jc w:val="center"/>
                    <w:rPr>
                      <w:rFonts w:hint="default" w:ascii="Times New Roman" w:hAnsi="Times New Roman" w:eastAsia="宋体" w:cs="Times New Roman"/>
                      <w:kern w:val="36"/>
                      <w:sz w:val="21"/>
                      <w:szCs w:val="21"/>
                      <w:lang w:val="en-US" w:eastAsia="zh-CN"/>
                    </w:rPr>
                  </w:pPr>
                  <w:r>
                    <w:rPr>
                      <w:rFonts w:hint="default" w:ascii="Times New Roman" w:hAnsi="Times New Roman" w:eastAsia="宋体" w:cs="Times New Roman"/>
                      <w:kern w:val="36"/>
                      <w:sz w:val="21"/>
                      <w:szCs w:val="21"/>
                      <w:lang w:val="en-US" w:eastAsia="zh-CN"/>
                    </w:rPr>
                    <w:t>由市政管网供水</w:t>
                  </w:r>
                </w:p>
              </w:tc>
              <w:tc>
                <w:tcPr>
                  <w:tcW w:w="1447" w:type="pct"/>
                  <w:tcBorders>
                    <w:tl2br w:val="nil"/>
                    <w:tr2bl w:val="nil"/>
                  </w:tcBorders>
                  <w:vAlign w:val="center"/>
                </w:tcPr>
                <w:p>
                  <w:pPr>
                    <w:widowControl w:val="0"/>
                    <w:adjustRightInd/>
                    <w:snapToGrid/>
                    <w:spacing w:after="0"/>
                    <w:jc w:val="center"/>
                    <w:rPr>
                      <w:rFonts w:hint="eastAsia" w:ascii="Times New Roman" w:hAnsi="宋体" w:eastAsia="宋体"/>
                      <w:kern w:val="36"/>
                      <w:sz w:val="21"/>
                      <w:szCs w:val="21"/>
                      <w:lang w:val="en-US" w:eastAsia="zh-CN"/>
                    </w:rPr>
                  </w:pPr>
                  <w:r>
                    <w:rPr>
                      <w:rFonts w:hint="default" w:ascii="Times New Roman" w:hAnsi="Times New Roman" w:eastAsia="宋体" w:cs="Times New Roman"/>
                      <w:kern w:val="36"/>
                      <w:sz w:val="21"/>
                      <w:szCs w:val="21"/>
                      <w:lang w:val="en-US" w:eastAsia="zh-CN"/>
                    </w:rPr>
                    <w:t>由市政管网供水</w:t>
                  </w:r>
                </w:p>
              </w:tc>
              <w:tc>
                <w:tcPr>
                  <w:tcW w:w="639" w:type="pct"/>
                  <w:tcBorders>
                    <w:tl2br w:val="nil"/>
                    <w:tr2bl w:val="nil"/>
                  </w:tcBorders>
                  <w:vAlign w:val="center"/>
                </w:tcPr>
                <w:p>
                  <w:pPr>
                    <w:widowControl w:val="0"/>
                    <w:adjustRightInd/>
                    <w:snapToGrid/>
                    <w:spacing w:after="0"/>
                    <w:jc w:val="center"/>
                    <w:rPr>
                      <w:rFonts w:ascii="Times New Roman" w:hAnsi="宋体" w:eastAsia="宋体"/>
                      <w:kern w:val="36"/>
                      <w:sz w:val="21"/>
                      <w:szCs w:val="21"/>
                    </w:rPr>
                  </w:pPr>
                  <w:r>
                    <w:rPr>
                      <w:rFonts w:ascii="Times New Roman" w:hAnsi="宋体" w:eastAsia="宋体"/>
                      <w:kern w:val="36"/>
                      <w:sz w:val="21"/>
                      <w:szCs w:val="21"/>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36" w:type="pct"/>
                  <w:vMerge w:val="continue"/>
                  <w:tcBorders>
                    <w:tl2br w:val="nil"/>
                    <w:tr2bl w:val="nil"/>
                  </w:tcBorders>
                  <w:vAlign w:val="center"/>
                </w:tcPr>
                <w:p>
                  <w:pPr>
                    <w:widowControl w:val="0"/>
                    <w:adjustRightInd/>
                    <w:snapToGrid/>
                    <w:spacing w:after="0"/>
                    <w:jc w:val="center"/>
                    <w:rPr>
                      <w:rFonts w:ascii="Times New Roman" w:hAnsi="Times New Roman" w:eastAsia="宋体"/>
                      <w:kern w:val="36"/>
                      <w:sz w:val="21"/>
                      <w:szCs w:val="21"/>
                    </w:rPr>
                  </w:pPr>
                </w:p>
              </w:tc>
              <w:tc>
                <w:tcPr>
                  <w:tcW w:w="608" w:type="pct"/>
                  <w:tcBorders>
                    <w:tl2br w:val="nil"/>
                    <w:tr2bl w:val="nil"/>
                  </w:tcBorders>
                  <w:vAlign w:val="center"/>
                </w:tcPr>
                <w:p>
                  <w:pPr>
                    <w:widowControl w:val="0"/>
                    <w:adjustRightInd/>
                    <w:snapToGrid/>
                    <w:spacing w:after="0"/>
                    <w:jc w:val="center"/>
                    <w:rPr>
                      <w:rFonts w:hint="eastAsia" w:ascii="Times New Roman" w:hAnsi="Times New Roman" w:eastAsia="宋体"/>
                      <w:kern w:val="36"/>
                      <w:sz w:val="21"/>
                      <w:szCs w:val="21"/>
                      <w:lang w:val="en-US" w:eastAsia="zh-CN"/>
                    </w:rPr>
                  </w:pPr>
                  <w:r>
                    <w:rPr>
                      <w:rFonts w:hint="eastAsia" w:ascii="Times New Roman" w:hAnsi="Times New Roman" w:eastAsia="宋体"/>
                      <w:kern w:val="36"/>
                      <w:sz w:val="21"/>
                      <w:szCs w:val="21"/>
                      <w:lang w:val="en-US" w:eastAsia="zh-CN"/>
                    </w:rPr>
                    <w:t>供电</w:t>
                  </w:r>
                </w:p>
              </w:tc>
              <w:tc>
                <w:tcPr>
                  <w:tcW w:w="1967" w:type="pct"/>
                  <w:gridSpan w:val="3"/>
                  <w:tcBorders>
                    <w:tl2br w:val="nil"/>
                    <w:tr2bl w:val="nil"/>
                  </w:tcBorders>
                  <w:vAlign w:val="center"/>
                </w:tcPr>
                <w:p>
                  <w:pPr>
                    <w:widowControl w:val="0"/>
                    <w:adjustRightInd/>
                    <w:snapToGrid/>
                    <w:spacing w:after="0"/>
                    <w:jc w:val="center"/>
                    <w:rPr>
                      <w:rFonts w:hint="default" w:ascii="Times New Roman" w:hAnsi="Times New Roman" w:eastAsia="宋体" w:cs="Times New Roman"/>
                      <w:kern w:val="36"/>
                      <w:sz w:val="21"/>
                      <w:szCs w:val="21"/>
                      <w:lang w:val="en-US" w:eastAsia="zh-CN"/>
                    </w:rPr>
                  </w:pPr>
                  <w:r>
                    <w:rPr>
                      <w:rFonts w:hint="default" w:ascii="Times New Roman" w:hAnsi="Times New Roman" w:eastAsia="宋体" w:cs="Times New Roman"/>
                      <w:kern w:val="36"/>
                      <w:sz w:val="21"/>
                      <w:szCs w:val="21"/>
                      <w:lang w:val="en-US" w:eastAsia="zh-CN"/>
                    </w:rPr>
                    <w:t>由国家电网供给</w:t>
                  </w:r>
                </w:p>
              </w:tc>
              <w:tc>
                <w:tcPr>
                  <w:tcW w:w="1447" w:type="pct"/>
                  <w:tcBorders>
                    <w:tl2br w:val="nil"/>
                    <w:tr2bl w:val="nil"/>
                  </w:tcBorders>
                  <w:vAlign w:val="center"/>
                </w:tcPr>
                <w:p>
                  <w:pPr>
                    <w:widowControl w:val="0"/>
                    <w:adjustRightInd/>
                    <w:snapToGrid/>
                    <w:spacing w:after="0"/>
                    <w:jc w:val="center"/>
                    <w:rPr>
                      <w:rFonts w:hint="eastAsia" w:ascii="Times New Roman" w:hAnsi="宋体" w:eastAsia="宋体"/>
                      <w:kern w:val="36"/>
                      <w:sz w:val="21"/>
                      <w:szCs w:val="21"/>
                      <w:lang w:val="en-US" w:eastAsia="zh-CN"/>
                    </w:rPr>
                  </w:pPr>
                  <w:r>
                    <w:rPr>
                      <w:rFonts w:hint="default" w:ascii="Times New Roman" w:hAnsi="Times New Roman" w:eastAsia="宋体" w:cs="Times New Roman"/>
                      <w:kern w:val="36"/>
                      <w:sz w:val="21"/>
                      <w:szCs w:val="21"/>
                      <w:lang w:val="en-US" w:eastAsia="zh-CN"/>
                    </w:rPr>
                    <w:t>由国家电网供给</w:t>
                  </w:r>
                </w:p>
              </w:tc>
              <w:tc>
                <w:tcPr>
                  <w:tcW w:w="639" w:type="pct"/>
                  <w:tcBorders>
                    <w:tl2br w:val="nil"/>
                    <w:tr2bl w:val="nil"/>
                  </w:tcBorders>
                  <w:vAlign w:val="center"/>
                </w:tcPr>
                <w:p>
                  <w:pPr>
                    <w:widowControl w:val="0"/>
                    <w:adjustRightInd/>
                    <w:snapToGrid/>
                    <w:spacing w:after="0"/>
                    <w:jc w:val="center"/>
                    <w:rPr>
                      <w:rFonts w:ascii="Times New Roman" w:hAnsi="宋体" w:eastAsia="宋体"/>
                      <w:kern w:val="36"/>
                      <w:sz w:val="21"/>
                      <w:szCs w:val="21"/>
                    </w:rPr>
                  </w:pPr>
                  <w:r>
                    <w:rPr>
                      <w:rFonts w:ascii="Times New Roman" w:hAnsi="宋体" w:eastAsia="宋体"/>
                      <w:kern w:val="36"/>
                      <w:sz w:val="21"/>
                      <w:szCs w:val="21"/>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4" w:hRule="atLeast"/>
                <w:jc w:val="center"/>
              </w:trPr>
              <w:tc>
                <w:tcPr>
                  <w:tcW w:w="336" w:type="pct"/>
                  <w:vMerge w:val="restart"/>
                  <w:tcBorders>
                    <w:tl2br w:val="nil"/>
                    <w:tr2bl w:val="nil"/>
                  </w:tcBorders>
                  <w:vAlign w:val="center"/>
                </w:tcPr>
                <w:p>
                  <w:pPr>
                    <w:widowControl w:val="0"/>
                    <w:adjustRightInd/>
                    <w:snapToGrid/>
                    <w:spacing w:after="0"/>
                    <w:jc w:val="center"/>
                    <w:rPr>
                      <w:rFonts w:hint="eastAsia" w:ascii="Times New Roman" w:hAnsi="Times New Roman" w:eastAsia="宋体"/>
                      <w:kern w:val="36"/>
                      <w:sz w:val="21"/>
                      <w:szCs w:val="21"/>
                      <w:lang w:eastAsia="zh-CN"/>
                    </w:rPr>
                  </w:pPr>
                  <w:r>
                    <w:rPr>
                      <w:rFonts w:hint="eastAsia" w:ascii="Times New Roman" w:hAnsi="Times New Roman" w:eastAsia="宋体"/>
                      <w:kern w:val="36"/>
                      <w:sz w:val="21"/>
                      <w:szCs w:val="21"/>
                      <w:lang w:val="en-US" w:eastAsia="zh-CN"/>
                    </w:rPr>
                    <w:t>4</w:t>
                  </w:r>
                </w:p>
              </w:tc>
              <w:tc>
                <w:tcPr>
                  <w:tcW w:w="608" w:type="pct"/>
                  <w:vMerge w:val="restart"/>
                  <w:tcBorders>
                    <w:tl2br w:val="nil"/>
                    <w:tr2bl w:val="nil"/>
                  </w:tcBorders>
                  <w:vAlign w:val="center"/>
                </w:tcPr>
                <w:p>
                  <w:pPr>
                    <w:widowControl w:val="0"/>
                    <w:adjustRightInd/>
                    <w:snapToGrid/>
                    <w:spacing w:after="0"/>
                    <w:jc w:val="center"/>
                    <w:rPr>
                      <w:rFonts w:hint="default" w:ascii="Times New Roman" w:hAnsi="Times New Roman" w:eastAsia="宋体" w:cs="Times New Roman"/>
                      <w:kern w:val="36"/>
                      <w:sz w:val="21"/>
                      <w:szCs w:val="21"/>
                      <w:lang w:val="en-US" w:eastAsia="zh-CN"/>
                    </w:rPr>
                  </w:pPr>
                  <w:r>
                    <w:rPr>
                      <w:rFonts w:hint="default" w:ascii="Times New Roman" w:hAnsi="Times New Roman" w:eastAsia="宋体" w:cs="Times New Roman"/>
                      <w:kern w:val="36"/>
                      <w:sz w:val="21"/>
                      <w:szCs w:val="21"/>
                      <w:lang w:val="en-US" w:eastAsia="zh-CN"/>
                    </w:rPr>
                    <w:t>环保</w:t>
                  </w:r>
                </w:p>
                <w:p>
                  <w:pPr>
                    <w:widowControl w:val="0"/>
                    <w:adjustRightInd/>
                    <w:snapToGrid/>
                    <w:spacing w:after="0"/>
                    <w:jc w:val="center"/>
                    <w:rPr>
                      <w:rFonts w:hint="default" w:ascii="Times New Roman" w:hAnsi="Times New Roman" w:eastAsia="宋体" w:cs="Times New Roman"/>
                      <w:kern w:val="36"/>
                      <w:sz w:val="21"/>
                      <w:szCs w:val="21"/>
                      <w:lang w:val="en-US" w:eastAsia="zh-CN"/>
                    </w:rPr>
                  </w:pPr>
                  <w:r>
                    <w:rPr>
                      <w:rFonts w:hint="default" w:ascii="Times New Roman" w:hAnsi="Times New Roman" w:eastAsia="宋体" w:cs="Times New Roman"/>
                      <w:kern w:val="36"/>
                      <w:sz w:val="21"/>
                      <w:szCs w:val="21"/>
                      <w:lang w:val="en-US" w:eastAsia="zh-CN"/>
                    </w:rPr>
                    <w:t>工程</w:t>
                  </w:r>
                </w:p>
              </w:tc>
              <w:tc>
                <w:tcPr>
                  <w:tcW w:w="813" w:type="dxa"/>
                  <w:tcBorders>
                    <w:tl2br w:val="nil"/>
                    <w:tr2bl w:val="nil"/>
                  </w:tcBorders>
                  <w:vAlign w:val="center"/>
                </w:tcPr>
                <w:p>
                  <w:pPr>
                    <w:widowControl w:val="0"/>
                    <w:adjustRightInd/>
                    <w:snapToGrid/>
                    <w:spacing w:after="0"/>
                    <w:jc w:val="center"/>
                    <w:rPr>
                      <w:rFonts w:hint="default" w:ascii="Times New Roman" w:hAnsi="Times New Roman" w:eastAsia="宋体" w:cs="Times New Roman"/>
                      <w:kern w:val="36"/>
                      <w:sz w:val="21"/>
                      <w:szCs w:val="21"/>
                      <w:lang w:val="en-US" w:eastAsia="zh-CN"/>
                    </w:rPr>
                  </w:pPr>
                  <w:r>
                    <w:rPr>
                      <w:rFonts w:hint="eastAsia" w:ascii="Times New Roman" w:hAnsi="Times New Roman" w:eastAsia="宋体" w:cs="Times New Roman"/>
                      <w:kern w:val="36"/>
                      <w:sz w:val="21"/>
                      <w:szCs w:val="21"/>
                      <w:lang w:val="en-US" w:eastAsia="zh-CN"/>
                    </w:rPr>
                    <w:t>废气治理</w:t>
                  </w:r>
                </w:p>
              </w:tc>
              <w:tc>
                <w:tcPr>
                  <w:tcW w:w="2550" w:type="dxa"/>
                  <w:gridSpan w:val="2"/>
                  <w:tcBorders>
                    <w:tl2br w:val="nil"/>
                    <w:tr2bl w:val="nil"/>
                  </w:tcBorders>
                  <w:vAlign w:val="center"/>
                </w:tcPr>
                <w:p>
                  <w:pPr>
                    <w:keepNext w:val="0"/>
                    <w:keepLines w:val="0"/>
                    <w:suppressLineNumbers w:val="0"/>
                    <w:snapToGrid w:val="0"/>
                    <w:spacing w:before="0" w:beforeAutospacing="0" w:after="0" w:afterAutospacing="0"/>
                    <w:ind w:left="0" w:leftChars="0" w:right="0" w:rightChars="0"/>
                    <w:jc w:val="left"/>
                    <w:rPr>
                      <w:rFonts w:hint="default" w:ascii="Times New Roman" w:hAnsi="Times New Roman" w:cs="Times New Roman" w:eastAsiaTheme="minorEastAsia"/>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highlight w:val="none"/>
                      <w:lang w:val="en-US" w:eastAsia="zh-CN"/>
                      <w14:textFill>
                        <w14:solidFill>
                          <w14:schemeClr w14:val="tx1"/>
                        </w14:solidFill>
                      </w14:textFill>
                    </w:rPr>
                    <w:t>木材加工废气由设备自带收尘管收集后，经中央除尘系统管道通入袋式除尘器处理，处理后尾气由15米高排气筒（DA001）排放；</w:t>
                  </w:r>
                </w:p>
                <w:p>
                  <w:pPr>
                    <w:keepNext w:val="0"/>
                    <w:keepLines w:val="0"/>
                    <w:suppressLineNumbers w:val="0"/>
                    <w:snapToGrid w:val="0"/>
                    <w:spacing w:before="0" w:beforeAutospacing="0" w:after="0" w:afterAutospacing="0"/>
                    <w:ind w:left="0" w:leftChars="0" w:right="0" w:rightChars="0"/>
                    <w:jc w:val="left"/>
                    <w:rPr>
                      <w:rFonts w:hint="default" w:ascii="Times New Roman" w:hAnsi="Times New Roman" w:cs="Times New Roman" w:eastAsiaTheme="minorEastAsia"/>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highlight w:val="none"/>
                      <w:lang w:val="en-US" w:eastAsia="zh-CN"/>
                      <w14:textFill>
                        <w14:solidFill>
                          <w14:schemeClr w14:val="tx1"/>
                        </w14:solidFill>
                      </w14:textFill>
                    </w:rPr>
                    <w:t>涂胶台、封边机、冷压机上方加集气罩，调漆房、喷漆房二次密闭负压收集，有机废气经收集后通入一套“干式过滤棉+活性炭吸附脱附+催化燃烧”装置处理，处理后尾气由15米高排气筒（DA002）排放</w:t>
                  </w:r>
                </w:p>
              </w:tc>
              <w:tc>
                <w:tcPr>
                  <w:tcW w:w="1447" w:type="pct"/>
                  <w:tcBorders>
                    <w:tl2br w:val="nil"/>
                    <w:tr2bl w:val="nil"/>
                  </w:tcBorders>
                  <w:vAlign w:val="center"/>
                </w:tcPr>
                <w:p>
                  <w:pPr>
                    <w:keepNext w:val="0"/>
                    <w:keepLines w:val="0"/>
                    <w:suppressLineNumbers w:val="0"/>
                    <w:snapToGrid w:val="0"/>
                    <w:spacing w:before="0" w:beforeAutospacing="0" w:after="0" w:afterAutospacing="0"/>
                    <w:ind w:left="0" w:leftChars="0" w:right="0" w:rightChars="0"/>
                    <w:jc w:val="left"/>
                    <w:rPr>
                      <w:rFonts w:hint="default" w:ascii="Times New Roman" w:hAnsi="Times New Roman" w:cs="Times New Roman" w:eastAsiaTheme="minorEastAsia"/>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highlight w:val="none"/>
                      <w:lang w:val="en-US" w:eastAsia="zh-CN"/>
                      <w14:textFill>
                        <w14:solidFill>
                          <w14:schemeClr w14:val="tx1"/>
                        </w14:solidFill>
                      </w14:textFill>
                    </w:rPr>
                    <w:t>木材加工废气由设备自带收尘管收集后，经中央除尘系统管道通入袋式除尘器处理，处理后尾气由15米高排气筒（DA001）排放；</w:t>
                  </w:r>
                </w:p>
                <w:p>
                  <w:pPr>
                    <w:keepNext w:val="0"/>
                    <w:keepLines w:val="0"/>
                    <w:suppressLineNumbers w:val="0"/>
                    <w:snapToGrid w:val="0"/>
                    <w:spacing w:before="0" w:beforeAutospacing="0" w:after="0" w:afterAutospacing="0"/>
                    <w:ind w:left="0" w:leftChars="0" w:right="0" w:rightChars="0"/>
                    <w:jc w:val="left"/>
                    <w:rPr>
                      <w:rFonts w:hint="eastAsia" w:ascii="Times New Roman" w:hAnsi="Times New Roman" w:cs="Times New Roman" w:eastAsiaTheme="minorEastAsia"/>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highlight w:val="none"/>
                      <w:lang w:val="en-US" w:eastAsia="zh-CN"/>
                      <w14:textFill>
                        <w14:solidFill>
                          <w14:schemeClr w14:val="tx1"/>
                        </w14:solidFill>
                      </w14:textFill>
                    </w:rPr>
                    <w:t>涂胶台、封边机、冷压机上方加集气罩，调漆房、喷漆房二次密闭负压收集，有机废气经收集后通入一套“干式过滤棉+活性炭吸附脱附+催化燃烧”装置处理，处理后尾气由15米高排气筒（DA002）排放。</w:t>
                  </w:r>
                </w:p>
              </w:tc>
              <w:tc>
                <w:tcPr>
                  <w:tcW w:w="639" w:type="pct"/>
                  <w:tcBorders>
                    <w:tl2br w:val="nil"/>
                    <w:tr2bl w:val="nil"/>
                  </w:tcBorders>
                  <w:vAlign w:val="center"/>
                </w:tcPr>
                <w:p>
                  <w:pPr>
                    <w:widowControl w:val="0"/>
                    <w:adjustRightInd/>
                    <w:snapToGrid/>
                    <w:spacing w:after="0"/>
                    <w:jc w:val="center"/>
                    <w:rPr>
                      <w:rFonts w:ascii="Times New Roman" w:hAnsi="Times New Roman" w:eastAsia="宋体"/>
                      <w:kern w:val="36"/>
                      <w:sz w:val="21"/>
                      <w:szCs w:val="21"/>
                    </w:rPr>
                  </w:pPr>
                  <w:r>
                    <w:rPr>
                      <w:rFonts w:hint="eastAsia" w:ascii="Times New Roman" w:hAnsi="宋体" w:eastAsia="宋体"/>
                      <w:kern w:val="36"/>
                      <w:sz w:val="21"/>
                      <w:szCs w:val="21"/>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336" w:type="pct"/>
                  <w:vMerge w:val="continue"/>
                  <w:tcBorders>
                    <w:tl2br w:val="nil"/>
                    <w:tr2bl w:val="nil"/>
                  </w:tcBorders>
                  <w:vAlign w:val="center"/>
                </w:tcPr>
                <w:p>
                  <w:pPr>
                    <w:widowControl w:val="0"/>
                    <w:adjustRightInd/>
                    <w:snapToGrid/>
                    <w:spacing w:after="0"/>
                    <w:jc w:val="center"/>
                  </w:pPr>
                </w:p>
              </w:tc>
              <w:tc>
                <w:tcPr>
                  <w:tcW w:w="608" w:type="pct"/>
                  <w:vMerge w:val="continue"/>
                  <w:tcBorders>
                    <w:tl2br w:val="nil"/>
                    <w:tr2bl w:val="nil"/>
                  </w:tcBorders>
                  <w:vAlign w:val="center"/>
                </w:tcPr>
                <w:p>
                  <w:pPr>
                    <w:widowControl w:val="0"/>
                    <w:adjustRightInd/>
                    <w:snapToGrid/>
                    <w:spacing w:after="0"/>
                    <w:jc w:val="center"/>
                  </w:pPr>
                </w:p>
              </w:tc>
              <w:tc>
                <w:tcPr>
                  <w:tcW w:w="770" w:type="pct"/>
                  <w:gridSpan w:val="2"/>
                  <w:tcBorders>
                    <w:tl2br w:val="nil"/>
                    <w:tr2bl w:val="nil"/>
                  </w:tcBorders>
                  <w:vAlign w:val="center"/>
                </w:tcPr>
                <w:p>
                  <w:pPr>
                    <w:widowControl w:val="0"/>
                    <w:adjustRightInd/>
                    <w:snapToGrid/>
                    <w:spacing w:after="0"/>
                    <w:jc w:val="center"/>
                    <w:rPr>
                      <w:rFonts w:hint="default" w:ascii="Times New Roman" w:hAnsi="Times New Roman" w:eastAsia="宋体" w:cs="Times New Roman"/>
                      <w:kern w:val="36"/>
                      <w:sz w:val="21"/>
                      <w:szCs w:val="21"/>
                      <w:lang w:val="en-US" w:eastAsia="zh-CN"/>
                    </w:rPr>
                  </w:pPr>
                  <w:r>
                    <w:rPr>
                      <w:rFonts w:hint="default" w:ascii="Times New Roman" w:hAnsi="Times New Roman" w:eastAsia="宋体" w:cs="Times New Roman"/>
                      <w:kern w:val="36"/>
                      <w:sz w:val="21"/>
                      <w:szCs w:val="21"/>
                      <w:lang w:val="en-US" w:eastAsia="zh-CN"/>
                    </w:rPr>
                    <w:t>废水治理</w:t>
                  </w:r>
                </w:p>
              </w:tc>
              <w:tc>
                <w:tcPr>
                  <w:tcW w:w="2045" w:type="dxa"/>
                  <w:tcBorders>
                    <w:tl2br w:val="nil"/>
                    <w:tr2bl w:val="nil"/>
                  </w:tcBorders>
                  <w:vAlign w:val="center"/>
                </w:tcPr>
                <w:p>
                  <w:pPr>
                    <w:keepNext w:val="0"/>
                    <w:keepLines w:val="0"/>
                    <w:suppressLineNumbers w:val="0"/>
                    <w:snapToGrid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highlight w:val="none"/>
                      <w:lang w:val="en-US" w:eastAsia="zh-CN"/>
                      <w14:textFill>
                        <w14:solidFill>
                          <w14:schemeClr w14:val="tx1"/>
                        </w14:solidFill>
                      </w14:textFill>
                    </w:rPr>
                  </w:pPr>
                  <w:r>
                    <w:rPr>
                      <w:rFonts w:hint="eastAsia" w:cs="Times New Roman" w:eastAsiaTheme="minorEastAsia"/>
                      <w:color w:val="000000" w:themeColor="text1"/>
                      <w:sz w:val="21"/>
                      <w:szCs w:val="21"/>
                      <w:highlight w:val="none"/>
                      <w:lang w:val="en-US" w:eastAsia="zh-CN"/>
                      <w14:textFill>
                        <w14:solidFill>
                          <w14:schemeClr w14:val="tx1"/>
                        </w14:solidFill>
                      </w14:textFill>
                    </w:rPr>
                    <w:t>生活污水经厂区化粪池处理后定期清运不外排。</w:t>
                  </w:r>
                </w:p>
              </w:tc>
              <w:tc>
                <w:tcPr>
                  <w:tcW w:w="1447" w:type="pct"/>
                  <w:tcBorders>
                    <w:tl2br w:val="nil"/>
                    <w:tr2bl w:val="nil"/>
                  </w:tcBorders>
                  <w:vAlign w:val="center"/>
                </w:tcPr>
                <w:p>
                  <w:pPr>
                    <w:keepNext w:val="0"/>
                    <w:keepLines w:val="0"/>
                    <w:suppressLineNumbers w:val="0"/>
                    <w:snapToGrid w:val="0"/>
                    <w:spacing w:before="0" w:beforeAutospacing="0" w:after="0" w:afterAutospacing="0"/>
                    <w:ind w:left="0" w:leftChars="0" w:right="0" w:rightChars="0"/>
                    <w:jc w:val="center"/>
                    <w:rPr>
                      <w:rFonts w:hint="eastAsia" w:cs="Times New Roman" w:eastAsiaTheme="minorEastAsia"/>
                      <w:color w:val="000000" w:themeColor="text1"/>
                      <w:sz w:val="21"/>
                      <w:szCs w:val="21"/>
                      <w:highlight w:val="none"/>
                      <w:lang w:val="en-US" w:eastAsia="zh-CN"/>
                      <w14:textFill>
                        <w14:solidFill>
                          <w14:schemeClr w14:val="tx1"/>
                        </w14:solidFill>
                      </w14:textFill>
                    </w:rPr>
                  </w:pPr>
                  <w:r>
                    <w:rPr>
                      <w:rFonts w:hint="eastAsia" w:cs="Times New Roman" w:eastAsiaTheme="minorEastAsia"/>
                      <w:color w:val="000000" w:themeColor="text1"/>
                      <w:sz w:val="21"/>
                      <w:szCs w:val="21"/>
                      <w:highlight w:val="none"/>
                      <w:lang w:val="en-US" w:eastAsia="zh-CN"/>
                      <w14:textFill>
                        <w14:solidFill>
                          <w14:schemeClr w14:val="tx1"/>
                        </w14:solidFill>
                      </w14:textFill>
                    </w:rPr>
                    <w:t>生活污水经厂区化粪池处理后定期清运不外排。</w:t>
                  </w:r>
                </w:p>
              </w:tc>
              <w:tc>
                <w:tcPr>
                  <w:tcW w:w="639" w:type="pct"/>
                  <w:tcBorders>
                    <w:tl2br w:val="nil"/>
                    <w:tr2bl w:val="nil"/>
                  </w:tcBorders>
                  <w:vAlign w:val="center"/>
                </w:tcPr>
                <w:p>
                  <w:pPr>
                    <w:widowControl w:val="0"/>
                    <w:adjustRightInd/>
                    <w:snapToGrid/>
                    <w:spacing w:after="0"/>
                    <w:jc w:val="center"/>
                    <w:rPr>
                      <w:rFonts w:hint="eastAsia" w:ascii="Times New Roman" w:hAnsi="宋体" w:eastAsia="宋体"/>
                      <w:kern w:val="36"/>
                      <w:sz w:val="21"/>
                      <w:szCs w:val="21"/>
                      <w:lang w:val="en-US" w:eastAsia="zh-CN"/>
                    </w:rPr>
                  </w:pPr>
                  <w:r>
                    <w:rPr>
                      <w:rFonts w:hint="eastAsia" w:ascii="Times New Roman" w:hAnsi="宋体" w:eastAsia="宋体"/>
                      <w:kern w:val="36"/>
                      <w:sz w:val="21"/>
                      <w:szCs w:val="21"/>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336" w:type="pct"/>
                  <w:vMerge w:val="continue"/>
                  <w:tcBorders>
                    <w:tl2br w:val="nil"/>
                    <w:tr2bl w:val="nil"/>
                  </w:tcBorders>
                  <w:vAlign w:val="center"/>
                </w:tcPr>
                <w:p>
                  <w:pPr>
                    <w:widowControl w:val="0"/>
                    <w:adjustRightInd/>
                    <w:snapToGrid/>
                    <w:spacing w:after="0"/>
                    <w:jc w:val="center"/>
                  </w:pPr>
                </w:p>
              </w:tc>
              <w:tc>
                <w:tcPr>
                  <w:tcW w:w="608" w:type="pct"/>
                  <w:vMerge w:val="continue"/>
                  <w:tcBorders>
                    <w:tl2br w:val="nil"/>
                    <w:tr2bl w:val="nil"/>
                  </w:tcBorders>
                  <w:vAlign w:val="center"/>
                </w:tcPr>
                <w:p>
                  <w:pPr>
                    <w:widowControl w:val="0"/>
                    <w:adjustRightInd/>
                    <w:snapToGrid/>
                    <w:spacing w:after="0"/>
                    <w:jc w:val="center"/>
                  </w:pPr>
                </w:p>
              </w:tc>
              <w:tc>
                <w:tcPr>
                  <w:tcW w:w="770" w:type="pct"/>
                  <w:gridSpan w:val="2"/>
                  <w:tcBorders>
                    <w:tl2br w:val="nil"/>
                    <w:tr2bl w:val="nil"/>
                  </w:tcBorders>
                  <w:vAlign w:val="center"/>
                </w:tcPr>
                <w:p>
                  <w:pPr>
                    <w:widowControl w:val="0"/>
                    <w:adjustRightInd/>
                    <w:snapToGrid/>
                    <w:spacing w:after="0"/>
                    <w:jc w:val="center"/>
                    <w:rPr>
                      <w:rFonts w:hint="default" w:ascii="Times New Roman" w:hAnsi="Times New Roman" w:eastAsia="宋体" w:cs="Times New Roman"/>
                      <w:kern w:val="36"/>
                      <w:sz w:val="21"/>
                      <w:szCs w:val="21"/>
                      <w:lang w:val="en-US" w:eastAsia="zh-CN"/>
                    </w:rPr>
                  </w:pPr>
                  <w:r>
                    <w:rPr>
                      <w:rFonts w:hint="default" w:ascii="Times New Roman" w:hAnsi="Times New Roman" w:eastAsia="宋体" w:cs="Times New Roman"/>
                      <w:kern w:val="36"/>
                      <w:sz w:val="21"/>
                      <w:szCs w:val="21"/>
                      <w:lang w:val="en-US" w:eastAsia="zh-CN"/>
                    </w:rPr>
                    <w:t>噪声治理</w:t>
                  </w:r>
                </w:p>
              </w:tc>
              <w:tc>
                <w:tcPr>
                  <w:tcW w:w="2045" w:type="dxa"/>
                  <w:tcBorders>
                    <w:tl2br w:val="nil"/>
                    <w:tr2bl w:val="nil"/>
                  </w:tcBorders>
                  <w:vAlign w:val="center"/>
                </w:tcPr>
                <w:p>
                  <w:pPr>
                    <w:keepNext w:val="0"/>
                    <w:keepLines w:val="0"/>
                    <w:suppressLineNumbers w:val="0"/>
                    <w:snapToGrid w:val="0"/>
                    <w:spacing w:before="0" w:beforeAutospacing="0" w:after="0" w:afterAutospacing="0"/>
                    <w:ind w:left="0" w:leftChars="0" w:right="0" w:rightChars="0"/>
                    <w:jc w:val="center"/>
                    <w:rPr>
                      <w:rFonts w:hint="default" w:cs="Times New Roman" w:eastAsiaTheme="minorEastAsia"/>
                      <w:color w:val="000000" w:themeColor="text1"/>
                      <w:sz w:val="21"/>
                      <w:szCs w:val="21"/>
                      <w:highlight w:val="none"/>
                      <w:lang w:val="en-US" w:eastAsia="zh-CN"/>
                      <w14:textFill>
                        <w14:solidFill>
                          <w14:schemeClr w14:val="tx1"/>
                        </w14:solidFill>
                      </w14:textFill>
                    </w:rPr>
                  </w:pPr>
                  <w:r>
                    <w:rPr>
                      <w:rFonts w:hint="eastAsia" w:cs="Times New Roman" w:eastAsiaTheme="minorEastAsia"/>
                      <w:color w:val="000000" w:themeColor="text1"/>
                      <w:sz w:val="21"/>
                      <w:szCs w:val="21"/>
                      <w:highlight w:val="none"/>
                      <w:lang w:val="en-US" w:eastAsia="zh-CN"/>
                      <w14:textFill>
                        <w14:solidFill>
                          <w14:schemeClr w14:val="tx1"/>
                        </w14:solidFill>
                      </w14:textFill>
                    </w:rPr>
                    <w:t>距离衰减、</w:t>
                  </w:r>
                  <w:r>
                    <w:rPr>
                      <w:rFonts w:hint="eastAsia" w:cs="Times New Roman" w:eastAsiaTheme="minorEastAsia"/>
                      <w:color w:val="000000" w:themeColor="text1"/>
                      <w:sz w:val="21"/>
                      <w:szCs w:val="21"/>
                      <w:highlight w:val="none"/>
                      <w:lang w:val="en-US" w:eastAsia="zh-CN"/>
                      <w14:textFill>
                        <w14:solidFill>
                          <w14:schemeClr w14:val="tx1"/>
                        </w14:solidFill>
                      </w14:textFill>
                    </w:rPr>
                    <w:br w:type="textWrapping"/>
                  </w:r>
                  <w:r>
                    <w:rPr>
                      <w:rFonts w:hint="eastAsia" w:cs="Times New Roman" w:eastAsiaTheme="minorEastAsia"/>
                      <w:color w:val="000000" w:themeColor="text1"/>
                      <w:sz w:val="21"/>
                      <w:szCs w:val="21"/>
                      <w:highlight w:val="none"/>
                      <w:lang w:val="en-US" w:eastAsia="zh-CN"/>
                      <w14:textFill>
                        <w14:solidFill>
                          <w14:schemeClr w14:val="tx1"/>
                        </w14:solidFill>
                      </w14:textFill>
                    </w:rPr>
                    <w:t>厂房隔声等</w:t>
                  </w:r>
                </w:p>
              </w:tc>
              <w:tc>
                <w:tcPr>
                  <w:tcW w:w="1447" w:type="pct"/>
                  <w:tcBorders>
                    <w:tl2br w:val="nil"/>
                    <w:tr2bl w:val="nil"/>
                  </w:tcBorders>
                  <w:vAlign w:val="center"/>
                </w:tcPr>
                <w:p>
                  <w:pPr>
                    <w:keepNext w:val="0"/>
                    <w:keepLines w:val="0"/>
                    <w:suppressLineNumbers w:val="0"/>
                    <w:snapToGrid w:val="0"/>
                    <w:spacing w:before="0" w:beforeAutospacing="0" w:after="0" w:afterAutospacing="0"/>
                    <w:ind w:left="0" w:leftChars="0" w:right="0" w:rightChars="0"/>
                    <w:jc w:val="center"/>
                    <w:rPr>
                      <w:rFonts w:hint="eastAsia" w:cs="Times New Roman" w:eastAsiaTheme="minorEastAsia"/>
                      <w:color w:val="000000" w:themeColor="text1"/>
                      <w:sz w:val="21"/>
                      <w:szCs w:val="21"/>
                      <w:highlight w:val="none"/>
                      <w:lang w:val="en-US" w:eastAsia="zh-CN"/>
                      <w14:textFill>
                        <w14:solidFill>
                          <w14:schemeClr w14:val="tx1"/>
                        </w14:solidFill>
                      </w14:textFill>
                    </w:rPr>
                  </w:pPr>
                  <w:r>
                    <w:rPr>
                      <w:rFonts w:hint="default" w:cs="Times New Roman" w:eastAsiaTheme="minorEastAsia"/>
                      <w:color w:val="000000" w:themeColor="text1"/>
                      <w:sz w:val="21"/>
                      <w:szCs w:val="21"/>
                      <w:highlight w:val="none"/>
                      <w:lang w:val="en-US" w:eastAsia="zh-CN"/>
                      <w14:textFill>
                        <w14:solidFill>
                          <w14:schemeClr w14:val="tx1"/>
                        </w14:solidFill>
                      </w14:textFill>
                    </w:rPr>
                    <w:t>距离衰、减厂房隔音</w:t>
                  </w:r>
                </w:p>
              </w:tc>
              <w:tc>
                <w:tcPr>
                  <w:tcW w:w="639" w:type="pct"/>
                  <w:tcBorders>
                    <w:tl2br w:val="nil"/>
                    <w:tr2bl w:val="nil"/>
                  </w:tcBorders>
                  <w:vAlign w:val="center"/>
                </w:tcPr>
                <w:p>
                  <w:pPr>
                    <w:widowControl w:val="0"/>
                    <w:adjustRightInd/>
                    <w:snapToGrid/>
                    <w:spacing w:after="0"/>
                    <w:jc w:val="center"/>
                    <w:rPr>
                      <w:rFonts w:hint="eastAsia" w:ascii="Times New Roman" w:hAnsi="宋体" w:eastAsia="宋体"/>
                      <w:kern w:val="36"/>
                      <w:sz w:val="21"/>
                      <w:szCs w:val="21"/>
                      <w:lang w:val="en-US" w:eastAsia="zh-CN"/>
                    </w:rPr>
                  </w:pPr>
                  <w:bookmarkStart w:id="12" w:name="OLE_LINK5"/>
                  <w:r>
                    <w:rPr>
                      <w:rFonts w:hint="eastAsia" w:ascii="Times New Roman" w:hAnsi="宋体" w:eastAsia="宋体"/>
                      <w:kern w:val="36"/>
                      <w:sz w:val="21"/>
                      <w:szCs w:val="21"/>
                    </w:rPr>
                    <w:t>一致</w:t>
                  </w:r>
                  <w:bookmarkEnd w:id="1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4" w:hRule="atLeast"/>
                <w:jc w:val="center"/>
              </w:trPr>
              <w:tc>
                <w:tcPr>
                  <w:tcW w:w="336" w:type="pct"/>
                  <w:vMerge w:val="continue"/>
                  <w:tcBorders>
                    <w:tl2br w:val="nil"/>
                    <w:tr2bl w:val="nil"/>
                  </w:tcBorders>
                  <w:vAlign w:val="center"/>
                </w:tcPr>
                <w:p>
                  <w:pPr>
                    <w:widowControl w:val="0"/>
                    <w:adjustRightInd/>
                    <w:snapToGrid/>
                    <w:spacing w:after="0"/>
                    <w:jc w:val="center"/>
                    <w:rPr>
                      <w:rFonts w:hint="eastAsia" w:ascii="Times New Roman" w:hAnsi="宋体" w:eastAsia="宋体"/>
                      <w:kern w:val="36"/>
                      <w:sz w:val="21"/>
                      <w:szCs w:val="21"/>
                      <w:lang w:val="en-US" w:eastAsia="zh-CN"/>
                    </w:rPr>
                  </w:pPr>
                </w:p>
              </w:tc>
              <w:tc>
                <w:tcPr>
                  <w:tcW w:w="608" w:type="pct"/>
                  <w:vMerge w:val="continue"/>
                  <w:tcBorders>
                    <w:tl2br w:val="nil"/>
                    <w:tr2bl w:val="nil"/>
                  </w:tcBorders>
                  <w:vAlign w:val="center"/>
                </w:tcPr>
                <w:p>
                  <w:pPr>
                    <w:widowControl w:val="0"/>
                    <w:adjustRightInd/>
                    <w:snapToGrid/>
                    <w:spacing w:after="0"/>
                    <w:jc w:val="center"/>
                    <w:rPr>
                      <w:rFonts w:hint="eastAsia" w:ascii="Times New Roman" w:hAnsi="宋体" w:eastAsia="宋体"/>
                      <w:kern w:val="36"/>
                      <w:sz w:val="21"/>
                      <w:szCs w:val="21"/>
                      <w:lang w:val="en-US" w:eastAsia="zh-CN"/>
                    </w:rPr>
                  </w:pPr>
                </w:p>
              </w:tc>
              <w:tc>
                <w:tcPr>
                  <w:tcW w:w="770" w:type="pct"/>
                  <w:gridSpan w:val="2"/>
                  <w:vMerge w:val="restart"/>
                  <w:tcBorders>
                    <w:tl2br w:val="nil"/>
                    <w:tr2bl w:val="nil"/>
                  </w:tcBorders>
                  <w:vAlign w:val="center"/>
                </w:tcPr>
                <w:p>
                  <w:pPr>
                    <w:widowControl w:val="0"/>
                    <w:adjustRightInd/>
                    <w:snapToGrid/>
                    <w:spacing w:after="0"/>
                    <w:jc w:val="center"/>
                    <w:rPr>
                      <w:rFonts w:hint="default" w:ascii="Times New Roman" w:hAnsi="Times New Roman" w:eastAsia="宋体" w:cs="Times New Roman"/>
                      <w:kern w:val="36"/>
                      <w:sz w:val="21"/>
                      <w:szCs w:val="21"/>
                      <w:lang w:val="en-US" w:eastAsia="zh-CN"/>
                    </w:rPr>
                  </w:pPr>
                  <w:r>
                    <w:rPr>
                      <w:rFonts w:hint="default" w:ascii="Times New Roman" w:hAnsi="Times New Roman" w:eastAsia="宋体" w:cs="Times New Roman"/>
                      <w:kern w:val="36"/>
                      <w:sz w:val="21"/>
                      <w:szCs w:val="21"/>
                      <w:lang w:val="en-US" w:eastAsia="zh-CN"/>
                    </w:rPr>
                    <w:t>固废</w:t>
                  </w:r>
                </w:p>
              </w:tc>
              <w:tc>
                <w:tcPr>
                  <w:tcW w:w="2045" w:type="dxa"/>
                  <w:tcBorders>
                    <w:tl2br w:val="nil"/>
                    <w:tr2bl w:val="nil"/>
                  </w:tcBorders>
                  <w:vAlign w:val="center"/>
                </w:tcPr>
                <w:p>
                  <w:pPr>
                    <w:keepNext w:val="0"/>
                    <w:keepLines w:val="0"/>
                    <w:suppressLineNumbers w:val="0"/>
                    <w:snapToGrid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highlight w:val="none"/>
                      <w:lang w:val="en-US" w:eastAsia="zh-CN"/>
                      <w14:textFill>
                        <w14:solidFill>
                          <w14:schemeClr w14:val="tx1"/>
                        </w14:solidFill>
                      </w14:textFill>
                    </w:rPr>
                    <w:t>一般固废暂存间一座，面积</w:t>
                  </w:r>
                  <w:r>
                    <w:rPr>
                      <w:rFonts w:hint="eastAsia" w:ascii="Times New Roman" w:hAnsi="Times New Roman" w:cs="Times New Roman" w:eastAsiaTheme="minorEastAsia"/>
                      <w:color w:val="000000" w:themeColor="text1"/>
                      <w:sz w:val="21"/>
                      <w:szCs w:val="21"/>
                      <w:highlight w:val="none"/>
                      <w:lang w:val="en-US" w:eastAsia="zh-CN"/>
                      <w14:textFill>
                        <w14:solidFill>
                          <w14:schemeClr w14:val="tx1"/>
                        </w14:solidFill>
                      </w14:textFill>
                    </w:rPr>
                    <w:t>30</w:t>
                  </w:r>
                  <w:r>
                    <w:rPr>
                      <w:rFonts w:hint="default" w:ascii="Times New Roman" w:hAnsi="Times New Roman" w:cs="Times New Roman" w:eastAsiaTheme="minorEastAsia"/>
                      <w:color w:val="000000" w:themeColor="text1"/>
                      <w:sz w:val="21"/>
                      <w:szCs w:val="21"/>
                      <w:highlight w:val="none"/>
                      <w:lang w:val="en-US" w:eastAsia="zh-CN"/>
                      <w14:textFill>
                        <w14:solidFill>
                          <w14:schemeClr w14:val="tx1"/>
                        </w14:solidFill>
                      </w14:textFill>
                    </w:rPr>
                    <w:t>m²</w:t>
                  </w:r>
                  <w:r>
                    <w:rPr>
                      <w:rFonts w:hint="eastAsia" w:ascii="Times New Roman" w:hAnsi="Times New Roman" w:cs="Times New Roman" w:eastAsiaTheme="minorEastAsia"/>
                      <w:color w:val="000000" w:themeColor="text1"/>
                      <w:sz w:val="21"/>
                      <w:szCs w:val="21"/>
                      <w:highlight w:val="none"/>
                      <w:lang w:val="en-US" w:eastAsia="zh-CN"/>
                      <w14:textFill>
                        <w14:solidFill>
                          <w14:schemeClr w14:val="tx1"/>
                        </w14:solidFill>
                      </w14:textFill>
                    </w:rPr>
                    <w:t>。</w:t>
                  </w:r>
                </w:p>
              </w:tc>
              <w:tc>
                <w:tcPr>
                  <w:tcW w:w="1447" w:type="pct"/>
                  <w:tcBorders>
                    <w:tl2br w:val="nil"/>
                    <w:tr2bl w:val="nil"/>
                  </w:tcBorders>
                  <w:vAlign w:val="center"/>
                </w:tcPr>
                <w:p>
                  <w:pPr>
                    <w:pStyle w:val="48"/>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leftChars="0" w:right="0" w:rightChars="0" w:firstLine="0" w:firstLineChars="0"/>
                    <w:jc w:val="center"/>
                    <w:textAlignment w:val="auto"/>
                    <w:rPr>
                      <w:rFonts w:hint="default" w:ascii="Times New Roman" w:hAnsi="Times New Roman" w:cs="Times New Roman"/>
                      <w:color w:val="auto"/>
                      <w:sz w:val="21"/>
                      <w:szCs w:val="21"/>
                      <w:highlight w:val="none"/>
                      <w:u w:val="none"/>
                      <w:lang w:val="en-US" w:eastAsia="zh-CN"/>
                    </w:rPr>
                  </w:pPr>
                  <w:r>
                    <w:rPr>
                      <w:rFonts w:hint="eastAsia" w:cs="Times New Roman"/>
                      <w:color w:val="auto"/>
                      <w:sz w:val="21"/>
                      <w:szCs w:val="21"/>
                      <w:highlight w:val="none"/>
                      <w:u w:val="none"/>
                      <w:lang w:val="en-US" w:eastAsia="zh-CN"/>
                    </w:rPr>
                    <w:t>已设3</w:t>
                  </w:r>
                  <w:r>
                    <w:rPr>
                      <w:rFonts w:hint="default" w:ascii="Times New Roman" w:hAnsi="Times New Roman" w:cs="Times New Roman"/>
                      <w:color w:val="auto"/>
                      <w:sz w:val="21"/>
                      <w:szCs w:val="21"/>
                      <w:highlight w:val="none"/>
                      <w:u w:val="none"/>
                      <w:lang w:val="en-US" w:eastAsia="zh-CN"/>
                    </w:rPr>
                    <w:t>0m</w:t>
                  </w:r>
                  <w:r>
                    <w:rPr>
                      <w:rFonts w:hint="default" w:ascii="Times New Roman" w:hAnsi="Times New Roman" w:cs="Times New Roman"/>
                      <w:color w:val="auto"/>
                      <w:sz w:val="21"/>
                      <w:szCs w:val="21"/>
                      <w:highlight w:val="none"/>
                      <w:u w:val="none"/>
                      <w:vertAlign w:val="superscript"/>
                      <w:lang w:val="en-US" w:eastAsia="zh-CN"/>
                    </w:rPr>
                    <w:t>2</w:t>
                  </w:r>
                  <w:r>
                    <w:rPr>
                      <w:rFonts w:hint="default" w:ascii="Times New Roman" w:hAnsi="Times New Roman" w:cs="Times New Roman"/>
                      <w:color w:val="auto"/>
                      <w:sz w:val="21"/>
                      <w:szCs w:val="21"/>
                      <w:highlight w:val="none"/>
                      <w:u w:val="none"/>
                      <w:lang w:val="en-US" w:eastAsia="zh-CN"/>
                    </w:rPr>
                    <w:t>一般固废间暂存</w:t>
                  </w:r>
                  <w:r>
                    <w:rPr>
                      <w:rFonts w:hint="eastAsia" w:cs="Times New Roman"/>
                      <w:color w:val="auto"/>
                      <w:sz w:val="21"/>
                      <w:szCs w:val="21"/>
                      <w:highlight w:val="none"/>
                      <w:u w:val="none"/>
                      <w:lang w:val="en-US" w:eastAsia="zh-CN"/>
                    </w:rPr>
                    <w:t>场一处</w:t>
                  </w:r>
                  <w:r>
                    <w:rPr>
                      <w:rFonts w:hint="default" w:ascii="Times New Roman" w:hAnsi="Times New Roman" w:cs="Times New Roman"/>
                      <w:color w:val="auto"/>
                      <w:sz w:val="21"/>
                      <w:szCs w:val="21"/>
                      <w:highlight w:val="none"/>
                      <w:u w:val="none"/>
                      <w:lang w:val="en-US" w:eastAsia="zh-CN"/>
                    </w:rPr>
                    <w:t>，</w:t>
                  </w:r>
                  <w:r>
                    <w:rPr>
                      <w:rFonts w:hint="eastAsia" w:cs="Times New Roman"/>
                      <w:color w:val="auto"/>
                      <w:sz w:val="21"/>
                      <w:szCs w:val="21"/>
                      <w:highlight w:val="none"/>
                      <w:u w:val="none"/>
                      <w:lang w:val="en-US" w:eastAsia="zh-CN"/>
                    </w:rPr>
                    <w:t>集中收集后</w:t>
                  </w:r>
                  <w:r>
                    <w:rPr>
                      <w:rFonts w:hint="default" w:ascii="Times New Roman" w:hAnsi="Times New Roman" w:cs="Times New Roman"/>
                      <w:color w:val="auto"/>
                      <w:sz w:val="21"/>
                      <w:szCs w:val="21"/>
                      <w:highlight w:val="none"/>
                      <w:u w:val="none"/>
                      <w:lang w:val="en-US" w:eastAsia="zh-CN"/>
                    </w:rPr>
                    <w:t>定期出售</w:t>
                  </w:r>
                  <w:r>
                    <w:rPr>
                      <w:rFonts w:hint="eastAsia" w:cs="Times New Roman"/>
                      <w:color w:val="auto"/>
                      <w:sz w:val="21"/>
                      <w:szCs w:val="21"/>
                      <w:highlight w:val="none"/>
                      <w:u w:val="none"/>
                      <w:lang w:val="en-US" w:eastAsia="zh-CN"/>
                    </w:rPr>
                    <w:t>。</w:t>
                  </w:r>
                </w:p>
              </w:tc>
              <w:tc>
                <w:tcPr>
                  <w:tcW w:w="639" w:type="pct"/>
                  <w:tcBorders>
                    <w:tl2br w:val="nil"/>
                    <w:tr2bl w:val="nil"/>
                  </w:tcBorders>
                  <w:vAlign w:val="center"/>
                </w:tcPr>
                <w:p>
                  <w:pPr>
                    <w:widowControl w:val="0"/>
                    <w:adjustRightInd/>
                    <w:snapToGrid/>
                    <w:spacing w:after="0"/>
                    <w:jc w:val="center"/>
                    <w:rPr>
                      <w:rFonts w:hint="default" w:ascii="Times New Roman" w:hAnsi="宋体" w:eastAsia="宋体"/>
                      <w:color w:val="auto"/>
                      <w:kern w:val="36"/>
                      <w:sz w:val="21"/>
                      <w:szCs w:val="21"/>
                      <w:lang w:val="en-US" w:eastAsia="zh-CN"/>
                    </w:rPr>
                  </w:pPr>
                  <w:r>
                    <w:rPr>
                      <w:rFonts w:hint="eastAsia" w:ascii="Times New Roman" w:hAnsi="宋体" w:eastAsia="宋体"/>
                      <w:kern w:val="36"/>
                      <w:sz w:val="21"/>
                      <w:szCs w:val="21"/>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4" w:hRule="atLeast"/>
                <w:jc w:val="center"/>
              </w:trPr>
              <w:tc>
                <w:tcPr>
                  <w:tcW w:w="336" w:type="pct"/>
                  <w:vMerge w:val="continue"/>
                </w:tcPr>
                <w:p>
                  <w:pPr>
                    <w:widowControl w:val="0"/>
                    <w:adjustRightInd/>
                    <w:snapToGrid/>
                    <w:spacing w:after="0"/>
                    <w:jc w:val="center"/>
                    <w:rPr>
                      <w:rFonts w:hint="eastAsia" w:ascii="Times New Roman" w:hAnsi="宋体" w:eastAsia="宋体"/>
                      <w:kern w:val="36"/>
                      <w:sz w:val="21"/>
                      <w:szCs w:val="21"/>
                      <w:lang w:val="en-US" w:eastAsia="zh-CN"/>
                    </w:rPr>
                  </w:pPr>
                </w:p>
              </w:tc>
              <w:tc>
                <w:tcPr>
                  <w:tcW w:w="608" w:type="pct"/>
                  <w:vMerge w:val="continue"/>
                </w:tcPr>
                <w:p>
                  <w:pPr>
                    <w:widowControl w:val="0"/>
                    <w:adjustRightInd/>
                    <w:snapToGrid/>
                    <w:spacing w:after="0"/>
                    <w:jc w:val="center"/>
                    <w:rPr>
                      <w:rFonts w:hint="eastAsia" w:ascii="Times New Roman" w:hAnsi="宋体" w:eastAsia="宋体"/>
                      <w:kern w:val="36"/>
                      <w:sz w:val="21"/>
                      <w:szCs w:val="21"/>
                      <w:lang w:val="en-US" w:eastAsia="zh-CN"/>
                    </w:rPr>
                  </w:pPr>
                </w:p>
              </w:tc>
              <w:tc>
                <w:tcPr>
                  <w:tcW w:w="770" w:type="pct"/>
                  <w:gridSpan w:val="2"/>
                  <w:vMerge w:val="continue"/>
                </w:tcPr>
                <w:p>
                  <w:pPr>
                    <w:widowControl w:val="0"/>
                    <w:adjustRightInd/>
                    <w:snapToGrid/>
                    <w:spacing w:after="0"/>
                    <w:jc w:val="center"/>
                    <w:rPr>
                      <w:rFonts w:hint="default" w:ascii="Times New Roman" w:hAnsi="Times New Roman" w:eastAsia="宋体" w:cs="Times New Roman"/>
                      <w:kern w:val="36"/>
                      <w:sz w:val="21"/>
                      <w:szCs w:val="21"/>
                      <w:lang w:val="en-US" w:eastAsia="zh-CN"/>
                    </w:rPr>
                  </w:pPr>
                </w:p>
              </w:tc>
              <w:tc>
                <w:tcPr>
                  <w:tcW w:w="2045" w:type="dxa"/>
                  <w:vAlign w:val="center"/>
                </w:tcPr>
                <w:p>
                  <w:pPr>
                    <w:keepNext w:val="0"/>
                    <w:keepLines w:val="0"/>
                    <w:suppressLineNumbers w:val="0"/>
                    <w:snapToGrid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highlight w:val="none"/>
                      <w:lang w:val="en-US" w:eastAsia="zh-CN"/>
                      <w14:textFill>
                        <w14:solidFill>
                          <w14:schemeClr w14:val="tx1"/>
                        </w14:solidFill>
                      </w14:textFill>
                    </w:rPr>
                    <w:t>危险废物暂存间一座，面积10m²</w:t>
                  </w:r>
                  <w:r>
                    <w:rPr>
                      <w:rFonts w:hint="eastAsia" w:ascii="Times New Roman" w:hAnsi="Times New Roman" w:cs="Times New Roman" w:eastAsiaTheme="minorEastAsia"/>
                      <w:color w:val="000000" w:themeColor="text1"/>
                      <w:sz w:val="21"/>
                      <w:szCs w:val="21"/>
                      <w:highlight w:val="none"/>
                      <w:lang w:val="en-US" w:eastAsia="zh-CN"/>
                      <w14:textFill>
                        <w14:solidFill>
                          <w14:schemeClr w14:val="tx1"/>
                        </w14:solidFill>
                      </w14:textFill>
                    </w:rPr>
                    <w:t>。</w:t>
                  </w:r>
                </w:p>
              </w:tc>
              <w:tc>
                <w:tcPr>
                  <w:tcW w:w="1447" w:type="pct"/>
                  <w:vAlign w:val="center"/>
                </w:tcPr>
                <w:p>
                  <w:pPr>
                    <w:pStyle w:val="48"/>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leftChars="0" w:right="0" w:rightChars="0" w:firstLine="0" w:firstLineChars="0"/>
                    <w:jc w:val="center"/>
                    <w:textAlignment w:val="auto"/>
                    <w:rPr>
                      <w:rFonts w:hint="eastAsia" w:ascii="Times New Roman" w:cs="Times New Roman"/>
                      <w:color w:val="auto"/>
                      <w:sz w:val="21"/>
                      <w:szCs w:val="21"/>
                      <w:highlight w:val="none"/>
                      <w:u w:val="none"/>
                      <w:lang w:val="en-US" w:eastAsia="zh-CN"/>
                    </w:rPr>
                  </w:pPr>
                  <w:r>
                    <w:rPr>
                      <w:rFonts w:hint="eastAsia" w:cs="Times New Roman"/>
                      <w:color w:val="auto"/>
                      <w:sz w:val="21"/>
                      <w:szCs w:val="21"/>
                      <w:highlight w:val="none"/>
                      <w:u w:val="none"/>
                      <w:lang w:val="en-US" w:eastAsia="zh-CN"/>
                    </w:rPr>
                    <w:t>已建设</w:t>
                  </w:r>
                  <w:r>
                    <w:rPr>
                      <w:rFonts w:hint="default" w:ascii="Times New Roman" w:hAnsi="Times New Roman" w:cs="Times New Roman"/>
                      <w:color w:val="auto"/>
                      <w:sz w:val="21"/>
                      <w:szCs w:val="21"/>
                      <w:highlight w:val="none"/>
                      <w:u w:val="none"/>
                      <w:lang w:val="en-US" w:eastAsia="zh-CN"/>
                    </w:rPr>
                    <w:t>1座10m</w:t>
                  </w:r>
                  <w:r>
                    <w:rPr>
                      <w:rFonts w:hint="default" w:ascii="Times New Roman" w:hAnsi="Times New Roman" w:cs="Times New Roman"/>
                      <w:color w:val="auto"/>
                      <w:sz w:val="21"/>
                      <w:szCs w:val="21"/>
                      <w:highlight w:val="none"/>
                      <w:u w:val="none"/>
                      <w:vertAlign w:val="superscript"/>
                      <w:lang w:val="en-US" w:eastAsia="zh-CN"/>
                    </w:rPr>
                    <w:t>2</w:t>
                  </w:r>
                  <w:r>
                    <w:rPr>
                      <w:rFonts w:hint="default" w:ascii="Times New Roman" w:hAnsi="Times New Roman" w:cs="Times New Roman"/>
                      <w:color w:val="auto"/>
                      <w:sz w:val="21"/>
                      <w:szCs w:val="21"/>
                      <w:highlight w:val="none"/>
                      <w:u w:val="none"/>
                      <w:lang w:val="en-US" w:eastAsia="zh-CN"/>
                    </w:rPr>
                    <w:t>危险废物暂存间暂存，定期委托有资质单位处置</w:t>
                  </w:r>
                  <w:r>
                    <w:rPr>
                      <w:rFonts w:hint="eastAsia" w:cs="Times New Roman"/>
                      <w:color w:val="auto"/>
                      <w:sz w:val="21"/>
                      <w:szCs w:val="21"/>
                      <w:highlight w:val="none"/>
                      <w:u w:val="none"/>
                      <w:lang w:val="en-US" w:eastAsia="zh-CN"/>
                    </w:rPr>
                    <w:t>。</w:t>
                  </w:r>
                </w:p>
              </w:tc>
              <w:tc>
                <w:tcPr>
                  <w:tcW w:w="0" w:type="auto"/>
                </w:tcPr>
                <w:p>
                  <w:pPr>
                    <w:widowControl w:val="0"/>
                    <w:adjustRightInd/>
                    <w:snapToGrid/>
                    <w:spacing w:after="0"/>
                    <w:jc w:val="center"/>
                    <w:rPr>
                      <w:rFonts w:hint="eastAsia" w:ascii="Times New Roman" w:hAnsi="宋体" w:eastAsia="宋体"/>
                      <w:kern w:val="36"/>
                      <w:sz w:val="21"/>
                      <w:szCs w:val="21"/>
                    </w:rPr>
                  </w:pPr>
                </w:p>
                <w:p>
                  <w:pPr>
                    <w:widowControl w:val="0"/>
                    <w:adjustRightInd/>
                    <w:snapToGrid/>
                    <w:spacing w:after="0"/>
                    <w:jc w:val="center"/>
                    <w:rPr>
                      <w:rFonts w:hint="eastAsia" w:ascii="Times New Roman" w:hAnsi="宋体" w:eastAsia="宋体"/>
                      <w:color w:val="auto"/>
                      <w:kern w:val="36"/>
                      <w:sz w:val="21"/>
                      <w:szCs w:val="21"/>
                      <w:lang w:val="en-US" w:eastAsia="zh-CN"/>
                    </w:rPr>
                  </w:pPr>
                  <w:r>
                    <w:rPr>
                      <w:rFonts w:hint="eastAsia" w:ascii="Times New Roman" w:hAnsi="宋体" w:eastAsia="宋体"/>
                      <w:kern w:val="36"/>
                      <w:sz w:val="21"/>
                      <w:szCs w:val="21"/>
                    </w:rPr>
                    <w:t>一致</w:t>
                  </w:r>
                </w:p>
              </w:tc>
            </w:tr>
          </w:tbl>
          <w:p>
            <w:pPr>
              <w:spacing w:after="0" w:line="440" w:lineRule="exact"/>
              <w:ind w:firstLine="480" w:firstLineChars="200"/>
              <w:jc w:val="both"/>
              <w:rPr>
                <w:rFonts w:ascii="Times New Roman" w:hAnsi="Times New Roman" w:eastAsia="宋体"/>
                <w:spacing w:val="-2"/>
                <w:kern w:val="2"/>
                <w:sz w:val="24"/>
                <w:szCs w:val="24"/>
              </w:rPr>
            </w:pPr>
            <w:r>
              <w:rPr>
                <w:rFonts w:hint="eastAsia" w:ascii="Times New Roman" w:hAnsi="Times New Roman" w:eastAsia="宋体"/>
                <w:color w:val="000000"/>
                <w:kern w:val="2"/>
                <w:sz w:val="24"/>
                <w:szCs w:val="24"/>
              </w:rPr>
              <w:t>经现场勘查，企业</w:t>
            </w:r>
            <w:r>
              <w:rPr>
                <w:rFonts w:hint="eastAsia" w:ascii="Times New Roman" w:hAnsi="Times New Roman" w:eastAsia="宋体"/>
                <w:spacing w:val="-2"/>
                <w:kern w:val="2"/>
                <w:sz w:val="24"/>
                <w:szCs w:val="24"/>
              </w:rPr>
              <w:t>已按照要求建设废气、废水及固废污染治理设施</w:t>
            </w:r>
            <w:r>
              <w:rPr>
                <w:rFonts w:ascii="Times New Roman" w:hAnsi="Times New Roman" w:eastAsia="宋体"/>
                <w:spacing w:val="-2"/>
                <w:kern w:val="2"/>
                <w:sz w:val="24"/>
                <w:szCs w:val="24"/>
              </w:rPr>
              <w:t>，符合验收要求</w:t>
            </w:r>
            <w:r>
              <w:rPr>
                <w:rFonts w:hint="eastAsia" w:ascii="Times New Roman" w:hAnsi="Times New Roman" w:eastAsia="宋体"/>
                <w:spacing w:val="-2"/>
                <w:kern w:val="2"/>
                <w:sz w:val="24"/>
                <w:szCs w:val="24"/>
              </w:rPr>
              <w:t>。</w:t>
            </w:r>
          </w:p>
          <w:p>
            <w:pPr>
              <w:spacing w:after="0" w:line="520" w:lineRule="exact"/>
              <w:ind w:firstLine="482" w:firstLineChars="200"/>
              <w:rPr>
                <w:rFonts w:ascii="Times New Roman" w:hAnsi="宋体" w:eastAsia="宋体"/>
                <w:b/>
                <w:kern w:val="2"/>
                <w:sz w:val="24"/>
                <w:szCs w:val="24"/>
              </w:rPr>
            </w:pPr>
            <w:r>
              <w:rPr>
                <w:rFonts w:hint="eastAsia" w:ascii="Times New Roman" w:hAnsi="宋体" w:eastAsia="宋体"/>
                <w:b/>
                <w:kern w:val="2"/>
                <w:sz w:val="24"/>
                <w:szCs w:val="24"/>
              </w:rPr>
              <w:t>（三）工程</w:t>
            </w:r>
            <w:r>
              <w:rPr>
                <w:rFonts w:ascii="Times New Roman" w:hAnsi="宋体" w:eastAsia="宋体"/>
                <w:b/>
                <w:kern w:val="2"/>
                <w:sz w:val="24"/>
                <w:szCs w:val="24"/>
              </w:rPr>
              <w:t>主要</w:t>
            </w:r>
            <w:r>
              <w:rPr>
                <w:rFonts w:ascii="Times New Roman" w:hAnsi="Times New Roman" w:eastAsia="宋体"/>
                <w:b/>
                <w:bCs/>
                <w:spacing w:val="-2"/>
                <w:kern w:val="2"/>
                <w:sz w:val="24"/>
                <w:szCs w:val="24"/>
              </w:rPr>
              <w:t>生产</w:t>
            </w:r>
            <w:r>
              <w:rPr>
                <w:rFonts w:ascii="Times New Roman" w:hAnsi="宋体" w:eastAsia="宋体"/>
                <w:b/>
                <w:kern w:val="2"/>
                <w:sz w:val="24"/>
                <w:szCs w:val="24"/>
              </w:rPr>
              <w:t>设备变化情况</w:t>
            </w:r>
          </w:p>
          <w:p>
            <w:pPr>
              <w:spacing w:after="0" w:line="520" w:lineRule="exact"/>
              <w:ind w:firstLine="472" w:firstLineChars="200"/>
              <w:jc w:val="both"/>
              <w:rPr>
                <w:rFonts w:ascii="Times New Roman" w:hAnsi="宋体" w:eastAsia="宋体"/>
                <w:b/>
                <w:color w:val="000000"/>
                <w:kern w:val="2"/>
                <w:sz w:val="24"/>
                <w:szCs w:val="24"/>
              </w:rPr>
            </w:pPr>
            <w:r>
              <w:rPr>
                <w:rFonts w:hint="eastAsia" w:ascii="Times New Roman" w:hAnsi="Times New Roman" w:eastAsia="宋体"/>
                <w:spacing w:val="-2"/>
                <w:kern w:val="2"/>
                <w:sz w:val="24"/>
                <w:szCs w:val="24"/>
              </w:rPr>
              <w:t>工程</w:t>
            </w:r>
            <w:r>
              <w:rPr>
                <w:rFonts w:ascii="Times New Roman" w:hAnsi="Times New Roman" w:eastAsia="宋体"/>
                <w:spacing w:val="-2"/>
                <w:kern w:val="2"/>
                <w:sz w:val="24"/>
                <w:szCs w:val="24"/>
              </w:rPr>
              <w:t>主要生产设备环评批复与实际建设情况如下表所示。</w:t>
            </w:r>
          </w:p>
          <w:p>
            <w:pPr>
              <w:spacing w:after="0" w:line="520" w:lineRule="exact"/>
              <w:ind w:firstLine="964" w:firstLineChars="400"/>
              <w:jc w:val="both"/>
              <w:rPr>
                <w:rFonts w:ascii="Times New Roman" w:hAnsi="宋体" w:eastAsia="宋体"/>
                <w:b/>
                <w:color w:val="000000"/>
                <w:kern w:val="2"/>
                <w:sz w:val="24"/>
                <w:szCs w:val="24"/>
              </w:rPr>
            </w:pPr>
            <w:r>
              <w:rPr>
                <w:rFonts w:ascii="Times New Roman" w:hAnsi="宋体" w:eastAsia="宋体"/>
                <w:b/>
                <w:color w:val="000000"/>
                <w:kern w:val="2"/>
                <w:sz w:val="24"/>
                <w:szCs w:val="24"/>
              </w:rPr>
              <w:t>表</w:t>
            </w:r>
            <w:r>
              <w:rPr>
                <w:rFonts w:ascii="Times New Roman" w:hAnsi="Times New Roman" w:eastAsia="宋体"/>
                <w:b/>
                <w:color w:val="000000"/>
                <w:kern w:val="2"/>
                <w:sz w:val="24"/>
                <w:szCs w:val="24"/>
              </w:rPr>
              <w:t xml:space="preserve">4  </w:t>
            </w:r>
            <w:r>
              <w:rPr>
                <w:rFonts w:hint="eastAsia" w:ascii="Times New Roman" w:hAnsi="Times New Roman" w:eastAsia="宋体"/>
                <w:b/>
                <w:color w:val="000000"/>
                <w:kern w:val="2"/>
                <w:sz w:val="24"/>
                <w:szCs w:val="24"/>
              </w:rPr>
              <w:t xml:space="preserve">           </w:t>
            </w:r>
            <w:r>
              <w:rPr>
                <w:rFonts w:hint="eastAsia" w:ascii="Times New Roman" w:hAnsi="宋体" w:eastAsia="宋体"/>
                <w:b/>
                <w:color w:val="000000"/>
                <w:kern w:val="2"/>
                <w:sz w:val="24"/>
                <w:szCs w:val="24"/>
              </w:rPr>
              <w:t>工程</w:t>
            </w:r>
            <w:r>
              <w:rPr>
                <w:rFonts w:ascii="Times New Roman" w:hAnsi="宋体" w:eastAsia="宋体"/>
                <w:b/>
                <w:color w:val="000000"/>
                <w:kern w:val="2"/>
                <w:sz w:val="24"/>
                <w:szCs w:val="24"/>
              </w:rPr>
              <w:t>设备一览表</w:t>
            </w:r>
          </w:p>
          <w:tbl>
            <w:tblPr>
              <w:tblStyle w:val="25"/>
              <w:tblW w:w="48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1256"/>
              <w:gridCol w:w="1272"/>
              <w:gridCol w:w="1235"/>
              <w:gridCol w:w="957"/>
              <w:gridCol w:w="1253"/>
              <w:gridCol w:w="940"/>
              <w:gridCol w:w="12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99" w:type="pct"/>
                  <w:vMerge w:val="restart"/>
                  <w:vAlign w:val="center"/>
                </w:tcPr>
                <w:p>
                  <w:pPr>
                    <w:widowControl w:val="0"/>
                    <w:spacing w:after="0"/>
                    <w:jc w:val="center"/>
                    <w:rPr>
                      <w:rFonts w:ascii="Times New Roman" w:hAnsi="Times New Roman" w:eastAsia="宋体"/>
                      <w:b/>
                      <w:bCs/>
                      <w:color w:val="000000"/>
                      <w:kern w:val="2"/>
                      <w:sz w:val="21"/>
                      <w:szCs w:val="21"/>
                    </w:rPr>
                  </w:pPr>
                  <w:r>
                    <w:rPr>
                      <w:rFonts w:ascii="Times New Roman" w:hAnsi="Times New Roman" w:eastAsia="宋体"/>
                      <w:b/>
                      <w:bCs/>
                      <w:color w:val="000000"/>
                      <w:kern w:val="2"/>
                      <w:sz w:val="21"/>
                      <w:szCs w:val="21"/>
                    </w:rPr>
                    <w:t>序号</w:t>
                  </w:r>
                </w:p>
              </w:tc>
              <w:tc>
                <w:tcPr>
                  <w:tcW w:w="2119" w:type="pct"/>
                  <w:gridSpan w:val="3"/>
                  <w:vAlign w:val="center"/>
                </w:tcPr>
                <w:p>
                  <w:pPr>
                    <w:spacing w:after="0"/>
                    <w:jc w:val="center"/>
                    <w:rPr>
                      <w:rFonts w:ascii="Times New Roman" w:hAnsi="Times New Roman" w:eastAsia="宋体"/>
                      <w:b/>
                      <w:bCs/>
                      <w:color w:val="000000"/>
                      <w:kern w:val="2"/>
                      <w:sz w:val="21"/>
                      <w:szCs w:val="21"/>
                    </w:rPr>
                  </w:pPr>
                  <w:r>
                    <w:rPr>
                      <w:rFonts w:ascii="Times New Roman" w:hAnsi="Times New Roman" w:eastAsia="宋体"/>
                      <w:b/>
                      <w:bCs/>
                      <w:color w:val="000000"/>
                      <w:kern w:val="2"/>
                      <w:sz w:val="21"/>
                      <w:szCs w:val="21"/>
                    </w:rPr>
                    <w:t>环评批复</w:t>
                  </w:r>
                </w:p>
              </w:tc>
              <w:tc>
                <w:tcPr>
                  <w:tcW w:w="1774" w:type="pct"/>
                  <w:gridSpan w:val="3"/>
                  <w:vAlign w:val="center"/>
                </w:tcPr>
                <w:p>
                  <w:pPr>
                    <w:spacing w:after="0"/>
                    <w:jc w:val="center"/>
                    <w:rPr>
                      <w:rFonts w:ascii="Times New Roman" w:hAnsi="Times New Roman" w:eastAsia="宋体"/>
                      <w:b/>
                      <w:bCs/>
                      <w:color w:val="000000"/>
                      <w:kern w:val="2"/>
                      <w:sz w:val="21"/>
                      <w:szCs w:val="21"/>
                    </w:rPr>
                  </w:pPr>
                  <w:r>
                    <w:rPr>
                      <w:rFonts w:ascii="Times New Roman" w:hAnsi="Times New Roman" w:eastAsia="宋体"/>
                      <w:b/>
                      <w:bCs/>
                      <w:color w:val="000000"/>
                      <w:kern w:val="2"/>
                      <w:sz w:val="21"/>
                      <w:szCs w:val="21"/>
                    </w:rPr>
                    <w:t>实际建设</w:t>
                  </w:r>
                </w:p>
              </w:tc>
              <w:tc>
                <w:tcPr>
                  <w:tcW w:w="706" w:type="pct"/>
                  <w:vMerge w:val="restart"/>
                  <w:vAlign w:val="center"/>
                </w:tcPr>
                <w:p>
                  <w:pPr>
                    <w:spacing w:after="0"/>
                    <w:jc w:val="center"/>
                    <w:rPr>
                      <w:rFonts w:hint="default" w:ascii="Times New Roman" w:hAnsi="Times New Roman" w:eastAsia="宋体"/>
                      <w:b/>
                      <w:bCs/>
                      <w:color w:val="000000"/>
                      <w:kern w:val="2"/>
                      <w:sz w:val="21"/>
                      <w:szCs w:val="21"/>
                      <w:lang w:val="en-US" w:eastAsia="zh-CN"/>
                    </w:rPr>
                  </w:pPr>
                  <w:r>
                    <w:rPr>
                      <w:rFonts w:hint="eastAsia" w:ascii="Times New Roman" w:hAnsi="Times New Roman" w:eastAsia="宋体"/>
                      <w:b/>
                      <w:bCs/>
                      <w:color w:val="000000"/>
                      <w:kern w:val="2"/>
                      <w:sz w:val="21"/>
                      <w:szCs w:val="21"/>
                      <w:lang w:val="en-US" w:eastAsia="zh-CN"/>
                    </w:rPr>
                    <w:t>变化情况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99" w:type="pct"/>
                  <w:vMerge w:val="continue"/>
                  <w:vAlign w:val="center"/>
                </w:tcPr>
                <w:p>
                  <w:pPr>
                    <w:widowControl w:val="0"/>
                    <w:spacing w:after="0"/>
                    <w:jc w:val="center"/>
                    <w:rPr>
                      <w:rFonts w:ascii="Times New Roman" w:hAnsi="Times New Roman" w:eastAsia="宋体"/>
                      <w:b/>
                      <w:bCs/>
                      <w:color w:val="000000"/>
                      <w:kern w:val="2"/>
                      <w:sz w:val="21"/>
                      <w:szCs w:val="21"/>
                    </w:rPr>
                  </w:pPr>
                </w:p>
              </w:tc>
              <w:tc>
                <w:tcPr>
                  <w:tcW w:w="707" w:type="pct"/>
                  <w:vAlign w:val="center"/>
                </w:tcPr>
                <w:p>
                  <w:pPr>
                    <w:spacing w:after="0"/>
                    <w:jc w:val="center"/>
                    <w:rPr>
                      <w:rFonts w:ascii="Times New Roman" w:hAnsi="Times New Roman" w:eastAsia="宋体"/>
                      <w:b/>
                      <w:bCs/>
                      <w:color w:val="000000"/>
                      <w:kern w:val="2"/>
                      <w:sz w:val="21"/>
                      <w:szCs w:val="21"/>
                    </w:rPr>
                  </w:pPr>
                  <w:r>
                    <w:rPr>
                      <w:rFonts w:ascii="Times New Roman" w:hAnsi="Times New Roman" w:eastAsia="宋体"/>
                      <w:b/>
                      <w:bCs/>
                      <w:color w:val="000000"/>
                      <w:kern w:val="2"/>
                      <w:sz w:val="21"/>
                      <w:szCs w:val="21"/>
                    </w:rPr>
                    <w:t>设备名称</w:t>
                  </w:r>
                </w:p>
              </w:tc>
              <w:tc>
                <w:tcPr>
                  <w:tcW w:w="716" w:type="pct"/>
                  <w:vAlign w:val="center"/>
                </w:tcPr>
                <w:p>
                  <w:pPr>
                    <w:spacing w:after="0"/>
                    <w:jc w:val="center"/>
                    <w:rPr>
                      <w:rFonts w:ascii="Times New Roman" w:hAnsi="Times New Roman" w:eastAsia="宋体"/>
                      <w:b/>
                      <w:bCs/>
                      <w:color w:val="000000"/>
                      <w:kern w:val="2"/>
                      <w:sz w:val="21"/>
                      <w:szCs w:val="21"/>
                    </w:rPr>
                  </w:pPr>
                  <w:r>
                    <w:rPr>
                      <w:rFonts w:ascii="Times New Roman" w:hAnsi="Times New Roman" w:eastAsia="宋体"/>
                      <w:b/>
                      <w:bCs/>
                      <w:color w:val="000000"/>
                      <w:kern w:val="2"/>
                      <w:sz w:val="21"/>
                      <w:szCs w:val="21"/>
                    </w:rPr>
                    <w:t>规格/</w:t>
                  </w:r>
                </w:p>
                <w:p>
                  <w:pPr>
                    <w:spacing w:after="0"/>
                    <w:jc w:val="center"/>
                    <w:rPr>
                      <w:rFonts w:ascii="Times New Roman" w:hAnsi="Times New Roman" w:eastAsia="宋体"/>
                      <w:b/>
                      <w:bCs/>
                      <w:color w:val="000000"/>
                      <w:kern w:val="2"/>
                      <w:sz w:val="21"/>
                      <w:szCs w:val="21"/>
                    </w:rPr>
                  </w:pPr>
                  <w:r>
                    <w:rPr>
                      <w:rFonts w:ascii="Times New Roman" w:hAnsi="Times New Roman" w:eastAsia="宋体"/>
                      <w:b/>
                      <w:bCs/>
                      <w:color w:val="000000"/>
                      <w:kern w:val="2"/>
                      <w:sz w:val="21"/>
                      <w:szCs w:val="21"/>
                    </w:rPr>
                    <w:t>型号</w:t>
                  </w:r>
                </w:p>
              </w:tc>
              <w:tc>
                <w:tcPr>
                  <w:tcW w:w="695" w:type="pct"/>
                  <w:vAlign w:val="center"/>
                </w:tcPr>
                <w:p>
                  <w:pPr>
                    <w:spacing w:after="0"/>
                    <w:jc w:val="center"/>
                    <w:rPr>
                      <w:rFonts w:ascii="Times New Roman" w:hAnsi="Times New Roman" w:eastAsia="宋体"/>
                      <w:b/>
                      <w:bCs/>
                      <w:color w:val="000000"/>
                      <w:kern w:val="2"/>
                      <w:sz w:val="21"/>
                      <w:szCs w:val="21"/>
                    </w:rPr>
                  </w:pPr>
                  <w:r>
                    <w:rPr>
                      <w:rFonts w:ascii="Times New Roman" w:hAnsi="Times New Roman" w:eastAsia="宋体"/>
                      <w:b/>
                      <w:bCs/>
                      <w:color w:val="000000"/>
                      <w:kern w:val="2"/>
                      <w:sz w:val="21"/>
                      <w:szCs w:val="21"/>
                    </w:rPr>
                    <w:t>数量</w:t>
                  </w:r>
                </w:p>
                <w:p>
                  <w:pPr>
                    <w:spacing w:after="0"/>
                    <w:jc w:val="center"/>
                    <w:rPr>
                      <w:rFonts w:ascii="Times New Roman" w:hAnsi="Times New Roman" w:eastAsia="宋体"/>
                      <w:b/>
                      <w:bCs/>
                      <w:color w:val="000000"/>
                      <w:kern w:val="2"/>
                      <w:sz w:val="21"/>
                      <w:szCs w:val="21"/>
                    </w:rPr>
                  </w:pPr>
                  <w:r>
                    <w:rPr>
                      <w:rFonts w:ascii="Times New Roman" w:hAnsi="Times New Roman" w:eastAsia="宋体"/>
                      <w:b/>
                      <w:bCs/>
                      <w:kern w:val="2"/>
                      <w:sz w:val="21"/>
                      <w:szCs w:val="21"/>
                    </w:rPr>
                    <w:t>（台）</w:t>
                  </w:r>
                </w:p>
              </w:tc>
              <w:tc>
                <w:tcPr>
                  <w:tcW w:w="539" w:type="pct"/>
                  <w:vAlign w:val="center"/>
                </w:tcPr>
                <w:p>
                  <w:pPr>
                    <w:spacing w:after="0"/>
                    <w:jc w:val="center"/>
                    <w:rPr>
                      <w:rFonts w:ascii="Times New Roman" w:hAnsi="Times New Roman" w:eastAsia="宋体"/>
                      <w:b/>
                      <w:bCs/>
                      <w:color w:val="000000"/>
                      <w:kern w:val="2"/>
                      <w:sz w:val="21"/>
                      <w:szCs w:val="21"/>
                    </w:rPr>
                  </w:pPr>
                  <w:r>
                    <w:rPr>
                      <w:rFonts w:ascii="Times New Roman" w:hAnsi="Times New Roman" w:eastAsia="宋体"/>
                      <w:b/>
                      <w:bCs/>
                      <w:color w:val="000000"/>
                      <w:kern w:val="2"/>
                      <w:sz w:val="21"/>
                      <w:szCs w:val="21"/>
                    </w:rPr>
                    <w:t>设备</w:t>
                  </w:r>
                </w:p>
                <w:p>
                  <w:pPr>
                    <w:spacing w:after="0"/>
                    <w:jc w:val="center"/>
                    <w:rPr>
                      <w:rFonts w:ascii="Times New Roman" w:hAnsi="Times New Roman" w:eastAsia="宋体"/>
                      <w:b/>
                      <w:bCs/>
                      <w:color w:val="000000"/>
                      <w:kern w:val="2"/>
                      <w:sz w:val="21"/>
                      <w:szCs w:val="21"/>
                    </w:rPr>
                  </w:pPr>
                  <w:r>
                    <w:rPr>
                      <w:rFonts w:ascii="Times New Roman" w:hAnsi="Times New Roman" w:eastAsia="宋体"/>
                      <w:b/>
                      <w:bCs/>
                      <w:color w:val="000000"/>
                      <w:kern w:val="2"/>
                      <w:sz w:val="21"/>
                      <w:szCs w:val="21"/>
                    </w:rPr>
                    <w:t>名称</w:t>
                  </w:r>
                </w:p>
              </w:tc>
              <w:tc>
                <w:tcPr>
                  <w:tcW w:w="705" w:type="pct"/>
                  <w:vAlign w:val="center"/>
                </w:tcPr>
                <w:p>
                  <w:pPr>
                    <w:spacing w:after="0"/>
                    <w:jc w:val="center"/>
                    <w:rPr>
                      <w:rFonts w:ascii="Times New Roman" w:hAnsi="Times New Roman" w:eastAsia="宋体"/>
                      <w:b/>
                      <w:bCs/>
                      <w:color w:val="000000"/>
                      <w:kern w:val="2"/>
                      <w:sz w:val="21"/>
                      <w:szCs w:val="21"/>
                    </w:rPr>
                  </w:pPr>
                  <w:r>
                    <w:rPr>
                      <w:rFonts w:ascii="Times New Roman" w:hAnsi="Times New Roman" w:eastAsia="宋体"/>
                      <w:b/>
                      <w:bCs/>
                      <w:color w:val="000000"/>
                      <w:kern w:val="2"/>
                      <w:sz w:val="21"/>
                      <w:szCs w:val="21"/>
                    </w:rPr>
                    <w:t>规格/</w:t>
                  </w:r>
                </w:p>
                <w:p>
                  <w:pPr>
                    <w:spacing w:after="0"/>
                    <w:jc w:val="center"/>
                    <w:rPr>
                      <w:rFonts w:ascii="Times New Roman" w:hAnsi="Times New Roman" w:eastAsia="宋体"/>
                      <w:b/>
                      <w:bCs/>
                      <w:color w:val="000000"/>
                      <w:kern w:val="2"/>
                      <w:sz w:val="21"/>
                      <w:szCs w:val="21"/>
                    </w:rPr>
                  </w:pPr>
                  <w:r>
                    <w:rPr>
                      <w:rFonts w:ascii="Times New Roman" w:hAnsi="Times New Roman" w:eastAsia="宋体"/>
                      <w:b/>
                      <w:bCs/>
                      <w:color w:val="000000"/>
                      <w:kern w:val="2"/>
                      <w:sz w:val="21"/>
                      <w:szCs w:val="21"/>
                    </w:rPr>
                    <w:t>型号</w:t>
                  </w:r>
                </w:p>
              </w:tc>
              <w:tc>
                <w:tcPr>
                  <w:tcW w:w="529" w:type="pct"/>
                  <w:vAlign w:val="center"/>
                </w:tcPr>
                <w:p>
                  <w:pPr>
                    <w:spacing w:after="0"/>
                    <w:jc w:val="center"/>
                    <w:rPr>
                      <w:rFonts w:ascii="Times New Roman" w:hAnsi="Times New Roman" w:eastAsia="宋体"/>
                      <w:b/>
                      <w:bCs/>
                      <w:color w:val="000000"/>
                      <w:kern w:val="2"/>
                      <w:sz w:val="21"/>
                      <w:szCs w:val="21"/>
                    </w:rPr>
                  </w:pPr>
                  <w:r>
                    <w:rPr>
                      <w:rFonts w:ascii="Times New Roman" w:hAnsi="Times New Roman" w:eastAsia="宋体"/>
                      <w:b/>
                      <w:bCs/>
                      <w:color w:val="000000"/>
                      <w:kern w:val="2"/>
                      <w:sz w:val="21"/>
                      <w:szCs w:val="21"/>
                    </w:rPr>
                    <w:t>数量</w:t>
                  </w:r>
                </w:p>
                <w:p>
                  <w:pPr>
                    <w:spacing w:after="0"/>
                    <w:jc w:val="center"/>
                    <w:rPr>
                      <w:rFonts w:ascii="Times New Roman" w:hAnsi="Times New Roman" w:eastAsia="宋体"/>
                      <w:b/>
                      <w:bCs/>
                      <w:color w:val="000000"/>
                      <w:kern w:val="2"/>
                      <w:sz w:val="21"/>
                      <w:szCs w:val="21"/>
                    </w:rPr>
                  </w:pPr>
                  <w:r>
                    <w:rPr>
                      <w:rFonts w:ascii="Times New Roman" w:hAnsi="Times New Roman" w:eastAsia="宋体"/>
                      <w:b/>
                      <w:bCs/>
                      <w:kern w:val="2"/>
                      <w:sz w:val="21"/>
                      <w:szCs w:val="21"/>
                    </w:rPr>
                    <w:t>（台）</w:t>
                  </w:r>
                </w:p>
              </w:tc>
              <w:tc>
                <w:tcPr>
                  <w:tcW w:w="706" w:type="pct"/>
                  <w:vMerge w:val="continue"/>
                </w:tcPr>
                <w:p>
                  <w:pPr>
                    <w:spacing w:after="0"/>
                    <w:jc w:val="center"/>
                    <w:rPr>
                      <w:rFonts w:ascii="Times New Roman" w:hAnsi="Times New Roman" w:eastAsia="宋体"/>
                      <w:b/>
                      <w:bCs/>
                      <w:color w:val="000000"/>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99"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jc w:val="center"/>
                    <w:textAlignment w:val="auto"/>
                    <w:rPr>
                      <w:rFonts w:hint="default" w:ascii="Times New Roman" w:hAnsi="Times New Roman" w:eastAsia="宋体" w:cs="Times New Roman"/>
                      <w:b/>
                      <w:bCs/>
                      <w:color w:val="000000"/>
                      <w:kern w:val="2"/>
                      <w:sz w:val="21"/>
                      <w:szCs w:val="21"/>
                    </w:rPr>
                  </w:pPr>
                  <w:r>
                    <w:rPr>
                      <w:rFonts w:hint="default" w:ascii="Times New Roman" w:hAnsi="Times New Roman" w:eastAsia="宋体" w:cs="Times New Roman"/>
                      <w:color w:val="auto"/>
                      <w:sz w:val="21"/>
                      <w:szCs w:val="21"/>
                      <w:lang w:val="en-US" w:eastAsia="zh-CN"/>
                    </w:rPr>
                    <w:t>1</w:t>
                  </w:r>
                </w:p>
              </w:tc>
              <w:tc>
                <w:tcPr>
                  <w:tcW w:w="707" w:type="pct"/>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bCs/>
                      <w:color w:val="000000"/>
                      <w:kern w:val="2"/>
                      <w:sz w:val="21"/>
                      <w:szCs w:val="21"/>
                      <w:lang w:val="en-US" w:eastAsia="zh-CN" w:bidi="ar-SA"/>
                    </w:rPr>
                  </w:pPr>
                  <w:r>
                    <w:rPr>
                      <w:rFonts w:hint="default" w:ascii="Times New Roman" w:hAnsi="Times New Roman" w:eastAsia="宋体" w:cs="Times New Roman"/>
                      <w:color w:val="000000"/>
                      <w:sz w:val="21"/>
                      <w:szCs w:val="21"/>
                    </w:rPr>
                    <w:t>精密锯</w:t>
                  </w:r>
                </w:p>
              </w:tc>
              <w:tc>
                <w:tcPr>
                  <w:tcW w:w="716" w:type="pct"/>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bCs/>
                      <w:kern w:val="2"/>
                      <w:sz w:val="21"/>
                      <w:szCs w:val="21"/>
                      <w:lang w:val="en-US" w:eastAsia="zh-CN" w:bidi="ar-SA"/>
                    </w:rPr>
                  </w:pPr>
                  <w:r>
                    <w:rPr>
                      <w:rFonts w:hint="default" w:ascii="Times New Roman" w:hAnsi="Times New Roman" w:eastAsia="宋体" w:cs="Times New Roman"/>
                      <w:sz w:val="21"/>
                      <w:szCs w:val="21"/>
                      <w:lang w:val="en-US" w:eastAsia="zh-CN"/>
                    </w:rPr>
                    <w:t>MJ6132D</w:t>
                  </w:r>
                </w:p>
              </w:tc>
              <w:tc>
                <w:tcPr>
                  <w:tcW w:w="695" w:type="pct"/>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bCs/>
                      <w:color w:val="000000"/>
                      <w:kern w:val="2"/>
                      <w:sz w:val="21"/>
                      <w:szCs w:val="21"/>
                      <w:lang w:val="en-US" w:eastAsia="zh-CN" w:bidi="ar-SA"/>
                    </w:rPr>
                  </w:pPr>
                  <w:r>
                    <w:rPr>
                      <w:rFonts w:hint="default" w:ascii="Times New Roman" w:hAnsi="Times New Roman" w:eastAsia="宋体" w:cs="Times New Roman"/>
                      <w:color w:val="auto"/>
                      <w:sz w:val="21"/>
                      <w:szCs w:val="21"/>
                      <w:lang w:val="en-US" w:eastAsia="zh-CN"/>
                    </w:rPr>
                    <w:t>5</w:t>
                  </w:r>
                </w:p>
              </w:tc>
              <w:tc>
                <w:tcPr>
                  <w:tcW w:w="539" w:type="pct"/>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bCs/>
                      <w:color w:val="000000"/>
                      <w:kern w:val="2"/>
                      <w:sz w:val="21"/>
                      <w:szCs w:val="21"/>
                    </w:rPr>
                  </w:pPr>
                  <w:r>
                    <w:rPr>
                      <w:rFonts w:hint="default" w:ascii="Times New Roman" w:hAnsi="Times New Roman" w:eastAsia="宋体" w:cs="Times New Roman"/>
                      <w:color w:val="000000"/>
                      <w:sz w:val="21"/>
                      <w:szCs w:val="21"/>
                    </w:rPr>
                    <w:t>精密锯</w:t>
                  </w:r>
                </w:p>
              </w:tc>
              <w:tc>
                <w:tcPr>
                  <w:tcW w:w="705" w:type="pct"/>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bCs/>
                      <w:kern w:val="2"/>
                      <w:sz w:val="21"/>
                      <w:szCs w:val="21"/>
                      <w:lang w:val="en-US" w:eastAsia="zh-CN" w:bidi="ar-SA"/>
                    </w:rPr>
                  </w:pPr>
                  <w:r>
                    <w:rPr>
                      <w:rFonts w:hint="default" w:ascii="Times New Roman" w:hAnsi="Times New Roman" w:eastAsia="宋体" w:cs="Times New Roman"/>
                      <w:sz w:val="21"/>
                      <w:szCs w:val="21"/>
                      <w:lang w:val="en-US" w:eastAsia="zh-CN"/>
                    </w:rPr>
                    <w:t>MJ6132D</w:t>
                  </w:r>
                </w:p>
              </w:tc>
              <w:tc>
                <w:tcPr>
                  <w:tcW w:w="529" w:type="pct"/>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3</w:t>
                  </w:r>
                </w:p>
              </w:tc>
              <w:tc>
                <w:tcPr>
                  <w:tcW w:w="706"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减少2台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99" w:type="pct"/>
                  <w:vAlign w:val="center"/>
                </w:tcPr>
                <w:p>
                  <w:pPr>
                    <w:pStyle w:val="6"/>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b/>
                      <w:bCs/>
                      <w:color w:val="000000"/>
                      <w:kern w:val="2"/>
                      <w:sz w:val="21"/>
                      <w:szCs w:val="21"/>
                    </w:rPr>
                  </w:pPr>
                  <w:r>
                    <w:rPr>
                      <w:rFonts w:hint="default" w:ascii="Times New Roman" w:hAnsi="Times New Roman" w:eastAsia="宋体" w:cs="Times New Roman"/>
                      <w:color w:val="000000"/>
                      <w:sz w:val="21"/>
                      <w:szCs w:val="21"/>
                      <w:lang w:val="en-US" w:eastAsia="zh-CN"/>
                    </w:rPr>
                    <w:t>2</w:t>
                  </w:r>
                </w:p>
              </w:tc>
              <w:tc>
                <w:tcPr>
                  <w:tcW w:w="707" w:type="pct"/>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bCs/>
                      <w:color w:val="000000"/>
                      <w:kern w:val="2"/>
                      <w:sz w:val="21"/>
                      <w:szCs w:val="21"/>
                      <w:lang w:val="en-US" w:eastAsia="zh-CN" w:bidi="ar-SA"/>
                    </w:rPr>
                  </w:pPr>
                  <w:r>
                    <w:rPr>
                      <w:rFonts w:hint="default" w:ascii="Times New Roman" w:hAnsi="Times New Roman" w:eastAsia="宋体" w:cs="Times New Roman"/>
                      <w:color w:val="auto"/>
                      <w:sz w:val="21"/>
                      <w:szCs w:val="21"/>
                      <w:lang w:val="en-US" w:eastAsia="zh-CN"/>
                    </w:rPr>
                    <w:t>雕刻机</w:t>
                  </w:r>
                </w:p>
              </w:tc>
              <w:tc>
                <w:tcPr>
                  <w:tcW w:w="716" w:type="pct"/>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bCs/>
                      <w:kern w:val="2"/>
                      <w:sz w:val="21"/>
                      <w:szCs w:val="21"/>
                      <w:lang w:val="en-US" w:eastAsia="zh-CN" w:bidi="ar-SA"/>
                    </w:rPr>
                  </w:pPr>
                  <w:r>
                    <w:rPr>
                      <w:rFonts w:hint="default" w:ascii="Times New Roman" w:hAnsi="Times New Roman" w:eastAsia="宋体" w:cs="Times New Roman"/>
                      <w:color w:val="auto"/>
                      <w:sz w:val="21"/>
                      <w:szCs w:val="21"/>
                      <w:lang w:val="en-US" w:eastAsia="zh-CN"/>
                    </w:rPr>
                    <w:t>HK40</w:t>
                  </w:r>
                </w:p>
              </w:tc>
              <w:tc>
                <w:tcPr>
                  <w:tcW w:w="695" w:type="pct"/>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bCs/>
                      <w:color w:val="000000"/>
                      <w:kern w:val="2"/>
                      <w:sz w:val="21"/>
                      <w:szCs w:val="21"/>
                      <w:lang w:val="en-US" w:eastAsia="zh-CN" w:bidi="ar-SA"/>
                    </w:rPr>
                  </w:pPr>
                  <w:r>
                    <w:rPr>
                      <w:rFonts w:hint="default" w:ascii="Times New Roman" w:hAnsi="Times New Roman" w:eastAsia="宋体" w:cs="Times New Roman"/>
                      <w:color w:val="auto"/>
                      <w:sz w:val="21"/>
                      <w:szCs w:val="21"/>
                      <w:lang w:val="en-US" w:eastAsia="zh-CN"/>
                    </w:rPr>
                    <w:t>2</w:t>
                  </w:r>
                </w:p>
              </w:tc>
              <w:tc>
                <w:tcPr>
                  <w:tcW w:w="539" w:type="pct"/>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bCs/>
                      <w:color w:val="000000"/>
                      <w:kern w:val="2"/>
                      <w:sz w:val="21"/>
                      <w:szCs w:val="21"/>
                    </w:rPr>
                  </w:pPr>
                  <w:r>
                    <w:rPr>
                      <w:rFonts w:hint="default" w:ascii="Times New Roman" w:hAnsi="Times New Roman" w:eastAsia="宋体" w:cs="Times New Roman"/>
                      <w:color w:val="auto"/>
                      <w:sz w:val="21"/>
                      <w:szCs w:val="21"/>
                      <w:lang w:val="en-US" w:eastAsia="zh-CN"/>
                    </w:rPr>
                    <w:t>雕刻机</w:t>
                  </w:r>
                </w:p>
              </w:tc>
              <w:tc>
                <w:tcPr>
                  <w:tcW w:w="705" w:type="pct"/>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bCs/>
                      <w:kern w:val="2"/>
                      <w:sz w:val="21"/>
                      <w:szCs w:val="21"/>
                      <w:lang w:val="en-US" w:eastAsia="zh-CN" w:bidi="ar-SA"/>
                    </w:rPr>
                  </w:pPr>
                  <w:r>
                    <w:rPr>
                      <w:rFonts w:hint="default" w:ascii="Times New Roman" w:hAnsi="Times New Roman" w:eastAsia="宋体" w:cs="Times New Roman"/>
                      <w:color w:val="auto"/>
                      <w:sz w:val="21"/>
                      <w:szCs w:val="21"/>
                      <w:lang w:val="en-US" w:eastAsia="zh-CN"/>
                    </w:rPr>
                    <w:t>HK40</w:t>
                  </w:r>
                </w:p>
              </w:tc>
              <w:tc>
                <w:tcPr>
                  <w:tcW w:w="529" w:type="pct"/>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w:t>
                  </w:r>
                </w:p>
              </w:tc>
              <w:tc>
                <w:tcPr>
                  <w:tcW w:w="706"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减少1台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99" w:type="pct"/>
                  <w:vAlign w:val="center"/>
                </w:tcPr>
                <w:p>
                  <w:pPr>
                    <w:pStyle w:val="6"/>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b/>
                      <w:bCs/>
                      <w:color w:val="000000"/>
                      <w:kern w:val="2"/>
                      <w:sz w:val="21"/>
                      <w:szCs w:val="21"/>
                    </w:rPr>
                  </w:pPr>
                  <w:r>
                    <w:rPr>
                      <w:rFonts w:hint="default" w:ascii="Times New Roman" w:hAnsi="Times New Roman" w:eastAsia="宋体" w:cs="Times New Roman"/>
                      <w:color w:val="000000"/>
                      <w:sz w:val="21"/>
                      <w:szCs w:val="21"/>
                      <w:lang w:val="en-US" w:eastAsia="zh-CN"/>
                    </w:rPr>
                    <w:t>3</w:t>
                  </w:r>
                </w:p>
              </w:tc>
              <w:tc>
                <w:tcPr>
                  <w:tcW w:w="707" w:type="pct"/>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bCs/>
                      <w:color w:val="000000"/>
                      <w:kern w:val="2"/>
                      <w:sz w:val="21"/>
                      <w:szCs w:val="21"/>
                      <w:lang w:val="en-US" w:eastAsia="zh-CN" w:bidi="ar-SA"/>
                    </w:rPr>
                  </w:pPr>
                  <w:r>
                    <w:rPr>
                      <w:rFonts w:hint="default" w:ascii="Times New Roman" w:hAnsi="Times New Roman" w:eastAsia="宋体" w:cs="Times New Roman"/>
                      <w:color w:val="auto"/>
                      <w:sz w:val="21"/>
                      <w:szCs w:val="21"/>
                      <w:lang w:val="en-US" w:eastAsia="zh-CN"/>
                    </w:rPr>
                    <w:t>冷压机</w:t>
                  </w:r>
                </w:p>
              </w:tc>
              <w:tc>
                <w:tcPr>
                  <w:tcW w:w="716" w:type="pct"/>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bCs/>
                      <w:kern w:val="2"/>
                      <w:sz w:val="21"/>
                      <w:szCs w:val="21"/>
                      <w:lang w:val="en-US" w:eastAsia="zh-CN" w:bidi="ar-SA"/>
                    </w:rPr>
                  </w:pPr>
                  <w:r>
                    <w:rPr>
                      <w:rFonts w:hint="default" w:ascii="Times New Roman" w:hAnsi="Times New Roman" w:eastAsia="宋体" w:cs="Times New Roman"/>
                      <w:color w:val="auto"/>
                      <w:sz w:val="21"/>
                      <w:szCs w:val="21"/>
                      <w:lang w:val="en-US" w:eastAsia="zh-CN"/>
                    </w:rPr>
                    <w:t>YJ989-6</w:t>
                  </w:r>
                </w:p>
              </w:tc>
              <w:tc>
                <w:tcPr>
                  <w:tcW w:w="695" w:type="pct"/>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bCs/>
                      <w:color w:val="000000"/>
                      <w:kern w:val="2"/>
                      <w:sz w:val="21"/>
                      <w:szCs w:val="21"/>
                      <w:lang w:val="en-US" w:eastAsia="zh-CN" w:bidi="ar-SA"/>
                    </w:rPr>
                  </w:pPr>
                  <w:r>
                    <w:rPr>
                      <w:rFonts w:hint="default" w:ascii="Times New Roman" w:hAnsi="Times New Roman" w:eastAsia="宋体" w:cs="Times New Roman"/>
                      <w:color w:val="auto"/>
                      <w:sz w:val="21"/>
                      <w:szCs w:val="21"/>
                      <w:lang w:val="en-US" w:eastAsia="zh-CN"/>
                    </w:rPr>
                    <w:t>8</w:t>
                  </w:r>
                </w:p>
              </w:tc>
              <w:tc>
                <w:tcPr>
                  <w:tcW w:w="539" w:type="pct"/>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bCs/>
                      <w:color w:val="000000"/>
                      <w:kern w:val="2"/>
                      <w:sz w:val="21"/>
                      <w:szCs w:val="21"/>
                    </w:rPr>
                  </w:pPr>
                  <w:r>
                    <w:rPr>
                      <w:rFonts w:hint="default" w:ascii="Times New Roman" w:hAnsi="Times New Roman" w:eastAsia="宋体" w:cs="Times New Roman"/>
                      <w:color w:val="auto"/>
                      <w:sz w:val="21"/>
                      <w:szCs w:val="21"/>
                      <w:lang w:val="en-US" w:eastAsia="zh-CN"/>
                    </w:rPr>
                    <w:t>冷压机</w:t>
                  </w:r>
                </w:p>
              </w:tc>
              <w:tc>
                <w:tcPr>
                  <w:tcW w:w="705" w:type="pct"/>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bCs/>
                      <w:kern w:val="2"/>
                      <w:sz w:val="21"/>
                      <w:szCs w:val="21"/>
                      <w:lang w:val="en-US" w:eastAsia="zh-CN" w:bidi="ar-SA"/>
                    </w:rPr>
                  </w:pPr>
                  <w:r>
                    <w:rPr>
                      <w:rFonts w:hint="default" w:ascii="Times New Roman" w:hAnsi="Times New Roman" w:eastAsia="宋体" w:cs="Times New Roman"/>
                      <w:color w:val="auto"/>
                      <w:sz w:val="21"/>
                      <w:szCs w:val="21"/>
                      <w:lang w:val="en-US" w:eastAsia="zh-CN"/>
                    </w:rPr>
                    <w:t>YJ989-6</w:t>
                  </w:r>
                </w:p>
              </w:tc>
              <w:tc>
                <w:tcPr>
                  <w:tcW w:w="529" w:type="pct"/>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6</w:t>
                  </w:r>
                </w:p>
              </w:tc>
              <w:tc>
                <w:tcPr>
                  <w:tcW w:w="706"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减少2台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99" w:type="pct"/>
                  <w:vAlign w:val="center"/>
                </w:tcPr>
                <w:p>
                  <w:pPr>
                    <w:pStyle w:val="6"/>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b/>
                      <w:bCs/>
                      <w:color w:val="000000"/>
                      <w:kern w:val="2"/>
                      <w:sz w:val="21"/>
                      <w:szCs w:val="21"/>
                    </w:rPr>
                  </w:pPr>
                  <w:r>
                    <w:rPr>
                      <w:rFonts w:hint="default" w:ascii="Times New Roman" w:hAnsi="Times New Roman" w:eastAsia="宋体" w:cs="Times New Roman"/>
                      <w:color w:val="000000"/>
                      <w:sz w:val="21"/>
                      <w:szCs w:val="21"/>
                      <w:lang w:val="en-US" w:eastAsia="zh-CN"/>
                    </w:rPr>
                    <w:t>4</w:t>
                  </w:r>
                </w:p>
              </w:tc>
              <w:tc>
                <w:tcPr>
                  <w:tcW w:w="707" w:type="pct"/>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bCs/>
                      <w:color w:val="000000"/>
                      <w:kern w:val="2"/>
                      <w:sz w:val="21"/>
                      <w:szCs w:val="21"/>
                      <w:lang w:val="en-US" w:eastAsia="zh-CN" w:bidi="ar-SA"/>
                    </w:rPr>
                  </w:pPr>
                  <w:r>
                    <w:rPr>
                      <w:rFonts w:hint="default" w:ascii="Times New Roman" w:hAnsi="Times New Roman" w:eastAsia="宋体" w:cs="Times New Roman"/>
                      <w:color w:val="auto"/>
                      <w:sz w:val="21"/>
                      <w:szCs w:val="21"/>
                      <w:lang w:val="en-US" w:eastAsia="zh-CN"/>
                    </w:rPr>
                    <w:t>封边机</w:t>
                  </w:r>
                </w:p>
              </w:tc>
              <w:tc>
                <w:tcPr>
                  <w:tcW w:w="716" w:type="pct"/>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b/>
                      <w:bCs/>
                      <w:kern w:val="2"/>
                      <w:sz w:val="21"/>
                      <w:szCs w:val="21"/>
                      <w:lang w:val="en-US" w:eastAsia="zh-CN" w:bidi="ar-SA"/>
                    </w:rPr>
                  </w:pPr>
                  <w:r>
                    <w:rPr>
                      <w:rFonts w:hint="default" w:ascii="Times New Roman" w:hAnsi="Times New Roman" w:eastAsia="宋体" w:cs="Times New Roman"/>
                      <w:bCs/>
                      <w:sz w:val="21"/>
                      <w:szCs w:val="21"/>
                      <w:lang w:val="en-US" w:eastAsia="zh-CN"/>
                    </w:rPr>
                    <w:t>KDT368J</w:t>
                  </w:r>
                </w:p>
              </w:tc>
              <w:tc>
                <w:tcPr>
                  <w:tcW w:w="695" w:type="pct"/>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b/>
                      <w:bCs/>
                      <w:color w:val="000000"/>
                      <w:kern w:val="2"/>
                      <w:sz w:val="21"/>
                      <w:szCs w:val="21"/>
                      <w:lang w:val="en-US" w:eastAsia="zh-CN" w:bidi="ar-SA"/>
                    </w:rPr>
                  </w:pPr>
                  <w:r>
                    <w:rPr>
                      <w:rFonts w:hint="default" w:ascii="Times New Roman" w:hAnsi="Times New Roman" w:eastAsia="宋体" w:cs="Times New Roman"/>
                      <w:bCs/>
                      <w:sz w:val="21"/>
                      <w:szCs w:val="21"/>
                      <w:lang w:val="en-US" w:eastAsia="zh-CN"/>
                    </w:rPr>
                    <w:t>2</w:t>
                  </w:r>
                </w:p>
              </w:tc>
              <w:tc>
                <w:tcPr>
                  <w:tcW w:w="539" w:type="pct"/>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bCs/>
                      <w:color w:val="000000"/>
                      <w:kern w:val="2"/>
                      <w:sz w:val="21"/>
                      <w:szCs w:val="21"/>
                    </w:rPr>
                  </w:pPr>
                  <w:r>
                    <w:rPr>
                      <w:rFonts w:hint="default" w:ascii="Times New Roman" w:hAnsi="Times New Roman" w:eastAsia="宋体" w:cs="Times New Roman"/>
                      <w:color w:val="auto"/>
                      <w:sz w:val="21"/>
                      <w:szCs w:val="21"/>
                      <w:lang w:val="en-US" w:eastAsia="zh-CN"/>
                    </w:rPr>
                    <w:t>封边机</w:t>
                  </w:r>
                </w:p>
              </w:tc>
              <w:tc>
                <w:tcPr>
                  <w:tcW w:w="705" w:type="pct"/>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b/>
                      <w:bCs/>
                      <w:kern w:val="2"/>
                      <w:sz w:val="21"/>
                      <w:szCs w:val="21"/>
                      <w:lang w:val="en-US" w:eastAsia="zh-CN" w:bidi="ar-SA"/>
                    </w:rPr>
                  </w:pPr>
                  <w:r>
                    <w:rPr>
                      <w:rFonts w:hint="default" w:ascii="Times New Roman" w:hAnsi="Times New Roman" w:eastAsia="宋体" w:cs="Times New Roman"/>
                      <w:bCs/>
                      <w:sz w:val="21"/>
                      <w:szCs w:val="21"/>
                      <w:lang w:val="en-US" w:eastAsia="zh-CN"/>
                    </w:rPr>
                    <w:t>KDT368J</w:t>
                  </w:r>
                </w:p>
              </w:tc>
              <w:tc>
                <w:tcPr>
                  <w:tcW w:w="529" w:type="pct"/>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w:t>
                  </w:r>
                </w:p>
              </w:tc>
              <w:tc>
                <w:tcPr>
                  <w:tcW w:w="706"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99" w:type="pct"/>
                  <w:vAlign w:val="center"/>
                </w:tcPr>
                <w:p>
                  <w:pPr>
                    <w:pStyle w:val="6"/>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b/>
                      <w:bCs/>
                      <w:color w:val="000000"/>
                      <w:kern w:val="2"/>
                      <w:sz w:val="21"/>
                      <w:szCs w:val="21"/>
                    </w:rPr>
                  </w:pPr>
                  <w:r>
                    <w:rPr>
                      <w:rFonts w:hint="default" w:ascii="Times New Roman" w:hAnsi="Times New Roman" w:eastAsia="宋体" w:cs="Times New Roman"/>
                      <w:color w:val="000000"/>
                      <w:sz w:val="21"/>
                      <w:szCs w:val="21"/>
                      <w:lang w:val="en-US" w:eastAsia="zh-CN"/>
                    </w:rPr>
                    <w:t>5</w:t>
                  </w:r>
                </w:p>
              </w:tc>
              <w:tc>
                <w:tcPr>
                  <w:tcW w:w="707" w:type="pct"/>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b/>
                      <w:bCs/>
                      <w:color w:val="000000"/>
                      <w:kern w:val="2"/>
                      <w:sz w:val="21"/>
                      <w:szCs w:val="21"/>
                    </w:rPr>
                  </w:pPr>
                  <w:r>
                    <w:rPr>
                      <w:rFonts w:hint="default" w:ascii="Times New Roman" w:hAnsi="Times New Roman" w:eastAsia="宋体" w:cs="Times New Roman"/>
                      <w:bCs/>
                      <w:sz w:val="21"/>
                      <w:szCs w:val="21"/>
                      <w:lang w:val="en-US" w:eastAsia="zh-CN"/>
                    </w:rPr>
                    <w:t>立铣</w:t>
                  </w:r>
                </w:p>
              </w:tc>
              <w:tc>
                <w:tcPr>
                  <w:tcW w:w="716" w:type="pct"/>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b/>
                      <w:bCs/>
                      <w:kern w:val="2"/>
                      <w:sz w:val="21"/>
                      <w:szCs w:val="21"/>
                      <w:lang w:val="en-US" w:eastAsia="zh-CN" w:bidi="ar-SA"/>
                    </w:rPr>
                  </w:pPr>
                  <w:r>
                    <w:rPr>
                      <w:rFonts w:hint="default" w:ascii="Times New Roman" w:hAnsi="Times New Roman" w:eastAsia="宋体" w:cs="Times New Roman"/>
                      <w:bCs/>
                      <w:sz w:val="21"/>
                      <w:szCs w:val="21"/>
                      <w:lang w:val="en-US" w:eastAsia="zh-CN"/>
                    </w:rPr>
                    <w:t>MX5117B</w:t>
                  </w:r>
                </w:p>
              </w:tc>
              <w:tc>
                <w:tcPr>
                  <w:tcW w:w="695" w:type="pct"/>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b/>
                      <w:bCs/>
                      <w:color w:val="000000"/>
                      <w:kern w:val="2"/>
                      <w:sz w:val="21"/>
                      <w:szCs w:val="21"/>
                      <w:lang w:val="en-US" w:eastAsia="zh-CN" w:bidi="ar-SA"/>
                    </w:rPr>
                  </w:pPr>
                  <w:r>
                    <w:rPr>
                      <w:rFonts w:hint="default" w:ascii="Times New Roman" w:hAnsi="Times New Roman" w:eastAsia="宋体" w:cs="Times New Roman"/>
                      <w:bCs/>
                      <w:sz w:val="21"/>
                      <w:szCs w:val="21"/>
                      <w:lang w:val="en-US" w:eastAsia="zh-CN"/>
                    </w:rPr>
                    <w:t>4</w:t>
                  </w:r>
                </w:p>
              </w:tc>
              <w:tc>
                <w:tcPr>
                  <w:tcW w:w="539" w:type="pct"/>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b/>
                      <w:bCs/>
                      <w:color w:val="000000"/>
                      <w:kern w:val="2"/>
                      <w:sz w:val="21"/>
                      <w:szCs w:val="21"/>
                    </w:rPr>
                  </w:pPr>
                  <w:r>
                    <w:rPr>
                      <w:rFonts w:hint="default" w:ascii="Times New Roman" w:hAnsi="Times New Roman" w:eastAsia="宋体" w:cs="Times New Roman"/>
                      <w:bCs/>
                      <w:sz w:val="21"/>
                      <w:szCs w:val="21"/>
                      <w:lang w:val="en-US" w:eastAsia="zh-CN"/>
                    </w:rPr>
                    <w:t>立铣</w:t>
                  </w:r>
                </w:p>
              </w:tc>
              <w:tc>
                <w:tcPr>
                  <w:tcW w:w="705" w:type="pct"/>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b/>
                      <w:bCs/>
                      <w:kern w:val="2"/>
                      <w:sz w:val="21"/>
                      <w:szCs w:val="21"/>
                      <w:lang w:val="en-US" w:eastAsia="zh-CN" w:bidi="ar-SA"/>
                    </w:rPr>
                  </w:pPr>
                  <w:r>
                    <w:rPr>
                      <w:rFonts w:hint="default" w:ascii="Times New Roman" w:hAnsi="Times New Roman" w:eastAsia="宋体" w:cs="Times New Roman"/>
                      <w:bCs/>
                      <w:sz w:val="21"/>
                      <w:szCs w:val="21"/>
                      <w:lang w:val="en-US" w:eastAsia="zh-CN"/>
                    </w:rPr>
                    <w:t>MX5117B</w:t>
                  </w:r>
                </w:p>
              </w:tc>
              <w:tc>
                <w:tcPr>
                  <w:tcW w:w="529" w:type="pct"/>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w:t>
                  </w:r>
                </w:p>
              </w:tc>
              <w:tc>
                <w:tcPr>
                  <w:tcW w:w="706"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减少2台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99"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jc w:val="center"/>
                    <w:textAlignment w:val="auto"/>
                    <w:rPr>
                      <w:rFonts w:hint="default" w:ascii="Times New Roman" w:hAnsi="Times New Roman" w:eastAsia="宋体" w:cs="Times New Roman"/>
                      <w:b/>
                      <w:bCs/>
                      <w:color w:val="000000"/>
                      <w:kern w:val="2"/>
                      <w:sz w:val="21"/>
                      <w:szCs w:val="21"/>
                    </w:rPr>
                  </w:pPr>
                  <w:r>
                    <w:rPr>
                      <w:rFonts w:hint="default" w:ascii="Times New Roman" w:hAnsi="Times New Roman" w:eastAsia="宋体" w:cs="Times New Roman"/>
                      <w:color w:val="auto"/>
                      <w:sz w:val="21"/>
                      <w:szCs w:val="21"/>
                      <w:lang w:val="en-US" w:eastAsia="zh-CN"/>
                    </w:rPr>
                    <w:t>6</w:t>
                  </w:r>
                </w:p>
              </w:tc>
              <w:tc>
                <w:tcPr>
                  <w:tcW w:w="707" w:type="pct"/>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b/>
                      <w:bCs/>
                      <w:color w:val="000000"/>
                      <w:kern w:val="2"/>
                      <w:sz w:val="21"/>
                      <w:szCs w:val="21"/>
                      <w:lang w:val="en-US" w:eastAsia="zh-CN" w:bidi="ar-SA"/>
                    </w:rPr>
                  </w:pPr>
                  <w:r>
                    <w:rPr>
                      <w:rFonts w:hint="eastAsia" w:ascii="Times New Roman" w:hAnsi="Times New Roman" w:eastAsia="宋体" w:cs="Times New Roman"/>
                      <w:b w:val="0"/>
                      <w:bCs w:val="0"/>
                      <w:color w:val="000000"/>
                      <w:kern w:val="2"/>
                      <w:sz w:val="21"/>
                      <w:szCs w:val="21"/>
                      <w:lang w:val="en-US" w:eastAsia="zh-CN" w:bidi="ar-SA"/>
                    </w:rPr>
                    <w:t>木线机</w:t>
                  </w:r>
                </w:p>
              </w:tc>
              <w:tc>
                <w:tcPr>
                  <w:tcW w:w="716" w:type="pct"/>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b/>
                      <w:bCs/>
                      <w:kern w:val="2"/>
                      <w:sz w:val="21"/>
                      <w:szCs w:val="21"/>
                      <w:lang w:val="en-US" w:eastAsia="zh-CN" w:bidi="ar-SA"/>
                    </w:rPr>
                  </w:pPr>
                  <w:r>
                    <w:rPr>
                      <w:rFonts w:hint="default" w:ascii="Times New Roman" w:hAnsi="Times New Roman" w:eastAsia="宋体" w:cs="Times New Roman"/>
                      <w:bCs/>
                      <w:sz w:val="21"/>
                      <w:szCs w:val="21"/>
                      <w:lang w:val="en-US" w:eastAsia="zh-CN"/>
                    </w:rPr>
                    <w:t>MB101</w:t>
                  </w:r>
                </w:p>
              </w:tc>
              <w:tc>
                <w:tcPr>
                  <w:tcW w:w="695" w:type="pct"/>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b/>
                      <w:bCs/>
                      <w:color w:val="000000"/>
                      <w:kern w:val="2"/>
                      <w:sz w:val="21"/>
                      <w:szCs w:val="21"/>
                      <w:lang w:val="en-US" w:eastAsia="zh-CN" w:bidi="ar-SA"/>
                    </w:rPr>
                  </w:pPr>
                  <w:r>
                    <w:rPr>
                      <w:rFonts w:hint="default" w:ascii="Times New Roman" w:hAnsi="Times New Roman" w:eastAsia="宋体" w:cs="Times New Roman"/>
                      <w:bCs/>
                      <w:sz w:val="21"/>
                      <w:szCs w:val="21"/>
                      <w:lang w:val="en-US" w:eastAsia="zh-CN"/>
                    </w:rPr>
                    <w:t>1</w:t>
                  </w:r>
                </w:p>
              </w:tc>
              <w:tc>
                <w:tcPr>
                  <w:tcW w:w="539" w:type="pct"/>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bCs/>
                      <w:color w:val="000000"/>
                      <w:kern w:val="2"/>
                      <w:sz w:val="21"/>
                      <w:szCs w:val="21"/>
                    </w:rPr>
                  </w:pPr>
                  <w:r>
                    <w:rPr>
                      <w:rFonts w:hint="eastAsia" w:ascii="Times New Roman" w:hAnsi="Times New Roman" w:eastAsia="宋体" w:cs="Times New Roman"/>
                      <w:b w:val="0"/>
                      <w:bCs w:val="0"/>
                      <w:color w:val="000000"/>
                      <w:kern w:val="2"/>
                      <w:sz w:val="21"/>
                      <w:szCs w:val="21"/>
                      <w:lang w:val="en-US" w:eastAsia="zh-CN" w:bidi="ar-SA"/>
                    </w:rPr>
                    <w:t>木线机</w:t>
                  </w:r>
                </w:p>
              </w:tc>
              <w:tc>
                <w:tcPr>
                  <w:tcW w:w="705" w:type="pct"/>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b/>
                      <w:bCs/>
                      <w:kern w:val="2"/>
                      <w:sz w:val="21"/>
                      <w:szCs w:val="21"/>
                      <w:lang w:val="en-US" w:eastAsia="zh-CN" w:bidi="ar-SA"/>
                    </w:rPr>
                  </w:pPr>
                  <w:r>
                    <w:rPr>
                      <w:rFonts w:hint="default" w:ascii="Times New Roman" w:hAnsi="Times New Roman" w:eastAsia="宋体" w:cs="Times New Roman"/>
                      <w:bCs/>
                      <w:sz w:val="21"/>
                      <w:szCs w:val="21"/>
                      <w:lang w:val="en-US" w:eastAsia="zh-CN"/>
                    </w:rPr>
                    <w:t>MB101</w:t>
                  </w:r>
                </w:p>
              </w:tc>
              <w:tc>
                <w:tcPr>
                  <w:tcW w:w="529" w:type="pct"/>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w:t>
                  </w:r>
                </w:p>
              </w:tc>
              <w:tc>
                <w:tcPr>
                  <w:tcW w:w="706"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减少1台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99"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jc w:val="center"/>
                    <w:textAlignment w:val="auto"/>
                    <w:rPr>
                      <w:rFonts w:hint="default" w:ascii="Times New Roman" w:hAnsi="Times New Roman" w:eastAsia="宋体" w:cs="Times New Roman"/>
                      <w:b/>
                      <w:bCs/>
                      <w:color w:val="000000"/>
                      <w:kern w:val="2"/>
                      <w:sz w:val="21"/>
                      <w:szCs w:val="21"/>
                    </w:rPr>
                  </w:pPr>
                  <w:r>
                    <w:rPr>
                      <w:rFonts w:hint="default" w:ascii="Times New Roman" w:hAnsi="Times New Roman" w:eastAsia="宋体" w:cs="Times New Roman"/>
                      <w:color w:val="auto"/>
                      <w:sz w:val="21"/>
                      <w:szCs w:val="21"/>
                      <w:lang w:val="en-US" w:eastAsia="zh-CN"/>
                    </w:rPr>
                    <w:t>7</w:t>
                  </w:r>
                </w:p>
              </w:tc>
              <w:tc>
                <w:tcPr>
                  <w:tcW w:w="707" w:type="pct"/>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手持</w:t>
                  </w:r>
                </w:p>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bCs/>
                      <w:color w:val="000000"/>
                      <w:kern w:val="2"/>
                      <w:sz w:val="21"/>
                      <w:szCs w:val="21"/>
                      <w:lang w:val="en-US" w:eastAsia="zh-CN" w:bidi="ar-SA"/>
                    </w:rPr>
                  </w:pPr>
                  <w:r>
                    <w:rPr>
                      <w:rFonts w:hint="default" w:ascii="Times New Roman" w:hAnsi="Times New Roman" w:eastAsia="宋体" w:cs="Times New Roman"/>
                      <w:color w:val="auto"/>
                      <w:sz w:val="21"/>
                      <w:szCs w:val="21"/>
                      <w:lang w:val="en-US" w:eastAsia="zh-CN"/>
                    </w:rPr>
                    <w:t>打磨机</w:t>
                  </w:r>
                </w:p>
              </w:tc>
              <w:tc>
                <w:tcPr>
                  <w:tcW w:w="716" w:type="pct"/>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bCs/>
                      <w:kern w:val="2"/>
                      <w:sz w:val="21"/>
                      <w:szCs w:val="21"/>
                      <w:lang w:val="en-US" w:eastAsia="zh-CN" w:bidi="ar-SA"/>
                    </w:rPr>
                  </w:pPr>
                  <w:r>
                    <w:rPr>
                      <w:rFonts w:hint="default" w:ascii="Times New Roman" w:hAnsi="Times New Roman" w:eastAsia="宋体" w:cs="Times New Roman"/>
                      <w:color w:val="auto"/>
                      <w:sz w:val="21"/>
                      <w:szCs w:val="21"/>
                      <w:lang w:val="en-US" w:eastAsia="zh-CN"/>
                    </w:rPr>
                    <w:t>/</w:t>
                  </w:r>
                </w:p>
              </w:tc>
              <w:tc>
                <w:tcPr>
                  <w:tcW w:w="695" w:type="pct"/>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bCs/>
                      <w:color w:val="000000"/>
                      <w:kern w:val="2"/>
                      <w:sz w:val="21"/>
                      <w:szCs w:val="21"/>
                      <w:lang w:val="en-US" w:eastAsia="zh-CN" w:bidi="ar-SA"/>
                    </w:rPr>
                  </w:pPr>
                  <w:r>
                    <w:rPr>
                      <w:rFonts w:hint="default" w:ascii="Times New Roman" w:hAnsi="Times New Roman" w:eastAsia="宋体" w:cs="Times New Roman"/>
                      <w:color w:val="auto"/>
                      <w:sz w:val="21"/>
                      <w:szCs w:val="21"/>
                      <w:lang w:val="en-US" w:eastAsia="zh-CN"/>
                    </w:rPr>
                    <w:t>8</w:t>
                  </w:r>
                </w:p>
              </w:tc>
              <w:tc>
                <w:tcPr>
                  <w:tcW w:w="539" w:type="pct"/>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手持</w:t>
                  </w:r>
                </w:p>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bCs/>
                      <w:color w:val="000000"/>
                      <w:kern w:val="2"/>
                      <w:sz w:val="21"/>
                      <w:szCs w:val="21"/>
                    </w:rPr>
                  </w:pPr>
                  <w:r>
                    <w:rPr>
                      <w:rFonts w:hint="default" w:ascii="Times New Roman" w:hAnsi="Times New Roman" w:eastAsia="宋体" w:cs="Times New Roman"/>
                      <w:color w:val="auto"/>
                      <w:sz w:val="21"/>
                      <w:szCs w:val="21"/>
                      <w:lang w:val="en-US" w:eastAsia="zh-CN"/>
                    </w:rPr>
                    <w:t>打磨机</w:t>
                  </w:r>
                </w:p>
              </w:tc>
              <w:tc>
                <w:tcPr>
                  <w:tcW w:w="705" w:type="pct"/>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bCs/>
                      <w:kern w:val="2"/>
                      <w:sz w:val="21"/>
                      <w:szCs w:val="21"/>
                      <w:lang w:val="en-US" w:eastAsia="zh-CN" w:bidi="ar-SA"/>
                    </w:rPr>
                  </w:pPr>
                  <w:r>
                    <w:rPr>
                      <w:rFonts w:hint="default" w:ascii="Times New Roman" w:hAnsi="Times New Roman" w:eastAsia="宋体" w:cs="Times New Roman"/>
                      <w:color w:val="auto"/>
                      <w:sz w:val="21"/>
                      <w:szCs w:val="21"/>
                      <w:lang w:val="en-US" w:eastAsia="zh-CN"/>
                    </w:rPr>
                    <w:t>/</w:t>
                  </w:r>
                </w:p>
              </w:tc>
              <w:tc>
                <w:tcPr>
                  <w:tcW w:w="529" w:type="pct"/>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8</w:t>
                  </w:r>
                </w:p>
              </w:tc>
              <w:tc>
                <w:tcPr>
                  <w:tcW w:w="706"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99"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jc w:val="center"/>
                    <w:textAlignment w:val="auto"/>
                    <w:rPr>
                      <w:rFonts w:hint="default" w:ascii="Times New Roman" w:hAnsi="Times New Roman" w:eastAsia="宋体" w:cs="Times New Roman"/>
                      <w:b/>
                      <w:bCs/>
                      <w:color w:val="000000"/>
                      <w:kern w:val="2"/>
                      <w:sz w:val="21"/>
                      <w:szCs w:val="21"/>
                    </w:rPr>
                  </w:pPr>
                  <w:r>
                    <w:rPr>
                      <w:rFonts w:hint="default" w:ascii="Times New Roman" w:hAnsi="Times New Roman" w:eastAsia="宋体" w:cs="Times New Roman"/>
                      <w:color w:val="auto"/>
                      <w:sz w:val="21"/>
                      <w:szCs w:val="21"/>
                      <w:lang w:val="en-US" w:eastAsia="zh-CN"/>
                    </w:rPr>
                    <w:t>8</w:t>
                  </w:r>
                </w:p>
              </w:tc>
              <w:tc>
                <w:tcPr>
                  <w:tcW w:w="707" w:type="pct"/>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bCs/>
                      <w:color w:val="000000"/>
                      <w:kern w:val="2"/>
                      <w:sz w:val="21"/>
                      <w:szCs w:val="21"/>
                      <w:lang w:val="en-US" w:eastAsia="zh-CN" w:bidi="ar-SA"/>
                    </w:rPr>
                  </w:pPr>
                  <w:r>
                    <w:rPr>
                      <w:rFonts w:hint="default" w:ascii="Times New Roman" w:hAnsi="Times New Roman" w:eastAsia="宋体" w:cs="Times New Roman"/>
                      <w:color w:val="auto"/>
                      <w:sz w:val="21"/>
                      <w:szCs w:val="21"/>
                      <w:lang w:val="en-US" w:eastAsia="zh-CN"/>
                    </w:rPr>
                    <w:t>调漆房</w:t>
                  </w:r>
                </w:p>
              </w:tc>
              <w:tc>
                <w:tcPr>
                  <w:tcW w:w="716" w:type="pct"/>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bCs/>
                      <w:kern w:val="2"/>
                      <w:sz w:val="21"/>
                      <w:szCs w:val="21"/>
                      <w:lang w:val="en-US" w:eastAsia="zh-CN" w:bidi="ar-SA"/>
                    </w:rPr>
                  </w:pPr>
                  <w:r>
                    <w:rPr>
                      <w:rFonts w:hint="default" w:ascii="Times New Roman" w:hAnsi="Times New Roman" w:eastAsia="宋体" w:cs="Times New Roman"/>
                      <w:color w:val="auto"/>
                      <w:sz w:val="21"/>
                      <w:szCs w:val="21"/>
                      <w:lang w:val="en-US" w:eastAsia="zh-CN"/>
                    </w:rPr>
                    <w:t>长3*宽3*高3.2</w:t>
                  </w:r>
                </w:p>
              </w:tc>
              <w:tc>
                <w:tcPr>
                  <w:tcW w:w="695" w:type="pct"/>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rPr>
                    <w:t>1</w:t>
                  </w:r>
                </w:p>
              </w:tc>
              <w:tc>
                <w:tcPr>
                  <w:tcW w:w="539" w:type="pct"/>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bCs/>
                      <w:color w:val="000000"/>
                      <w:kern w:val="2"/>
                      <w:sz w:val="21"/>
                      <w:szCs w:val="21"/>
                    </w:rPr>
                  </w:pPr>
                  <w:r>
                    <w:rPr>
                      <w:rFonts w:hint="default" w:ascii="Times New Roman" w:hAnsi="Times New Roman" w:eastAsia="宋体" w:cs="Times New Roman"/>
                      <w:color w:val="auto"/>
                      <w:sz w:val="21"/>
                      <w:szCs w:val="21"/>
                      <w:lang w:val="en-US" w:eastAsia="zh-CN"/>
                    </w:rPr>
                    <w:t>调漆房</w:t>
                  </w:r>
                </w:p>
              </w:tc>
              <w:tc>
                <w:tcPr>
                  <w:tcW w:w="705" w:type="pct"/>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bCs/>
                      <w:kern w:val="2"/>
                      <w:sz w:val="21"/>
                      <w:szCs w:val="21"/>
                      <w:lang w:val="en-US" w:eastAsia="zh-CN" w:bidi="ar-SA"/>
                    </w:rPr>
                  </w:pPr>
                  <w:r>
                    <w:rPr>
                      <w:rFonts w:hint="default" w:ascii="Times New Roman" w:hAnsi="Times New Roman" w:eastAsia="宋体" w:cs="Times New Roman"/>
                      <w:color w:val="auto"/>
                      <w:sz w:val="21"/>
                      <w:szCs w:val="21"/>
                      <w:lang w:val="en-US" w:eastAsia="zh-CN"/>
                    </w:rPr>
                    <w:t>长3*宽3*高3.2</w:t>
                  </w:r>
                </w:p>
              </w:tc>
              <w:tc>
                <w:tcPr>
                  <w:tcW w:w="529" w:type="pct"/>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w:t>
                  </w:r>
                </w:p>
              </w:tc>
              <w:tc>
                <w:tcPr>
                  <w:tcW w:w="706"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99"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jc w:val="center"/>
                    <w:textAlignment w:val="auto"/>
                    <w:rPr>
                      <w:rFonts w:hint="default" w:ascii="Times New Roman" w:hAnsi="Times New Roman" w:eastAsia="宋体" w:cs="Times New Roman"/>
                      <w:b/>
                      <w:bCs/>
                      <w:color w:val="000000"/>
                      <w:kern w:val="2"/>
                      <w:sz w:val="21"/>
                      <w:szCs w:val="21"/>
                    </w:rPr>
                  </w:pPr>
                  <w:r>
                    <w:rPr>
                      <w:rFonts w:hint="default" w:ascii="Times New Roman" w:hAnsi="Times New Roman" w:eastAsia="宋体" w:cs="Times New Roman"/>
                      <w:color w:val="auto"/>
                      <w:sz w:val="21"/>
                      <w:szCs w:val="21"/>
                      <w:lang w:val="en-US" w:eastAsia="zh-CN"/>
                    </w:rPr>
                    <w:t>9</w:t>
                  </w:r>
                </w:p>
              </w:tc>
              <w:tc>
                <w:tcPr>
                  <w:tcW w:w="707" w:type="pct"/>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bCs/>
                      <w:color w:val="000000"/>
                      <w:kern w:val="2"/>
                      <w:sz w:val="21"/>
                      <w:szCs w:val="21"/>
                    </w:rPr>
                  </w:pPr>
                  <w:r>
                    <w:rPr>
                      <w:rFonts w:hint="default" w:ascii="Times New Roman" w:hAnsi="Times New Roman" w:eastAsia="宋体" w:cs="Times New Roman"/>
                      <w:bCs/>
                      <w:sz w:val="21"/>
                      <w:szCs w:val="21"/>
                      <w:lang w:val="en-US" w:eastAsia="zh-CN"/>
                    </w:rPr>
                    <w:t>面漆房</w:t>
                  </w:r>
                </w:p>
              </w:tc>
              <w:tc>
                <w:tcPr>
                  <w:tcW w:w="716" w:type="pct"/>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bCs/>
                      <w:color w:val="000000"/>
                      <w:kern w:val="2"/>
                      <w:sz w:val="21"/>
                      <w:szCs w:val="21"/>
                    </w:rPr>
                  </w:pPr>
                  <w:r>
                    <w:rPr>
                      <w:rFonts w:hint="default" w:ascii="Times New Roman" w:hAnsi="Times New Roman" w:eastAsia="宋体" w:cs="Times New Roman"/>
                      <w:color w:val="auto"/>
                      <w:sz w:val="21"/>
                      <w:szCs w:val="21"/>
                      <w:lang w:val="en-US" w:eastAsia="zh-CN"/>
                    </w:rPr>
                    <w:t>长15*宽7.5*高3.2</w:t>
                  </w:r>
                </w:p>
              </w:tc>
              <w:tc>
                <w:tcPr>
                  <w:tcW w:w="695" w:type="pct"/>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rPr>
                    <w:t>1</w:t>
                  </w:r>
                </w:p>
              </w:tc>
              <w:tc>
                <w:tcPr>
                  <w:tcW w:w="539" w:type="pct"/>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bCs/>
                      <w:color w:val="000000"/>
                      <w:kern w:val="2"/>
                      <w:sz w:val="21"/>
                      <w:szCs w:val="21"/>
                    </w:rPr>
                  </w:pPr>
                  <w:r>
                    <w:rPr>
                      <w:rFonts w:hint="default" w:ascii="Times New Roman" w:hAnsi="Times New Roman" w:eastAsia="宋体" w:cs="Times New Roman"/>
                      <w:bCs/>
                      <w:sz w:val="21"/>
                      <w:szCs w:val="21"/>
                      <w:lang w:val="en-US" w:eastAsia="zh-CN"/>
                    </w:rPr>
                    <w:t>面漆房</w:t>
                  </w:r>
                </w:p>
              </w:tc>
              <w:tc>
                <w:tcPr>
                  <w:tcW w:w="705" w:type="pct"/>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bCs/>
                      <w:color w:val="000000"/>
                      <w:kern w:val="2"/>
                      <w:sz w:val="21"/>
                      <w:szCs w:val="21"/>
                      <w:lang w:val="en-US" w:eastAsia="zh-CN" w:bidi="ar-SA"/>
                    </w:rPr>
                  </w:pPr>
                  <w:r>
                    <w:rPr>
                      <w:rFonts w:hint="default" w:ascii="Times New Roman" w:hAnsi="Times New Roman" w:eastAsia="宋体" w:cs="Times New Roman"/>
                      <w:color w:val="auto"/>
                      <w:sz w:val="21"/>
                      <w:szCs w:val="21"/>
                      <w:lang w:val="en-US" w:eastAsia="zh-CN"/>
                    </w:rPr>
                    <w:t>长15*宽7.5*高3.2</w:t>
                  </w:r>
                </w:p>
              </w:tc>
              <w:tc>
                <w:tcPr>
                  <w:tcW w:w="529" w:type="pct"/>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w:t>
                  </w:r>
                </w:p>
              </w:tc>
              <w:tc>
                <w:tcPr>
                  <w:tcW w:w="706" w:type="pct"/>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ascii="Times New Roman" w:hAnsi="Times New Roman" w:eastAsia="宋体"/>
                      <w:b/>
                      <w:bCs/>
                      <w:color w:val="000000"/>
                      <w:kern w:val="2"/>
                      <w:sz w:val="21"/>
                      <w:szCs w:val="21"/>
                    </w:rPr>
                  </w:pPr>
                  <w:r>
                    <w:rPr>
                      <w:rFonts w:hint="eastAsia" w:ascii="Times New Roman" w:hAnsi="Times New Roman" w:eastAsia="宋体" w:cs="Times New Roman"/>
                      <w:color w:val="auto"/>
                      <w:sz w:val="21"/>
                      <w:szCs w:val="21"/>
                      <w:lang w:val="en-US" w:eastAsia="zh-CN"/>
                    </w:rPr>
                    <w:t>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99"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jc w:val="center"/>
                    <w:textAlignment w:val="auto"/>
                    <w:rPr>
                      <w:rFonts w:hint="default" w:ascii="Times New Roman" w:hAnsi="Times New Roman" w:eastAsia="宋体" w:cs="Times New Roman"/>
                      <w:b/>
                      <w:bCs/>
                      <w:color w:val="000000"/>
                      <w:kern w:val="2"/>
                      <w:sz w:val="21"/>
                      <w:szCs w:val="21"/>
                    </w:rPr>
                  </w:pPr>
                  <w:r>
                    <w:rPr>
                      <w:rFonts w:hint="default" w:ascii="Times New Roman" w:hAnsi="Times New Roman" w:eastAsia="宋体" w:cs="Times New Roman"/>
                      <w:color w:val="auto"/>
                      <w:sz w:val="21"/>
                      <w:szCs w:val="21"/>
                      <w:lang w:val="en-US" w:eastAsia="zh-CN"/>
                    </w:rPr>
                    <w:t>10</w:t>
                  </w:r>
                </w:p>
              </w:tc>
              <w:tc>
                <w:tcPr>
                  <w:tcW w:w="707" w:type="pct"/>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bCs/>
                      <w:color w:val="000000"/>
                      <w:kern w:val="2"/>
                      <w:sz w:val="21"/>
                      <w:szCs w:val="21"/>
                    </w:rPr>
                  </w:pPr>
                  <w:r>
                    <w:rPr>
                      <w:rFonts w:hint="default" w:ascii="Times New Roman" w:hAnsi="Times New Roman" w:eastAsia="宋体" w:cs="Times New Roman"/>
                      <w:bCs/>
                      <w:sz w:val="21"/>
                      <w:szCs w:val="21"/>
                      <w:lang w:val="en-US" w:eastAsia="zh-CN"/>
                    </w:rPr>
                    <w:t>面漆房</w:t>
                  </w:r>
                </w:p>
              </w:tc>
              <w:tc>
                <w:tcPr>
                  <w:tcW w:w="716" w:type="pct"/>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bCs/>
                      <w:color w:val="000000"/>
                      <w:kern w:val="2"/>
                      <w:sz w:val="21"/>
                      <w:szCs w:val="21"/>
                    </w:rPr>
                  </w:pPr>
                  <w:r>
                    <w:rPr>
                      <w:rFonts w:hint="default" w:ascii="Times New Roman" w:hAnsi="Times New Roman" w:eastAsia="宋体" w:cs="Times New Roman"/>
                      <w:color w:val="auto"/>
                      <w:sz w:val="21"/>
                      <w:szCs w:val="21"/>
                      <w:lang w:val="en-US" w:eastAsia="zh-CN"/>
                    </w:rPr>
                    <w:t>长15*宽7.5*高3.2</w:t>
                  </w:r>
                </w:p>
              </w:tc>
              <w:tc>
                <w:tcPr>
                  <w:tcW w:w="695" w:type="pct"/>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rPr>
                    <w:t>1</w:t>
                  </w:r>
                </w:p>
              </w:tc>
              <w:tc>
                <w:tcPr>
                  <w:tcW w:w="539" w:type="pct"/>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bCs/>
                      <w:color w:val="000000"/>
                      <w:kern w:val="2"/>
                      <w:sz w:val="21"/>
                      <w:szCs w:val="21"/>
                    </w:rPr>
                  </w:pPr>
                  <w:r>
                    <w:rPr>
                      <w:rFonts w:hint="default" w:ascii="Times New Roman" w:hAnsi="Times New Roman" w:eastAsia="宋体" w:cs="Times New Roman"/>
                      <w:bCs/>
                      <w:sz w:val="21"/>
                      <w:szCs w:val="21"/>
                      <w:lang w:val="en-US" w:eastAsia="zh-CN"/>
                    </w:rPr>
                    <w:t>面漆房</w:t>
                  </w:r>
                </w:p>
              </w:tc>
              <w:tc>
                <w:tcPr>
                  <w:tcW w:w="705" w:type="pct"/>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bCs/>
                      <w:color w:val="000000"/>
                      <w:kern w:val="2"/>
                      <w:sz w:val="21"/>
                      <w:szCs w:val="21"/>
                      <w:lang w:val="en-US" w:eastAsia="zh-CN" w:bidi="ar-SA"/>
                    </w:rPr>
                  </w:pPr>
                  <w:r>
                    <w:rPr>
                      <w:rFonts w:hint="default" w:ascii="Times New Roman" w:hAnsi="Times New Roman" w:eastAsia="宋体" w:cs="Times New Roman"/>
                      <w:color w:val="auto"/>
                      <w:sz w:val="21"/>
                      <w:szCs w:val="21"/>
                      <w:lang w:val="en-US" w:eastAsia="zh-CN"/>
                    </w:rPr>
                    <w:t>长15*宽7.5*高3.2</w:t>
                  </w:r>
                </w:p>
              </w:tc>
              <w:tc>
                <w:tcPr>
                  <w:tcW w:w="529" w:type="pct"/>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w:t>
                  </w:r>
                </w:p>
              </w:tc>
              <w:tc>
                <w:tcPr>
                  <w:tcW w:w="706" w:type="pct"/>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ascii="Times New Roman" w:hAnsi="Times New Roman" w:eastAsia="宋体"/>
                      <w:b/>
                      <w:bCs/>
                      <w:color w:val="000000"/>
                      <w:kern w:val="2"/>
                      <w:sz w:val="21"/>
                      <w:szCs w:val="21"/>
                    </w:rPr>
                  </w:pPr>
                  <w:r>
                    <w:rPr>
                      <w:rFonts w:hint="eastAsia" w:ascii="Times New Roman" w:hAnsi="Times New Roman" w:eastAsia="宋体" w:cs="Times New Roman"/>
                      <w:color w:val="auto"/>
                      <w:sz w:val="21"/>
                      <w:szCs w:val="21"/>
                      <w:lang w:val="en-US" w:eastAsia="zh-CN"/>
                    </w:rPr>
                    <w:t>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99"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jc w:val="center"/>
                    <w:textAlignment w:val="auto"/>
                    <w:rPr>
                      <w:rFonts w:hint="default" w:ascii="Times New Roman" w:hAnsi="Times New Roman" w:eastAsia="宋体" w:cs="Times New Roman"/>
                      <w:b/>
                      <w:bCs/>
                      <w:color w:val="000000"/>
                      <w:kern w:val="2"/>
                      <w:sz w:val="21"/>
                      <w:szCs w:val="21"/>
                    </w:rPr>
                  </w:pPr>
                  <w:r>
                    <w:rPr>
                      <w:rFonts w:hint="default" w:ascii="Times New Roman" w:hAnsi="Times New Roman" w:eastAsia="宋体" w:cs="Times New Roman"/>
                      <w:color w:val="auto"/>
                      <w:sz w:val="21"/>
                      <w:szCs w:val="21"/>
                      <w:lang w:val="en-US" w:eastAsia="zh-CN"/>
                    </w:rPr>
                    <w:t>11</w:t>
                  </w:r>
                </w:p>
              </w:tc>
              <w:tc>
                <w:tcPr>
                  <w:tcW w:w="707" w:type="pct"/>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b/>
                      <w:bCs/>
                      <w:color w:val="000000"/>
                      <w:kern w:val="2"/>
                      <w:sz w:val="21"/>
                      <w:szCs w:val="21"/>
                    </w:rPr>
                  </w:pPr>
                  <w:r>
                    <w:rPr>
                      <w:rFonts w:hint="default" w:ascii="Times New Roman" w:hAnsi="Times New Roman" w:eastAsia="宋体" w:cs="Times New Roman"/>
                      <w:bCs/>
                      <w:sz w:val="21"/>
                      <w:szCs w:val="21"/>
                      <w:lang w:val="en-US" w:eastAsia="zh-CN"/>
                    </w:rPr>
                    <w:t>底漆房</w:t>
                  </w:r>
                </w:p>
              </w:tc>
              <w:tc>
                <w:tcPr>
                  <w:tcW w:w="716" w:type="pct"/>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bCs/>
                      <w:color w:val="000000"/>
                      <w:kern w:val="2"/>
                      <w:sz w:val="21"/>
                      <w:szCs w:val="21"/>
                    </w:rPr>
                  </w:pPr>
                  <w:r>
                    <w:rPr>
                      <w:rFonts w:hint="default" w:ascii="Times New Roman" w:hAnsi="Times New Roman" w:eastAsia="宋体" w:cs="Times New Roman"/>
                      <w:color w:val="auto"/>
                      <w:sz w:val="21"/>
                      <w:szCs w:val="21"/>
                      <w:lang w:val="en-US" w:eastAsia="zh-CN"/>
                    </w:rPr>
                    <w:t>长18*宽7.5*高3.2</w:t>
                  </w:r>
                </w:p>
              </w:tc>
              <w:tc>
                <w:tcPr>
                  <w:tcW w:w="695" w:type="pct"/>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rPr>
                    <w:t>1</w:t>
                  </w:r>
                </w:p>
              </w:tc>
              <w:tc>
                <w:tcPr>
                  <w:tcW w:w="539" w:type="pct"/>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b/>
                      <w:bCs/>
                      <w:color w:val="000000"/>
                      <w:kern w:val="2"/>
                      <w:sz w:val="21"/>
                      <w:szCs w:val="21"/>
                    </w:rPr>
                  </w:pPr>
                  <w:r>
                    <w:rPr>
                      <w:rFonts w:hint="default" w:ascii="Times New Roman" w:hAnsi="Times New Roman" w:eastAsia="宋体" w:cs="Times New Roman"/>
                      <w:bCs/>
                      <w:sz w:val="21"/>
                      <w:szCs w:val="21"/>
                      <w:lang w:val="en-US" w:eastAsia="zh-CN"/>
                    </w:rPr>
                    <w:t>底漆房</w:t>
                  </w:r>
                </w:p>
              </w:tc>
              <w:tc>
                <w:tcPr>
                  <w:tcW w:w="705" w:type="pct"/>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bCs/>
                      <w:color w:val="000000"/>
                      <w:kern w:val="2"/>
                      <w:sz w:val="21"/>
                      <w:szCs w:val="21"/>
                      <w:lang w:val="en-US" w:eastAsia="zh-CN" w:bidi="ar-SA"/>
                    </w:rPr>
                  </w:pPr>
                  <w:r>
                    <w:rPr>
                      <w:rFonts w:hint="default" w:ascii="Times New Roman" w:hAnsi="Times New Roman" w:eastAsia="宋体" w:cs="Times New Roman"/>
                      <w:color w:val="auto"/>
                      <w:sz w:val="21"/>
                      <w:szCs w:val="21"/>
                      <w:lang w:val="en-US" w:eastAsia="zh-CN"/>
                    </w:rPr>
                    <w:t>长18*宽7.5*高3.2</w:t>
                  </w:r>
                </w:p>
              </w:tc>
              <w:tc>
                <w:tcPr>
                  <w:tcW w:w="529" w:type="pct"/>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w:t>
                  </w:r>
                </w:p>
              </w:tc>
              <w:tc>
                <w:tcPr>
                  <w:tcW w:w="706" w:type="pct"/>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ascii="Times New Roman" w:hAnsi="Times New Roman" w:eastAsia="宋体"/>
                      <w:b/>
                      <w:bCs/>
                      <w:color w:val="000000"/>
                      <w:kern w:val="2"/>
                      <w:sz w:val="21"/>
                      <w:szCs w:val="21"/>
                    </w:rPr>
                  </w:pPr>
                  <w:r>
                    <w:rPr>
                      <w:rFonts w:hint="eastAsia" w:ascii="Times New Roman" w:hAnsi="Times New Roman" w:eastAsia="宋体" w:cs="Times New Roman"/>
                      <w:color w:val="auto"/>
                      <w:sz w:val="21"/>
                      <w:szCs w:val="21"/>
                      <w:lang w:val="en-US" w:eastAsia="zh-CN"/>
                    </w:rPr>
                    <w:t>不变</w:t>
                  </w:r>
                </w:p>
              </w:tc>
            </w:tr>
          </w:tbl>
          <w:p>
            <w:pPr>
              <w:spacing w:after="0" w:line="520" w:lineRule="exact"/>
              <w:ind w:firstLine="480" w:firstLineChars="200"/>
              <w:jc w:val="both"/>
              <w:rPr>
                <w:rFonts w:hint="default" w:ascii="Times New Roman" w:hAnsi="宋体" w:eastAsia="宋体"/>
                <w:color w:val="auto"/>
                <w:kern w:val="2"/>
                <w:sz w:val="24"/>
                <w:szCs w:val="24"/>
                <w:lang w:val="en-US" w:eastAsia="zh-CN"/>
              </w:rPr>
            </w:pPr>
            <w:r>
              <w:rPr>
                <w:rFonts w:hint="eastAsia" w:ascii="Times New Roman" w:hAnsi="宋体" w:eastAsia="宋体"/>
                <w:color w:val="auto"/>
                <w:kern w:val="2"/>
                <w:sz w:val="24"/>
                <w:szCs w:val="24"/>
              </w:rPr>
              <w:t>生产设备变化情况说明：</w:t>
            </w:r>
            <w:r>
              <w:rPr>
                <w:rFonts w:hint="eastAsia" w:ascii="Times New Roman" w:hAnsi="宋体" w:eastAsia="宋体"/>
                <w:color w:val="auto"/>
                <w:kern w:val="2"/>
                <w:sz w:val="24"/>
                <w:szCs w:val="24"/>
                <w:lang w:val="en-US" w:eastAsia="zh-CN"/>
              </w:rPr>
              <w:t>根据上表可知：精密锯、雕刻机、冷压机、立铣机和木线机均有所减少，其他生产设备均未发生变化，满足验收条件。</w:t>
            </w:r>
          </w:p>
          <w:p>
            <w:pPr>
              <w:spacing w:after="0" w:line="520" w:lineRule="exact"/>
              <w:ind w:firstLine="482" w:firstLineChars="200"/>
              <w:jc w:val="both"/>
              <w:rPr>
                <w:rFonts w:ascii="Times New Roman" w:hAnsi="Times New Roman" w:eastAsia="宋体"/>
                <w:b/>
                <w:bCs/>
                <w:color w:val="auto"/>
                <w:kern w:val="2"/>
                <w:sz w:val="24"/>
                <w:szCs w:val="24"/>
              </w:rPr>
            </w:pPr>
            <w:r>
              <w:rPr>
                <w:rFonts w:hint="eastAsia" w:ascii="Times New Roman" w:hAnsi="Times New Roman" w:eastAsia="宋体"/>
                <w:b/>
                <w:bCs/>
                <w:color w:val="auto"/>
                <w:kern w:val="2"/>
                <w:sz w:val="24"/>
                <w:szCs w:val="24"/>
              </w:rPr>
              <w:t>（四）</w:t>
            </w:r>
            <w:r>
              <w:rPr>
                <w:rFonts w:ascii="Times New Roman" w:hAnsi="Times New Roman" w:eastAsia="宋体"/>
                <w:b/>
                <w:bCs/>
                <w:color w:val="auto"/>
                <w:kern w:val="2"/>
                <w:sz w:val="24"/>
                <w:szCs w:val="24"/>
              </w:rPr>
              <w:t>原辅材料消耗：</w:t>
            </w:r>
          </w:p>
          <w:p>
            <w:pPr>
              <w:pStyle w:val="58"/>
              <w:spacing w:before="0" w:beforeAutospacing="0" w:after="0" w:afterAutospacing="0" w:line="520" w:lineRule="exact"/>
              <w:ind w:firstLine="480" w:firstLineChars="200"/>
              <w:jc w:val="both"/>
              <w:rPr>
                <w:rFonts w:eastAsia="宋体"/>
                <w:color w:val="000000"/>
                <w:szCs w:val="24"/>
              </w:rPr>
            </w:pPr>
            <w:r>
              <w:rPr>
                <w:rFonts w:hint="eastAsia" w:hAnsi="宋体" w:eastAsia="宋体"/>
                <w:szCs w:val="24"/>
              </w:rPr>
              <w:t>工程</w:t>
            </w:r>
            <w:r>
              <w:rPr>
                <w:rFonts w:hAnsi="宋体" w:eastAsia="宋体"/>
                <w:szCs w:val="24"/>
              </w:rPr>
              <w:t>主要原辅材料消耗量见下表</w:t>
            </w:r>
            <w:r>
              <w:rPr>
                <w:rFonts w:hint="eastAsia" w:hAnsi="宋体" w:eastAsia="宋体"/>
                <w:szCs w:val="24"/>
              </w:rPr>
              <w:t>。</w:t>
            </w:r>
          </w:p>
          <w:p>
            <w:pPr>
              <w:spacing w:after="0" w:line="520" w:lineRule="exact"/>
              <w:ind w:firstLine="482" w:firstLineChars="200"/>
              <w:jc w:val="both"/>
              <w:rPr>
                <w:rFonts w:hint="default" w:ascii="Times New Roman" w:hAnsi="宋体" w:eastAsia="宋体"/>
                <w:b/>
                <w:color w:val="000000"/>
                <w:kern w:val="2"/>
                <w:sz w:val="24"/>
                <w:szCs w:val="24"/>
                <w:lang w:val="en-US" w:eastAsia="zh-CN"/>
              </w:rPr>
            </w:pPr>
            <w:r>
              <w:rPr>
                <w:rFonts w:hint="eastAsia" w:ascii="Times New Roman" w:hAnsi="宋体" w:eastAsia="宋体"/>
                <w:b/>
                <w:color w:val="000000"/>
                <w:kern w:val="2"/>
                <w:sz w:val="24"/>
                <w:szCs w:val="24"/>
                <w:lang w:val="en-US" w:eastAsia="zh-CN"/>
              </w:rPr>
              <w:t xml:space="preserve">  </w:t>
            </w:r>
            <w:r>
              <w:rPr>
                <w:rFonts w:ascii="Times New Roman" w:hAnsi="宋体" w:eastAsia="宋体"/>
                <w:b/>
                <w:color w:val="000000"/>
                <w:kern w:val="2"/>
                <w:sz w:val="24"/>
                <w:szCs w:val="24"/>
              </w:rPr>
              <w:t>表</w:t>
            </w:r>
            <w:r>
              <w:rPr>
                <w:rFonts w:hint="eastAsia" w:ascii="Times New Roman" w:hAnsi="Times New Roman" w:eastAsia="宋体"/>
                <w:b/>
                <w:color w:val="000000"/>
                <w:kern w:val="2"/>
                <w:sz w:val="24"/>
                <w:szCs w:val="24"/>
              </w:rPr>
              <w:t xml:space="preserve">5               </w:t>
            </w:r>
            <w:r>
              <w:rPr>
                <w:rFonts w:ascii="Times New Roman" w:hAnsi="宋体" w:eastAsia="宋体"/>
                <w:b/>
                <w:color w:val="000000"/>
                <w:kern w:val="2"/>
                <w:sz w:val="24"/>
                <w:szCs w:val="24"/>
              </w:rPr>
              <w:t>原辅材料消耗表</w:t>
            </w:r>
            <w:r>
              <w:rPr>
                <w:rFonts w:hint="eastAsia" w:ascii="Times New Roman" w:hAnsi="宋体" w:eastAsia="宋体"/>
                <w:b/>
                <w:color w:val="000000"/>
                <w:kern w:val="2"/>
                <w:sz w:val="24"/>
                <w:szCs w:val="24"/>
                <w:lang w:val="en-US" w:eastAsia="zh-CN"/>
              </w:rPr>
              <w:t>对比表</w:t>
            </w:r>
          </w:p>
          <w:tbl>
            <w:tblPr>
              <w:tblStyle w:val="25"/>
              <w:tblW w:w="48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2"/>
              <w:gridCol w:w="1343"/>
              <w:gridCol w:w="1409"/>
              <w:gridCol w:w="1541"/>
              <w:gridCol w:w="2328"/>
              <w:gridCol w:w="13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 w:hRule="atLeast"/>
              </w:trPr>
              <w:tc>
                <w:tcPr>
                  <w:tcW w:w="530" w:type="pct"/>
                  <w:vAlign w:val="center"/>
                </w:tcPr>
                <w:p>
                  <w:pPr>
                    <w:adjustRightInd/>
                    <w:snapToGrid/>
                    <w:spacing w:after="0"/>
                    <w:jc w:val="center"/>
                    <w:rPr>
                      <w:rFonts w:ascii="Times New Roman" w:hAnsi="Times New Roman" w:eastAsia="宋体"/>
                      <w:b/>
                      <w:bCs/>
                      <w:color w:val="000000"/>
                      <w:kern w:val="2"/>
                      <w:sz w:val="21"/>
                      <w:szCs w:val="21"/>
                    </w:rPr>
                  </w:pPr>
                  <w:r>
                    <w:rPr>
                      <w:rFonts w:hint="eastAsia" w:ascii="Times New Roman" w:hAnsi="Calibri" w:eastAsia="宋体"/>
                      <w:b/>
                      <w:sz w:val="21"/>
                      <w:szCs w:val="21"/>
                    </w:rPr>
                    <w:t>序号</w:t>
                  </w:r>
                </w:p>
              </w:tc>
              <w:tc>
                <w:tcPr>
                  <w:tcW w:w="756" w:type="pct"/>
                  <w:vAlign w:val="center"/>
                </w:tcPr>
                <w:p>
                  <w:pPr>
                    <w:adjustRightInd/>
                    <w:snapToGrid/>
                    <w:spacing w:after="0"/>
                    <w:jc w:val="center"/>
                    <w:rPr>
                      <w:rFonts w:ascii="Times New Roman" w:hAnsi="Times New Roman" w:eastAsia="宋体"/>
                      <w:b/>
                      <w:bCs/>
                      <w:color w:val="000000"/>
                      <w:kern w:val="2"/>
                      <w:sz w:val="21"/>
                      <w:szCs w:val="21"/>
                    </w:rPr>
                  </w:pPr>
                  <w:r>
                    <w:rPr>
                      <w:rFonts w:hint="eastAsia" w:ascii="Times New Roman" w:hAnsi="Calibri" w:eastAsia="宋体"/>
                      <w:b/>
                      <w:sz w:val="21"/>
                      <w:szCs w:val="21"/>
                    </w:rPr>
                    <w:t>名称</w:t>
                  </w:r>
                </w:p>
              </w:tc>
              <w:tc>
                <w:tcPr>
                  <w:tcW w:w="793" w:type="pct"/>
                  <w:vAlign w:val="center"/>
                </w:tcPr>
                <w:p>
                  <w:pPr>
                    <w:adjustRightInd/>
                    <w:snapToGrid/>
                    <w:spacing w:after="0"/>
                    <w:jc w:val="center"/>
                    <w:rPr>
                      <w:rFonts w:hint="eastAsia" w:ascii="Times New Roman" w:hAnsi="Calibri" w:eastAsia="宋体"/>
                      <w:b/>
                      <w:sz w:val="21"/>
                      <w:szCs w:val="21"/>
                    </w:rPr>
                  </w:pPr>
                  <w:r>
                    <w:rPr>
                      <w:rFonts w:hint="eastAsia" w:ascii="Times New Roman" w:hAnsi="Calibri" w:eastAsia="宋体"/>
                      <w:b/>
                      <w:sz w:val="21"/>
                      <w:szCs w:val="21"/>
                    </w:rPr>
                    <w:t>环评</w:t>
                  </w:r>
                </w:p>
                <w:p>
                  <w:pPr>
                    <w:adjustRightInd/>
                    <w:snapToGrid/>
                    <w:spacing w:after="0"/>
                    <w:jc w:val="center"/>
                    <w:rPr>
                      <w:rFonts w:ascii="Times New Roman" w:hAnsi="Calibri" w:eastAsia="宋体"/>
                      <w:b/>
                      <w:sz w:val="21"/>
                      <w:szCs w:val="21"/>
                    </w:rPr>
                  </w:pPr>
                  <w:r>
                    <w:rPr>
                      <w:rFonts w:hint="eastAsia" w:ascii="Times New Roman" w:hAnsi="Calibri" w:eastAsia="宋体"/>
                      <w:b/>
                      <w:sz w:val="21"/>
                      <w:szCs w:val="21"/>
                    </w:rPr>
                    <w:t>批复量</w:t>
                  </w:r>
                </w:p>
              </w:tc>
              <w:tc>
                <w:tcPr>
                  <w:tcW w:w="867" w:type="pct"/>
                  <w:vAlign w:val="center"/>
                </w:tcPr>
                <w:p>
                  <w:pPr>
                    <w:adjustRightInd/>
                    <w:snapToGrid/>
                    <w:spacing w:after="0"/>
                    <w:jc w:val="center"/>
                    <w:rPr>
                      <w:rFonts w:ascii="Times New Roman" w:hAnsi="Times New Roman" w:eastAsia="宋体"/>
                      <w:b/>
                      <w:bCs/>
                      <w:color w:val="000000"/>
                      <w:kern w:val="2"/>
                      <w:sz w:val="21"/>
                      <w:szCs w:val="21"/>
                    </w:rPr>
                  </w:pPr>
                  <w:r>
                    <w:rPr>
                      <w:rFonts w:hint="eastAsia" w:ascii="Times New Roman" w:hAnsi="Calibri" w:eastAsia="宋体"/>
                      <w:b/>
                      <w:sz w:val="21"/>
                      <w:szCs w:val="21"/>
                    </w:rPr>
                    <w:t>实际用量</w:t>
                  </w:r>
                </w:p>
              </w:tc>
              <w:tc>
                <w:tcPr>
                  <w:tcW w:w="1310" w:type="pct"/>
                  <w:vAlign w:val="center"/>
                </w:tcPr>
                <w:p>
                  <w:pPr>
                    <w:adjustRightInd/>
                    <w:snapToGrid/>
                    <w:spacing w:after="0"/>
                    <w:jc w:val="center"/>
                    <w:rPr>
                      <w:rFonts w:hint="eastAsia" w:ascii="Times New Roman" w:hAnsi="Calibri" w:eastAsia="宋体"/>
                      <w:b/>
                      <w:sz w:val="21"/>
                      <w:szCs w:val="21"/>
                    </w:rPr>
                  </w:pPr>
                  <w:r>
                    <w:rPr>
                      <w:rFonts w:hint="eastAsia" w:ascii="Times New Roman" w:hAnsi="Calibri" w:eastAsia="宋体"/>
                      <w:b/>
                      <w:sz w:val="21"/>
                      <w:szCs w:val="21"/>
                    </w:rPr>
                    <w:t>备注</w:t>
                  </w:r>
                </w:p>
              </w:tc>
              <w:tc>
                <w:tcPr>
                  <w:tcW w:w="741" w:type="pct"/>
                  <w:vAlign w:val="center"/>
                </w:tcPr>
                <w:p>
                  <w:pPr>
                    <w:adjustRightInd/>
                    <w:snapToGrid/>
                    <w:spacing w:after="0"/>
                    <w:jc w:val="center"/>
                    <w:rPr>
                      <w:rFonts w:hint="eastAsia" w:ascii="Times New Roman" w:hAnsi="Calibri" w:eastAsia="宋体"/>
                      <w:b/>
                      <w:sz w:val="21"/>
                      <w:szCs w:val="21"/>
                      <w:lang w:val="en-US" w:eastAsia="zh-CN"/>
                    </w:rPr>
                  </w:pPr>
                  <w:r>
                    <w:rPr>
                      <w:rFonts w:hint="eastAsia" w:ascii="Times New Roman" w:hAnsi="Calibri" w:eastAsia="宋体"/>
                      <w:b/>
                      <w:sz w:val="21"/>
                      <w:szCs w:val="21"/>
                      <w:lang w:val="en-US" w:eastAsia="zh-CN"/>
                    </w:rPr>
                    <w:t>一致性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30" w:type="pct"/>
                  <w:vAlign w:val="center"/>
                </w:tcPr>
                <w:p>
                  <w:pPr>
                    <w:pStyle w:val="48"/>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leftChars="0" w:right="0" w:rightChars="0" w:firstLine="0" w:firstLineChars="0"/>
                    <w:jc w:val="center"/>
                    <w:textAlignment w:val="auto"/>
                    <w:rPr>
                      <w:rFonts w:hint="eastAsia" w:cs="Times New Roman"/>
                      <w:color w:val="000000" w:themeColor="text1"/>
                      <w:sz w:val="21"/>
                      <w:szCs w:val="21"/>
                      <w:highlight w:val="none"/>
                      <w:u w:val="none"/>
                      <w:lang w:val="en-US" w:eastAsia="zh-CN"/>
                      <w14:textFill>
                        <w14:solidFill>
                          <w14:schemeClr w14:val="tx1"/>
                        </w14:solidFill>
                      </w14:textFill>
                    </w:rPr>
                  </w:pPr>
                  <w:r>
                    <w:rPr>
                      <w:rFonts w:hint="eastAsia" w:cs="Times New Roman"/>
                      <w:color w:val="000000" w:themeColor="text1"/>
                      <w:sz w:val="21"/>
                      <w:szCs w:val="21"/>
                      <w:highlight w:val="none"/>
                      <w:u w:val="none"/>
                      <w:lang w:val="en-US" w:eastAsia="zh-CN"/>
                      <w14:textFill>
                        <w14:solidFill>
                          <w14:schemeClr w14:val="tx1"/>
                        </w14:solidFill>
                      </w14:textFill>
                    </w:rPr>
                    <w:t>1</w:t>
                  </w:r>
                </w:p>
              </w:tc>
              <w:tc>
                <w:tcPr>
                  <w:tcW w:w="756" w:type="pct"/>
                  <w:vAlign w:val="center"/>
                </w:tcPr>
                <w:p>
                  <w:pPr>
                    <w:pStyle w:val="48"/>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leftChars="0" w:right="0" w:rightChars="0" w:firstLine="0" w:firstLineChars="0"/>
                    <w:jc w:val="center"/>
                    <w:textAlignment w:val="auto"/>
                    <w:rPr>
                      <w:rFonts w:hint="default" w:ascii="Times New Roman" w:hAnsi="Times New Roman" w:eastAsia="宋体" w:cs="Times New Roman"/>
                      <w:color w:val="000000" w:themeColor="text1"/>
                      <w:sz w:val="21"/>
                      <w:szCs w:val="21"/>
                      <w:highlight w:val="none"/>
                      <w:u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u w:val="none"/>
                      <w:lang w:val="en-US" w:eastAsia="zh-CN"/>
                      <w14:textFill>
                        <w14:solidFill>
                          <w14:schemeClr w14:val="tx1"/>
                        </w14:solidFill>
                      </w14:textFill>
                    </w:rPr>
                    <w:t>密度板</w:t>
                  </w:r>
                </w:p>
              </w:tc>
              <w:tc>
                <w:tcPr>
                  <w:tcW w:w="793" w:type="pct"/>
                  <w:vAlign w:val="center"/>
                </w:tcPr>
                <w:p>
                  <w:pPr>
                    <w:pStyle w:val="48"/>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leftChars="0" w:right="0" w:rightChars="0" w:firstLine="0" w:firstLineChars="0"/>
                    <w:jc w:val="center"/>
                    <w:textAlignment w:val="auto"/>
                    <w:rPr>
                      <w:rFonts w:hint="default" w:ascii="Times New Roman" w:hAnsi="Times New Roman" w:eastAsia="宋体" w:cs="Times New Roman"/>
                      <w:color w:val="000000" w:themeColor="text1"/>
                      <w:sz w:val="21"/>
                      <w:szCs w:val="21"/>
                      <w:highlight w:val="none"/>
                      <w:u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u w:val="none"/>
                      <w:lang w:val="en-US" w:eastAsia="zh-CN"/>
                      <w14:textFill>
                        <w14:solidFill>
                          <w14:schemeClr w14:val="tx1"/>
                        </w14:solidFill>
                      </w14:textFill>
                    </w:rPr>
                    <w:t>1400张</w:t>
                  </w:r>
                </w:p>
              </w:tc>
              <w:tc>
                <w:tcPr>
                  <w:tcW w:w="1541" w:type="dxa"/>
                  <w:vAlign w:val="center"/>
                </w:tcPr>
                <w:p>
                  <w:pPr>
                    <w:pStyle w:val="48"/>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leftChars="0" w:right="0" w:rightChars="0" w:firstLine="0" w:firstLineChars="0"/>
                    <w:jc w:val="center"/>
                    <w:textAlignment w:val="auto"/>
                    <w:rPr>
                      <w:rFonts w:hint="default" w:ascii="Times New Roman" w:hAnsi="Times New Roman" w:eastAsia="宋体" w:cs="Times New Roman"/>
                      <w:color w:val="000000" w:themeColor="text1"/>
                      <w:sz w:val="21"/>
                      <w:szCs w:val="21"/>
                      <w:highlight w:val="none"/>
                      <w:u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u w:val="none"/>
                      <w:lang w:val="en-US" w:eastAsia="zh-CN"/>
                      <w14:textFill>
                        <w14:solidFill>
                          <w14:schemeClr w14:val="tx1"/>
                        </w14:solidFill>
                      </w14:textFill>
                    </w:rPr>
                    <w:t>1400张</w:t>
                  </w:r>
                </w:p>
              </w:tc>
              <w:tc>
                <w:tcPr>
                  <w:tcW w:w="1310" w:type="pct"/>
                  <w:vAlign w:val="center"/>
                </w:tcPr>
                <w:p>
                  <w:pPr>
                    <w:pStyle w:val="48"/>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leftChars="0" w:right="0" w:rightChars="0" w:firstLine="0" w:firstLineChars="0"/>
                    <w:jc w:val="center"/>
                    <w:textAlignment w:val="auto"/>
                    <w:rPr>
                      <w:rFonts w:hint="default" w:ascii="Times New Roman" w:hAnsi="Times New Roman" w:eastAsia="宋体" w:cs="Times New Roman"/>
                      <w:color w:val="000000" w:themeColor="text1"/>
                      <w:sz w:val="21"/>
                      <w:szCs w:val="21"/>
                      <w:highlight w:val="none"/>
                      <w:u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u w:val="none"/>
                      <w:lang w:val="en-US" w:eastAsia="zh-CN"/>
                      <w14:textFill>
                        <w14:solidFill>
                          <w14:schemeClr w14:val="tx1"/>
                        </w14:solidFill>
                      </w14:textFill>
                    </w:rPr>
                    <w:t>2m*2.5m*0.08m</w:t>
                  </w:r>
                </w:p>
              </w:tc>
              <w:tc>
                <w:tcPr>
                  <w:tcW w:w="741" w:type="pct"/>
                  <w:vAlign w:val="center"/>
                </w:tcPr>
                <w:p>
                  <w:pPr>
                    <w:pStyle w:val="48"/>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leftChars="0" w:right="0" w:rightChars="0" w:firstLine="0" w:firstLineChars="0"/>
                    <w:jc w:val="center"/>
                    <w:textAlignment w:val="auto"/>
                    <w:rPr>
                      <w:rFonts w:hint="default" w:ascii="Times New Roman" w:hAnsi="Times New Roman" w:eastAsia="宋体" w:cs="Times New Roman"/>
                      <w:color w:val="000000" w:themeColor="text1"/>
                      <w:sz w:val="21"/>
                      <w:szCs w:val="21"/>
                      <w:highlight w:val="none"/>
                      <w:u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u w:val="none"/>
                      <w:lang w:val="en-US" w:eastAsia="zh-CN"/>
                      <w14:textFill>
                        <w14:solidFill>
                          <w14:schemeClr w14:val="tx1"/>
                        </w14:solidFill>
                      </w14:textFill>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30" w:type="pct"/>
                  <w:vAlign w:val="center"/>
                </w:tcPr>
                <w:p>
                  <w:pPr>
                    <w:pStyle w:val="48"/>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leftChars="0" w:right="0" w:rightChars="0" w:firstLine="0" w:firstLineChars="0"/>
                    <w:jc w:val="center"/>
                    <w:textAlignment w:val="auto"/>
                    <w:rPr>
                      <w:rFonts w:hint="eastAsia" w:cs="Times New Roman"/>
                      <w:color w:val="000000" w:themeColor="text1"/>
                      <w:sz w:val="21"/>
                      <w:szCs w:val="21"/>
                      <w:highlight w:val="none"/>
                      <w:u w:val="none"/>
                      <w:lang w:val="en-US" w:eastAsia="zh-CN"/>
                      <w14:textFill>
                        <w14:solidFill>
                          <w14:schemeClr w14:val="tx1"/>
                        </w14:solidFill>
                      </w14:textFill>
                    </w:rPr>
                  </w:pPr>
                  <w:r>
                    <w:rPr>
                      <w:rFonts w:hint="eastAsia" w:cs="Times New Roman"/>
                      <w:color w:val="000000" w:themeColor="text1"/>
                      <w:sz w:val="21"/>
                      <w:szCs w:val="21"/>
                      <w:highlight w:val="none"/>
                      <w:u w:val="none"/>
                      <w:lang w:val="en-US" w:eastAsia="zh-CN"/>
                      <w14:textFill>
                        <w14:solidFill>
                          <w14:schemeClr w14:val="tx1"/>
                        </w14:solidFill>
                      </w14:textFill>
                    </w:rPr>
                    <w:t>2</w:t>
                  </w:r>
                </w:p>
              </w:tc>
              <w:tc>
                <w:tcPr>
                  <w:tcW w:w="756" w:type="pct"/>
                  <w:vAlign w:val="center"/>
                </w:tcPr>
                <w:p>
                  <w:pPr>
                    <w:pStyle w:val="48"/>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leftChars="0" w:right="0" w:rightChars="0" w:firstLine="0" w:firstLineChars="0"/>
                    <w:jc w:val="center"/>
                    <w:textAlignment w:val="auto"/>
                    <w:rPr>
                      <w:rFonts w:hint="eastAsia" w:ascii="Times New Roman" w:hAnsi="Times New Roman" w:eastAsia="宋体" w:cs="Times New Roman"/>
                      <w:color w:val="000000" w:themeColor="text1"/>
                      <w:sz w:val="21"/>
                      <w:szCs w:val="21"/>
                      <w:highlight w:val="none"/>
                      <w:u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u w:val="none"/>
                      <w:lang w:val="en-US" w:eastAsia="zh-CN"/>
                      <w14:textFill>
                        <w14:solidFill>
                          <w14:schemeClr w14:val="tx1"/>
                        </w14:solidFill>
                      </w14:textFill>
                    </w:rPr>
                    <w:t>多层板</w:t>
                  </w:r>
                </w:p>
              </w:tc>
              <w:tc>
                <w:tcPr>
                  <w:tcW w:w="793" w:type="pct"/>
                  <w:vAlign w:val="center"/>
                </w:tcPr>
                <w:p>
                  <w:pPr>
                    <w:pStyle w:val="48"/>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leftChars="0" w:right="0" w:rightChars="0" w:firstLine="0" w:firstLineChars="0"/>
                    <w:jc w:val="center"/>
                    <w:textAlignment w:val="auto"/>
                    <w:rPr>
                      <w:rFonts w:hint="default" w:ascii="Times New Roman" w:hAnsi="Times New Roman" w:eastAsia="宋体" w:cs="Times New Roman"/>
                      <w:color w:val="000000" w:themeColor="text1"/>
                      <w:sz w:val="21"/>
                      <w:szCs w:val="21"/>
                      <w:highlight w:val="none"/>
                      <w:u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u w:val="none"/>
                      <w:lang w:val="en-US" w:eastAsia="zh-CN"/>
                      <w14:textFill>
                        <w14:solidFill>
                          <w14:schemeClr w14:val="tx1"/>
                        </w14:solidFill>
                      </w14:textFill>
                    </w:rPr>
                    <w:t>700张</w:t>
                  </w:r>
                </w:p>
              </w:tc>
              <w:tc>
                <w:tcPr>
                  <w:tcW w:w="1541" w:type="dxa"/>
                  <w:vAlign w:val="center"/>
                </w:tcPr>
                <w:p>
                  <w:pPr>
                    <w:pStyle w:val="48"/>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leftChars="0" w:right="0" w:rightChars="0" w:firstLine="0" w:firstLineChars="0"/>
                    <w:jc w:val="center"/>
                    <w:textAlignment w:val="auto"/>
                    <w:rPr>
                      <w:rFonts w:hint="default" w:ascii="Times New Roman" w:hAnsi="Times New Roman" w:eastAsia="宋体" w:cs="Times New Roman"/>
                      <w:color w:val="000000" w:themeColor="text1"/>
                      <w:sz w:val="21"/>
                      <w:szCs w:val="21"/>
                      <w:highlight w:val="none"/>
                      <w:u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u w:val="none"/>
                      <w:lang w:val="en-US" w:eastAsia="zh-CN"/>
                      <w14:textFill>
                        <w14:solidFill>
                          <w14:schemeClr w14:val="tx1"/>
                        </w14:solidFill>
                      </w14:textFill>
                    </w:rPr>
                    <w:t>700张</w:t>
                  </w:r>
                </w:p>
              </w:tc>
              <w:tc>
                <w:tcPr>
                  <w:tcW w:w="1310" w:type="pct"/>
                  <w:vAlign w:val="center"/>
                </w:tcPr>
                <w:p>
                  <w:pPr>
                    <w:pStyle w:val="48"/>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leftChars="0" w:right="0" w:rightChars="0" w:firstLine="0" w:firstLineChars="0"/>
                    <w:jc w:val="center"/>
                    <w:textAlignment w:val="auto"/>
                    <w:rPr>
                      <w:rFonts w:hint="default" w:ascii="Times New Roman" w:hAnsi="Times New Roman" w:eastAsia="宋体" w:cs="Times New Roman"/>
                      <w:color w:val="000000" w:themeColor="text1"/>
                      <w:sz w:val="21"/>
                      <w:szCs w:val="21"/>
                      <w:highlight w:val="none"/>
                      <w:u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u w:val="none"/>
                      <w:lang w:val="en-US" w:eastAsia="zh-CN"/>
                      <w14:textFill>
                        <w14:solidFill>
                          <w14:schemeClr w14:val="tx1"/>
                        </w14:solidFill>
                      </w14:textFill>
                    </w:rPr>
                    <w:t>2.44m*1.22m*0.018m</w:t>
                  </w:r>
                </w:p>
              </w:tc>
              <w:tc>
                <w:tcPr>
                  <w:tcW w:w="741" w:type="pct"/>
                  <w:vAlign w:val="center"/>
                </w:tcPr>
                <w:p>
                  <w:pPr>
                    <w:pStyle w:val="48"/>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leftChars="0" w:right="0" w:rightChars="0" w:firstLine="0" w:firstLineChars="0"/>
                    <w:jc w:val="center"/>
                    <w:textAlignment w:val="auto"/>
                    <w:rPr>
                      <w:rFonts w:hint="eastAsia" w:ascii="Times New Roman" w:hAnsi="Times New Roman" w:eastAsia="宋体" w:cs="Times New Roman"/>
                      <w:color w:val="000000" w:themeColor="text1"/>
                      <w:sz w:val="21"/>
                      <w:szCs w:val="21"/>
                      <w:highlight w:val="none"/>
                      <w:u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u w:val="none"/>
                      <w:lang w:val="en-US" w:eastAsia="zh-CN"/>
                      <w14:textFill>
                        <w14:solidFill>
                          <w14:schemeClr w14:val="tx1"/>
                        </w14:solidFill>
                      </w14:textFill>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30" w:type="pct"/>
                  <w:vAlign w:val="center"/>
                </w:tcPr>
                <w:p>
                  <w:pPr>
                    <w:pStyle w:val="48"/>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leftChars="0" w:right="0" w:rightChars="0" w:firstLine="0" w:firstLineChars="0"/>
                    <w:jc w:val="center"/>
                    <w:textAlignment w:val="auto"/>
                    <w:rPr>
                      <w:rFonts w:hint="eastAsia" w:cs="Times New Roman"/>
                      <w:color w:val="000000" w:themeColor="text1"/>
                      <w:sz w:val="21"/>
                      <w:szCs w:val="21"/>
                      <w:highlight w:val="none"/>
                      <w:u w:val="none"/>
                      <w:lang w:val="en-US" w:eastAsia="zh-CN"/>
                      <w14:textFill>
                        <w14:solidFill>
                          <w14:schemeClr w14:val="tx1"/>
                        </w14:solidFill>
                      </w14:textFill>
                    </w:rPr>
                  </w:pPr>
                  <w:r>
                    <w:rPr>
                      <w:rFonts w:hint="eastAsia" w:cs="Times New Roman"/>
                      <w:color w:val="000000" w:themeColor="text1"/>
                      <w:sz w:val="21"/>
                      <w:szCs w:val="21"/>
                      <w:highlight w:val="none"/>
                      <w:u w:val="none"/>
                      <w:lang w:val="en-US" w:eastAsia="zh-CN"/>
                      <w14:textFill>
                        <w14:solidFill>
                          <w14:schemeClr w14:val="tx1"/>
                        </w14:solidFill>
                      </w14:textFill>
                    </w:rPr>
                    <w:t>3</w:t>
                  </w:r>
                </w:p>
              </w:tc>
              <w:tc>
                <w:tcPr>
                  <w:tcW w:w="756" w:type="pct"/>
                  <w:vAlign w:val="center"/>
                </w:tcPr>
                <w:p>
                  <w:pPr>
                    <w:pStyle w:val="48"/>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leftChars="0" w:right="0" w:rightChars="0" w:firstLine="0" w:firstLineChars="0"/>
                    <w:jc w:val="center"/>
                    <w:textAlignment w:val="auto"/>
                    <w:rPr>
                      <w:rFonts w:hint="eastAsia" w:ascii="Times New Roman" w:hAnsi="Times New Roman" w:eastAsia="宋体" w:cs="Times New Roman"/>
                      <w:color w:val="000000" w:themeColor="text1"/>
                      <w:sz w:val="21"/>
                      <w:szCs w:val="21"/>
                      <w:highlight w:val="none"/>
                      <w:u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u w:val="none"/>
                      <w:lang w:val="en-US" w:eastAsia="zh-CN"/>
                      <w14:textFill>
                        <w14:solidFill>
                          <w14:schemeClr w14:val="tx1"/>
                        </w14:solidFill>
                      </w14:textFill>
                    </w:rPr>
                    <w:t>实木复合板</w:t>
                  </w:r>
                </w:p>
              </w:tc>
              <w:tc>
                <w:tcPr>
                  <w:tcW w:w="793" w:type="pct"/>
                  <w:vAlign w:val="center"/>
                </w:tcPr>
                <w:p>
                  <w:pPr>
                    <w:pStyle w:val="48"/>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leftChars="0" w:right="0" w:rightChars="0" w:firstLine="0" w:firstLineChars="0"/>
                    <w:jc w:val="center"/>
                    <w:textAlignment w:val="auto"/>
                    <w:rPr>
                      <w:rFonts w:hint="default" w:ascii="Times New Roman" w:hAnsi="Times New Roman" w:eastAsia="宋体" w:cs="Times New Roman"/>
                      <w:color w:val="000000" w:themeColor="text1"/>
                      <w:sz w:val="21"/>
                      <w:szCs w:val="21"/>
                      <w:highlight w:val="none"/>
                      <w:u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u w:val="none"/>
                      <w:lang w:val="en-US" w:eastAsia="zh-CN"/>
                      <w14:textFill>
                        <w14:solidFill>
                          <w14:schemeClr w14:val="tx1"/>
                        </w14:solidFill>
                      </w14:textFill>
                    </w:rPr>
                    <w:t>1400张</w:t>
                  </w:r>
                </w:p>
              </w:tc>
              <w:tc>
                <w:tcPr>
                  <w:tcW w:w="1541" w:type="dxa"/>
                  <w:vAlign w:val="center"/>
                </w:tcPr>
                <w:p>
                  <w:pPr>
                    <w:pStyle w:val="48"/>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leftChars="0" w:right="0" w:rightChars="0" w:firstLine="0" w:firstLineChars="0"/>
                    <w:jc w:val="center"/>
                    <w:textAlignment w:val="auto"/>
                    <w:rPr>
                      <w:rFonts w:hint="default" w:ascii="Times New Roman" w:hAnsi="Times New Roman" w:eastAsia="宋体" w:cs="Times New Roman"/>
                      <w:color w:val="000000" w:themeColor="text1"/>
                      <w:sz w:val="21"/>
                      <w:szCs w:val="21"/>
                      <w:highlight w:val="none"/>
                      <w:u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u w:val="none"/>
                      <w:lang w:val="en-US" w:eastAsia="zh-CN"/>
                      <w14:textFill>
                        <w14:solidFill>
                          <w14:schemeClr w14:val="tx1"/>
                        </w14:solidFill>
                      </w14:textFill>
                    </w:rPr>
                    <w:t>1400张</w:t>
                  </w:r>
                </w:p>
              </w:tc>
              <w:tc>
                <w:tcPr>
                  <w:tcW w:w="1310" w:type="pct"/>
                  <w:vAlign w:val="center"/>
                </w:tcPr>
                <w:p>
                  <w:pPr>
                    <w:pStyle w:val="48"/>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leftChars="0" w:right="0" w:rightChars="0" w:firstLine="0" w:firstLineChars="0"/>
                    <w:jc w:val="center"/>
                    <w:textAlignment w:val="auto"/>
                    <w:rPr>
                      <w:rFonts w:hint="eastAsia" w:ascii="Times New Roman" w:hAnsi="Times New Roman" w:eastAsia="宋体" w:cs="Times New Roman"/>
                      <w:color w:val="000000" w:themeColor="text1"/>
                      <w:sz w:val="21"/>
                      <w:szCs w:val="21"/>
                      <w:highlight w:val="none"/>
                      <w:u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u w:val="none"/>
                      <w:lang w:val="en-US" w:eastAsia="zh-CN"/>
                      <w14:textFill>
                        <w14:solidFill>
                          <w14:schemeClr w14:val="tx1"/>
                        </w14:solidFill>
                      </w14:textFill>
                    </w:rPr>
                    <w:t>2.44m*1.22m*0.03m</w:t>
                  </w:r>
                </w:p>
              </w:tc>
              <w:tc>
                <w:tcPr>
                  <w:tcW w:w="741" w:type="pct"/>
                  <w:vAlign w:val="center"/>
                </w:tcPr>
                <w:p>
                  <w:pPr>
                    <w:pStyle w:val="48"/>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leftChars="0" w:right="0" w:rightChars="0" w:firstLine="0" w:firstLineChars="0"/>
                    <w:jc w:val="center"/>
                    <w:textAlignment w:val="auto"/>
                    <w:rPr>
                      <w:rFonts w:hint="eastAsia" w:ascii="Times New Roman" w:hAnsi="Times New Roman" w:eastAsia="宋体" w:cs="Times New Roman"/>
                      <w:color w:val="000000" w:themeColor="text1"/>
                      <w:sz w:val="21"/>
                      <w:szCs w:val="21"/>
                      <w:highlight w:val="none"/>
                      <w:u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u w:val="none"/>
                      <w:lang w:val="en-US" w:eastAsia="zh-CN"/>
                      <w14:textFill>
                        <w14:solidFill>
                          <w14:schemeClr w14:val="tx1"/>
                        </w14:solidFill>
                      </w14:textFill>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30" w:type="pct"/>
                  <w:vAlign w:val="center"/>
                </w:tcPr>
                <w:p>
                  <w:pPr>
                    <w:pStyle w:val="48"/>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leftChars="0" w:right="0" w:rightChars="0" w:firstLine="0" w:firstLineChars="0"/>
                    <w:jc w:val="center"/>
                    <w:textAlignment w:val="auto"/>
                    <w:rPr>
                      <w:rFonts w:hint="eastAsia" w:cs="Times New Roman"/>
                      <w:color w:val="000000" w:themeColor="text1"/>
                      <w:sz w:val="21"/>
                      <w:szCs w:val="21"/>
                      <w:highlight w:val="none"/>
                      <w:u w:val="none"/>
                      <w:lang w:val="en-US" w:eastAsia="zh-CN"/>
                      <w14:textFill>
                        <w14:solidFill>
                          <w14:schemeClr w14:val="tx1"/>
                        </w14:solidFill>
                      </w14:textFill>
                    </w:rPr>
                  </w:pPr>
                  <w:r>
                    <w:rPr>
                      <w:rFonts w:hint="eastAsia" w:cs="Times New Roman"/>
                      <w:color w:val="000000" w:themeColor="text1"/>
                      <w:sz w:val="21"/>
                      <w:szCs w:val="21"/>
                      <w:highlight w:val="none"/>
                      <w:u w:val="none"/>
                      <w:lang w:val="en-US" w:eastAsia="zh-CN"/>
                      <w14:textFill>
                        <w14:solidFill>
                          <w14:schemeClr w14:val="tx1"/>
                        </w14:solidFill>
                      </w14:textFill>
                    </w:rPr>
                    <w:t>4</w:t>
                  </w:r>
                </w:p>
              </w:tc>
              <w:tc>
                <w:tcPr>
                  <w:tcW w:w="756" w:type="pct"/>
                  <w:vAlign w:val="center"/>
                </w:tcPr>
                <w:p>
                  <w:pPr>
                    <w:pStyle w:val="48"/>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leftChars="0" w:right="0" w:rightChars="0" w:firstLine="0" w:firstLineChars="0"/>
                    <w:jc w:val="center"/>
                    <w:textAlignment w:val="auto"/>
                    <w:rPr>
                      <w:rFonts w:hint="default" w:ascii="Times New Roman" w:hAnsi="Times New Roman" w:eastAsia="宋体" w:cs="Times New Roman"/>
                      <w:color w:val="000000" w:themeColor="text1"/>
                      <w:sz w:val="21"/>
                      <w:szCs w:val="21"/>
                      <w:highlight w:val="none"/>
                      <w:u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u w:val="none"/>
                      <w:lang w:val="en-US" w:eastAsia="zh-CN"/>
                      <w14:textFill>
                        <w14:solidFill>
                          <w14:schemeClr w14:val="tx1"/>
                        </w14:solidFill>
                      </w14:textFill>
                    </w:rPr>
                    <w:t>实木复合板</w:t>
                  </w:r>
                </w:p>
              </w:tc>
              <w:tc>
                <w:tcPr>
                  <w:tcW w:w="793" w:type="pct"/>
                  <w:vAlign w:val="center"/>
                </w:tcPr>
                <w:p>
                  <w:pPr>
                    <w:pStyle w:val="48"/>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leftChars="0" w:right="0" w:rightChars="0" w:firstLine="0" w:firstLineChars="0"/>
                    <w:jc w:val="center"/>
                    <w:textAlignment w:val="auto"/>
                    <w:rPr>
                      <w:rFonts w:hint="default" w:ascii="Times New Roman" w:hAnsi="Times New Roman" w:eastAsia="宋体" w:cs="Times New Roman"/>
                      <w:color w:val="000000" w:themeColor="text1"/>
                      <w:sz w:val="21"/>
                      <w:szCs w:val="21"/>
                      <w:highlight w:val="none"/>
                      <w:u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u w:val="none"/>
                      <w:lang w:val="en-US" w:eastAsia="zh-CN"/>
                      <w14:textFill>
                        <w14:solidFill>
                          <w14:schemeClr w14:val="tx1"/>
                        </w14:solidFill>
                      </w14:textFill>
                    </w:rPr>
                    <w:t>1400张</w:t>
                  </w:r>
                </w:p>
              </w:tc>
              <w:tc>
                <w:tcPr>
                  <w:tcW w:w="1541" w:type="dxa"/>
                  <w:vAlign w:val="center"/>
                </w:tcPr>
                <w:p>
                  <w:pPr>
                    <w:pStyle w:val="48"/>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leftChars="0" w:right="0" w:rightChars="0" w:firstLine="0" w:firstLineChars="0"/>
                    <w:jc w:val="center"/>
                    <w:textAlignment w:val="auto"/>
                    <w:rPr>
                      <w:rFonts w:hint="default" w:ascii="Times New Roman" w:hAnsi="Times New Roman" w:eastAsia="宋体" w:cs="Times New Roman"/>
                      <w:color w:val="000000" w:themeColor="text1"/>
                      <w:sz w:val="21"/>
                      <w:szCs w:val="21"/>
                      <w:highlight w:val="none"/>
                      <w:u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u w:val="none"/>
                      <w:lang w:val="en-US" w:eastAsia="zh-CN"/>
                      <w14:textFill>
                        <w14:solidFill>
                          <w14:schemeClr w14:val="tx1"/>
                        </w14:solidFill>
                      </w14:textFill>
                    </w:rPr>
                    <w:t>1400张</w:t>
                  </w:r>
                </w:p>
              </w:tc>
              <w:tc>
                <w:tcPr>
                  <w:tcW w:w="1310" w:type="pct"/>
                  <w:vAlign w:val="center"/>
                </w:tcPr>
                <w:p>
                  <w:pPr>
                    <w:pStyle w:val="48"/>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leftChars="0" w:right="0" w:rightChars="0" w:firstLine="0" w:firstLineChars="0"/>
                    <w:jc w:val="center"/>
                    <w:textAlignment w:val="auto"/>
                    <w:rPr>
                      <w:rFonts w:hint="default" w:ascii="Times New Roman" w:hAnsi="Times New Roman" w:eastAsia="宋体" w:cs="Times New Roman"/>
                      <w:color w:val="000000" w:themeColor="text1"/>
                      <w:sz w:val="21"/>
                      <w:szCs w:val="21"/>
                      <w:highlight w:val="none"/>
                      <w:u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u w:val="none"/>
                      <w:lang w:val="en-US" w:eastAsia="zh-CN"/>
                      <w14:textFill>
                        <w14:solidFill>
                          <w14:schemeClr w14:val="tx1"/>
                        </w14:solidFill>
                      </w14:textFill>
                    </w:rPr>
                    <w:t>2.44m*1.22m*0.02m</w:t>
                  </w:r>
                </w:p>
              </w:tc>
              <w:tc>
                <w:tcPr>
                  <w:tcW w:w="741" w:type="pct"/>
                  <w:vAlign w:val="center"/>
                </w:tcPr>
                <w:p>
                  <w:pPr>
                    <w:pStyle w:val="48"/>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leftChars="0" w:right="0" w:rightChars="0" w:firstLine="0" w:firstLineChars="0"/>
                    <w:jc w:val="center"/>
                    <w:textAlignment w:val="auto"/>
                    <w:rPr>
                      <w:rFonts w:hint="eastAsia" w:ascii="Times New Roman" w:hAnsi="Times New Roman" w:eastAsia="宋体" w:cs="Times New Roman"/>
                      <w:color w:val="000000" w:themeColor="text1"/>
                      <w:sz w:val="21"/>
                      <w:szCs w:val="21"/>
                      <w:highlight w:val="none"/>
                      <w:u w:val="none"/>
                      <w:lang w:val="en-US" w:eastAsia="zh-CN"/>
                      <w14:textFill>
                        <w14:solidFill>
                          <w14:schemeClr w14:val="tx1"/>
                        </w14:solidFill>
                      </w14:textFill>
                    </w:rPr>
                  </w:pPr>
                  <w:bookmarkStart w:id="13" w:name="OLE_LINK3"/>
                  <w:r>
                    <w:rPr>
                      <w:rFonts w:hint="eastAsia" w:ascii="Times New Roman" w:hAnsi="Times New Roman" w:eastAsia="宋体" w:cs="Times New Roman"/>
                      <w:color w:val="000000" w:themeColor="text1"/>
                      <w:sz w:val="21"/>
                      <w:szCs w:val="21"/>
                      <w:highlight w:val="none"/>
                      <w:u w:val="none"/>
                      <w:lang w:val="en-US" w:eastAsia="zh-CN"/>
                      <w14:textFill>
                        <w14:solidFill>
                          <w14:schemeClr w14:val="tx1"/>
                        </w14:solidFill>
                      </w14:textFill>
                    </w:rPr>
                    <w:t>一致</w:t>
                  </w:r>
                  <w:bookmarkEnd w:id="1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30" w:type="pct"/>
                  <w:vAlign w:val="center"/>
                </w:tcPr>
                <w:p>
                  <w:pPr>
                    <w:pStyle w:val="48"/>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leftChars="0" w:right="0" w:rightChars="0" w:firstLine="0" w:firstLineChars="0"/>
                    <w:jc w:val="center"/>
                    <w:textAlignment w:val="auto"/>
                    <w:rPr>
                      <w:rFonts w:hint="default" w:cs="Times New Roman"/>
                      <w:color w:val="000000" w:themeColor="text1"/>
                      <w:sz w:val="21"/>
                      <w:szCs w:val="21"/>
                      <w:highlight w:val="none"/>
                      <w:u w:val="none"/>
                      <w:lang w:val="en-US" w:eastAsia="zh-CN"/>
                      <w14:textFill>
                        <w14:solidFill>
                          <w14:schemeClr w14:val="tx1"/>
                        </w14:solidFill>
                      </w14:textFill>
                    </w:rPr>
                  </w:pPr>
                  <w:r>
                    <w:rPr>
                      <w:rFonts w:hint="eastAsia" w:cs="Times New Roman"/>
                      <w:color w:val="000000" w:themeColor="text1"/>
                      <w:sz w:val="21"/>
                      <w:szCs w:val="21"/>
                      <w:highlight w:val="none"/>
                      <w:u w:val="none"/>
                      <w:lang w:val="en-US" w:eastAsia="zh-CN"/>
                      <w14:textFill>
                        <w14:solidFill>
                          <w14:schemeClr w14:val="tx1"/>
                        </w14:solidFill>
                      </w14:textFill>
                    </w:rPr>
                    <w:t>5</w:t>
                  </w:r>
                </w:p>
              </w:tc>
              <w:tc>
                <w:tcPr>
                  <w:tcW w:w="756" w:type="pct"/>
                  <w:vAlign w:val="center"/>
                </w:tcPr>
                <w:p>
                  <w:pPr>
                    <w:pStyle w:val="48"/>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leftChars="0" w:right="0" w:rightChars="0" w:firstLine="0" w:firstLineChars="0"/>
                    <w:jc w:val="center"/>
                    <w:textAlignment w:val="auto"/>
                    <w:rPr>
                      <w:rFonts w:hint="eastAsia" w:ascii="Times New Roman" w:hAnsi="Times New Roman" w:eastAsia="宋体" w:cs="Times New Roman"/>
                      <w:color w:val="000000" w:themeColor="text1"/>
                      <w:sz w:val="21"/>
                      <w:szCs w:val="21"/>
                      <w:highlight w:val="none"/>
                      <w:u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u w:val="none"/>
                      <w:lang w:val="en-US" w:eastAsia="zh-CN"/>
                      <w14:textFill>
                        <w14:solidFill>
                          <w14:schemeClr w14:val="tx1"/>
                        </w14:solidFill>
                      </w14:textFill>
                    </w:rPr>
                    <w:t>封边条</w:t>
                  </w:r>
                </w:p>
              </w:tc>
              <w:tc>
                <w:tcPr>
                  <w:tcW w:w="793" w:type="pct"/>
                  <w:vAlign w:val="center"/>
                </w:tcPr>
                <w:p>
                  <w:pPr>
                    <w:pStyle w:val="48"/>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leftChars="0" w:right="0" w:rightChars="0" w:firstLine="0" w:firstLineChars="0"/>
                    <w:jc w:val="center"/>
                    <w:textAlignment w:val="auto"/>
                    <w:rPr>
                      <w:rFonts w:hint="eastAsia" w:ascii="Times New Roman" w:hAnsi="Times New Roman" w:eastAsia="宋体" w:cs="Times New Roman"/>
                      <w:color w:val="000000" w:themeColor="text1"/>
                      <w:sz w:val="21"/>
                      <w:szCs w:val="21"/>
                      <w:highlight w:val="none"/>
                      <w:u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u w:val="none"/>
                      <w:lang w:val="en-US" w:eastAsia="zh-CN"/>
                      <w14:textFill>
                        <w14:solidFill>
                          <w14:schemeClr w14:val="tx1"/>
                        </w14:solidFill>
                      </w14:textFill>
                    </w:rPr>
                    <w:t>34000米</w:t>
                  </w:r>
                </w:p>
              </w:tc>
              <w:tc>
                <w:tcPr>
                  <w:tcW w:w="867" w:type="pct"/>
                  <w:vAlign w:val="center"/>
                </w:tcPr>
                <w:p>
                  <w:pPr>
                    <w:pStyle w:val="48"/>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leftChars="0" w:right="0" w:rightChars="0" w:firstLine="0" w:firstLineChars="0"/>
                    <w:jc w:val="center"/>
                    <w:textAlignment w:val="auto"/>
                    <w:rPr>
                      <w:rFonts w:hint="eastAsia" w:ascii="Times New Roman" w:hAnsi="Times New Roman" w:eastAsia="宋体" w:cs="Times New Roman"/>
                      <w:color w:val="000000" w:themeColor="text1"/>
                      <w:sz w:val="21"/>
                      <w:szCs w:val="21"/>
                      <w:highlight w:val="none"/>
                      <w:u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u w:val="none"/>
                      <w:lang w:val="en-US" w:eastAsia="zh-CN"/>
                      <w14:textFill>
                        <w14:solidFill>
                          <w14:schemeClr w14:val="tx1"/>
                        </w14:solidFill>
                      </w14:textFill>
                    </w:rPr>
                    <w:t>34000米</w:t>
                  </w:r>
                </w:p>
              </w:tc>
              <w:tc>
                <w:tcPr>
                  <w:tcW w:w="1310" w:type="pct"/>
                  <w:vAlign w:val="center"/>
                </w:tcPr>
                <w:p>
                  <w:pPr>
                    <w:pStyle w:val="48"/>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leftChars="0" w:right="0" w:rightChars="0" w:firstLine="0" w:firstLineChars="0"/>
                    <w:jc w:val="center"/>
                    <w:textAlignment w:val="auto"/>
                    <w:rPr>
                      <w:rFonts w:hint="default" w:ascii="Times New Roman" w:hAnsi="Times New Roman" w:eastAsia="宋体" w:cs="Times New Roman"/>
                      <w:color w:val="000000" w:themeColor="text1"/>
                      <w:sz w:val="21"/>
                      <w:szCs w:val="21"/>
                      <w:highlight w:val="none"/>
                      <w:u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u w:val="none"/>
                      <w:lang w:val="en-US" w:eastAsia="zh-CN"/>
                      <w14:textFill>
                        <w14:solidFill>
                          <w14:schemeClr w14:val="tx1"/>
                        </w14:solidFill>
                      </w14:textFill>
                    </w:rPr>
                    <w:t>宽5cm*厚0.1cm</w:t>
                  </w:r>
                </w:p>
              </w:tc>
              <w:tc>
                <w:tcPr>
                  <w:tcW w:w="741" w:type="pc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leftChars="0" w:right="0" w:rightChars="0" w:firstLine="0" w:firstLineChars="0"/>
                    <w:jc w:val="center"/>
                    <w:textAlignment w:val="auto"/>
                    <w:rPr>
                      <w:rFonts w:hint="eastAsia" w:ascii="Times New Roman" w:hAnsi="Times New Roman" w:eastAsia="宋体" w:cs="Times New Roman"/>
                      <w:color w:val="000000" w:themeColor="text1"/>
                      <w:sz w:val="21"/>
                      <w:szCs w:val="21"/>
                      <w:highlight w:val="none"/>
                      <w:u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u w:val="none"/>
                      <w:lang w:val="en-US" w:eastAsia="zh-CN"/>
                      <w14:textFill>
                        <w14:solidFill>
                          <w14:schemeClr w14:val="tx1"/>
                        </w14:solidFill>
                      </w14:textFill>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30" w:type="pct"/>
                  <w:vAlign w:val="center"/>
                </w:tcPr>
                <w:p>
                  <w:pPr>
                    <w:pStyle w:val="48"/>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leftChars="0" w:right="0" w:rightChars="0" w:firstLine="0" w:firstLineChars="0"/>
                    <w:jc w:val="center"/>
                    <w:textAlignment w:val="auto"/>
                    <w:rPr>
                      <w:rFonts w:hint="default" w:cs="Times New Roman"/>
                      <w:color w:val="000000" w:themeColor="text1"/>
                      <w:sz w:val="21"/>
                      <w:szCs w:val="21"/>
                      <w:highlight w:val="none"/>
                      <w:u w:val="none"/>
                      <w:lang w:val="en-US" w:eastAsia="zh-CN"/>
                      <w14:textFill>
                        <w14:solidFill>
                          <w14:schemeClr w14:val="tx1"/>
                        </w14:solidFill>
                      </w14:textFill>
                    </w:rPr>
                  </w:pPr>
                  <w:r>
                    <w:rPr>
                      <w:rFonts w:hint="eastAsia" w:cs="Times New Roman"/>
                      <w:color w:val="000000" w:themeColor="text1"/>
                      <w:sz w:val="21"/>
                      <w:szCs w:val="21"/>
                      <w:highlight w:val="none"/>
                      <w:u w:val="none"/>
                      <w:lang w:val="en-US" w:eastAsia="zh-CN"/>
                      <w14:textFill>
                        <w14:solidFill>
                          <w14:schemeClr w14:val="tx1"/>
                        </w14:solidFill>
                      </w14:textFill>
                    </w:rPr>
                    <w:t>6</w:t>
                  </w:r>
                </w:p>
              </w:tc>
              <w:tc>
                <w:tcPr>
                  <w:tcW w:w="756" w:type="pct"/>
                  <w:vAlign w:val="center"/>
                </w:tcPr>
                <w:p>
                  <w:pPr>
                    <w:pStyle w:val="48"/>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leftChars="0" w:right="0" w:rightChars="0" w:firstLine="0" w:firstLineChars="0"/>
                    <w:jc w:val="center"/>
                    <w:textAlignment w:val="auto"/>
                    <w:rPr>
                      <w:rFonts w:hint="eastAsia" w:ascii="Times New Roman" w:hAnsi="Times New Roman" w:eastAsia="宋体" w:cs="Times New Roman"/>
                      <w:color w:val="000000" w:themeColor="text1"/>
                      <w:sz w:val="21"/>
                      <w:szCs w:val="21"/>
                      <w:highlight w:val="none"/>
                      <w:u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u w:val="none"/>
                      <w:lang w:val="en-US" w:eastAsia="zh-CN"/>
                      <w14:textFill>
                        <w14:solidFill>
                          <w14:schemeClr w14:val="tx1"/>
                        </w14:solidFill>
                      </w14:textFill>
                    </w:rPr>
                    <w:t>封边条</w:t>
                  </w:r>
                </w:p>
              </w:tc>
              <w:tc>
                <w:tcPr>
                  <w:tcW w:w="793" w:type="pct"/>
                  <w:vAlign w:val="center"/>
                </w:tcPr>
                <w:p>
                  <w:pPr>
                    <w:pStyle w:val="48"/>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leftChars="0" w:right="0" w:rightChars="0" w:firstLine="0" w:firstLineChars="0"/>
                    <w:jc w:val="center"/>
                    <w:textAlignment w:val="auto"/>
                    <w:rPr>
                      <w:rFonts w:hint="default" w:ascii="Times New Roman" w:hAnsi="Times New Roman" w:eastAsia="宋体" w:cs="Times New Roman"/>
                      <w:color w:val="000000" w:themeColor="text1"/>
                      <w:sz w:val="21"/>
                      <w:szCs w:val="21"/>
                      <w:highlight w:val="none"/>
                      <w:u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u w:val="none"/>
                      <w:lang w:val="en-US" w:eastAsia="zh-CN"/>
                      <w14:textFill>
                        <w14:solidFill>
                          <w14:schemeClr w14:val="tx1"/>
                        </w14:solidFill>
                      </w14:textFill>
                    </w:rPr>
                    <w:t>53000米</w:t>
                  </w:r>
                </w:p>
              </w:tc>
              <w:tc>
                <w:tcPr>
                  <w:tcW w:w="867" w:type="pct"/>
                  <w:vAlign w:val="center"/>
                </w:tcPr>
                <w:p>
                  <w:pPr>
                    <w:pStyle w:val="48"/>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leftChars="0" w:right="0" w:rightChars="0" w:firstLine="0" w:firstLineChars="0"/>
                    <w:jc w:val="center"/>
                    <w:textAlignment w:val="auto"/>
                    <w:rPr>
                      <w:rFonts w:hint="eastAsia" w:ascii="Times New Roman" w:hAnsi="Times New Roman" w:eastAsia="宋体" w:cs="Times New Roman"/>
                      <w:color w:val="000000" w:themeColor="text1"/>
                      <w:sz w:val="21"/>
                      <w:szCs w:val="21"/>
                      <w:highlight w:val="none"/>
                      <w:u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u w:val="none"/>
                      <w:lang w:val="en-US" w:eastAsia="zh-CN"/>
                      <w14:textFill>
                        <w14:solidFill>
                          <w14:schemeClr w14:val="tx1"/>
                        </w14:solidFill>
                      </w14:textFill>
                    </w:rPr>
                    <w:t>53000米</w:t>
                  </w:r>
                </w:p>
              </w:tc>
              <w:tc>
                <w:tcPr>
                  <w:tcW w:w="1310" w:type="pct"/>
                  <w:vAlign w:val="center"/>
                </w:tcPr>
                <w:p>
                  <w:pPr>
                    <w:pStyle w:val="48"/>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leftChars="0" w:right="0" w:rightChars="0" w:firstLine="0" w:firstLineChars="0"/>
                    <w:jc w:val="center"/>
                    <w:textAlignment w:val="auto"/>
                    <w:rPr>
                      <w:rFonts w:hint="default" w:ascii="Times New Roman" w:hAnsi="Times New Roman" w:eastAsia="宋体" w:cs="Times New Roman"/>
                      <w:color w:val="000000" w:themeColor="text1"/>
                      <w:sz w:val="21"/>
                      <w:szCs w:val="21"/>
                      <w:highlight w:val="none"/>
                      <w:u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u w:val="none"/>
                      <w:lang w:val="en-US" w:eastAsia="zh-CN"/>
                      <w14:textFill>
                        <w14:solidFill>
                          <w14:schemeClr w14:val="tx1"/>
                        </w14:solidFill>
                      </w14:textFill>
                    </w:rPr>
                    <w:t>宽3cm*厚0.1cm</w:t>
                  </w:r>
                </w:p>
              </w:tc>
              <w:tc>
                <w:tcPr>
                  <w:tcW w:w="741" w:type="pc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leftChars="0" w:right="0" w:rightChars="0" w:firstLine="0" w:firstLineChars="0"/>
                    <w:jc w:val="center"/>
                    <w:textAlignment w:val="auto"/>
                    <w:rPr>
                      <w:rFonts w:hint="eastAsia" w:ascii="Times New Roman" w:hAnsi="Times New Roman" w:eastAsia="宋体" w:cs="Times New Roman"/>
                      <w:color w:val="000000" w:themeColor="text1"/>
                      <w:sz w:val="21"/>
                      <w:szCs w:val="21"/>
                      <w:highlight w:val="none"/>
                      <w:u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u w:val="none"/>
                      <w:lang w:val="en-US" w:eastAsia="zh-CN"/>
                      <w14:textFill>
                        <w14:solidFill>
                          <w14:schemeClr w14:val="tx1"/>
                        </w14:solidFill>
                      </w14:textFill>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30" w:type="pct"/>
                  <w:vAlign w:val="center"/>
                </w:tcPr>
                <w:p>
                  <w:pPr>
                    <w:pStyle w:val="48"/>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leftChars="0" w:right="0" w:rightChars="0" w:firstLine="0" w:firstLineChars="0"/>
                    <w:jc w:val="center"/>
                    <w:textAlignment w:val="auto"/>
                    <w:rPr>
                      <w:rFonts w:hint="default" w:cs="Times New Roman"/>
                      <w:color w:val="000000" w:themeColor="text1"/>
                      <w:sz w:val="21"/>
                      <w:szCs w:val="21"/>
                      <w:highlight w:val="none"/>
                      <w:u w:val="none"/>
                      <w:lang w:val="en-US" w:eastAsia="zh-CN"/>
                      <w14:textFill>
                        <w14:solidFill>
                          <w14:schemeClr w14:val="tx1"/>
                        </w14:solidFill>
                      </w14:textFill>
                    </w:rPr>
                  </w:pPr>
                  <w:r>
                    <w:rPr>
                      <w:rFonts w:hint="eastAsia" w:cs="Times New Roman"/>
                      <w:color w:val="000000" w:themeColor="text1"/>
                      <w:sz w:val="21"/>
                      <w:szCs w:val="21"/>
                      <w:highlight w:val="none"/>
                      <w:u w:val="none"/>
                      <w:lang w:val="en-US" w:eastAsia="zh-CN"/>
                      <w14:textFill>
                        <w14:solidFill>
                          <w14:schemeClr w14:val="tx1"/>
                        </w14:solidFill>
                      </w14:textFill>
                    </w:rPr>
                    <w:t>7</w:t>
                  </w:r>
                </w:p>
              </w:tc>
              <w:tc>
                <w:tcPr>
                  <w:tcW w:w="756" w:type="pct"/>
                  <w:vAlign w:val="center"/>
                </w:tcPr>
                <w:p>
                  <w:pPr>
                    <w:pStyle w:val="48"/>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leftChars="0" w:right="0" w:rightChars="0" w:firstLine="0" w:firstLineChars="0"/>
                    <w:jc w:val="center"/>
                    <w:textAlignment w:val="auto"/>
                    <w:rPr>
                      <w:rFonts w:hint="eastAsia" w:ascii="Times New Roman" w:hAnsi="Times New Roman" w:eastAsia="宋体" w:cs="Times New Roman"/>
                      <w:color w:val="000000" w:themeColor="text1"/>
                      <w:sz w:val="21"/>
                      <w:szCs w:val="21"/>
                      <w:highlight w:val="none"/>
                      <w:u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u w:val="none"/>
                      <w:lang w:val="en-US" w:eastAsia="zh-CN"/>
                      <w14:textFill>
                        <w14:solidFill>
                          <w14:schemeClr w14:val="tx1"/>
                        </w14:solidFill>
                      </w14:textFill>
                    </w:rPr>
                    <w:t>热熔胶</w:t>
                  </w:r>
                </w:p>
              </w:tc>
              <w:tc>
                <w:tcPr>
                  <w:tcW w:w="793" w:type="pct"/>
                  <w:vAlign w:val="center"/>
                </w:tcPr>
                <w:p>
                  <w:pPr>
                    <w:pStyle w:val="48"/>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leftChars="0" w:right="0" w:rightChars="0" w:firstLine="0" w:firstLineChars="0"/>
                    <w:jc w:val="center"/>
                    <w:textAlignment w:val="auto"/>
                    <w:rPr>
                      <w:rFonts w:hint="default" w:ascii="Times New Roman" w:hAnsi="Times New Roman" w:eastAsia="宋体" w:cs="Times New Roman"/>
                      <w:color w:val="000000" w:themeColor="text1"/>
                      <w:sz w:val="21"/>
                      <w:szCs w:val="21"/>
                      <w:highlight w:val="none"/>
                      <w:u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u w:val="none"/>
                      <w:lang w:val="en-US" w:eastAsia="zh-CN"/>
                      <w14:textFill>
                        <w14:solidFill>
                          <w14:schemeClr w14:val="tx1"/>
                        </w14:solidFill>
                      </w14:textFill>
                    </w:rPr>
                    <w:t>1吨</w:t>
                  </w:r>
                </w:p>
              </w:tc>
              <w:tc>
                <w:tcPr>
                  <w:tcW w:w="867" w:type="pct"/>
                  <w:vAlign w:val="center"/>
                </w:tcPr>
                <w:p>
                  <w:pPr>
                    <w:pStyle w:val="48"/>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leftChars="0" w:right="0" w:rightChars="0" w:firstLine="0" w:firstLineChars="0"/>
                    <w:jc w:val="center"/>
                    <w:textAlignment w:val="auto"/>
                    <w:rPr>
                      <w:rFonts w:hint="eastAsia" w:ascii="Times New Roman" w:hAnsi="Times New Roman" w:eastAsia="宋体" w:cs="Times New Roman"/>
                      <w:color w:val="000000" w:themeColor="text1"/>
                      <w:sz w:val="21"/>
                      <w:szCs w:val="21"/>
                      <w:highlight w:val="none"/>
                      <w:u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u w:val="none"/>
                      <w:lang w:val="en-US" w:eastAsia="zh-CN"/>
                      <w14:textFill>
                        <w14:solidFill>
                          <w14:schemeClr w14:val="tx1"/>
                        </w14:solidFill>
                      </w14:textFill>
                    </w:rPr>
                    <w:t>1吨</w:t>
                  </w:r>
                </w:p>
              </w:tc>
              <w:tc>
                <w:tcPr>
                  <w:tcW w:w="1310" w:type="pct"/>
                  <w:vAlign w:val="center"/>
                </w:tcPr>
                <w:p>
                  <w:pPr>
                    <w:pStyle w:val="48"/>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leftChars="0" w:right="0" w:rightChars="0" w:firstLine="0" w:firstLineChars="0"/>
                    <w:jc w:val="center"/>
                    <w:textAlignment w:val="auto"/>
                    <w:rPr>
                      <w:rFonts w:hint="default" w:ascii="Times New Roman" w:hAnsi="Times New Roman" w:eastAsia="宋体" w:cs="Times New Roman"/>
                      <w:color w:val="000000" w:themeColor="text1"/>
                      <w:sz w:val="21"/>
                      <w:szCs w:val="21"/>
                      <w:highlight w:val="none"/>
                      <w:u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u w:val="none"/>
                      <w:lang w:val="en-US" w:eastAsia="zh-CN"/>
                      <w14:textFill>
                        <w14:solidFill>
                          <w14:schemeClr w14:val="tx1"/>
                        </w14:solidFill>
                      </w14:textFill>
                    </w:rPr>
                    <w:t>颗粒状，25kg袋装</w:t>
                  </w:r>
                </w:p>
              </w:tc>
              <w:tc>
                <w:tcPr>
                  <w:tcW w:w="741" w:type="pc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leftChars="0" w:right="0" w:rightChars="0" w:firstLine="0" w:firstLineChars="0"/>
                    <w:jc w:val="center"/>
                    <w:textAlignment w:val="auto"/>
                    <w:rPr>
                      <w:rFonts w:hint="eastAsia" w:ascii="Times New Roman" w:hAnsi="Times New Roman" w:eastAsia="宋体" w:cs="Times New Roman"/>
                      <w:color w:val="000000" w:themeColor="text1"/>
                      <w:sz w:val="21"/>
                      <w:szCs w:val="21"/>
                      <w:highlight w:val="none"/>
                      <w:u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u w:val="none"/>
                      <w:lang w:val="en-US" w:eastAsia="zh-CN"/>
                      <w14:textFill>
                        <w14:solidFill>
                          <w14:schemeClr w14:val="tx1"/>
                        </w14:solidFill>
                      </w14:textFill>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30" w:type="pct"/>
                  <w:vAlign w:val="center"/>
                </w:tcPr>
                <w:p>
                  <w:pPr>
                    <w:pStyle w:val="48"/>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leftChars="0" w:right="0" w:rightChars="0" w:firstLine="0" w:firstLineChars="0"/>
                    <w:jc w:val="center"/>
                    <w:textAlignment w:val="auto"/>
                    <w:rPr>
                      <w:rFonts w:hint="default" w:cs="Times New Roman"/>
                      <w:color w:val="000000" w:themeColor="text1"/>
                      <w:sz w:val="21"/>
                      <w:szCs w:val="21"/>
                      <w:highlight w:val="none"/>
                      <w:u w:val="none"/>
                      <w:lang w:val="en-US" w:eastAsia="zh-CN"/>
                      <w14:textFill>
                        <w14:solidFill>
                          <w14:schemeClr w14:val="tx1"/>
                        </w14:solidFill>
                      </w14:textFill>
                    </w:rPr>
                  </w:pPr>
                  <w:r>
                    <w:rPr>
                      <w:rFonts w:hint="eastAsia" w:cs="Times New Roman"/>
                      <w:color w:val="000000" w:themeColor="text1"/>
                      <w:sz w:val="21"/>
                      <w:szCs w:val="21"/>
                      <w:highlight w:val="none"/>
                      <w:u w:val="none"/>
                      <w:lang w:val="en-US" w:eastAsia="zh-CN"/>
                      <w14:textFill>
                        <w14:solidFill>
                          <w14:schemeClr w14:val="tx1"/>
                        </w14:solidFill>
                      </w14:textFill>
                    </w:rPr>
                    <w:t>8</w:t>
                  </w:r>
                </w:p>
              </w:tc>
              <w:tc>
                <w:tcPr>
                  <w:tcW w:w="756" w:type="pct"/>
                  <w:vAlign w:val="center"/>
                </w:tcPr>
                <w:p>
                  <w:pPr>
                    <w:pStyle w:val="48"/>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leftChars="0" w:right="0" w:rightChars="0" w:firstLine="0" w:firstLineChars="0"/>
                    <w:jc w:val="center"/>
                    <w:textAlignment w:val="auto"/>
                    <w:rPr>
                      <w:rFonts w:hint="eastAsia" w:ascii="Times New Roman" w:hAnsi="Times New Roman" w:eastAsia="宋体" w:cs="Times New Roman"/>
                      <w:color w:val="000000" w:themeColor="text1"/>
                      <w:sz w:val="21"/>
                      <w:szCs w:val="21"/>
                      <w:highlight w:val="none"/>
                      <w:u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u w:val="none"/>
                      <w:lang w:val="en-US" w:eastAsia="zh-CN"/>
                      <w14:textFill>
                        <w14:solidFill>
                          <w14:schemeClr w14:val="tx1"/>
                        </w14:solidFill>
                      </w14:textFill>
                    </w:rPr>
                    <w:t>水性白乳胶</w:t>
                  </w:r>
                </w:p>
              </w:tc>
              <w:tc>
                <w:tcPr>
                  <w:tcW w:w="793" w:type="pct"/>
                  <w:vAlign w:val="center"/>
                </w:tcPr>
                <w:p>
                  <w:pPr>
                    <w:pStyle w:val="48"/>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leftChars="0" w:right="0" w:rightChars="0" w:firstLine="0" w:firstLineChars="0"/>
                    <w:jc w:val="center"/>
                    <w:textAlignment w:val="auto"/>
                    <w:rPr>
                      <w:rFonts w:hint="default" w:ascii="Times New Roman" w:hAnsi="Times New Roman" w:eastAsia="宋体" w:cs="Times New Roman"/>
                      <w:color w:val="000000" w:themeColor="text1"/>
                      <w:sz w:val="21"/>
                      <w:szCs w:val="21"/>
                      <w:highlight w:val="none"/>
                      <w:u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u w:val="none"/>
                      <w:lang w:val="en-US" w:eastAsia="zh-CN"/>
                      <w14:textFill>
                        <w14:solidFill>
                          <w14:schemeClr w14:val="tx1"/>
                        </w14:solidFill>
                      </w14:textFill>
                    </w:rPr>
                    <w:t>1.4吨</w:t>
                  </w:r>
                </w:p>
              </w:tc>
              <w:tc>
                <w:tcPr>
                  <w:tcW w:w="867" w:type="pct"/>
                  <w:vAlign w:val="center"/>
                </w:tcPr>
                <w:p>
                  <w:pPr>
                    <w:pStyle w:val="48"/>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leftChars="0" w:right="0" w:rightChars="0" w:firstLine="0" w:firstLineChars="0"/>
                    <w:jc w:val="center"/>
                    <w:textAlignment w:val="auto"/>
                    <w:rPr>
                      <w:rFonts w:hint="eastAsia" w:ascii="Times New Roman" w:hAnsi="Times New Roman" w:eastAsia="宋体" w:cs="Times New Roman"/>
                      <w:color w:val="000000" w:themeColor="text1"/>
                      <w:sz w:val="21"/>
                      <w:szCs w:val="21"/>
                      <w:highlight w:val="none"/>
                      <w:u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u w:val="none"/>
                      <w:lang w:val="en-US" w:eastAsia="zh-CN"/>
                      <w14:textFill>
                        <w14:solidFill>
                          <w14:schemeClr w14:val="tx1"/>
                        </w14:solidFill>
                      </w14:textFill>
                    </w:rPr>
                    <w:t>1.4吨</w:t>
                  </w:r>
                </w:p>
              </w:tc>
              <w:tc>
                <w:tcPr>
                  <w:tcW w:w="1310" w:type="pct"/>
                  <w:vAlign w:val="center"/>
                </w:tcPr>
                <w:p>
                  <w:pPr>
                    <w:pStyle w:val="48"/>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leftChars="0" w:right="0" w:rightChars="0" w:firstLine="0" w:firstLineChars="0"/>
                    <w:jc w:val="center"/>
                    <w:textAlignment w:val="auto"/>
                    <w:rPr>
                      <w:rFonts w:hint="default" w:ascii="Times New Roman" w:hAnsi="Times New Roman" w:eastAsia="宋体" w:cs="Times New Roman"/>
                      <w:color w:val="000000" w:themeColor="text1"/>
                      <w:sz w:val="21"/>
                      <w:szCs w:val="21"/>
                      <w:highlight w:val="none"/>
                      <w:u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u w:val="none"/>
                      <w:lang w:val="en-US" w:eastAsia="zh-CN"/>
                      <w14:textFill>
                        <w14:solidFill>
                          <w14:schemeClr w14:val="tx1"/>
                        </w14:solidFill>
                      </w14:textFill>
                    </w:rPr>
                    <w:t>乳液，25kg桶装</w:t>
                  </w:r>
                </w:p>
              </w:tc>
              <w:tc>
                <w:tcPr>
                  <w:tcW w:w="741" w:type="pc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leftChars="0" w:right="0" w:rightChars="0" w:firstLine="0" w:firstLineChars="0"/>
                    <w:jc w:val="center"/>
                    <w:textAlignment w:val="auto"/>
                    <w:rPr>
                      <w:rFonts w:hint="eastAsia" w:ascii="Times New Roman" w:hAnsi="Times New Roman" w:eastAsia="宋体" w:cs="Times New Roman"/>
                      <w:color w:val="000000" w:themeColor="text1"/>
                      <w:sz w:val="21"/>
                      <w:szCs w:val="21"/>
                      <w:highlight w:val="none"/>
                      <w:u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u w:val="none"/>
                      <w:lang w:val="en-US" w:eastAsia="zh-CN"/>
                      <w14:textFill>
                        <w14:solidFill>
                          <w14:schemeClr w14:val="tx1"/>
                        </w14:solidFill>
                      </w14:textFill>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30" w:type="pct"/>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eastAsia" w:cs="Times New Roman"/>
                      <w:color w:val="000000" w:themeColor="text1"/>
                      <w:sz w:val="21"/>
                      <w:szCs w:val="21"/>
                      <w:highlight w:val="none"/>
                      <w:u w:val="none"/>
                      <w:lang w:val="en-US" w:eastAsia="zh-CN"/>
                      <w14:textFill>
                        <w14:solidFill>
                          <w14:schemeClr w14:val="tx1"/>
                        </w14:solidFill>
                      </w14:textFill>
                    </w:rPr>
                  </w:pPr>
                  <w:r>
                    <w:rPr>
                      <w:rFonts w:hint="eastAsia"/>
                      <w:color w:val="auto"/>
                      <w:sz w:val="21"/>
                      <w:szCs w:val="21"/>
                      <w:highlight w:val="none"/>
                      <w:lang w:val="en-US" w:eastAsia="zh-CN"/>
                    </w:rPr>
                    <w:t>9</w:t>
                  </w:r>
                </w:p>
              </w:tc>
              <w:tc>
                <w:tcPr>
                  <w:tcW w:w="756" w:type="pct"/>
                  <w:vAlign w:val="center"/>
                </w:tcPr>
                <w:p>
                  <w:pPr>
                    <w:pStyle w:val="48"/>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leftChars="0" w:right="0" w:rightChars="0" w:firstLine="0" w:firstLineChars="0"/>
                    <w:jc w:val="center"/>
                    <w:textAlignment w:val="auto"/>
                    <w:rPr>
                      <w:rFonts w:hint="eastAsia" w:ascii="Times New Roman" w:hAnsi="Times New Roman" w:eastAsia="宋体" w:cs="Times New Roman"/>
                      <w:color w:val="000000" w:themeColor="text1"/>
                      <w:sz w:val="21"/>
                      <w:szCs w:val="21"/>
                      <w:highlight w:val="none"/>
                      <w:u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u w:val="none"/>
                      <w:lang w:val="en-US" w:eastAsia="zh-CN"/>
                      <w14:textFill>
                        <w14:solidFill>
                          <w14:schemeClr w14:val="tx1"/>
                        </w14:solidFill>
                      </w14:textFill>
                    </w:rPr>
                    <w:t>聚氨酯树脂漆</w:t>
                  </w:r>
                </w:p>
              </w:tc>
              <w:tc>
                <w:tcPr>
                  <w:tcW w:w="793" w:type="pct"/>
                  <w:vAlign w:val="center"/>
                </w:tcPr>
                <w:p>
                  <w:pPr>
                    <w:pStyle w:val="48"/>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leftChars="0" w:right="0" w:rightChars="0" w:firstLine="0" w:firstLineChars="0"/>
                    <w:jc w:val="center"/>
                    <w:textAlignment w:val="auto"/>
                    <w:rPr>
                      <w:rFonts w:hint="default" w:ascii="Times New Roman" w:hAnsi="Times New Roman" w:eastAsia="宋体" w:cs="Times New Roman"/>
                      <w:color w:val="000000" w:themeColor="text1"/>
                      <w:sz w:val="21"/>
                      <w:szCs w:val="21"/>
                      <w:highlight w:val="none"/>
                      <w:u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u w:val="none"/>
                      <w:lang w:val="en-US" w:eastAsia="zh-CN"/>
                      <w14:textFill>
                        <w14:solidFill>
                          <w14:schemeClr w14:val="tx1"/>
                        </w14:solidFill>
                      </w14:textFill>
                    </w:rPr>
                    <w:t>2.2吨</w:t>
                  </w:r>
                </w:p>
              </w:tc>
              <w:tc>
                <w:tcPr>
                  <w:tcW w:w="867" w:type="pct"/>
                  <w:vAlign w:val="center"/>
                </w:tcPr>
                <w:p>
                  <w:pPr>
                    <w:pStyle w:val="48"/>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leftChars="0" w:right="0" w:rightChars="0" w:firstLine="0" w:firstLineChars="0"/>
                    <w:jc w:val="center"/>
                    <w:textAlignment w:val="auto"/>
                    <w:rPr>
                      <w:rFonts w:hint="eastAsia" w:ascii="Times New Roman" w:hAnsi="Times New Roman" w:eastAsia="宋体" w:cs="Times New Roman"/>
                      <w:color w:val="000000" w:themeColor="text1"/>
                      <w:sz w:val="21"/>
                      <w:szCs w:val="21"/>
                      <w:highlight w:val="none"/>
                      <w:u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u w:val="none"/>
                      <w:lang w:val="en-US" w:eastAsia="zh-CN"/>
                      <w14:textFill>
                        <w14:solidFill>
                          <w14:schemeClr w14:val="tx1"/>
                        </w14:solidFill>
                      </w14:textFill>
                    </w:rPr>
                    <w:t>2.2吨</w:t>
                  </w:r>
                </w:p>
              </w:tc>
              <w:tc>
                <w:tcPr>
                  <w:tcW w:w="1310" w:type="pct"/>
                  <w:vAlign w:val="center"/>
                </w:tcPr>
                <w:p>
                  <w:pPr>
                    <w:pStyle w:val="48"/>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leftChars="0" w:right="0" w:rightChars="0" w:firstLine="0" w:firstLineChars="0"/>
                    <w:jc w:val="center"/>
                    <w:textAlignment w:val="auto"/>
                    <w:rPr>
                      <w:rFonts w:hint="default" w:ascii="Times New Roman" w:hAnsi="Times New Roman" w:eastAsia="宋体" w:cs="Times New Roman"/>
                      <w:color w:val="000000" w:themeColor="text1"/>
                      <w:sz w:val="21"/>
                      <w:szCs w:val="21"/>
                      <w:highlight w:val="none"/>
                      <w:u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u w:val="none"/>
                      <w:lang w:val="en-US" w:eastAsia="zh-CN"/>
                      <w14:textFill>
                        <w14:solidFill>
                          <w14:schemeClr w14:val="tx1"/>
                        </w14:solidFill>
                      </w14:textFill>
                    </w:rPr>
                    <w:t>20kg桶装</w:t>
                  </w:r>
                </w:p>
              </w:tc>
              <w:tc>
                <w:tcPr>
                  <w:tcW w:w="741" w:type="pc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leftChars="0" w:right="0" w:rightChars="0" w:firstLine="0" w:firstLineChars="0"/>
                    <w:jc w:val="center"/>
                    <w:textAlignment w:val="auto"/>
                    <w:rPr>
                      <w:rFonts w:hint="eastAsia" w:ascii="Times New Roman" w:hAnsi="Times New Roman" w:eastAsia="宋体" w:cs="Times New Roman"/>
                      <w:color w:val="000000" w:themeColor="text1"/>
                      <w:sz w:val="21"/>
                      <w:szCs w:val="21"/>
                      <w:highlight w:val="none"/>
                      <w:u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u w:val="none"/>
                      <w:lang w:val="en-US" w:eastAsia="zh-CN"/>
                      <w14:textFill>
                        <w14:solidFill>
                          <w14:schemeClr w14:val="tx1"/>
                        </w14:solidFill>
                      </w14:textFill>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30" w:type="pct"/>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eastAsia" w:cs="Times New Roman"/>
                      <w:color w:val="000000" w:themeColor="text1"/>
                      <w:sz w:val="21"/>
                      <w:szCs w:val="21"/>
                      <w:highlight w:val="none"/>
                      <w:u w:val="none"/>
                      <w:lang w:val="en-US" w:eastAsia="zh-CN"/>
                      <w14:textFill>
                        <w14:solidFill>
                          <w14:schemeClr w14:val="tx1"/>
                        </w14:solidFill>
                      </w14:textFill>
                    </w:rPr>
                  </w:pPr>
                  <w:r>
                    <w:rPr>
                      <w:rFonts w:hint="eastAsia"/>
                      <w:color w:val="auto"/>
                      <w:sz w:val="21"/>
                      <w:szCs w:val="21"/>
                      <w:highlight w:val="none"/>
                      <w:lang w:val="en-US" w:eastAsia="zh-CN"/>
                    </w:rPr>
                    <w:t>10</w:t>
                  </w:r>
                </w:p>
              </w:tc>
              <w:tc>
                <w:tcPr>
                  <w:tcW w:w="756" w:type="pct"/>
                  <w:vAlign w:val="center"/>
                </w:tcPr>
                <w:p>
                  <w:pPr>
                    <w:pStyle w:val="48"/>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leftChars="0" w:right="0" w:rightChars="0" w:firstLine="0" w:firstLineChars="0"/>
                    <w:jc w:val="center"/>
                    <w:textAlignment w:val="auto"/>
                    <w:rPr>
                      <w:rFonts w:hint="eastAsia" w:ascii="Times New Roman" w:hAnsi="Times New Roman" w:eastAsia="宋体" w:cs="Times New Roman"/>
                      <w:color w:val="000000" w:themeColor="text1"/>
                      <w:sz w:val="21"/>
                      <w:szCs w:val="21"/>
                      <w:highlight w:val="none"/>
                      <w:u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u w:val="none"/>
                      <w:lang w:val="en-US" w:eastAsia="zh-CN"/>
                      <w14:textFill>
                        <w14:solidFill>
                          <w14:schemeClr w14:val="tx1"/>
                        </w14:solidFill>
                      </w14:textFill>
                    </w:rPr>
                    <w:t>稀释剂</w:t>
                  </w:r>
                </w:p>
              </w:tc>
              <w:tc>
                <w:tcPr>
                  <w:tcW w:w="793" w:type="pct"/>
                  <w:vAlign w:val="center"/>
                </w:tcPr>
                <w:p>
                  <w:pPr>
                    <w:pStyle w:val="48"/>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leftChars="0" w:right="0" w:rightChars="0" w:firstLine="0" w:firstLineChars="0"/>
                    <w:jc w:val="center"/>
                    <w:textAlignment w:val="auto"/>
                    <w:rPr>
                      <w:rFonts w:hint="default" w:ascii="Times New Roman" w:hAnsi="Times New Roman" w:eastAsia="宋体" w:cs="Times New Roman"/>
                      <w:color w:val="000000" w:themeColor="text1"/>
                      <w:sz w:val="21"/>
                      <w:szCs w:val="21"/>
                      <w:highlight w:val="none"/>
                      <w:u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u w:val="none"/>
                      <w:lang w:val="en-US" w:eastAsia="zh-CN"/>
                      <w14:textFill>
                        <w14:solidFill>
                          <w14:schemeClr w14:val="tx1"/>
                        </w14:solidFill>
                      </w14:textFill>
                    </w:rPr>
                    <w:t>1.98吨</w:t>
                  </w:r>
                </w:p>
              </w:tc>
              <w:tc>
                <w:tcPr>
                  <w:tcW w:w="867" w:type="pct"/>
                  <w:vAlign w:val="center"/>
                </w:tcPr>
                <w:p>
                  <w:pPr>
                    <w:pStyle w:val="48"/>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leftChars="0" w:right="0" w:rightChars="0" w:firstLine="0" w:firstLineChars="0"/>
                    <w:jc w:val="center"/>
                    <w:textAlignment w:val="auto"/>
                    <w:rPr>
                      <w:rFonts w:hint="eastAsia" w:ascii="Times New Roman" w:hAnsi="Times New Roman" w:eastAsia="宋体" w:cs="Times New Roman"/>
                      <w:color w:val="000000" w:themeColor="text1"/>
                      <w:sz w:val="21"/>
                      <w:szCs w:val="21"/>
                      <w:highlight w:val="none"/>
                      <w:u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u w:val="none"/>
                      <w:lang w:val="en-US" w:eastAsia="zh-CN"/>
                      <w14:textFill>
                        <w14:solidFill>
                          <w14:schemeClr w14:val="tx1"/>
                        </w14:solidFill>
                      </w14:textFill>
                    </w:rPr>
                    <w:t>1.98吨</w:t>
                  </w:r>
                </w:p>
              </w:tc>
              <w:tc>
                <w:tcPr>
                  <w:tcW w:w="1310" w:type="pct"/>
                  <w:vAlign w:val="center"/>
                </w:tcPr>
                <w:p>
                  <w:pPr>
                    <w:pStyle w:val="48"/>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leftChars="0" w:right="0" w:rightChars="0" w:firstLine="0" w:firstLineChars="0"/>
                    <w:jc w:val="center"/>
                    <w:textAlignment w:val="auto"/>
                    <w:rPr>
                      <w:rFonts w:hint="default" w:ascii="Times New Roman" w:hAnsi="Times New Roman" w:eastAsia="宋体" w:cs="Times New Roman"/>
                      <w:color w:val="000000" w:themeColor="text1"/>
                      <w:sz w:val="21"/>
                      <w:szCs w:val="21"/>
                      <w:highlight w:val="none"/>
                      <w:u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u w:val="none"/>
                      <w:lang w:val="en-US" w:eastAsia="zh-CN"/>
                      <w14:textFill>
                        <w14:solidFill>
                          <w14:schemeClr w14:val="tx1"/>
                        </w14:solidFill>
                      </w14:textFill>
                    </w:rPr>
                    <w:t>20kg桶装</w:t>
                  </w:r>
                </w:p>
              </w:tc>
              <w:tc>
                <w:tcPr>
                  <w:tcW w:w="741" w:type="pc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leftChars="0" w:right="0" w:rightChars="0" w:firstLine="0" w:firstLineChars="0"/>
                    <w:jc w:val="center"/>
                    <w:textAlignment w:val="auto"/>
                    <w:rPr>
                      <w:rFonts w:hint="eastAsia" w:ascii="Times New Roman" w:hAnsi="Times New Roman" w:eastAsia="宋体" w:cs="Times New Roman"/>
                      <w:color w:val="000000" w:themeColor="text1"/>
                      <w:sz w:val="21"/>
                      <w:szCs w:val="21"/>
                      <w:highlight w:val="none"/>
                      <w:u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u w:val="none"/>
                      <w:lang w:val="en-US" w:eastAsia="zh-CN"/>
                      <w14:textFill>
                        <w14:solidFill>
                          <w14:schemeClr w14:val="tx1"/>
                        </w14:solidFill>
                      </w14:textFill>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trPr>
              <w:tc>
                <w:tcPr>
                  <w:tcW w:w="530" w:type="pct"/>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eastAsia" w:cs="Times New Roman"/>
                      <w:color w:val="000000" w:themeColor="text1"/>
                      <w:sz w:val="21"/>
                      <w:szCs w:val="21"/>
                      <w:highlight w:val="none"/>
                      <w:u w:val="none"/>
                      <w:lang w:val="en-US" w:eastAsia="zh-CN"/>
                      <w14:textFill>
                        <w14:solidFill>
                          <w14:schemeClr w14:val="tx1"/>
                        </w14:solidFill>
                      </w14:textFill>
                    </w:rPr>
                  </w:pPr>
                  <w:r>
                    <w:rPr>
                      <w:rFonts w:hint="eastAsia"/>
                      <w:color w:val="auto"/>
                      <w:sz w:val="21"/>
                      <w:szCs w:val="21"/>
                      <w:highlight w:val="none"/>
                      <w:lang w:val="en-US" w:eastAsia="zh-CN"/>
                    </w:rPr>
                    <w:t>11</w:t>
                  </w:r>
                </w:p>
              </w:tc>
              <w:tc>
                <w:tcPr>
                  <w:tcW w:w="756" w:type="pct"/>
                  <w:vAlign w:val="center"/>
                </w:tcPr>
                <w:p>
                  <w:pPr>
                    <w:pStyle w:val="48"/>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leftChars="0" w:right="0" w:rightChars="0" w:firstLine="0" w:firstLineChars="0"/>
                    <w:jc w:val="center"/>
                    <w:textAlignment w:val="auto"/>
                    <w:rPr>
                      <w:rFonts w:hint="eastAsia" w:ascii="Times New Roman" w:hAnsi="Times New Roman" w:eastAsia="宋体" w:cs="Times New Roman"/>
                      <w:color w:val="000000" w:themeColor="text1"/>
                      <w:sz w:val="21"/>
                      <w:szCs w:val="21"/>
                      <w:highlight w:val="none"/>
                      <w:u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u w:val="none"/>
                      <w:lang w:val="en-US" w:eastAsia="zh-CN"/>
                      <w14:textFill>
                        <w14:solidFill>
                          <w14:schemeClr w14:val="tx1"/>
                        </w14:solidFill>
                      </w14:textFill>
                    </w:rPr>
                    <w:t>聚氨酯漆固化剂</w:t>
                  </w:r>
                </w:p>
              </w:tc>
              <w:tc>
                <w:tcPr>
                  <w:tcW w:w="793" w:type="pct"/>
                  <w:vAlign w:val="center"/>
                </w:tcPr>
                <w:p>
                  <w:pPr>
                    <w:pStyle w:val="48"/>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leftChars="0" w:right="0" w:rightChars="0" w:firstLine="0" w:firstLineChars="0"/>
                    <w:jc w:val="center"/>
                    <w:textAlignment w:val="auto"/>
                    <w:rPr>
                      <w:rFonts w:hint="default" w:ascii="Times New Roman" w:hAnsi="Times New Roman" w:eastAsia="宋体" w:cs="Times New Roman"/>
                      <w:color w:val="000000" w:themeColor="text1"/>
                      <w:sz w:val="21"/>
                      <w:szCs w:val="21"/>
                      <w:highlight w:val="none"/>
                      <w:u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u w:val="none"/>
                      <w:lang w:val="en-US" w:eastAsia="zh-CN"/>
                      <w14:textFill>
                        <w14:solidFill>
                          <w14:schemeClr w14:val="tx1"/>
                        </w14:solidFill>
                      </w14:textFill>
                    </w:rPr>
                    <w:t>0.99吨</w:t>
                  </w:r>
                </w:p>
              </w:tc>
              <w:tc>
                <w:tcPr>
                  <w:tcW w:w="867" w:type="pct"/>
                  <w:vAlign w:val="center"/>
                </w:tcPr>
                <w:p>
                  <w:pPr>
                    <w:pStyle w:val="48"/>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leftChars="0" w:right="0" w:rightChars="0" w:firstLine="0" w:firstLineChars="0"/>
                    <w:jc w:val="center"/>
                    <w:textAlignment w:val="auto"/>
                    <w:rPr>
                      <w:rFonts w:hint="eastAsia" w:ascii="Times New Roman" w:hAnsi="Times New Roman" w:eastAsia="宋体" w:cs="Times New Roman"/>
                      <w:color w:val="000000" w:themeColor="text1"/>
                      <w:sz w:val="21"/>
                      <w:szCs w:val="21"/>
                      <w:highlight w:val="none"/>
                      <w:u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u w:val="none"/>
                      <w:lang w:val="en-US" w:eastAsia="zh-CN"/>
                      <w14:textFill>
                        <w14:solidFill>
                          <w14:schemeClr w14:val="tx1"/>
                        </w14:solidFill>
                      </w14:textFill>
                    </w:rPr>
                    <w:t>0.99吨</w:t>
                  </w:r>
                </w:p>
              </w:tc>
              <w:tc>
                <w:tcPr>
                  <w:tcW w:w="1310" w:type="pct"/>
                  <w:vAlign w:val="center"/>
                </w:tcPr>
                <w:p>
                  <w:pPr>
                    <w:pStyle w:val="48"/>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leftChars="0" w:right="0" w:rightChars="0" w:firstLine="0" w:firstLineChars="0"/>
                    <w:jc w:val="center"/>
                    <w:textAlignment w:val="auto"/>
                    <w:rPr>
                      <w:rFonts w:hint="default" w:ascii="Times New Roman" w:hAnsi="Times New Roman" w:eastAsia="宋体" w:cs="Times New Roman"/>
                      <w:color w:val="000000" w:themeColor="text1"/>
                      <w:sz w:val="21"/>
                      <w:szCs w:val="21"/>
                      <w:highlight w:val="none"/>
                      <w:u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u w:val="none"/>
                      <w:lang w:val="en-US" w:eastAsia="zh-CN"/>
                      <w14:textFill>
                        <w14:solidFill>
                          <w14:schemeClr w14:val="tx1"/>
                        </w14:solidFill>
                      </w14:textFill>
                    </w:rPr>
                    <w:t>20kg桶装</w:t>
                  </w:r>
                </w:p>
              </w:tc>
              <w:tc>
                <w:tcPr>
                  <w:tcW w:w="741" w:type="pc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leftChars="0" w:right="0" w:rightChars="0" w:firstLine="0" w:firstLineChars="0"/>
                    <w:jc w:val="center"/>
                    <w:textAlignment w:val="auto"/>
                    <w:rPr>
                      <w:rFonts w:hint="eastAsia" w:ascii="Times New Roman" w:hAnsi="Times New Roman" w:eastAsia="宋体" w:cs="Times New Roman"/>
                      <w:color w:val="000000" w:themeColor="text1"/>
                      <w:sz w:val="21"/>
                      <w:szCs w:val="21"/>
                      <w:highlight w:val="none"/>
                      <w:u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u w:val="none"/>
                      <w:lang w:val="en-US" w:eastAsia="zh-CN"/>
                      <w14:textFill>
                        <w14:solidFill>
                          <w14:schemeClr w14:val="tx1"/>
                        </w14:solidFill>
                      </w14:textFill>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30" w:type="pct"/>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eastAsia" w:cs="Times New Roman"/>
                      <w:color w:val="000000" w:themeColor="text1"/>
                      <w:sz w:val="21"/>
                      <w:szCs w:val="21"/>
                      <w:highlight w:val="none"/>
                      <w:u w:val="none"/>
                      <w:lang w:val="en-US" w:eastAsia="zh-CN"/>
                      <w14:textFill>
                        <w14:solidFill>
                          <w14:schemeClr w14:val="tx1"/>
                        </w14:solidFill>
                      </w14:textFill>
                    </w:rPr>
                  </w:pPr>
                  <w:r>
                    <w:rPr>
                      <w:rFonts w:hint="eastAsia"/>
                      <w:color w:val="auto"/>
                      <w:sz w:val="21"/>
                      <w:szCs w:val="21"/>
                      <w:highlight w:val="none"/>
                      <w:lang w:val="en-US" w:eastAsia="zh-CN"/>
                    </w:rPr>
                    <w:t>12</w:t>
                  </w:r>
                </w:p>
              </w:tc>
              <w:tc>
                <w:tcPr>
                  <w:tcW w:w="756" w:type="pct"/>
                  <w:vAlign w:val="center"/>
                </w:tcPr>
                <w:p>
                  <w:pPr>
                    <w:pStyle w:val="48"/>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leftChars="0" w:right="0" w:rightChars="0" w:firstLine="0" w:firstLineChars="0"/>
                    <w:jc w:val="center"/>
                    <w:textAlignment w:val="auto"/>
                    <w:rPr>
                      <w:rFonts w:hint="eastAsia" w:ascii="Times New Roman" w:hAnsi="Times New Roman" w:eastAsia="宋体" w:cs="Times New Roman"/>
                      <w:color w:val="000000" w:themeColor="text1"/>
                      <w:sz w:val="21"/>
                      <w:szCs w:val="21"/>
                      <w:highlight w:val="none"/>
                      <w:u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u w:val="none"/>
                      <w:lang w:val="en-US" w:eastAsia="zh-CN"/>
                      <w14:textFill>
                        <w14:solidFill>
                          <w14:schemeClr w14:val="tx1"/>
                        </w14:solidFill>
                      </w14:textFill>
                    </w:rPr>
                    <w:t>水性丙烯酸树脂漆</w:t>
                  </w:r>
                </w:p>
              </w:tc>
              <w:tc>
                <w:tcPr>
                  <w:tcW w:w="793" w:type="pct"/>
                  <w:vAlign w:val="center"/>
                </w:tcPr>
                <w:p>
                  <w:pPr>
                    <w:pStyle w:val="48"/>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leftChars="0" w:right="0" w:rightChars="0" w:firstLine="0" w:firstLineChars="0"/>
                    <w:jc w:val="center"/>
                    <w:textAlignment w:val="auto"/>
                    <w:rPr>
                      <w:rFonts w:hint="default" w:ascii="Times New Roman" w:hAnsi="Times New Roman" w:eastAsia="宋体" w:cs="Times New Roman"/>
                      <w:color w:val="000000" w:themeColor="text1"/>
                      <w:sz w:val="21"/>
                      <w:szCs w:val="21"/>
                      <w:highlight w:val="none"/>
                      <w:u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u w:val="none"/>
                      <w:lang w:val="en-US" w:eastAsia="zh-CN"/>
                      <w14:textFill>
                        <w14:solidFill>
                          <w14:schemeClr w14:val="tx1"/>
                        </w14:solidFill>
                      </w14:textFill>
                    </w:rPr>
                    <w:t>3.31吨</w:t>
                  </w:r>
                </w:p>
              </w:tc>
              <w:tc>
                <w:tcPr>
                  <w:tcW w:w="867" w:type="pct"/>
                  <w:vAlign w:val="center"/>
                </w:tcPr>
                <w:p>
                  <w:pPr>
                    <w:pStyle w:val="48"/>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leftChars="0" w:right="0" w:rightChars="0" w:firstLine="0" w:firstLineChars="0"/>
                    <w:jc w:val="center"/>
                    <w:textAlignment w:val="auto"/>
                    <w:rPr>
                      <w:rFonts w:hint="eastAsia" w:ascii="Times New Roman" w:hAnsi="Times New Roman" w:eastAsia="宋体" w:cs="Times New Roman"/>
                      <w:color w:val="000000" w:themeColor="text1"/>
                      <w:sz w:val="21"/>
                      <w:szCs w:val="21"/>
                      <w:highlight w:val="none"/>
                      <w:u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u w:val="none"/>
                      <w:lang w:val="en-US" w:eastAsia="zh-CN"/>
                      <w14:textFill>
                        <w14:solidFill>
                          <w14:schemeClr w14:val="tx1"/>
                        </w14:solidFill>
                      </w14:textFill>
                    </w:rPr>
                    <w:t>3.31吨</w:t>
                  </w:r>
                </w:p>
              </w:tc>
              <w:tc>
                <w:tcPr>
                  <w:tcW w:w="1310" w:type="pct"/>
                  <w:vAlign w:val="center"/>
                </w:tcPr>
                <w:p>
                  <w:pPr>
                    <w:pStyle w:val="48"/>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leftChars="0" w:right="0" w:rightChars="0" w:firstLine="0" w:firstLineChars="0"/>
                    <w:jc w:val="center"/>
                    <w:textAlignment w:val="auto"/>
                    <w:rPr>
                      <w:rFonts w:hint="default" w:ascii="Times New Roman" w:hAnsi="Times New Roman" w:eastAsia="宋体" w:cs="Times New Roman"/>
                      <w:color w:val="000000" w:themeColor="text1"/>
                      <w:sz w:val="21"/>
                      <w:szCs w:val="21"/>
                      <w:highlight w:val="none"/>
                      <w:u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u w:val="none"/>
                      <w:lang w:val="en-US" w:eastAsia="zh-CN"/>
                      <w14:textFill>
                        <w14:solidFill>
                          <w14:schemeClr w14:val="tx1"/>
                        </w14:solidFill>
                      </w14:textFill>
                    </w:rPr>
                    <w:t>20kg桶装</w:t>
                  </w:r>
                </w:p>
              </w:tc>
              <w:tc>
                <w:tcPr>
                  <w:tcW w:w="741" w:type="pc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leftChars="0" w:right="0" w:rightChars="0" w:firstLine="0" w:firstLineChars="0"/>
                    <w:jc w:val="center"/>
                    <w:textAlignment w:val="auto"/>
                    <w:rPr>
                      <w:rFonts w:hint="eastAsia" w:ascii="Times New Roman" w:hAnsi="Times New Roman" w:eastAsia="宋体" w:cs="Times New Roman"/>
                      <w:color w:val="000000" w:themeColor="text1"/>
                      <w:sz w:val="21"/>
                      <w:szCs w:val="21"/>
                      <w:highlight w:val="none"/>
                      <w:u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u w:val="none"/>
                      <w:lang w:val="en-US" w:eastAsia="zh-CN"/>
                      <w14:textFill>
                        <w14:solidFill>
                          <w14:schemeClr w14:val="tx1"/>
                        </w14:solidFill>
                      </w14:textFill>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30" w:type="pct"/>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eastAsia" w:cs="Times New Roman"/>
                      <w:color w:val="000000" w:themeColor="text1"/>
                      <w:sz w:val="21"/>
                      <w:szCs w:val="21"/>
                      <w:highlight w:val="none"/>
                      <w:u w:val="none"/>
                      <w:lang w:val="en-US" w:eastAsia="zh-CN"/>
                      <w14:textFill>
                        <w14:solidFill>
                          <w14:schemeClr w14:val="tx1"/>
                        </w14:solidFill>
                      </w14:textFill>
                    </w:rPr>
                  </w:pPr>
                  <w:r>
                    <w:rPr>
                      <w:rFonts w:hint="eastAsia"/>
                      <w:color w:val="auto"/>
                      <w:sz w:val="21"/>
                      <w:szCs w:val="21"/>
                      <w:highlight w:val="none"/>
                      <w:lang w:val="en-US" w:eastAsia="zh-CN"/>
                    </w:rPr>
                    <w:t>13</w:t>
                  </w:r>
                </w:p>
              </w:tc>
              <w:tc>
                <w:tcPr>
                  <w:tcW w:w="756" w:type="pct"/>
                  <w:vAlign w:val="center"/>
                </w:tcPr>
                <w:p>
                  <w:pPr>
                    <w:pStyle w:val="48"/>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leftChars="0" w:right="0" w:rightChars="0" w:firstLine="0" w:firstLineChars="0"/>
                    <w:jc w:val="center"/>
                    <w:textAlignment w:val="auto"/>
                    <w:rPr>
                      <w:rFonts w:hint="eastAsia" w:ascii="Times New Roman" w:hAnsi="Times New Roman" w:eastAsia="宋体" w:cs="Times New Roman"/>
                      <w:color w:val="000000" w:themeColor="text1"/>
                      <w:sz w:val="21"/>
                      <w:szCs w:val="21"/>
                      <w:highlight w:val="none"/>
                      <w:u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u w:val="none"/>
                      <w:lang w:val="en-US" w:eastAsia="zh-CN"/>
                      <w14:textFill>
                        <w14:solidFill>
                          <w14:schemeClr w14:val="tx1"/>
                        </w14:solidFill>
                      </w14:textFill>
                    </w:rPr>
                    <w:t>水</w:t>
                  </w:r>
                </w:p>
              </w:tc>
              <w:tc>
                <w:tcPr>
                  <w:tcW w:w="793" w:type="pct"/>
                  <w:vAlign w:val="center"/>
                </w:tcPr>
                <w:p>
                  <w:pPr>
                    <w:pStyle w:val="48"/>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leftChars="0" w:right="0" w:rightChars="0" w:firstLine="0" w:firstLineChars="0"/>
                    <w:jc w:val="center"/>
                    <w:textAlignment w:val="auto"/>
                    <w:rPr>
                      <w:rFonts w:hint="default" w:ascii="Times New Roman" w:hAnsi="Times New Roman" w:eastAsia="宋体" w:cs="Times New Roman"/>
                      <w:color w:val="000000" w:themeColor="text1"/>
                      <w:sz w:val="21"/>
                      <w:szCs w:val="21"/>
                      <w:highlight w:val="none"/>
                      <w:u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u w:val="none"/>
                      <w:lang w:val="en-US" w:eastAsia="zh-CN"/>
                      <w14:textFill>
                        <w14:solidFill>
                          <w14:schemeClr w14:val="tx1"/>
                        </w14:solidFill>
                      </w14:textFill>
                    </w:rPr>
                    <w:t>0.95吨</w:t>
                  </w:r>
                </w:p>
              </w:tc>
              <w:tc>
                <w:tcPr>
                  <w:tcW w:w="867" w:type="pct"/>
                  <w:vAlign w:val="center"/>
                </w:tcPr>
                <w:p>
                  <w:pPr>
                    <w:pStyle w:val="48"/>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leftChars="0" w:right="0" w:rightChars="0" w:firstLine="0" w:firstLineChars="0"/>
                    <w:jc w:val="center"/>
                    <w:textAlignment w:val="auto"/>
                    <w:rPr>
                      <w:rFonts w:hint="eastAsia" w:ascii="Times New Roman" w:hAnsi="Times New Roman" w:eastAsia="宋体" w:cs="Times New Roman"/>
                      <w:color w:val="000000" w:themeColor="text1"/>
                      <w:sz w:val="21"/>
                      <w:szCs w:val="21"/>
                      <w:highlight w:val="none"/>
                      <w:u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u w:val="none"/>
                      <w:lang w:val="en-US" w:eastAsia="zh-CN"/>
                      <w14:textFill>
                        <w14:solidFill>
                          <w14:schemeClr w14:val="tx1"/>
                        </w14:solidFill>
                      </w14:textFill>
                    </w:rPr>
                    <w:t>0.95吨</w:t>
                  </w:r>
                </w:p>
              </w:tc>
              <w:tc>
                <w:tcPr>
                  <w:tcW w:w="1310" w:type="pct"/>
                  <w:vAlign w:val="center"/>
                </w:tcPr>
                <w:p>
                  <w:pPr>
                    <w:pStyle w:val="48"/>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leftChars="0" w:right="0" w:rightChars="0" w:firstLine="0" w:firstLineChars="0"/>
                    <w:jc w:val="center"/>
                    <w:textAlignment w:val="auto"/>
                    <w:rPr>
                      <w:rFonts w:hint="default" w:ascii="Times New Roman" w:hAnsi="Times New Roman" w:eastAsia="宋体" w:cs="Times New Roman"/>
                      <w:color w:val="000000" w:themeColor="text1"/>
                      <w:sz w:val="21"/>
                      <w:szCs w:val="21"/>
                      <w:highlight w:val="none"/>
                      <w:u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u w:val="none"/>
                      <w:lang w:val="en-US" w:eastAsia="zh-CN"/>
                      <w14:textFill>
                        <w14:solidFill>
                          <w14:schemeClr w14:val="tx1"/>
                        </w14:solidFill>
                      </w14:textFill>
                    </w:rPr>
                    <w:t>/</w:t>
                  </w:r>
                </w:p>
              </w:tc>
              <w:tc>
                <w:tcPr>
                  <w:tcW w:w="741" w:type="pc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leftChars="0" w:right="0" w:rightChars="0" w:firstLine="0" w:firstLineChars="0"/>
                    <w:jc w:val="center"/>
                    <w:textAlignment w:val="auto"/>
                    <w:rPr>
                      <w:rFonts w:hint="eastAsia" w:ascii="Times New Roman" w:hAnsi="Times New Roman" w:eastAsia="宋体" w:cs="Times New Roman"/>
                      <w:color w:val="000000" w:themeColor="text1"/>
                      <w:sz w:val="21"/>
                      <w:szCs w:val="21"/>
                      <w:highlight w:val="none"/>
                      <w:u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u w:val="none"/>
                      <w:lang w:val="en-US" w:eastAsia="zh-CN"/>
                      <w14:textFill>
                        <w14:solidFill>
                          <w14:schemeClr w14:val="tx1"/>
                        </w14:solidFill>
                      </w14:textFill>
                    </w:rPr>
                    <w:t>一致</w:t>
                  </w:r>
                </w:p>
              </w:tc>
            </w:tr>
          </w:tbl>
          <w:p>
            <w:pPr>
              <w:keepNext/>
              <w:widowControl w:val="0"/>
              <w:adjustRightInd/>
              <w:snapToGrid/>
              <w:spacing w:line="520" w:lineRule="exact"/>
              <w:jc w:val="both"/>
              <w:rPr>
                <w:rFonts w:hint="default" w:eastAsia="微软雅黑"/>
                <w:kern w:val="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14" w:hRule="atLeast"/>
        </w:trPr>
        <w:tc>
          <w:tcPr>
            <w:tcW w:w="9288" w:type="dxa"/>
          </w:tcPr>
          <w:p>
            <w:pPr>
              <w:spacing w:after="0" w:line="440" w:lineRule="exact"/>
              <w:rPr>
                <w:rFonts w:ascii="Times New Roman" w:hAnsi="Times New Roman" w:eastAsia="宋体"/>
                <w:b/>
                <w:bCs/>
                <w:kern w:val="2"/>
                <w:sz w:val="24"/>
                <w:szCs w:val="24"/>
              </w:rPr>
            </w:pPr>
            <w:r>
              <w:rPr>
                <w:rFonts w:ascii="Times New Roman" w:hAnsi="Times New Roman" w:eastAsia="宋体"/>
                <w:b/>
                <w:bCs/>
                <w:kern w:val="2"/>
                <w:sz w:val="24"/>
                <w:szCs w:val="24"/>
              </w:rPr>
              <w:t>主要工艺流程及产</w:t>
            </w:r>
            <w:r>
              <w:rPr>
                <w:rFonts w:hint="eastAsia" w:ascii="Times New Roman" w:hAnsi="Times New Roman" w:eastAsia="宋体"/>
                <w:b/>
                <w:bCs/>
                <w:kern w:val="2"/>
                <w:sz w:val="24"/>
                <w:szCs w:val="24"/>
              </w:rPr>
              <w:t>污</w:t>
            </w:r>
            <w:r>
              <w:rPr>
                <w:rFonts w:ascii="Times New Roman" w:hAnsi="Times New Roman" w:eastAsia="宋体"/>
                <w:b/>
                <w:bCs/>
                <w:kern w:val="2"/>
                <w:sz w:val="24"/>
                <w:szCs w:val="24"/>
              </w:rPr>
              <w:t>环节（附处理工艺流程图，标出产污节点）</w:t>
            </w:r>
          </w:p>
          <w:p>
            <w:pPr>
              <w:spacing w:after="0" w:line="440" w:lineRule="exact"/>
              <w:ind w:firstLine="482" w:firstLineChars="200"/>
              <w:rPr>
                <w:rFonts w:ascii="Times New Roman" w:hAnsi="Times New Roman" w:eastAsia="宋体"/>
                <w:b/>
                <w:bCs/>
                <w:kern w:val="2"/>
                <w:sz w:val="24"/>
                <w:szCs w:val="24"/>
              </w:rPr>
            </w:pPr>
            <w:r>
              <w:rPr>
                <w:rFonts w:hint="eastAsia" w:ascii="Times New Roman" w:hAnsi="Times New Roman" w:eastAsia="宋体"/>
                <w:b/>
                <w:bCs/>
                <w:kern w:val="2"/>
                <w:sz w:val="24"/>
                <w:szCs w:val="24"/>
                <w:lang w:val="en-US" w:eastAsia="zh-CN"/>
              </w:rPr>
              <w:t>一</w:t>
            </w:r>
            <w:r>
              <w:rPr>
                <w:rFonts w:hint="eastAsia" w:ascii="Times New Roman" w:hAnsi="Times New Roman" w:eastAsia="宋体"/>
                <w:b/>
                <w:bCs/>
                <w:kern w:val="2"/>
                <w:sz w:val="24"/>
                <w:szCs w:val="24"/>
              </w:rPr>
              <w:t>、</w:t>
            </w:r>
            <w:r>
              <w:rPr>
                <w:rFonts w:hint="eastAsia" w:ascii="Times New Roman" w:hAnsi="Times New Roman" w:eastAsia="宋体"/>
                <w:b/>
                <w:bCs/>
                <w:kern w:val="2"/>
                <w:sz w:val="24"/>
                <w:szCs w:val="24"/>
                <w:lang w:val="en-US" w:eastAsia="zh-CN"/>
              </w:rPr>
              <w:t>木门</w:t>
            </w:r>
            <w:r>
              <w:rPr>
                <w:rFonts w:ascii="Times New Roman" w:hAnsi="Times New Roman" w:eastAsia="宋体"/>
                <w:b/>
                <w:bCs/>
                <w:kern w:val="2"/>
                <w:sz w:val="24"/>
                <w:szCs w:val="24"/>
              </w:rPr>
              <w:t>主要工艺流程</w:t>
            </w:r>
          </w:p>
          <w:p>
            <w:pPr>
              <w:pStyle w:val="3"/>
              <w:rPr>
                <w:rFonts w:hint="eastAsia"/>
                <w:lang w:eastAsia="zh-CN"/>
              </w:rPr>
            </w:pPr>
            <w:r>
              <w:rPr>
                <w:rFonts w:hint="default"/>
                <w:sz w:val="24"/>
              </w:rPr>
              <mc:AlternateContent>
                <mc:Choice Requires="wpg">
                  <w:drawing>
                    <wp:anchor distT="0" distB="0" distL="114300" distR="114300" simplePos="0" relativeHeight="251660288" behindDoc="0" locked="0" layoutInCell="1" allowOverlap="1">
                      <wp:simplePos x="0" y="0"/>
                      <wp:positionH relativeFrom="column">
                        <wp:posOffset>-37465</wp:posOffset>
                      </wp:positionH>
                      <wp:positionV relativeFrom="paragraph">
                        <wp:posOffset>141605</wp:posOffset>
                      </wp:positionV>
                      <wp:extent cx="5477510" cy="3929380"/>
                      <wp:effectExtent l="0" t="0" r="0" b="14605"/>
                      <wp:wrapNone/>
                      <wp:docPr id="81" name="组合 81"/>
                      <wp:cNvGraphicFramePr/>
                      <a:graphic xmlns:a="http://schemas.openxmlformats.org/drawingml/2006/main">
                        <a:graphicData uri="http://schemas.microsoft.com/office/word/2010/wordprocessingGroup">
                          <wpg:wgp>
                            <wpg:cNvGrpSpPr/>
                            <wpg:grpSpPr>
                              <a:xfrm>
                                <a:off x="0" y="0"/>
                                <a:ext cx="5477510" cy="3929380"/>
                                <a:chOff x="2236" y="311354"/>
                                <a:chExt cx="8863" cy="6088"/>
                              </a:xfrm>
                            </wpg:grpSpPr>
                            <wps:wsp>
                              <wps:cNvPr id="58" name="矩形 58"/>
                              <wps:cNvSpPr/>
                              <wps:spPr>
                                <a:xfrm>
                                  <a:off x="9298" y="315682"/>
                                  <a:ext cx="1460" cy="1760"/>
                                </a:xfrm>
                                <a:prstGeom prst="rect">
                                  <a:avLst/>
                                </a:prstGeom>
                                <a:noFill/>
                                <a:ln w="12700">
                                  <a:noFill/>
                                </a:ln>
                              </wps:spPr>
                              <wps:style>
                                <a:lnRef idx="2">
                                  <a:schemeClr val="accent1">
                                    <a:shade val="50000"/>
                                  </a:schemeClr>
                                </a:lnRef>
                                <a:fillRef idx="1">
                                  <a:schemeClr val="accent1"/>
                                </a:fillRef>
                                <a:effectRef idx="0">
                                  <a:schemeClr val="accent1"/>
                                </a:effectRef>
                                <a:fontRef idx="minor">
                                  <a:schemeClr val="lt1"/>
                                </a:fontRef>
                              </wps:style>
                              <wps:txbx>
                                <w:txbxContent>
                                  <w:p>
                                    <w:pPr>
                                      <w:jc w:val="left"/>
                                      <w:rPr>
                                        <w:rFonts w:hint="eastAsia"/>
                                        <w:b/>
                                        <w:bCs/>
                                        <w:color w:val="000000" w:themeColor="text1"/>
                                        <w:highlight w:val="none"/>
                                        <w:lang w:val="en-US" w:eastAsia="zh-CN"/>
                                        <w14:textFill>
                                          <w14:solidFill>
                                            <w14:schemeClr w14:val="tx1"/>
                                          </w14:solidFill>
                                        </w14:textFill>
                                      </w:rPr>
                                    </w:pPr>
                                    <w:r>
                                      <w:rPr>
                                        <w:rFonts w:hint="eastAsia"/>
                                        <w:b/>
                                        <w:bCs/>
                                        <w:color w:val="000000" w:themeColor="text1"/>
                                        <w:highlight w:val="none"/>
                                        <w:lang w:val="en-US" w:eastAsia="zh-CN"/>
                                        <w14:textFill>
                                          <w14:solidFill>
                                            <w14:schemeClr w14:val="tx1"/>
                                          </w14:solidFill>
                                        </w14:textFill>
                                      </w:rPr>
                                      <w:t>图例：</w:t>
                                    </w:r>
                                  </w:p>
                                  <w:p>
                                    <w:pPr>
                                      <w:jc w:val="left"/>
                                      <w:rPr>
                                        <w:rFonts w:hint="default" w:ascii="Times New Roman" w:hAnsi="Times New Roman" w:cs="Times New Roman"/>
                                        <w:b/>
                                        <w:bCs/>
                                        <w:color w:val="000000" w:themeColor="text1"/>
                                        <w:highlight w:val="none"/>
                                        <w:lang w:val="en-US" w:eastAsia="zh-CN"/>
                                        <w14:textFill>
                                          <w14:solidFill>
                                            <w14:schemeClr w14:val="tx1"/>
                                          </w14:solidFill>
                                        </w14:textFill>
                                      </w:rPr>
                                    </w:pPr>
                                    <w:r>
                                      <w:rPr>
                                        <w:rFonts w:hint="default" w:ascii="Times New Roman" w:hAnsi="Times New Roman" w:cs="Times New Roman"/>
                                        <w:b/>
                                        <w:bCs/>
                                        <w:color w:val="000000" w:themeColor="text1"/>
                                        <w:highlight w:val="none"/>
                                        <w:lang w:val="en-US" w:eastAsia="zh-CN"/>
                                        <w14:textFill>
                                          <w14:solidFill>
                                            <w14:schemeClr w14:val="tx1"/>
                                          </w14:solidFill>
                                        </w14:textFill>
                                      </w:rPr>
                                      <w:t>G：废气</w:t>
                                    </w:r>
                                    <w:r>
                                      <w:rPr>
                                        <w:rFonts w:hint="eastAsia" w:cs="Times New Roman"/>
                                        <w:b/>
                                        <w:bCs/>
                                        <w:color w:val="000000" w:themeColor="text1"/>
                                        <w:highlight w:val="none"/>
                                        <w:lang w:val="en-US" w:eastAsia="zh-CN"/>
                                        <w14:textFill>
                                          <w14:solidFill>
                                            <w14:schemeClr w14:val="tx1"/>
                                          </w14:solidFill>
                                        </w14:textFill>
                                      </w:rPr>
                                      <w:t>；</w:t>
                                    </w:r>
                                  </w:p>
                                  <w:p>
                                    <w:pPr>
                                      <w:jc w:val="left"/>
                                      <w:rPr>
                                        <w:rFonts w:hint="default" w:ascii="Times New Roman" w:hAnsi="Times New Roman" w:cs="Times New Roman"/>
                                        <w:b/>
                                        <w:bCs/>
                                        <w:color w:val="000000" w:themeColor="text1"/>
                                        <w:highlight w:val="none"/>
                                        <w:lang w:val="en-US" w:eastAsia="zh-CN"/>
                                        <w14:textFill>
                                          <w14:solidFill>
                                            <w14:schemeClr w14:val="tx1"/>
                                          </w14:solidFill>
                                        </w14:textFill>
                                      </w:rPr>
                                    </w:pPr>
                                    <w:r>
                                      <w:rPr>
                                        <w:rFonts w:hint="default" w:ascii="Times New Roman" w:hAnsi="Times New Roman" w:cs="Times New Roman"/>
                                        <w:b/>
                                        <w:bCs/>
                                        <w:color w:val="000000" w:themeColor="text1"/>
                                        <w:highlight w:val="none"/>
                                        <w:lang w:val="en-US" w:eastAsia="zh-CN"/>
                                        <w14:textFill>
                                          <w14:solidFill>
                                            <w14:schemeClr w14:val="tx1"/>
                                          </w14:solidFill>
                                        </w14:textFill>
                                      </w:rPr>
                                      <w:t>N：噪声；</w:t>
                                    </w:r>
                                  </w:p>
                                  <w:p>
                                    <w:pPr>
                                      <w:jc w:val="left"/>
                                      <w:rPr>
                                        <w:rFonts w:hint="default" w:ascii="Times New Roman" w:hAnsi="Times New Roman" w:eastAsia="宋体" w:cs="Times New Roman"/>
                                        <w:b/>
                                        <w:bCs/>
                                        <w:color w:val="000000" w:themeColor="text1"/>
                                        <w:highlight w:val="none"/>
                                        <w:lang w:val="en-US" w:eastAsia="zh-CN"/>
                                        <w14:textFill>
                                          <w14:solidFill>
                                            <w14:schemeClr w14:val="tx1"/>
                                          </w14:solidFill>
                                        </w14:textFill>
                                      </w:rPr>
                                    </w:pPr>
                                    <w:r>
                                      <w:rPr>
                                        <w:rFonts w:hint="default" w:ascii="Times New Roman" w:hAnsi="Times New Roman" w:cs="Times New Roman"/>
                                        <w:b/>
                                        <w:bCs/>
                                        <w:color w:val="000000" w:themeColor="text1"/>
                                        <w:highlight w:val="none"/>
                                        <w:lang w:val="en-US" w:eastAsia="zh-CN"/>
                                        <w14:textFill>
                                          <w14:solidFill>
                                            <w14:schemeClr w14:val="tx1"/>
                                          </w14:solidFill>
                                        </w14:textFill>
                                      </w:rPr>
                                      <w:t>S：固废</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55" name="矩形 55"/>
                              <wps:cNvSpPr/>
                              <wps:spPr>
                                <a:xfrm>
                                  <a:off x="2236" y="312539"/>
                                  <a:ext cx="1168" cy="1036"/>
                                </a:xfrm>
                                <a:prstGeom prst="rect">
                                  <a:avLst/>
                                </a:prstGeom>
                                <a:noFill/>
                                <a:ln w="12700">
                                  <a:no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密度板、多层板</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0" name="直接箭头连接符 10"/>
                              <wps:cNvCnPr/>
                              <wps:spPr>
                                <a:xfrm flipH="1">
                                  <a:off x="6913" y="312162"/>
                                  <a:ext cx="1" cy="567"/>
                                </a:xfrm>
                                <a:prstGeom prst="straightConnector1">
                                  <a:avLst/>
                                </a:prstGeom>
                                <a:ln w="12700" cmpd="sng">
                                  <a:solidFill>
                                    <a:schemeClr val="tx1"/>
                                  </a:solidFill>
                                  <a:prstDash val="solid"/>
                                  <a:tailEnd type="triangle"/>
                                </a:ln>
                              </wps:spPr>
                              <wps:style>
                                <a:lnRef idx="1">
                                  <a:schemeClr val="accent1"/>
                                </a:lnRef>
                                <a:fillRef idx="0">
                                  <a:schemeClr val="accent1"/>
                                </a:fillRef>
                                <a:effectRef idx="0">
                                  <a:schemeClr val="accent1"/>
                                </a:effectRef>
                                <a:fontRef idx="minor">
                                  <a:schemeClr val="tx1"/>
                                </a:fontRef>
                              </wps:style>
                              <wps:bodyPr/>
                            </wps:wsp>
                            <wps:wsp>
                              <wps:cNvPr id="5" name="矩形 14"/>
                              <wps:cNvSpPr/>
                              <wps:spPr>
                                <a:xfrm>
                                  <a:off x="3569" y="311624"/>
                                  <a:ext cx="1380" cy="514"/>
                                </a:xfrm>
                                <a:prstGeom prst="rect">
                                  <a:avLst/>
                                </a:prstGeom>
                                <a:noFill/>
                                <a:ln w="12700">
                                  <a:no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G、N、S</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5" name="直接箭头连接符 15"/>
                              <wps:cNvCnPr/>
                              <wps:spPr>
                                <a:xfrm>
                                  <a:off x="3253" y="312959"/>
                                  <a:ext cx="567" cy="0"/>
                                </a:xfrm>
                                <a:prstGeom prst="straightConnector1">
                                  <a:avLst/>
                                </a:prstGeom>
                                <a:ln w="12700" cmpd="sng">
                                  <a:solidFill>
                                    <a:schemeClr val="tx1"/>
                                  </a:solidFill>
                                  <a:prstDash val="solid"/>
                                  <a:tailEnd type="triangle"/>
                                </a:ln>
                              </wps:spPr>
                              <wps:style>
                                <a:lnRef idx="1">
                                  <a:schemeClr val="accent1"/>
                                </a:lnRef>
                                <a:fillRef idx="0">
                                  <a:schemeClr val="accent1"/>
                                </a:fillRef>
                                <a:effectRef idx="0">
                                  <a:schemeClr val="accent1"/>
                                </a:effectRef>
                                <a:fontRef idx="minor">
                                  <a:schemeClr val="tx1"/>
                                </a:fontRef>
                              </wps:style>
                              <wps:bodyPr/>
                            </wps:wsp>
                            <wps:wsp>
                              <wps:cNvPr id="16" name="矩形 16"/>
                              <wps:cNvSpPr/>
                              <wps:spPr>
                                <a:xfrm>
                                  <a:off x="3823" y="312704"/>
                                  <a:ext cx="900" cy="529"/>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开料</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7" name="直接箭头连接符 17"/>
                              <wps:cNvCnPr/>
                              <wps:spPr>
                                <a:xfrm flipV="1">
                                  <a:off x="4271" y="312134"/>
                                  <a:ext cx="14" cy="560"/>
                                </a:xfrm>
                                <a:prstGeom prst="straightConnector1">
                                  <a:avLst/>
                                </a:prstGeom>
                                <a:ln w="12700" cmpd="sng">
                                  <a:solidFill>
                                    <a:schemeClr val="tx1"/>
                                  </a:solidFill>
                                  <a:prstDash val="dash"/>
                                  <a:tailEnd type="triangle"/>
                                </a:ln>
                              </wps:spPr>
                              <wps:style>
                                <a:lnRef idx="1">
                                  <a:schemeClr val="accent1"/>
                                </a:lnRef>
                                <a:fillRef idx="0">
                                  <a:schemeClr val="accent1"/>
                                </a:fillRef>
                                <a:effectRef idx="0">
                                  <a:schemeClr val="accent1"/>
                                </a:effectRef>
                                <a:fontRef idx="minor">
                                  <a:schemeClr val="tx1"/>
                                </a:fontRef>
                              </wps:style>
                              <wps:bodyPr/>
                            </wps:wsp>
                            <wps:wsp>
                              <wps:cNvPr id="18" name="直接箭头连接符 18"/>
                              <wps:cNvCnPr/>
                              <wps:spPr>
                                <a:xfrm>
                                  <a:off x="4738" y="312944"/>
                                  <a:ext cx="567" cy="0"/>
                                </a:xfrm>
                                <a:prstGeom prst="straightConnector1">
                                  <a:avLst/>
                                </a:prstGeom>
                                <a:ln w="12700" cmpd="sng">
                                  <a:solidFill>
                                    <a:schemeClr val="tx1"/>
                                  </a:solidFill>
                                  <a:prstDash val="solid"/>
                                  <a:tailEnd type="triangle"/>
                                </a:ln>
                              </wps:spPr>
                              <wps:style>
                                <a:lnRef idx="1">
                                  <a:schemeClr val="accent1"/>
                                </a:lnRef>
                                <a:fillRef idx="0">
                                  <a:schemeClr val="accent1"/>
                                </a:fillRef>
                                <a:effectRef idx="0">
                                  <a:schemeClr val="accent1"/>
                                </a:effectRef>
                                <a:fontRef idx="minor">
                                  <a:schemeClr val="tx1"/>
                                </a:fontRef>
                              </wps:style>
                              <wps:bodyPr/>
                            </wps:wsp>
                            <wps:wsp>
                              <wps:cNvPr id="19" name="矩形 19"/>
                              <wps:cNvSpPr/>
                              <wps:spPr>
                                <a:xfrm>
                                  <a:off x="5323" y="312704"/>
                                  <a:ext cx="825" cy="529"/>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雕刻</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1" name="直接箭头连接符 21"/>
                              <wps:cNvCnPr/>
                              <wps:spPr>
                                <a:xfrm flipV="1">
                                  <a:off x="5771" y="312134"/>
                                  <a:ext cx="14" cy="560"/>
                                </a:xfrm>
                                <a:prstGeom prst="straightConnector1">
                                  <a:avLst/>
                                </a:prstGeom>
                                <a:ln w="12700" cmpd="sng">
                                  <a:solidFill>
                                    <a:schemeClr val="tx1"/>
                                  </a:solidFill>
                                  <a:prstDash val="dash"/>
                                  <a:tailEnd type="triangle"/>
                                </a:ln>
                              </wps:spPr>
                              <wps:style>
                                <a:lnRef idx="1">
                                  <a:schemeClr val="accent1"/>
                                </a:lnRef>
                                <a:fillRef idx="0">
                                  <a:schemeClr val="accent1"/>
                                </a:fillRef>
                                <a:effectRef idx="0">
                                  <a:schemeClr val="accent1"/>
                                </a:effectRef>
                                <a:fontRef idx="minor">
                                  <a:schemeClr val="tx1"/>
                                </a:fontRef>
                              </wps:style>
                              <wps:bodyPr/>
                            </wps:wsp>
                            <wps:wsp>
                              <wps:cNvPr id="22" name="矩形 22"/>
                              <wps:cNvSpPr/>
                              <wps:spPr>
                                <a:xfrm>
                                  <a:off x="5234" y="311654"/>
                                  <a:ext cx="1051" cy="514"/>
                                </a:xfrm>
                                <a:prstGeom prst="rect">
                                  <a:avLst/>
                                </a:prstGeom>
                                <a:noFill/>
                                <a:ln w="12700">
                                  <a:no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G、N</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3" name="直接箭头连接符 23"/>
                              <wps:cNvCnPr/>
                              <wps:spPr>
                                <a:xfrm>
                                  <a:off x="6148" y="312959"/>
                                  <a:ext cx="567" cy="0"/>
                                </a:xfrm>
                                <a:prstGeom prst="straightConnector1">
                                  <a:avLst/>
                                </a:prstGeom>
                                <a:ln w="12700" cmpd="sng">
                                  <a:solidFill>
                                    <a:schemeClr val="tx1"/>
                                  </a:solidFill>
                                  <a:prstDash val="solid"/>
                                  <a:tailEnd type="triangle"/>
                                </a:ln>
                              </wps:spPr>
                              <wps:style>
                                <a:lnRef idx="1">
                                  <a:schemeClr val="accent1"/>
                                </a:lnRef>
                                <a:fillRef idx="0">
                                  <a:schemeClr val="accent1"/>
                                </a:fillRef>
                                <a:effectRef idx="0">
                                  <a:schemeClr val="accent1"/>
                                </a:effectRef>
                                <a:fontRef idx="minor">
                                  <a:schemeClr val="tx1"/>
                                </a:fontRef>
                              </wps:style>
                              <wps:bodyPr/>
                            </wps:wsp>
                            <wps:wsp>
                              <wps:cNvPr id="24" name="矩形 24"/>
                              <wps:cNvSpPr/>
                              <wps:spPr>
                                <a:xfrm>
                                  <a:off x="6703" y="312719"/>
                                  <a:ext cx="825" cy="529"/>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涂胶</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5" name="直接箭头连接符 25"/>
                              <wps:cNvCnPr/>
                              <wps:spPr>
                                <a:xfrm flipV="1">
                                  <a:off x="7421" y="312149"/>
                                  <a:ext cx="14" cy="560"/>
                                </a:xfrm>
                                <a:prstGeom prst="straightConnector1">
                                  <a:avLst/>
                                </a:prstGeom>
                                <a:ln w="12700" cmpd="sng">
                                  <a:solidFill>
                                    <a:schemeClr val="tx1"/>
                                  </a:solidFill>
                                  <a:prstDash val="dash"/>
                                  <a:tailEnd type="triangle"/>
                                </a:ln>
                              </wps:spPr>
                              <wps:style>
                                <a:lnRef idx="1">
                                  <a:schemeClr val="accent1"/>
                                </a:lnRef>
                                <a:fillRef idx="0">
                                  <a:schemeClr val="accent1"/>
                                </a:fillRef>
                                <a:effectRef idx="0">
                                  <a:schemeClr val="accent1"/>
                                </a:effectRef>
                                <a:fontRef idx="minor">
                                  <a:schemeClr val="tx1"/>
                                </a:fontRef>
                              </wps:style>
                              <wps:bodyPr/>
                            </wps:wsp>
                            <wps:wsp>
                              <wps:cNvPr id="26" name="矩形 26"/>
                              <wps:cNvSpPr/>
                              <wps:spPr>
                                <a:xfrm>
                                  <a:off x="7154" y="311669"/>
                                  <a:ext cx="795" cy="514"/>
                                </a:xfrm>
                                <a:prstGeom prst="rect">
                                  <a:avLst/>
                                </a:prstGeom>
                                <a:noFill/>
                                <a:ln w="12700">
                                  <a:no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G、S</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9" name="矩形 29"/>
                              <wps:cNvSpPr/>
                              <wps:spPr>
                                <a:xfrm>
                                  <a:off x="6254" y="311354"/>
                                  <a:ext cx="1125" cy="829"/>
                                </a:xfrm>
                                <a:prstGeom prst="rect">
                                  <a:avLst/>
                                </a:prstGeom>
                                <a:noFill/>
                                <a:ln w="12700">
                                  <a:no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default" w:eastAsia="宋体"/>
                                        <w:color w:val="000000" w:themeColor="text1"/>
                                        <w:highlight w:val="none"/>
                                        <w:lang w:val="en-US" w:eastAsia="zh-CN"/>
                                        <w14:textFill>
                                          <w14:solidFill>
                                            <w14:schemeClr w14:val="tx1"/>
                                          </w14:solidFill>
                                        </w14:textFill>
                                      </w:rPr>
                                    </w:pPr>
                                    <w:r>
                                      <w:rPr>
                                        <w:rFonts w:hint="eastAsia" w:eastAsia="宋体"/>
                                        <w:color w:val="000000" w:themeColor="text1"/>
                                        <w:highlight w:val="none"/>
                                        <w:lang w:val="en-US" w:eastAsia="zh-CN"/>
                                        <w14:textFill>
                                          <w14:solidFill>
                                            <w14:schemeClr w14:val="tx1"/>
                                          </w14:solidFill>
                                        </w14:textFill>
                                      </w:rPr>
                                      <w:t>水性白乳胶</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0" name="直接箭头连接符 30"/>
                              <wps:cNvCnPr/>
                              <wps:spPr>
                                <a:xfrm>
                                  <a:off x="7528" y="312959"/>
                                  <a:ext cx="567" cy="0"/>
                                </a:xfrm>
                                <a:prstGeom prst="straightConnector1">
                                  <a:avLst/>
                                </a:prstGeom>
                                <a:ln w="12700" cmpd="sng">
                                  <a:solidFill>
                                    <a:schemeClr val="tx1"/>
                                  </a:solidFill>
                                  <a:prstDash val="solid"/>
                                  <a:tailEnd type="triangle"/>
                                </a:ln>
                              </wps:spPr>
                              <wps:style>
                                <a:lnRef idx="1">
                                  <a:schemeClr val="accent1"/>
                                </a:lnRef>
                                <a:fillRef idx="0">
                                  <a:schemeClr val="accent1"/>
                                </a:fillRef>
                                <a:effectRef idx="0">
                                  <a:schemeClr val="accent1"/>
                                </a:effectRef>
                                <a:fontRef idx="minor">
                                  <a:schemeClr val="tx1"/>
                                </a:fontRef>
                              </wps:style>
                              <wps:bodyPr/>
                            </wps:wsp>
                            <wps:wsp>
                              <wps:cNvPr id="31" name="矩形 31"/>
                              <wps:cNvSpPr/>
                              <wps:spPr>
                                <a:xfrm>
                                  <a:off x="8083" y="312704"/>
                                  <a:ext cx="825" cy="529"/>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压合</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2" name="直接箭头连接符 32"/>
                              <wps:cNvCnPr/>
                              <wps:spPr>
                                <a:xfrm flipV="1">
                                  <a:off x="8546" y="312149"/>
                                  <a:ext cx="14" cy="560"/>
                                </a:xfrm>
                                <a:prstGeom prst="straightConnector1">
                                  <a:avLst/>
                                </a:prstGeom>
                                <a:ln w="12700" cmpd="sng">
                                  <a:solidFill>
                                    <a:schemeClr val="tx1"/>
                                  </a:solidFill>
                                  <a:prstDash val="dash"/>
                                  <a:tailEnd type="triangle"/>
                                </a:ln>
                              </wps:spPr>
                              <wps:style>
                                <a:lnRef idx="1">
                                  <a:schemeClr val="accent1"/>
                                </a:lnRef>
                                <a:fillRef idx="0">
                                  <a:schemeClr val="accent1"/>
                                </a:fillRef>
                                <a:effectRef idx="0">
                                  <a:schemeClr val="accent1"/>
                                </a:effectRef>
                                <a:fontRef idx="minor">
                                  <a:schemeClr val="tx1"/>
                                </a:fontRef>
                              </wps:style>
                              <wps:bodyPr/>
                            </wps:wsp>
                            <wps:wsp>
                              <wps:cNvPr id="34" name="矩形 34"/>
                              <wps:cNvSpPr/>
                              <wps:spPr>
                                <a:xfrm>
                                  <a:off x="8294" y="311639"/>
                                  <a:ext cx="556" cy="514"/>
                                </a:xfrm>
                                <a:prstGeom prst="rect">
                                  <a:avLst/>
                                </a:prstGeom>
                                <a:noFill/>
                                <a:ln w="12700">
                                  <a:no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G</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5" name="直接箭头连接符 35"/>
                              <wps:cNvCnPr/>
                              <wps:spPr>
                                <a:xfrm>
                                  <a:off x="8908" y="312974"/>
                                  <a:ext cx="567" cy="0"/>
                                </a:xfrm>
                                <a:prstGeom prst="straightConnector1">
                                  <a:avLst/>
                                </a:prstGeom>
                                <a:ln w="12700" cmpd="sng">
                                  <a:solidFill>
                                    <a:schemeClr val="tx1"/>
                                  </a:solidFill>
                                  <a:prstDash val="solid"/>
                                  <a:tailEnd type="triangle"/>
                                </a:ln>
                              </wps:spPr>
                              <wps:style>
                                <a:lnRef idx="1">
                                  <a:schemeClr val="accent1"/>
                                </a:lnRef>
                                <a:fillRef idx="0">
                                  <a:schemeClr val="accent1"/>
                                </a:fillRef>
                                <a:effectRef idx="0">
                                  <a:schemeClr val="accent1"/>
                                </a:effectRef>
                                <a:fontRef idx="minor">
                                  <a:schemeClr val="tx1"/>
                                </a:fontRef>
                              </wps:style>
                              <wps:bodyPr/>
                            </wps:wsp>
                            <wps:wsp>
                              <wps:cNvPr id="36" name="矩形 36"/>
                              <wps:cNvSpPr/>
                              <wps:spPr>
                                <a:xfrm>
                                  <a:off x="9493" y="312719"/>
                                  <a:ext cx="825" cy="529"/>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封边</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7" name="直接箭头连接符 37"/>
                              <wps:cNvCnPr/>
                              <wps:spPr>
                                <a:xfrm flipH="1">
                                  <a:off x="9613" y="312147"/>
                                  <a:ext cx="1" cy="567"/>
                                </a:xfrm>
                                <a:prstGeom prst="straightConnector1">
                                  <a:avLst/>
                                </a:prstGeom>
                                <a:ln w="12700" cmpd="sng">
                                  <a:solidFill>
                                    <a:schemeClr val="tx1"/>
                                  </a:solidFill>
                                  <a:prstDash val="solid"/>
                                  <a:tailEnd type="triangle"/>
                                </a:ln>
                              </wps:spPr>
                              <wps:style>
                                <a:lnRef idx="1">
                                  <a:schemeClr val="accent1"/>
                                </a:lnRef>
                                <a:fillRef idx="0">
                                  <a:schemeClr val="accent1"/>
                                </a:fillRef>
                                <a:effectRef idx="0">
                                  <a:schemeClr val="accent1"/>
                                </a:effectRef>
                                <a:fontRef idx="minor">
                                  <a:schemeClr val="tx1"/>
                                </a:fontRef>
                              </wps:style>
                              <wps:bodyPr/>
                            </wps:wsp>
                            <wps:wsp>
                              <wps:cNvPr id="38" name="矩形 38"/>
                              <wps:cNvSpPr/>
                              <wps:spPr>
                                <a:xfrm>
                                  <a:off x="8925" y="311369"/>
                                  <a:ext cx="1169" cy="829"/>
                                </a:xfrm>
                                <a:prstGeom prst="rect">
                                  <a:avLst/>
                                </a:prstGeom>
                                <a:noFill/>
                                <a:ln w="12700">
                                  <a:no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default" w:eastAsia="宋体"/>
                                        <w:color w:val="000000" w:themeColor="text1"/>
                                        <w:highlight w:val="none"/>
                                        <w:lang w:val="en-US" w:eastAsia="zh-CN"/>
                                        <w14:textFill>
                                          <w14:solidFill>
                                            <w14:schemeClr w14:val="tx1"/>
                                          </w14:solidFill>
                                        </w14:textFill>
                                      </w:rPr>
                                    </w:pPr>
                                    <w:r>
                                      <w:rPr>
                                        <w:rFonts w:hint="eastAsia" w:eastAsia="宋体"/>
                                        <w:color w:val="000000" w:themeColor="text1"/>
                                        <w:highlight w:val="none"/>
                                        <w:lang w:val="en-US" w:eastAsia="zh-CN"/>
                                        <w14:textFill>
                                          <w14:solidFill>
                                            <w14:schemeClr w14:val="tx1"/>
                                          </w14:solidFill>
                                        </w14:textFill>
                                      </w:rPr>
                                      <w:t>热熔胶、封边条</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9" name="直接箭头连接符 39"/>
                              <wps:cNvCnPr/>
                              <wps:spPr>
                                <a:xfrm flipV="1">
                                  <a:off x="10271" y="312164"/>
                                  <a:ext cx="14" cy="560"/>
                                </a:xfrm>
                                <a:prstGeom prst="straightConnector1">
                                  <a:avLst/>
                                </a:prstGeom>
                                <a:ln w="12700" cmpd="sng">
                                  <a:solidFill>
                                    <a:schemeClr val="tx1"/>
                                  </a:solidFill>
                                  <a:prstDash val="dash"/>
                                  <a:tailEnd type="triangle"/>
                                </a:ln>
                              </wps:spPr>
                              <wps:style>
                                <a:lnRef idx="1">
                                  <a:schemeClr val="accent1"/>
                                </a:lnRef>
                                <a:fillRef idx="0">
                                  <a:schemeClr val="accent1"/>
                                </a:fillRef>
                                <a:effectRef idx="0">
                                  <a:schemeClr val="accent1"/>
                                </a:effectRef>
                                <a:fontRef idx="minor">
                                  <a:schemeClr val="tx1"/>
                                </a:fontRef>
                              </wps:style>
                              <wps:bodyPr/>
                            </wps:wsp>
                            <wps:wsp>
                              <wps:cNvPr id="40" name="矩形 40"/>
                              <wps:cNvSpPr/>
                              <wps:spPr>
                                <a:xfrm>
                                  <a:off x="9795" y="311684"/>
                                  <a:ext cx="1304" cy="514"/>
                                </a:xfrm>
                                <a:prstGeom prst="rect">
                                  <a:avLst/>
                                </a:prstGeom>
                                <a:noFill/>
                                <a:ln w="12700">
                                  <a:no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G、N、S</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50" name="直接箭头连接符 50"/>
                              <wps:cNvCnPr/>
                              <wps:spPr>
                                <a:xfrm>
                                  <a:off x="10318" y="312989"/>
                                  <a:ext cx="397" cy="0"/>
                                </a:xfrm>
                                <a:prstGeom prst="straightConnector1">
                                  <a:avLst/>
                                </a:prstGeom>
                                <a:ln w="15875" cmpd="sng">
                                  <a:solidFill>
                                    <a:schemeClr val="tx1"/>
                                  </a:solidFill>
                                  <a:prstDash val="solid"/>
                                  <a:tailEnd type="none"/>
                                </a:ln>
                              </wps:spPr>
                              <wps:style>
                                <a:lnRef idx="1">
                                  <a:schemeClr val="accent1"/>
                                </a:lnRef>
                                <a:fillRef idx="0">
                                  <a:schemeClr val="accent1"/>
                                </a:fillRef>
                                <a:effectRef idx="0">
                                  <a:schemeClr val="accent1"/>
                                </a:effectRef>
                                <a:fontRef idx="minor">
                                  <a:schemeClr val="tx1"/>
                                </a:fontRef>
                              </wps:style>
                              <wps:bodyPr/>
                            </wps:wsp>
                            <wps:wsp>
                              <wps:cNvPr id="52" name="直接箭头连接符 52"/>
                              <wps:cNvCnPr/>
                              <wps:spPr>
                                <a:xfrm flipH="1">
                                  <a:off x="10723" y="312987"/>
                                  <a:ext cx="1" cy="2041"/>
                                </a:xfrm>
                                <a:prstGeom prst="straightConnector1">
                                  <a:avLst/>
                                </a:prstGeom>
                                <a:ln w="15875" cmpd="sng">
                                  <a:solidFill>
                                    <a:schemeClr val="tx1"/>
                                  </a:solidFill>
                                  <a:prstDash val="solid"/>
                                  <a:tailEnd type="none"/>
                                </a:ln>
                              </wps:spPr>
                              <wps:style>
                                <a:lnRef idx="1">
                                  <a:schemeClr val="accent1"/>
                                </a:lnRef>
                                <a:fillRef idx="0">
                                  <a:schemeClr val="accent1"/>
                                </a:fillRef>
                                <a:effectRef idx="0">
                                  <a:schemeClr val="accent1"/>
                                </a:effectRef>
                                <a:fontRef idx="minor">
                                  <a:schemeClr val="tx1"/>
                                </a:fontRef>
                              </wps:style>
                              <wps:bodyPr/>
                            </wps:wsp>
                            <wps:wsp>
                              <wps:cNvPr id="53" name="直接箭头连接符 53"/>
                              <wps:cNvCnPr/>
                              <wps:spPr>
                                <a:xfrm flipH="1" flipV="1">
                                  <a:off x="10151" y="315023"/>
                                  <a:ext cx="567" cy="1"/>
                                </a:xfrm>
                                <a:prstGeom prst="straightConnector1">
                                  <a:avLst/>
                                </a:prstGeom>
                                <a:ln w="12700" cmpd="sng">
                                  <a:solidFill>
                                    <a:schemeClr val="tx1"/>
                                  </a:solidFill>
                                  <a:prstDash val="solid"/>
                                  <a:tailEnd type="triangle"/>
                                </a:ln>
                              </wps:spPr>
                              <wps:style>
                                <a:lnRef idx="1">
                                  <a:schemeClr val="accent1"/>
                                </a:lnRef>
                                <a:fillRef idx="0">
                                  <a:schemeClr val="accent1"/>
                                </a:fillRef>
                                <a:effectRef idx="0">
                                  <a:schemeClr val="accent1"/>
                                </a:effectRef>
                                <a:fontRef idx="minor">
                                  <a:schemeClr val="tx1"/>
                                </a:fontRef>
                              </wps:style>
                              <wps:bodyPr/>
                            </wps:wsp>
                            <wps:wsp>
                              <wps:cNvPr id="54" name="矩形 54"/>
                              <wps:cNvSpPr/>
                              <wps:spPr>
                                <a:xfrm>
                                  <a:off x="9328" y="314759"/>
                                  <a:ext cx="825" cy="529"/>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打磨</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56" name="直接箭头连接符 56"/>
                              <wps:cNvCnPr/>
                              <wps:spPr>
                                <a:xfrm flipV="1">
                                  <a:off x="9776" y="314189"/>
                                  <a:ext cx="14" cy="560"/>
                                </a:xfrm>
                                <a:prstGeom prst="straightConnector1">
                                  <a:avLst/>
                                </a:prstGeom>
                                <a:ln w="12700" cmpd="sng">
                                  <a:solidFill>
                                    <a:schemeClr val="tx1"/>
                                  </a:solidFill>
                                  <a:prstDash val="dash"/>
                                  <a:tailEnd type="triangle"/>
                                </a:ln>
                              </wps:spPr>
                              <wps:style>
                                <a:lnRef idx="1">
                                  <a:schemeClr val="accent1"/>
                                </a:lnRef>
                                <a:fillRef idx="0">
                                  <a:schemeClr val="accent1"/>
                                </a:fillRef>
                                <a:effectRef idx="0">
                                  <a:schemeClr val="accent1"/>
                                </a:effectRef>
                                <a:fontRef idx="minor">
                                  <a:schemeClr val="tx1"/>
                                </a:fontRef>
                              </wps:style>
                              <wps:bodyPr/>
                            </wps:wsp>
                            <wps:wsp>
                              <wps:cNvPr id="57" name="矩形 57"/>
                              <wps:cNvSpPr/>
                              <wps:spPr>
                                <a:xfrm>
                                  <a:off x="9345" y="313694"/>
                                  <a:ext cx="825" cy="514"/>
                                </a:xfrm>
                                <a:prstGeom prst="rect">
                                  <a:avLst/>
                                </a:prstGeom>
                                <a:noFill/>
                                <a:ln w="12700">
                                  <a:no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G、N</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1" name="矩形 61"/>
                              <wps:cNvSpPr/>
                              <wps:spPr>
                                <a:xfrm>
                                  <a:off x="6541" y="314774"/>
                                  <a:ext cx="2231" cy="529"/>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调漆、底漆喷漆</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3" name="矩形 63"/>
                              <wps:cNvSpPr/>
                              <wps:spPr>
                                <a:xfrm>
                                  <a:off x="7288" y="313349"/>
                                  <a:ext cx="2000" cy="861"/>
                                </a:xfrm>
                                <a:prstGeom prst="rect">
                                  <a:avLst/>
                                </a:prstGeom>
                                <a:noFill/>
                                <a:ln w="12700">
                                  <a:noFill/>
                                </a:ln>
                              </wps:spPr>
                              <wps:style>
                                <a:lnRef idx="2">
                                  <a:schemeClr val="accent1">
                                    <a:shade val="50000"/>
                                  </a:schemeClr>
                                </a:lnRef>
                                <a:fillRef idx="1">
                                  <a:schemeClr val="accent1"/>
                                </a:fillRef>
                                <a:effectRef idx="0">
                                  <a:schemeClr val="accent1"/>
                                </a:effectRef>
                                <a:fontRef idx="minor">
                                  <a:schemeClr val="lt1"/>
                                </a:fontRef>
                              </wps:style>
                              <wps:txbx>
                                <w:txbxContent>
                                  <w:p>
                                    <w:pPr>
                                      <w:rPr>
                                        <w:rFonts w:hint="eastAsia" w:eastAsia="宋体"/>
                                        <w:color w:val="000000" w:themeColor="text1"/>
                                        <w:highlight w:val="none"/>
                                        <w:lang w:val="en-US" w:eastAsia="zh-CN"/>
                                        <w14:textFill>
                                          <w14:solidFill>
                                            <w14:schemeClr w14:val="tx1"/>
                                          </w14:solidFill>
                                        </w14:textFill>
                                      </w:rPr>
                                    </w:pPr>
                                    <w:r>
                                      <w:rPr>
                                        <w:rFonts w:hint="eastAsia" w:eastAsia="宋体"/>
                                        <w:color w:val="000000" w:themeColor="text1"/>
                                        <w:highlight w:val="none"/>
                                        <w:lang w:val="en-US" w:eastAsia="zh-CN"/>
                                        <w14:textFill>
                                          <w14:solidFill>
                                            <w14:schemeClr w14:val="tx1"/>
                                          </w14:solidFill>
                                        </w14:textFill>
                                      </w:rPr>
                                      <w:t>聚氨酯树脂漆、稀释剂、固化剂</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2" name="直接箭头连接符 12"/>
                              <wps:cNvCnPr/>
                              <wps:spPr>
                                <a:xfrm flipH="1" flipV="1">
                                  <a:off x="5951" y="315053"/>
                                  <a:ext cx="567" cy="1"/>
                                </a:xfrm>
                                <a:prstGeom prst="straightConnector1">
                                  <a:avLst/>
                                </a:prstGeom>
                                <a:ln w="12700" cmpd="sng">
                                  <a:solidFill>
                                    <a:schemeClr val="tx1"/>
                                  </a:solidFill>
                                  <a:prstDash val="solid"/>
                                  <a:tailEnd type="triangle"/>
                                </a:ln>
                              </wps:spPr>
                              <wps:style>
                                <a:lnRef idx="1">
                                  <a:schemeClr val="accent1"/>
                                </a:lnRef>
                                <a:fillRef idx="0">
                                  <a:schemeClr val="accent1"/>
                                </a:fillRef>
                                <a:effectRef idx="0">
                                  <a:schemeClr val="accent1"/>
                                </a:effectRef>
                                <a:fontRef idx="minor">
                                  <a:schemeClr val="tx1"/>
                                </a:fontRef>
                              </wps:style>
                              <wps:bodyPr/>
                            </wps:wsp>
                            <wps:wsp>
                              <wps:cNvPr id="13" name="矩形 13"/>
                              <wps:cNvSpPr/>
                              <wps:spPr>
                                <a:xfrm>
                                  <a:off x="4648" y="314789"/>
                                  <a:ext cx="1350" cy="529"/>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底漆烘干</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8" name="直接箭头连接符 28"/>
                              <wps:cNvCnPr/>
                              <wps:spPr>
                                <a:xfrm flipV="1">
                                  <a:off x="5066" y="314234"/>
                                  <a:ext cx="14" cy="560"/>
                                </a:xfrm>
                                <a:prstGeom prst="straightConnector1">
                                  <a:avLst/>
                                </a:prstGeom>
                                <a:ln w="12700" cmpd="sng">
                                  <a:solidFill>
                                    <a:schemeClr val="tx1"/>
                                  </a:solidFill>
                                  <a:prstDash val="dash"/>
                                  <a:tailEnd type="triangle"/>
                                </a:ln>
                              </wps:spPr>
                              <wps:style>
                                <a:lnRef idx="1">
                                  <a:schemeClr val="accent1"/>
                                </a:lnRef>
                                <a:fillRef idx="0">
                                  <a:schemeClr val="accent1"/>
                                </a:fillRef>
                                <a:effectRef idx="0">
                                  <a:schemeClr val="accent1"/>
                                </a:effectRef>
                                <a:fontRef idx="minor">
                                  <a:schemeClr val="tx1"/>
                                </a:fontRef>
                              </wps:style>
                              <wps:bodyPr/>
                            </wps:wsp>
                            <wps:wsp>
                              <wps:cNvPr id="41" name="矩形 41"/>
                              <wps:cNvSpPr/>
                              <wps:spPr>
                                <a:xfrm>
                                  <a:off x="4784" y="313769"/>
                                  <a:ext cx="525" cy="514"/>
                                </a:xfrm>
                                <a:prstGeom prst="rect">
                                  <a:avLst/>
                                </a:prstGeom>
                                <a:noFill/>
                                <a:ln w="12700">
                                  <a:no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G</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2" name="直接箭头连接符 42"/>
                              <wps:cNvCnPr/>
                              <wps:spPr>
                                <a:xfrm flipH="1" flipV="1">
                                  <a:off x="4091" y="315068"/>
                                  <a:ext cx="567" cy="1"/>
                                </a:xfrm>
                                <a:prstGeom prst="straightConnector1">
                                  <a:avLst/>
                                </a:prstGeom>
                                <a:ln w="12700" cmpd="sng">
                                  <a:solidFill>
                                    <a:schemeClr val="tx1"/>
                                  </a:solidFill>
                                  <a:prstDash val="solid"/>
                                  <a:tailEnd type="triangle"/>
                                </a:ln>
                              </wps:spPr>
                              <wps:style>
                                <a:lnRef idx="1">
                                  <a:schemeClr val="accent1"/>
                                </a:lnRef>
                                <a:fillRef idx="0">
                                  <a:schemeClr val="accent1"/>
                                </a:fillRef>
                                <a:effectRef idx="0">
                                  <a:schemeClr val="accent1"/>
                                </a:effectRef>
                                <a:fontRef idx="minor">
                                  <a:schemeClr val="tx1"/>
                                </a:fontRef>
                              </wps:style>
                              <wps:bodyPr/>
                            </wps:wsp>
                            <wps:wsp>
                              <wps:cNvPr id="43" name="矩形 43"/>
                              <wps:cNvSpPr/>
                              <wps:spPr>
                                <a:xfrm>
                                  <a:off x="2730" y="314819"/>
                                  <a:ext cx="1348" cy="529"/>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二次打磨</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5" name="直接箭头连接符 45"/>
                              <wps:cNvCnPr/>
                              <wps:spPr>
                                <a:xfrm flipV="1">
                                  <a:off x="3401" y="314264"/>
                                  <a:ext cx="14" cy="560"/>
                                </a:xfrm>
                                <a:prstGeom prst="straightConnector1">
                                  <a:avLst/>
                                </a:prstGeom>
                                <a:ln w="12700" cmpd="sng">
                                  <a:solidFill>
                                    <a:schemeClr val="tx1"/>
                                  </a:solidFill>
                                  <a:prstDash val="dash"/>
                                  <a:tailEnd type="triangle"/>
                                </a:ln>
                              </wps:spPr>
                              <wps:style>
                                <a:lnRef idx="1">
                                  <a:schemeClr val="accent1"/>
                                </a:lnRef>
                                <a:fillRef idx="0">
                                  <a:schemeClr val="accent1"/>
                                </a:fillRef>
                                <a:effectRef idx="0">
                                  <a:schemeClr val="accent1"/>
                                </a:effectRef>
                                <a:fontRef idx="minor">
                                  <a:schemeClr val="tx1"/>
                                </a:fontRef>
                              </wps:style>
                              <wps:bodyPr/>
                            </wps:wsp>
                            <wps:wsp>
                              <wps:cNvPr id="44" name="矩形 44"/>
                              <wps:cNvSpPr/>
                              <wps:spPr>
                                <a:xfrm>
                                  <a:off x="2970" y="313769"/>
                                  <a:ext cx="825" cy="514"/>
                                </a:xfrm>
                                <a:prstGeom prst="rect">
                                  <a:avLst/>
                                </a:prstGeom>
                                <a:noFill/>
                                <a:ln w="12700">
                                  <a:no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G、N</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6" name="直接箭头连接符 46"/>
                              <wps:cNvCnPr/>
                              <wps:spPr>
                                <a:xfrm flipH="1" flipV="1">
                                  <a:off x="8771" y="315023"/>
                                  <a:ext cx="567" cy="1"/>
                                </a:xfrm>
                                <a:prstGeom prst="straightConnector1">
                                  <a:avLst/>
                                </a:prstGeom>
                                <a:ln w="12700" cmpd="sng">
                                  <a:solidFill>
                                    <a:schemeClr val="tx1"/>
                                  </a:solidFill>
                                  <a:prstDash val="solid"/>
                                  <a:tailEnd type="triangle"/>
                                </a:ln>
                              </wps:spPr>
                              <wps:style>
                                <a:lnRef idx="1">
                                  <a:schemeClr val="accent1"/>
                                </a:lnRef>
                                <a:fillRef idx="0">
                                  <a:schemeClr val="accent1"/>
                                </a:fillRef>
                                <a:effectRef idx="0">
                                  <a:schemeClr val="accent1"/>
                                </a:effectRef>
                                <a:fontRef idx="minor">
                                  <a:schemeClr val="tx1"/>
                                </a:fontRef>
                              </wps:style>
                              <wps:bodyPr/>
                            </wps:wsp>
                            <wps:wsp>
                              <wps:cNvPr id="48" name="矩形 48"/>
                              <wps:cNvSpPr/>
                              <wps:spPr>
                                <a:xfrm>
                                  <a:off x="6434" y="313724"/>
                                  <a:ext cx="795" cy="514"/>
                                </a:xfrm>
                                <a:prstGeom prst="rect">
                                  <a:avLst/>
                                </a:prstGeom>
                                <a:noFill/>
                                <a:ln w="12700">
                                  <a:no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G、S</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9" name="直接箭头连接符 49"/>
                              <wps:cNvCnPr/>
                              <wps:spPr>
                                <a:xfrm flipV="1">
                                  <a:off x="6821" y="314219"/>
                                  <a:ext cx="14" cy="560"/>
                                </a:xfrm>
                                <a:prstGeom prst="straightConnector1">
                                  <a:avLst/>
                                </a:prstGeom>
                                <a:ln w="12700" cmpd="sng">
                                  <a:solidFill>
                                    <a:schemeClr val="tx1"/>
                                  </a:solidFill>
                                  <a:prstDash val="dash"/>
                                  <a:tailEnd type="triangle"/>
                                </a:ln>
                              </wps:spPr>
                              <wps:style>
                                <a:lnRef idx="1">
                                  <a:schemeClr val="accent1"/>
                                </a:lnRef>
                                <a:fillRef idx="0">
                                  <a:schemeClr val="accent1"/>
                                </a:fillRef>
                                <a:effectRef idx="0">
                                  <a:schemeClr val="accent1"/>
                                </a:effectRef>
                                <a:fontRef idx="minor">
                                  <a:schemeClr val="tx1"/>
                                </a:fontRef>
                              </wps:style>
                              <wps:bodyPr/>
                            </wps:wsp>
                            <wps:wsp>
                              <wps:cNvPr id="64" name="直接箭头连接符 64"/>
                              <wps:cNvCnPr/>
                              <wps:spPr>
                                <a:xfrm>
                                  <a:off x="2338" y="315089"/>
                                  <a:ext cx="397" cy="0"/>
                                </a:xfrm>
                                <a:prstGeom prst="straightConnector1">
                                  <a:avLst/>
                                </a:prstGeom>
                                <a:ln w="15875" cmpd="sng">
                                  <a:solidFill>
                                    <a:schemeClr val="tx1"/>
                                  </a:solidFill>
                                  <a:prstDash val="solid"/>
                                  <a:tailEnd type="none"/>
                                </a:ln>
                              </wps:spPr>
                              <wps:style>
                                <a:lnRef idx="1">
                                  <a:schemeClr val="accent1"/>
                                </a:lnRef>
                                <a:fillRef idx="0">
                                  <a:schemeClr val="accent1"/>
                                </a:fillRef>
                                <a:effectRef idx="0">
                                  <a:schemeClr val="accent1"/>
                                </a:effectRef>
                                <a:fontRef idx="minor">
                                  <a:schemeClr val="tx1"/>
                                </a:fontRef>
                              </wps:style>
                              <wps:bodyPr/>
                            </wps:wsp>
                            <wps:wsp>
                              <wps:cNvPr id="65" name="直接箭头连接符 65"/>
                              <wps:cNvCnPr/>
                              <wps:spPr>
                                <a:xfrm flipH="1">
                                  <a:off x="2353" y="315072"/>
                                  <a:ext cx="1" cy="2041"/>
                                </a:xfrm>
                                <a:prstGeom prst="straightConnector1">
                                  <a:avLst/>
                                </a:prstGeom>
                                <a:ln w="15875" cmpd="sng">
                                  <a:solidFill>
                                    <a:schemeClr val="tx1"/>
                                  </a:solidFill>
                                  <a:prstDash val="solid"/>
                                  <a:tailEnd type="none"/>
                                </a:ln>
                              </wps:spPr>
                              <wps:style>
                                <a:lnRef idx="1">
                                  <a:schemeClr val="accent1"/>
                                </a:lnRef>
                                <a:fillRef idx="0">
                                  <a:schemeClr val="accent1"/>
                                </a:fillRef>
                                <a:effectRef idx="0">
                                  <a:schemeClr val="accent1"/>
                                </a:effectRef>
                                <a:fontRef idx="minor">
                                  <a:schemeClr val="tx1"/>
                                </a:fontRef>
                              </wps:style>
                              <wps:bodyPr/>
                            </wps:wsp>
                            <wps:wsp>
                              <wps:cNvPr id="66" name="直接箭头连接符 66"/>
                              <wps:cNvCnPr/>
                              <wps:spPr>
                                <a:xfrm>
                                  <a:off x="2368" y="317099"/>
                                  <a:ext cx="567" cy="0"/>
                                </a:xfrm>
                                <a:prstGeom prst="straightConnector1">
                                  <a:avLst/>
                                </a:prstGeom>
                                <a:ln w="12700" cmpd="sng">
                                  <a:solidFill>
                                    <a:schemeClr val="tx1"/>
                                  </a:solidFill>
                                  <a:prstDash val="solid"/>
                                  <a:tailEnd type="triangle"/>
                                </a:ln>
                              </wps:spPr>
                              <wps:style>
                                <a:lnRef idx="1">
                                  <a:schemeClr val="accent1"/>
                                </a:lnRef>
                                <a:fillRef idx="0">
                                  <a:schemeClr val="accent1"/>
                                </a:fillRef>
                                <a:effectRef idx="0">
                                  <a:schemeClr val="accent1"/>
                                </a:effectRef>
                                <a:fontRef idx="minor">
                                  <a:schemeClr val="tx1"/>
                                </a:fontRef>
                              </wps:style>
                              <wps:bodyPr/>
                            </wps:wsp>
                            <wps:wsp>
                              <wps:cNvPr id="67" name="矩形 67"/>
                              <wps:cNvSpPr/>
                              <wps:spPr>
                                <a:xfrm>
                                  <a:off x="2925" y="316844"/>
                                  <a:ext cx="2757" cy="529"/>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调漆、面漆喷漆</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8" name="矩形 68"/>
                              <wps:cNvSpPr/>
                              <wps:spPr>
                                <a:xfrm>
                                  <a:off x="3028" y="315449"/>
                                  <a:ext cx="1720" cy="920"/>
                                </a:xfrm>
                                <a:prstGeom prst="rect">
                                  <a:avLst/>
                                </a:prstGeom>
                                <a:noFill/>
                                <a:ln w="12700">
                                  <a:noFill/>
                                </a:ln>
                              </wps:spPr>
                              <wps:style>
                                <a:lnRef idx="2">
                                  <a:schemeClr val="accent1">
                                    <a:shade val="50000"/>
                                  </a:schemeClr>
                                </a:lnRef>
                                <a:fillRef idx="1">
                                  <a:schemeClr val="accent1"/>
                                </a:fillRef>
                                <a:effectRef idx="0">
                                  <a:schemeClr val="accent1"/>
                                </a:effectRef>
                                <a:fontRef idx="minor">
                                  <a:schemeClr val="lt1"/>
                                </a:fontRef>
                              </wps:style>
                              <wps:txbx>
                                <w:txbxContent>
                                  <w:p>
                                    <w:pPr>
                                      <w:rPr>
                                        <w:rFonts w:hint="eastAsia" w:eastAsia="宋体"/>
                                        <w:color w:val="000000" w:themeColor="text1"/>
                                        <w:highlight w:val="none"/>
                                        <w:lang w:val="en-US" w:eastAsia="zh-CN"/>
                                        <w14:textFill>
                                          <w14:solidFill>
                                            <w14:schemeClr w14:val="tx1"/>
                                          </w14:solidFill>
                                        </w14:textFill>
                                      </w:rPr>
                                    </w:pPr>
                                    <w:r>
                                      <w:rPr>
                                        <w:rFonts w:hint="eastAsia" w:eastAsia="宋体"/>
                                        <w:color w:val="000000" w:themeColor="text1"/>
                                        <w:highlight w:val="none"/>
                                        <w:lang w:val="en-US" w:eastAsia="zh-CN"/>
                                        <w14:textFill>
                                          <w14:solidFill>
                                            <w14:schemeClr w14:val="tx1"/>
                                          </w14:solidFill>
                                        </w14:textFill>
                                      </w:rPr>
                                      <w:t>水性丙烯酸树脂漆、</w:t>
                                    </w:r>
                                    <w:r>
                                      <w:rPr>
                                        <w:rFonts w:hint="eastAsia"/>
                                        <w:color w:val="000000" w:themeColor="text1"/>
                                        <w:highlight w:val="none"/>
                                        <w:lang w:val="en-US" w:eastAsia="zh-CN"/>
                                        <w14:textFill>
                                          <w14:solidFill>
                                            <w14:schemeClr w14:val="tx1"/>
                                          </w14:solidFill>
                                        </w14:textFill>
                                      </w:rPr>
                                      <w:t>水</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70" name="直接箭头连接符 70"/>
                              <wps:cNvCnPr/>
                              <wps:spPr>
                                <a:xfrm>
                                  <a:off x="5683" y="317114"/>
                                  <a:ext cx="567" cy="0"/>
                                </a:xfrm>
                                <a:prstGeom prst="straightConnector1">
                                  <a:avLst/>
                                </a:prstGeom>
                                <a:ln w="12700" cmpd="sng">
                                  <a:solidFill>
                                    <a:schemeClr val="tx1"/>
                                  </a:solidFill>
                                  <a:prstDash val="solid"/>
                                  <a:tailEnd type="triangle"/>
                                </a:ln>
                              </wps:spPr>
                              <wps:style>
                                <a:lnRef idx="1">
                                  <a:schemeClr val="accent1"/>
                                </a:lnRef>
                                <a:fillRef idx="0">
                                  <a:schemeClr val="accent1"/>
                                </a:fillRef>
                                <a:effectRef idx="0">
                                  <a:schemeClr val="accent1"/>
                                </a:effectRef>
                                <a:fontRef idx="minor">
                                  <a:schemeClr val="tx1"/>
                                </a:fontRef>
                              </wps:style>
                              <wps:bodyPr/>
                            </wps:wsp>
                            <wps:wsp>
                              <wps:cNvPr id="71" name="矩形 71"/>
                              <wps:cNvSpPr/>
                              <wps:spPr>
                                <a:xfrm>
                                  <a:off x="6268" y="316844"/>
                                  <a:ext cx="1350" cy="529"/>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面漆烘干</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72" name="矩形 72"/>
                              <wps:cNvSpPr/>
                              <wps:spPr>
                                <a:xfrm>
                                  <a:off x="4919" y="315794"/>
                                  <a:ext cx="795" cy="514"/>
                                </a:xfrm>
                                <a:prstGeom prst="rect">
                                  <a:avLst/>
                                </a:prstGeom>
                                <a:noFill/>
                                <a:ln w="12700">
                                  <a:no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G、S</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73" name="直接箭头连接符 73"/>
                              <wps:cNvCnPr/>
                              <wps:spPr>
                                <a:xfrm flipV="1">
                                  <a:off x="5306" y="316274"/>
                                  <a:ext cx="14" cy="560"/>
                                </a:xfrm>
                                <a:prstGeom prst="straightConnector1">
                                  <a:avLst/>
                                </a:prstGeom>
                                <a:ln w="12700" cmpd="sng">
                                  <a:solidFill>
                                    <a:schemeClr val="tx1"/>
                                  </a:solidFill>
                                  <a:prstDash val="dash"/>
                                  <a:tailEnd type="triangle"/>
                                </a:ln>
                              </wps:spPr>
                              <wps:style>
                                <a:lnRef idx="1">
                                  <a:schemeClr val="accent1"/>
                                </a:lnRef>
                                <a:fillRef idx="0">
                                  <a:schemeClr val="accent1"/>
                                </a:fillRef>
                                <a:effectRef idx="0">
                                  <a:schemeClr val="accent1"/>
                                </a:effectRef>
                                <a:fontRef idx="minor">
                                  <a:schemeClr val="tx1"/>
                                </a:fontRef>
                              </wps:style>
                              <wps:bodyPr/>
                            </wps:wsp>
                            <wps:wsp>
                              <wps:cNvPr id="74" name="直接箭头连接符 74"/>
                              <wps:cNvCnPr/>
                              <wps:spPr>
                                <a:xfrm>
                                  <a:off x="7618" y="317099"/>
                                  <a:ext cx="567" cy="0"/>
                                </a:xfrm>
                                <a:prstGeom prst="straightConnector1">
                                  <a:avLst/>
                                </a:prstGeom>
                                <a:ln w="12700" cmpd="sng">
                                  <a:solidFill>
                                    <a:schemeClr val="tx1"/>
                                  </a:solidFill>
                                  <a:prstDash val="solid"/>
                                  <a:tailEnd type="triangle"/>
                                </a:ln>
                              </wps:spPr>
                              <wps:style>
                                <a:lnRef idx="1">
                                  <a:schemeClr val="accent1"/>
                                </a:lnRef>
                                <a:fillRef idx="0">
                                  <a:schemeClr val="accent1"/>
                                </a:fillRef>
                                <a:effectRef idx="0">
                                  <a:schemeClr val="accent1"/>
                                </a:effectRef>
                                <a:fontRef idx="minor">
                                  <a:schemeClr val="tx1"/>
                                </a:fontRef>
                              </wps:style>
                              <wps:bodyPr/>
                            </wps:wsp>
                            <wps:wsp>
                              <wps:cNvPr id="75" name="矩形 75"/>
                              <wps:cNvSpPr/>
                              <wps:spPr>
                                <a:xfrm>
                                  <a:off x="8188" y="316814"/>
                                  <a:ext cx="886" cy="529"/>
                                </a:xfrm>
                                <a:prstGeom prst="rect">
                                  <a:avLst/>
                                </a:prstGeom>
                                <a:noFill/>
                                <a:ln w="12700">
                                  <a:no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成品</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76" name="直接箭头连接符 76"/>
                              <wps:cNvCnPr/>
                              <wps:spPr>
                                <a:xfrm flipV="1">
                                  <a:off x="6611" y="316289"/>
                                  <a:ext cx="14" cy="560"/>
                                </a:xfrm>
                                <a:prstGeom prst="straightConnector1">
                                  <a:avLst/>
                                </a:prstGeom>
                                <a:ln w="12700" cmpd="sng">
                                  <a:solidFill>
                                    <a:schemeClr val="tx1"/>
                                  </a:solidFill>
                                  <a:prstDash val="dash"/>
                                  <a:tailEnd type="triangle"/>
                                </a:ln>
                              </wps:spPr>
                              <wps:style>
                                <a:lnRef idx="1">
                                  <a:schemeClr val="accent1"/>
                                </a:lnRef>
                                <a:fillRef idx="0">
                                  <a:schemeClr val="accent1"/>
                                </a:fillRef>
                                <a:effectRef idx="0">
                                  <a:schemeClr val="accent1"/>
                                </a:effectRef>
                                <a:fontRef idx="minor">
                                  <a:schemeClr val="tx1"/>
                                </a:fontRef>
                              </wps:style>
                              <wps:bodyPr/>
                            </wps:wsp>
                            <wps:wsp>
                              <wps:cNvPr id="77" name="矩形 77"/>
                              <wps:cNvSpPr/>
                              <wps:spPr>
                                <a:xfrm>
                                  <a:off x="6374" y="315749"/>
                                  <a:ext cx="525" cy="514"/>
                                </a:xfrm>
                                <a:prstGeom prst="rect">
                                  <a:avLst/>
                                </a:prstGeom>
                                <a:noFill/>
                                <a:ln w="12700">
                                  <a:no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G</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78" name="直接箭头连接符 78"/>
                              <wps:cNvCnPr/>
                              <wps:spPr>
                                <a:xfrm flipH="1">
                                  <a:off x="8533" y="314217"/>
                                  <a:ext cx="1" cy="567"/>
                                </a:xfrm>
                                <a:prstGeom prst="straightConnector1">
                                  <a:avLst/>
                                </a:prstGeom>
                                <a:ln w="12700" cmpd="sng">
                                  <a:solidFill>
                                    <a:schemeClr val="tx1"/>
                                  </a:solidFill>
                                  <a:prstDash val="solid"/>
                                  <a:tailEnd type="triangle"/>
                                </a:ln>
                              </wps:spPr>
                              <wps:style>
                                <a:lnRef idx="1">
                                  <a:schemeClr val="accent1"/>
                                </a:lnRef>
                                <a:fillRef idx="0">
                                  <a:schemeClr val="accent1"/>
                                </a:fillRef>
                                <a:effectRef idx="0">
                                  <a:schemeClr val="accent1"/>
                                </a:effectRef>
                                <a:fontRef idx="minor">
                                  <a:schemeClr val="tx1"/>
                                </a:fontRef>
                              </wps:style>
                              <wps:bodyPr/>
                            </wps:wsp>
                            <wps:wsp>
                              <wps:cNvPr id="79" name="直接箭头连接符 79"/>
                              <wps:cNvCnPr/>
                              <wps:spPr>
                                <a:xfrm flipH="1">
                                  <a:off x="3733" y="316287"/>
                                  <a:ext cx="1" cy="567"/>
                                </a:xfrm>
                                <a:prstGeom prst="straightConnector1">
                                  <a:avLst/>
                                </a:prstGeom>
                                <a:ln w="12700" cmpd="sng">
                                  <a:solidFill>
                                    <a:schemeClr val="tx1"/>
                                  </a:solidFill>
                                  <a:prstDash val="solid"/>
                                  <a:tailEnd type="triangle"/>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id="_x0000_s1026" o:spid="_x0000_s1026" o:spt="203" style="position:absolute;left:0pt;margin-left:-2.95pt;margin-top:11.15pt;height:309.4pt;width:431.3pt;z-index:251660288;mso-width-relative:page;mso-height-relative:page;" coordorigin="2236,311354" coordsize="8863,6088" o:gfxdata="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">
                      <o:lock v:ext="edit" aspectratio="f"/>
                      <v:rect id="_x0000_s1026" o:spid="_x0000_s1026" o:spt="1" style="position:absolute;left:9298;top:315682;height:1760;width:1460;v-text-anchor:middle;" filled="f" stroked="f" coordsize="21600,21600" o:gfxdata="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Gv78qG5AAAA2wAA&#10;AA8AAAAAAAAAAQAgAAAAIgAAAGRycy9kb3ducmV2LnhtbFBLAQIUABQAAAAIAIdO4kAzLwWeOwAA&#10;ADkAAAAQAAAAAAAAAAEAIAAAAAgBAABkcnMvc2hhcGV4bWwueG1sUEsFBgAAAAAGAAYAWwEAALID&#10;AAAAAA==&#10;">
                        <v:fill on="f" focussize="0,0"/>
                        <v:stroke on="f" weight="1pt"/>
                        <v:imagedata o:title=""/>
                        <o:lock v:ext="edit" aspectratio="f"/>
                        <v:textbox>
                          <w:txbxContent>
                            <w:p>
                              <w:pPr>
                                <w:jc w:val="left"/>
                                <w:rPr>
                                  <w:rFonts w:hint="eastAsia"/>
                                  <w:b/>
                                  <w:bCs/>
                                  <w:color w:val="000000" w:themeColor="text1"/>
                                  <w:highlight w:val="none"/>
                                  <w:lang w:val="en-US" w:eastAsia="zh-CN"/>
                                  <w14:textFill>
                                    <w14:solidFill>
                                      <w14:schemeClr w14:val="tx1"/>
                                    </w14:solidFill>
                                  </w14:textFill>
                                </w:rPr>
                              </w:pPr>
                              <w:r>
                                <w:rPr>
                                  <w:rFonts w:hint="eastAsia"/>
                                  <w:b/>
                                  <w:bCs/>
                                  <w:color w:val="000000" w:themeColor="text1"/>
                                  <w:highlight w:val="none"/>
                                  <w:lang w:val="en-US" w:eastAsia="zh-CN"/>
                                  <w14:textFill>
                                    <w14:solidFill>
                                      <w14:schemeClr w14:val="tx1"/>
                                    </w14:solidFill>
                                  </w14:textFill>
                                </w:rPr>
                                <w:t>图例：</w:t>
                              </w:r>
                            </w:p>
                            <w:p>
                              <w:pPr>
                                <w:jc w:val="left"/>
                                <w:rPr>
                                  <w:rFonts w:hint="default" w:ascii="Times New Roman" w:hAnsi="Times New Roman" w:cs="Times New Roman"/>
                                  <w:b/>
                                  <w:bCs/>
                                  <w:color w:val="000000" w:themeColor="text1"/>
                                  <w:highlight w:val="none"/>
                                  <w:lang w:val="en-US" w:eastAsia="zh-CN"/>
                                  <w14:textFill>
                                    <w14:solidFill>
                                      <w14:schemeClr w14:val="tx1"/>
                                    </w14:solidFill>
                                  </w14:textFill>
                                </w:rPr>
                              </w:pPr>
                              <w:r>
                                <w:rPr>
                                  <w:rFonts w:hint="default" w:ascii="Times New Roman" w:hAnsi="Times New Roman" w:cs="Times New Roman"/>
                                  <w:b/>
                                  <w:bCs/>
                                  <w:color w:val="000000" w:themeColor="text1"/>
                                  <w:highlight w:val="none"/>
                                  <w:lang w:val="en-US" w:eastAsia="zh-CN"/>
                                  <w14:textFill>
                                    <w14:solidFill>
                                      <w14:schemeClr w14:val="tx1"/>
                                    </w14:solidFill>
                                  </w14:textFill>
                                </w:rPr>
                                <w:t>G：废气</w:t>
                              </w:r>
                              <w:r>
                                <w:rPr>
                                  <w:rFonts w:hint="eastAsia" w:cs="Times New Roman"/>
                                  <w:b/>
                                  <w:bCs/>
                                  <w:color w:val="000000" w:themeColor="text1"/>
                                  <w:highlight w:val="none"/>
                                  <w:lang w:val="en-US" w:eastAsia="zh-CN"/>
                                  <w14:textFill>
                                    <w14:solidFill>
                                      <w14:schemeClr w14:val="tx1"/>
                                    </w14:solidFill>
                                  </w14:textFill>
                                </w:rPr>
                                <w:t>；</w:t>
                              </w:r>
                            </w:p>
                            <w:p>
                              <w:pPr>
                                <w:jc w:val="left"/>
                                <w:rPr>
                                  <w:rFonts w:hint="default" w:ascii="Times New Roman" w:hAnsi="Times New Roman" w:cs="Times New Roman"/>
                                  <w:b/>
                                  <w:bCs/>
                                  <w:color w:val="000000" w:themeColor="text1"/>
                                  <w:highlight w:val="none"/>
                                  <w:lang w:val="en-US" w:eastAsia="zh-CN"/>
                                  <w14:textFill>
                                    <w14:solidFill>
                                      <w14:schemeClr w14:val="tx1"/>
                                    </w14:solidFill>
                                  </w14:textFill>
                                </w:rPr>
                              </w:pPr>
                              <w:r>
                                <w:rPr>
                                  <w:rFonts w:hint="default" w:ascii="Times New Roman" w:hAnsi="Times New Roman" w:cs="Times New Roman"/>
                                  <w:b/>
                                  <w:bCs/>
                                  <w:color w:val="000000" w:themeColor="text1"/>
                                  <w:highlight w:val="none"/>
                                  <w:lang w:val="en-US" w:eastAsia="zh-CN"/>
                                  <w14:textFill>
                                    <w14:solidFill>
                                      <w14:schemeClr w14:val="tx1"/>
                                    </w14:solidFill>
                                  </w14:textFill>
                                </w:rPr>
                                <w:t>N：噪声；</w:t>
                              </w:r>
                            </w:p>
                            <w:p>
                              <w:pPr>
                                <w:jc w:val="left"/>
                                <w:rPr>
                                  <w:rFonts w:hint="default" w:ascii="Times New Roman" w:hAnsi="Times New Roman" w:eastAsia="宋体" w:cs="Times New Roman"/>
                                  <w:b/>
                                  <w:bCs/>
                                  <w:color w:val="000000" w:themeColor="text1"/>
                                  <w:highlight w:val="none"/>
                                  <w:lang w:val="en-US" w:eastAsia="zh-CN"/>
                                  <w14:textFill>
                                    <w14:solidFill>
                                      <w14:schemeClr w14:val="tx1"/>
                                    </w14:solidFill>
                                  </w14:textFill>
                                </w:rPr>
                              </w:pPr>
                              <w:r>
                                <w:rPr>
                                  <w:rFonts w:hint="default" w:ascii="Times New Roman" w:hAnsi="Times New Roman" w:cs="Times New Roman"/>
                                  <w:b/>
                                  <w:bCs/>
                                  <w:color w:val="000000" w:themeColor="text1"/>
                                  <w:highlight w:val="none"/>
                                  <w:lang w:val="en-US" w:eastAsia="zh-CN"/>
                                  <w14:textFill>
                                    <w14:solidFill>
                                      <w14:schemeClr w14:val="tx1"/>
                                    </w14:solidFill>
                                  </w14:textFill>
                                </w:rPr>
                                <w:t>S：固废</w:t>
                              </w:r>
                            </w:p>
                          </w:txbxContent>
                        </v:textbox>
                      </v:rect>
                      <v:rect id="_x0000_s1026" o:spid="_x0000_s1026" o:spt="1" style="position:absolute;left:2236;top:312539;height:1036;width:1168;v-text-anchor:middle;" filled="f" stroked="f" coordsize="21600,21600" o:gfxdata="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F+l0/vQAA&#10;ANsAAAAPAAAAAAAAAAEAIAAAACIAAABkcnMvZG93bnJldi54bWxQSwECFAAUAAAACACHTuJAMy8F&#10;njsAAAA5AAAAEAAAAAAAAAABACAAAAAMAQAAZHJzL3NoYXBleG1sLnhtbFBLBQYAAAAABgAGAFsB&#10;AAC2AwAAAAA=&#10;">
                        <v:fill on="f" focussize="0,0"/>
                        <v:stroke on="f" weight="1pt"/>
                        <v:imagedata o:title=""/>
                        <o:lock v:ext="edit" aspectratio="f"/>
                        <v:textbox>
                          <w:txbxContent>
                            <w:p>
                              <w:pPr>
                                <w:jc w:val="center"/>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密度板、多层板</w:t>
                              </w:r>
                            </w:p>
                          </w:txbxContent>
                        </v:textbox>
                      </v:rect>
                      <v:shape id="_x0000_s1026" o:spid="_x0000_s1026" o:spt="32" type="#_x0000_t32" style="position:absolute;left:6913;top:312162;flip:x;height:567;width:1;" filled="f" stroked="t" coordsize="21600,21600" o:gfxdata="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aAaQa&#10;wAAAANsAAAAPAAAAAAAAAAEAIAAAACIAAABkcnMvZG93bnJldi54bWxQSwECFAAUAAAACACHTuJA&#10;My8FnjsAAAA5AAAAEAAAAAAAAAABACAAAAAPAQAAZHJzL3NoYXBleG1sLnhtbFBLBQYAAAAABgAG&#10;AFsBAAC5AwAAAAA=&#10;">
                        <v:fill on="f" focussize="0,0"/>
                        <v:stroke weight="1pt" color="#000000 [3213]" joinstyle="round" endarrow="block"/>
                        <v:imagedata o:title=""/>
                        <o:lock v:ext="edit" aspectratio="f"/>
                      </v:shape>
                      <v:rect id="矩形 14" o:spid="_x0000_s1026" o:spt="1" style="position:absolute;left:3569;top:311624;height:514;width:1380;v-text-anchor:middle;" filled="f" stroked="f" coordsize="21600,21600" o:gfxdata="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yhsequgAAANoA&#10;AAAPAAAAAAAAAAEAIAAAACIAAABkcnMvZG93bnJldi54bWxQSwECFAAUAAAACACHTuJAMy8FnjsA&#10;AAA5AAAAEAAAAAAAAAABACAAAAAJAQAAZHJzL3NoYXBleG1sLnhtbFBLBQYAAAAABgAGAFsBAACz&#10;AwAAAAA=&#10;">
                        <v:fill on="f" focussize="0,0"/>
                        <v:stroke on="f" weight="1pt"/>
                        <v:imagedata o:title=""/>
                        <o:lock v:ext="edit" aspectratio="f"/>
                        <v:textbox>
                          <w:txbxContent>
                            <w:p>
                              <w:pPr>
                                <w:jc w:val="center"/>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G、N、S</w:t>
                              </w:r>
                            </w:p>
                          </w:txbxContent>
                        </v:textbox>
                      </v:rect>
                      <v:shape id="_x0000_s1026" o:spid="_x0000_s1026" o:spt="32" type="#_x0000_t32" style="position:absolute;left:3253;top:312959;height:0;width:567;" filled="f" stroked="t" coordsize="21600,21600" o:gfxdata="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Ot+yNC2AAAA2wAAAA8A&#10;AAAAAAAAAQAgAAAAIgAAAGRycy9kb3ducmV2LnhtbFBLAQIUABQAAAAIAIdO4kAzLwWeOwAAADkA&#10;AAAQAAAAAAAAAAEAIAAAAAUBAABkcnMvc2hhcGV4bWwueG1sUEsFBgAAAAAGAAYAWwEAAK8DAAAA&#10;AA==&#10;">
                        <v:fill on="f" focussize="0,0"/>
                        <v:stroke weight="1pt" color="#000000 [3213]" joinstyle="round" endarrow="block"/>
                        <v:imagedata o:title=""/>
                        <o:lock v:ext="edit" aspectratio="f"/>
                      </v:shape>
                      <v:rect id="_x0000_s1026" o:spid="_x0000_s1026" o:spt="1" style="position:absolute;left:3823;top:312704;height:529;width:900;v-text-anchor:middle;" filled="f" stroked="t" coordsize="21600,21600" o:gfxdata="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yE2j8rsAAADb&#10;AAAADwAAAAAAAAABACAAAAAiAAAAZHJzL2Rvd25yZXYueG1sUEsBAhQAFAAAAAgAh07iQDMvBZ47&#10;AAAAOQAAABAAAAAAAAAAAQAgAAAACgEAAGRycy9zaGFwZXhtbC54bWxQSwUGAAAAAAYABgBbAQAA&#10;tAMAAAAA&#10;">
                        <v:fill on="f" focussize="0,0"/>
                        <v:stroke weight="1pt" color="#000000 [3213]" joinstyle="round"/>
                        <v:imagedata o:title=""/>
                        <o:lock v:ext="edit" aspectratio="f"/>
                        <v:textbox>
                          <w:txbxContent>
                            <w:p>
                              <w:pPr>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开料</w:t>
                              </w:r>
                            </w:p>
                          </w:txbxContent>
                        </v:textbox>
                      </v:rect>
                      <v:shape id="_x0000_s1026" o:spid="_x0000_s1026" o:spt="32" type="#_x0000_t32" style="position:absolute;left:4271;top:312134;flip:y;height:560;width:14;" filled="f" stroked="t" coordsize="21600,21600" o:gfxdata="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wtgOe/&#10;AAAA2wAAAA8AAAAAAAAAAQAgAAAAIgAAAGRycy9kb3ducmV2LnhtbFBLAQIUABQAAAAIAIdO4kAz&#10;LwWeOwAAADkAAAAQAAAAAAAAAAEAIAAAAA4BAABkcnMvc2hhcGV4bWwueG1sUEsFBgAAAAAGAAYA&#10;WwEAALgDAAAAAA==&#10;">
                        <v:fill on="f" focussize="0,0"/>
                        <v:stroke weight="1pt" color="#000000 [3213]" joinstyle="round" dashstyle="dash" endarrow="block"/>
                        <v:imagedata o:title=""/>
                        <o:lock v:ext="edit" aspectratio="f"/>
                      </v:shape>
                      <v:shape id="_x0000_s1026" o:spid="_x0000_s1026" o:spt="32" type="#_x0000_t32" style="position:absolute;left:4738;top:312944;height:0;width:567;" filled="f" stroked="t" coordsize="21600,21600" o:gfxdata="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BX9nTrsAAADb&#10;AAAADwAAAAAAAAABACAAAAAiAAAAZHJzL2Rvd25yZXYueG1sUEsBAhQAFAAAAAgAh07iQDMvBZ47&#10;AAAAOQAAABAAAAAAAAAAAQAgAAAACgEAAGRycy9zaGFwZXhtbC54bWxQSwUGAAAAAAYABgBbAQAA&#10;tAMAAAAA&#10;">
                        <v:fill on="f" focussize="0,0"/>
                        <v:stroke weight="1pt" color="#000000 [3213]" joinstyle="round" endarrow="block"/>
                        <v:imagedata o:title=""/>
                        <o:lock v:ext="edit" aspectratio="f"/>
                      </v:shape>
                      <v:rect id="_x0000_s1026" o:spid="_x0000_s1026" o:spt="1" style="position:absolute;left:5323;top:312704;height:529;width:825;v-text-anchor:middle;" filled="f" stroked="t" coordsize="21600,21600" o:gfxdata="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udI3gLsAAADb&#10;AAAADwAAAAAAAAABACAAAAAiAAAAZHJzL2Rvd25yZXYueG1sUEsBAhQAFAAAAAgAh07iQDMvBZ47&#10;AAAAOQAAABAAAAAAAAAAAQAgAAAACgEAAGRycy9zaGFwZXhtbC54bWxQSwUGAAAAAAYABgBbAQAA&#10;tAMAAAAA&#10;">
                        <v:fill on="f" focussize="0,0"/>
                        <v:stroke weight="1pt" color="#000000 [3213]" joinstyle="round"/>
                        <v:imagedata o:title=""/>
                        <o:lock v:ext="edit" aspectratio="f"/>
                        <v:textbox>
                          <w:txbxContent>
                            <w:p>
                              <w:pPr>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雕刻</w:t>
                              </w:r>
                            </w:p>
                          </w:txbxContent>
                        </v:textbox>
                      </v:rect>
                      <v:shape id="_x0000_s1026" o:spid="_x0000_s1026" o:spt="32" type="#_x0000_t32" style="position:absolute;left:5771;top:312134;flip:y;height:560;width:14;" filled="f" stroked="t" coordsize="21600,21600" o:gfxdata="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Lkd7W/&#10;AAAA2wAAAA8AAAAAAAAAAQAgAAAAIgAAAGRycy9kb3ducmV2LnhtbFBLAQIUABQAAAAIAIdO4kAz&#10;LwWeOwAAADkAAAAQAAAAAAAAAAEAIAAAAA4BAABkcnMvc2hhcGV4bWwueG1sUEsFBgAAAAAGAAYA&#10;WwEAALgDAAAAAA==&#10;">
                        <v:fill on="f" focussize="0,0"/>
                        <v:stroke weight="1pt" color="#000000 [3213]" joinstyle="round" dashstyle="dash" endarrow="block"/>
                        <v:imagedata o:title=""/>
                        <o:lock v:ext="edit" aspectratio="f"/>
                      </v:shape>
                      <v:rect id="_x0000_s1026" o:spid="_x0000_s1026" o:spt="1" style="position:absolute;left:5234;top:311654;height:514;width:1051;v-text-anchor:middle;" filled="f" stroked="f" coordsize="21600,21600" o:gfxdata="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UhW2NrsAAADb&#10;AAAADwAAAAAAAAABACAAAAAiAAAAZHJzL2Rvd25yZXYueG1sUEsBAhQAFAAAAAgAh07iQDMvBZ47&#10;AAAAOQAAABAAAAAAAAAAAQAgAAAACgEAAGRycy9zaGFwZXhtbC54bWxQSwUGAAAAAAYABgBbAQAA&#10;tAMAAAAA&#10;">
                        <v:fill on="f" focussize="0,0"/>
                        <v:stroke on="f" weight="1pt"/>
                        <v:imagedata o:title=""/>
                        <o:lock v:ext="edit" aspectratio="f"/>
                        <v:textbox>
                          <w:txbxContent>
                            <w:p>
                              <w:pPr>
                                <w:jc w:val="center"/>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G、N</w:t>
                              </w:r>
                            </w:p>
                          </w:txbxContent>
                        </v:textbox>
                      </v:rect>
                      <v:shape id="_x0000_s1026" o:spid="_x0000_s1026" o:spt="32" type="#_x0000_t32" style="position:absolute;left:6148;top:312959;height:0;width:567;" filled="f" stroked="t" coordsize="21600,21600" o:gfxdata="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W3P4K8AAAA&#10;2wAAAA8AAAAAAAAAAQAgAAAAIgAAAGRycy9kb3ducmV2LnhtbFBLAQIUABQAAAAIAIdO4kAzLwWe&#10;OwAAADkAAAAQAAAAAAAAAAEAIAAAAAsBAABkcnMvc2hhcGV4bWwueG1sUEsFBgAAAAAGAAYAWwEA&#10;ALUDAAAAAA==&#10;">
                        <v:fill on="f" focussize="0,0"/>
                        <v:stroke weight="1pt" color="#000000 [3213]" joinstyle="round" endarrow="block"/>
                        <v:imagedata o:title=""/>
                        <o:lock v:ext="edit" aspectratio="f"/>
                      </v:shape>
                      <v:rect id="_x0000_s1026" o:spid="_x0000_s1026" o:spt="1" style="position:absolute;left:6703;top:312719;height:529;width:825;v-text-anchor:middle;" filled="f" stroked="t" coordsize="21600,21600" o:gfxdata="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Zv1KjvQAA&#10;ANsAAAAPAAAAAAAAAAEAIAAAACIAAABkcnMvZG93bnJldi54bWxQSwECFAAUAAAACACHTuJAMy8F&#10;njsAAAA5AAAAEAAAAAAAAAABACAAAAAMAQAAZHJzL3NoYXBleG1sLnhtbFBLBQYAAAAABgAGAFsB&#10;AAC2AwAAAAA=&#10;">
                        <v:fill on="f" focussize="0,0"/>
                        <v:stroke weight="1pt" color="#000000 [3213]" joinstyle="round"/>
                        <v:imagedata o:title=""/>
                        <o:lock v:ext="edit" aspectratio="f"/>
                        <v:textbox>
                          <w:txbxContent>
                            <w:p>
                              <w:pPr>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涂胶</w:t>
                              </w:r>
                            </w:p>
                          </w:txbxContent>
                        </v:textbox>
                      </v:rect>
                      <v:shape id="_x0000_s1026" o:spid="_x0000_s1026" o:spt="32" type="#_x0000_t32" style="position:absolute;left:7421;top:312149;flip:y;height:560;width:14;" filled="f" stroked="t" coordsize="21600,21600" o:gfxdata="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t33G2&#10;wAAAANsAAAAPAAAAAAAAAAEAIAAAACIAAABkcnMvZG93bnJldi54bWxQSwECFAAUAAAACACHTuJA&#10;My8FnjsAAAA5AAAAEAAAAAAAAAABACAAAAAPAQAAZHJzL3NoYXBleG1sLnhtbFBLBQYAAAAABgAG&#10;AFsBAAC5AwAAAAA=&#10;">
                        <v:fill on="f" focussize="0,0"/>
                        <v:stroke weight="1pt" color="#000000 [3213]" joinstyle="round" dashstyle="dash" endarrow="block"/>
                        <v:imagedata o:title=""/>
                        <o:lock v:ext="edit" aspectratio="f"/>
                      </v:shape>
                      <v:rect id="_x0000_s1026" o:spid="_x0000_s1026" o:spt="1" style="position:absolute;left:7154;top:311669;height:514;width:795;v-text-anchor:middle;" filled="f" stroked="f" coordsize="21600,21600" o:gfxdata="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LS6wNbsAAADb&#10;AAAADwAAAAAAAAABACAAAAAiAAAAZHJzL2Rvd25yZXYueG1sUEsBAhQAFAAAAAgAh07iQDMvBZ47&#10;AAAAOQAAABAAAAAAAAAAAQAgAAAACgEAAGRycy9zaGFwZXhtbC54bWxQSwUGAAAAAAYABgBbAQAA&#10;tAMAAAAA&#10;">
                        <v:fill on="f" focussize="0,0"/>
                        <v:stroke on="f" weight="1pt"/>
                        <v:imagedata o:title=""/>
                        <o:lock v:ext="edit" aspectratio="f"/>
                        <v:textbox>
                          <w:txbxContent>
                            <w:p>
                              <w:pPr>
                                <w:jc w:val="center"/>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G、S</w:t>
                              </w:r>
                            </w:p>
                          </w:txbxContent>
                        </v:textbox>
                      </v:rect>
                      <v:rect id="_x0000_s1026" o:spid="_x0000_s1026" o:spt="1" style="position:absolute;left:6254;top:311354;height:829;width:1125;v-text-anchor:middle;" filled="f" stroked="f" coordsize="21600,21600" o:gfxdata="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XLEkR7sAAADb&#10;AAAADwAAAAAAAAABACAAAAAiAAAAZHJzL2Rvd25yZXYueG1sUEsBAhQAFAAAAAgAh07iQDMvBZ47&#10;AAAAOQAAABAAAAAAAAAAAQAgAAAACgEAAGRycy9zaGFwZXhtbC54bWxQSwUGAAAAAAYABgBbAQAA&#10;tAMAAAAA&#10;">
                        <v:fill on="f" focussize="0,0"/>
                        <v:stroke on="f" weight="1pt"/>
                        <v:imagedata o:title=""/>
                        <o:lock v:ext="edit" aspectratio="f"/>
                        <v:textbox>
                          <w:txbxContent>
                            <w:p>
                              <w:pPr>
                                <w:jc w:val="center"/>
                                <w:rPr>
                                  <w:rFonts w:hint="default" w:eastAsia="宋体"/>
                                  <w:color w:val="000000" w:themeColor="text1"/>
                                  <w:highlight w:val="none"/>
                                  <w:lang w:val="en-US" w:eastAsia="zh-CN"/>
                                  <w14:textFill>
                                    <w14:solidFill>
                                      <w14:schemeClr w14:val="tx1"/>
                                    </w14:solidFill>
                                  </w14:textFill>
                                </w:rPr>
                              </w:pPr>
                              <w:r>
                                <w:rPr>
                                  <w:rFonts w:hint="eastAsia" w:eastAsia="宋体"/>
                                  <w:color w:val="000000" w:themeColor="text1"/>
                                  <w:highlight w:val="none"/>
                                  <w:lang w:val="en-US" w:eastAsia="zh-CN"/>
                                  <w14:textFill>
                                    <w14:solidFill>
                                      <w14:schemeClr w14:val="tx1"/>
                                    </w14:solidFill>
                                  </w14:textFill>
                                </w:rPr>
                                <w:t>水性白乳胶</w:t>
                              </w:r>
                            </w:p>
                          </w:txbxContent>
                        </v:textbox>
                      </v:rect>
                      <v:shape id="_x0000_s1026" o:spid="_x0000_s1026" o:spt="32" type="#_x0000_t32" style="position:absolute;left:7528;top:312959;height:0;width:567;" filled="f" stroked="t" coordsize="21600,21600" o:gfxdata="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sLw3KLUAAADbAAAADwAA&#10;AAAAAAABACAAAAAiAAAAZHJzL2Rvd25yZXYueG1sUEsBAhQAFAAAAAgAh07iQDMvBZ47AAAAOQAA&#10;ABAAAAAAAAAAAQAgAAAABAEAAGRycy9zaGFwZXhtbC54bWxQSwUGAAAAAAYABgBbAQAArgMAAAAA&#10;">
                        <v:fill on="f" focussize="0,0"/>
                        <v:stroke weight="1pt" color="#000000 [3213]" joinstyle="round" endarrow="block"/>
                        <v:imagedata o:title=""/>
                        <o:lock v:ext="edit" aspectratio="f"/>
                      </v:shape>
                      <v:rect id="_x0000_s1026" o:spid="_x0000_s1026" o:spt="1" style="position:absolute;left:8083;top:312704;height:529;width:825;v-text-anchor:middle;" filled="f" stroked="t" coordsize="21600,21600" o:gfxdata="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DBFn5r4A&#10;AADbAAAADwAAAAAAAAABACAAAAAiAAAAZHJzL2Rvd25yZXYueG1sUEsBAhQAFAAAAAgAh07iQDMv&#10;BZ47AAAAOQAAABAAAAAAAAAAAQAgAAAADQEAAGRycy9zaGFwZXhtbC54bWxQSwUGAAAAAAYABgBb&#10;AQAAtwMAAAAA&#10;">
                        <v:fill on="f" focussize="0,0"/>
                        <v:stroke weight="1pt" color="#000000 [3213]" joinstyle="round"/>
                        <v:imagedata o:title=""/>
                        <o:lock v:ext="edit" aspectratio="f"/>
                        <v:textbox>
                          <w:txbxContent>
                            <w:p>
                              <w:pPr>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压合</w:t>
                              </w:r>
                            </w:p>
                          </w:txbxContent>
                        </v:textbox>
                      </v:rect>
                      <v:shape id="_x0000_s1026" o:spid="_x0000_s1026" o:spt="32" type="#_x0000_t32" style="position:absolute;left:8546;top:312149;flip:y;height:560;width:14;" filled="f" stroked="t" coordsize="21600,21600" o:gfxdata="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n738f&#10;wAAAANsAAAAPAAAAAAAAAAEAIAAAACIAAABkcnMvZG93bnJldi54bWxQSwECFAAUAAAACACHTuJA&#10;My8FnjsAAAA5AAAAEAAAAAAAAAABACAAAAAPAQAAZHJzL3NoYXBleG1sLnhtbFBLBQYAAAAABgAG&#10;AFsBAAC5AwAAAAA=&#10;">
                        <v:fill on="f" focussize="0,0"/>
                        <v:stroke weight="1pt" color="#000000 [3213]" joinstyle="round" dashstyle="dash" endarrow="block"/>
                        <v:imagedata o:title=""/>
                        <o:lock v:ext="edit" aspectratio="f"/>
                      </v:shape>
                      <v:rect id="_x0000_s1026" o:spid="_x0000_s1026" o:spt="1" style="position:absolute;left:8294;top:311639;height:514;width:556;v-text-anchor:middle;" filled="f" stroked="f" coordsize="21600,21600" o:gfxdata="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N2kdBLsAAADb&#10;AAAADwAAAAAAAAABACAAAAAiAAAAZHJzL2Rvd25yZXYueG1sUEsBAhQAFAAAAAgAh07iQDMvBZ47&#10;AAAAOQAAABAAAAAAAAAAAQAgAAAACgEAAGRycy9zaGFwZXhtbC54bWxQSwUGAAAAAAYABgBbAQAA&#10;tAMAAAAA&#10;">
                        <v:fill on="f" focussize="0,0"/>
                        <v:stroke on="f" weight="1pt"/>
                        <v:imagedata o:title=""/>
                        <o:lock v:ext="edit" aspectratio="f"/>
                        <v:textbox>
                          <w:txbxContent>
                            <w:p>
                              <w:pPr>
                                <w:jc w:val="center"/>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G</w:t>
                              </w:r>
                            </w:p>
                          </w:txbxContent>
                        </v:textbox>
                      </v:rect>
                      <v:shape id="_x0000_s1026" o:spid="_x0000_s1026" o:spt="32" type="#_x0000_t32" style="position:absolute;left:8908;top:312974;height:0;width:567;" filled="f" stroked="t" coordsize="21600,21600" o:gfxdata="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MuUsLsAAADb&#10;AAAADwAAAAAAAAABACAAAAAiAAAAZHJzL2Rvd25yZXYueG1sUEsBAhQAFAAAAAgAh07iQDMvBZ47&#10;AAAAOQAAABAAAAAAAAAAAQAgAAAACgEAAGRycy9zaGFwZXhtbC54bWxQSwUGAAAAAAYABgBbAQAA&#10;tAMAAAAA&#10;">
                        <v:fill on="f" focussize="0,0"/>
                        <v:stroke weight="1pt" color="#000000 [3213]" joinstyle="round" endarrow="block"/>
                        <v:imagedata o:title=""/>
                        <o:lock v:ext="edit" aspectratio="f"/>
                      </v:shape>
                      <v:rect id="_x0000_s1026" o:spid="_x0000_s1026" o:spt="1" style="position:absolute;left:9493;top:312719;height:529;width:825;v-text-anchor:middle;" filled="f" stroked="t" coordsize="21600,21600" o:gfxdata="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D+P+SvQAA&#10;ANsAAAAPAAAAAAAAAAEAIAAAACIAAABkcnMvZG93bnJldi54bWxQSwECFAAUAAAACACHTuJAMy8F&#10;njsAAAA5AAAAEAAAAAAAAAABACAAAAAMAQAAZHJzL3NoYXBleG1sLnhtbFBLBQYAAAAABgAGAFsB&#10;AAC2AwAAAAA=&#10;">
                        <v:fill on="f" focussize="0,0"/>
                        <v:stroke weight="1pt" color="#000000 [3213]" joinstyle="round"/>
                        <v:imagedata o:title=""/>
                        <o:lock v:ext="edit" aspectratio="f"/>
                        <v:textbox>
                          <w:txbxContent>
                            <w:p>
                              <w:pPr>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封边</w:t>
                              </w:r>
                            </w:p>
                          </w:txbxContent>
                        </v:textbox>
                      </v:rect>
                      <v:shape id="_x0000_s1026" o:spid="_x0000_s1026" o:spt="32" type="#_x0000_t32" style="position:absolute;left:9613;top:312147;flip:x;height:567;width:1;" filled="f" stroked="t" coordsize="21600,21600" o:gfxdata="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5dYA6/&#10;AAAA2wAAAA8AAAAAAAAAAQAgAAAAIgAAAGRycy9kb3ducmV2LnhtbFBLAQIUABQAAAAIAIdO4kAz&#10;LwWeOwAAADkAAAAQAAAAAAAAAAEAIAAAAA4BAABkcnMvc2hhcGV4bWwueG1sUEsFBgAAAAAGAAYA&#10;WwEAALgDAAAAAA==&#10;">
                        <v:fill on="f" focussize="0,0"/>
                        <v:stroke weight="1pt" color="#000000 [3213]" joinstyle="round" endarrow="block"/>
                        <v:imagedata o:title=""/>
                        <o:lock v:ext="edit" aspectratio="f"/>
                      </v:shape>
                      <v:rect id="_x0000_s1026" o:spid="_x0000_s1026" o:spt="1" style="position:absolute;left:8925;top:311369;height:829;width:1169;v-text-anchor:middle;" filled="f" stroked="f" coordsize="21600,21600" o:gfxdata="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LYkFwG5AAAA2wAA&#10;AA8AAAAAAAAAAQAgAAAAIgAAAGRycy9kb3ducmV2LnhtbFBLAQIUABQAAAAIAIdO4kAzLwWeOwAA&#10;ADkAAAAQAAAAAAAAAAEAIAAAAAgBAABkcnMvc2hhcGV4bWwueG1sUEsFBgAAAAAGAAYAWwEAALID&#10;AAAAAA==&#10;">
                        <v:fill on="f" focussize="0,0"/>
                        <v:stroke on="f" weight="1pt"/>
                        <v:imagedata o:title=""/>
                        <o:lock v:ext="edit" aspectratio="f"/>
                        <v:textbox>
                          <w:txbxContent>
                            <w:p>
                              <w:pPr>
                                <w:jc w:val="center"/>
                                <w:rPr>
                                  <w:rFonts w:hint="default" w:eastAsia="宋体"/>
                                  <w:color w:val="000000" w:themeColor="text1"/>
                                  <w:highlight w:val="none"/>
                                  <w:lang w:val="en-US" w:eastAsia="zh-CN"/>
                                  <w14:textFill>
                                    <w14:solidFill>
                                      <w14:schemeClr w14:val="tx1"/>
                                    </w14:solidFill>
                                  </w14:textFill>
                                </w:rPr>
                              </w:pPr>
                              <w:r>
                                <w:rPr>
                                  <w:rFonts w:hint="eastAsia" w:eastAsia="宋体"/>
                                  <w:color w:val="000000" w:themeColor="text1"/>
                                  <w:highlight w:val="none"/>
                                  <w:lang w:val="en-US" w:eastAsia="zh-CN"/>
                                  <w14:textFill>
                                    <w14:solidFill>
                                      <w14:schemeClr w14:val="tx1"/>
                                    </w14:solidFill>
                                  </w14:textFill>
                                </w:rPr>
                                <w:t>热熔胶、封边条</w:t>
                              </w:r>
                            </w:p>
                          </w:txbxContent>
                        </v:textbox>
                      </v:rect>
                      <v:shape id="_x0000_s1026" o:spid="_x0000_s1026" o:spt="32" type="#_x0000_t32" style="position:absolute;left:10271;top:312164;flip:y;height:560;width:14;" filled="f" stroked="t" coordsize="21600,21600" o:gfxdata="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pS+1u&#10;wAAAANsAAAAPAAAAAAAAAAEAIAAAACIAAABkcnMvZG93bnJldi54bWxQSwECFAAUAAAACACHTuJA&#10;My8FnjsAAAA5AAAAEAAAAAAAAAABACAAAAAPAQAAZHJzL3NoYXBleG1sLnhtbFBLBQYAAAAABgAG&#10;AFsBAAC5AwAAAAA=&#10;">
                        <v:fill on="f" focussize="0,0"/>
                        <v:stroke weight="1pt" color="#000000 [3213]" joinstyle="round" dashstyle="dash" endarrow="block"/>
                        <v:imagedata o:title=""/>
                        <o:lock v:ext="edit" aspectratio="f"/>
                      </v:shape>
                      <v:rect id="_x0000_s1026" o:spid="_x0000_s1026" o:spt="1" style="position:absolute;left:9795;top:311684;height:514;width:1304;v-text-anchor:middle;" filled="f" stroked="f" coordsize="21600,21600" o:gfxdata="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BUaHq5AAAA2wAA&#10;AA8AAAAAAAAAAQAgAAAAIgAAAGRycy9kb3ducmV2LnhtbFBLAQIUABQAAAAIAIdO4kAzLwWeOwAA&#10;ADkAAAAQAAAAAAAAAAEAIAAAAAgBAABkcnMvc2hhcGV4bWwueG1sUEsFBgAAAAAGAAYAWwEAALID&#10;AAAAAA==&#10;">
                        <v:fill on="f" focussize="0,0"/>
                        <v:stroke on="f" weight="1pt"/>
                        <v:imagedata o:title=""/>
                        <o:lock v:ext="edit" aspectratio="f"/>
                        <v:textbox>
                          <w:txbxContent>
                            <w:p>
                              <w:pPr>
                                <w:jc w:val="center"/>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G、N、S</w:t>
                              </w:r>
                            </w:p>
                          </w:txbxContent>
                        </v:textbox>
                      </v:rect>
                      <v:shape id="_x0000_s1026" o:spid="_x0000_s1026" o:spt="32" type="#_x0000_t32" style="position:absolute;left:10318;top:312989;height:0;width:397;" filled="f" stroked="t" coordsize="21600,21600" o:gfxdata="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Cyxrwe5AAAA2wAA&#10;AA8AAAAAAAAAAQAgAAAAIgAAAGRycy9kb3ducmV2LnhtbFBLAQIUABQAAAAIAIdO4kAzLwWeOwAA&#10;ADkAAAAQAAAAAAAAAAEAIAAAAAgBAABkcnMvc2hhcGV4bWwueG1sUEsFBgAAAAAGAAYAWwEAALID&#10;AAAAAA==&#10;">
                        <v:fill on="f" focussize="0,0"/>
                        <v:stroke weight="1.25pt" color="#000000 [3213]" joinstyle="round"/>
                        <v:imagedata o:title=""/>
                        <o:lock v:ext="edit" aspectratio="f"/>
                      </v:shape>
                      <v:shape id="_x0000_s1026" o:spid="_x0000_s1026" o:spt="32" type="#_x0000_t32" style="position:absolute;left:10723;top:312987;flip:x;height:2041;width:1;" filled="f" stroked="t" coordsize="21600,21600" o:gfxdata="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7TKCW/&#10;AAAA2wAAAA8AAAAAAAAAAQAgAAAAIgAAAGRycy9kb3ducmV2LnhtbFBLAQIUABQAAAAIAIdO4kAz&#10;LwWeOwAAADkAAAAQAAAAAAAAAAEAIAAAAA4BAABkcnMvc2hhcGV4bWwueG1sUEsFBgAAAAAGAAYA&#10;WwEAALgDAAAAAA==&#10;">
                        <v:fill on="f" focussize="0,0"/>
                        <v:stroke weight="1.25pt" color="#000000 [3213]" joinstyle="round"/>
                        <v:imagedata o:title=""/>
                        <o:lock v:ext="edit" aspectratio="f"/>
                      </v:shape>
                      <v:shape id="_x0000_s1026" o:spid="_x0000_s1026" o:spt="32" type="#_x0000_t32" style="position:absolute;left:10151;top:315023;flip:x y;height:1;width:567;" filled="f" stroked="t" coordsize="21600,21600" o:gfxdata="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oxw0y8AAAA&#10;2wAAAA8AAAAAAAAAAQAgAAAAIgAAAGRycy9kb3ducmV2LnhtbFBLAQIUABQAAAAIAIdO4kAzLwWe&#10;OwAAADkAAAAQAAAAAAAAAAEAIAAAAAsBAABkcnMvc2hhcGV4bWwueG1sUEsFBgAAAAAGAAYAWwEA&#10;ALUDAAAAAA==&#10;">
                        <v:fill on="f" focussize="0,0"/>
                        <v:stroke weight="1pt" color="#000000 [3213]" joinstyle="round" endarrow="block"/>
                        <v:imagedata o:title=""/>
                        <o:lock v:ext="edit" aspectratio="f"/>
                      </v:shape>
                      <v:rect id="_x0000_s1026" o:spid="_x0000_s1026" o:spt="1" style="position:absolute;left:9328;top:314759;height:529;width:825;v-text-anchor:middle;" filled="f" stroked="t" coordsize="21600,21600" o:gfxdata="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BuSHevQAA&#10;ANsAAAAPAAAAAAAAAAEAIAAAACIAAABkcnMvZG93bnJldi54bWxQSwECFAAUAAAACACHTuJAMy8F&#10;njsAAAA5AAAAEAAAAAAAAAABACAAAAAMAQAAZHJzL3NoYXBleG1sLnhtbFBLBQYAAAAABgAGAFsB&#10;AAC2AwAAAAA=&#10;">
                        <v:fill on="f" focussize="0,0"/>
                        <v:stroke weight="1pt" color="#000000 [3213]" joinstyle="round"/>
                        <v:imagedata o:title=""/>
                        <o:lock v:ext="edit" aspectratio="f"/>
                        <v:textbox>
                          <w:txbxContent>
                            <w:p>
                              <w:pPr>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打磨</w:t>
                              </w:r>
                            </w:p>
                          </w:txbxContent>
                        </v:textbox>
                      </v:rect>
                      <v:shape id="_x0000_s1026" o:spid="_x0000_s1026" o:spt="32" type="#_x0000_t32" style="position:absolute;left:9776;top:314189;flip:y;height:560;width:14;" filled="f" stroked="t" coordsize="21600,21600" o:gfxdata="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QucvL4A&#10;AADbAAAADwAAAAAAAAABACAAAAAiAAAAZHJzL2Rvd25yZXYueG1sUEsBAhQAFAAAAAgAh07iQDMv&#10;BZ47AAAAOQAAABAAAAAAAAAAAQAgAAAADQEAAGRycy9zaGFwZXhtbC54bWxQSwUGAAAAAAYABgBb&#10;AQAAtwMAAAAA&#10;">
                        <v:fill on="f" focussize="0,0"/>
                        <v:stroke weight="1pt" color="#000000 [3213]" joinstyle="round" dashstyle="dash" endarrow="block"/>
                        <v:imagedata o:title=""/>
                        <o:lock v:ext="edit" aspectratio="f"/>
                      </v:shape>
                      <v:rect id="_x0000_s1026" o:spid="_x0000_s1026" o:spt="1" style="position:absolute;left:9345;top:313694;height:514;width:825;v-text-anchor:middle;" filled="f" stroked="f" coordsize="21600,21600" o:gfxdata="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GmRm07sAAADb&#10;AAAADwAAAAAAAAABACAAAAAiAAAAZHJzL2Rvd25yZXYueG1sUEsBAhQAFAAAAAgAh07iQDMvBZ47&#10;AAAAOQAAABAAAAAAAAAAAQAgAAAACgEAAGRycy9zaGFwZXhtbC54bWxQSwUGAAAAAAYABgBbAQAA&#10;tAMAAAAA&#10;">
                        <v:fill on="f" focussize="0,0"/>
                        <v:stroke on="f" weight="1pt"/>
                        <v:imagedata o:title=""/>
                        <o:lock v:ext="edit" aspectratio="f"/>
                        <v:textbox>
                          <w:txbxContent>
                            <w:p>
                              <w:pPr>
                                <w:jc w:val="center"/>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G、N</w:t>
                              </w:r>
                            </w:p>
                          </w:txbxContent>
                        </v:textbox>
                      </v:rect>
                      <v:rect id="_x0000_s1026" o:spid="_x0000_s1026" o:spt="1" style="position:absolute;left:6541;top:314774;height:529;width:2231;v-text-anchor:middle;" filled="f" stroked="t" coordsize="21600,21600" o:gfxdata="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fokj7vQAA&#10;ANsAAAAPAAAAAAAAAAEAIAAAACIAAABkcnMvZG93bnJldi54bWxQSwECFAAUAAAACACHTuJAMy8F&#10;njsAAAA5AAAAEAAAAAAAAAABACAAAAAMAQAAZHJzL3NoYXBleG1sLnhtbFBLBQYAAAAABgAGAFsB&#10;AAC2AwAAAAA=&#10;">
                        <v:fill on="f" focussize="0,0"/>
                        <v:stroke weight="1pt" color="#000000 [3213]" joinstyle="round"/>
                        <v:imagedata o:title=""/>
                        <o:lock v:ext="edit" aspectratio="f"/>
                        <v:textbox>
                          <w:txbxContent>
                            <w:p>
                              <w:pPr>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调漆、底漆喷漆</w:t>
                              </w:r>
                            </w:p>
                          </w:txbxContent>
                        </v:textbox>
                      </v:rect>
                      <v:rect id="_x0000_s1026" o:spid="_x0000_s1026" o:spt="1" style="position:absolute;left:7288;top:313349;height:861;width:2000;v-text-anchor:middle;" filled="f" stroked="f" coordsize="21600,21600" o:gfxdata="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rM6ptvQAA&#10;ANsAAAAPAAAAAAAAAAEAIAAAACIAAABkcnMvZG93bnJldi54bWxQSwECFAAUAAAACACHTuJAMy8F&#10;njsAAAA5AAAAEAAAAAAAAAABACAAAAAMAQAAZHJzL3NoYXBleG1sLnhtbFBLBQYAAAAABgAGAFsB&#10;AAC2AwAAAAA=&#10;">
                        <v:fill on="f" focussize="0,0"/>
                        <v:stroke on="f" weight="1pt"/>
                        <v:imagedata o:title=""/>
                        <o:lock v:ext="edit" aspectratio="f"/>
                        <v:textbox>
                          <w:txbxContent>
                            <w:p>
                              <w:pPr>
                                <w:rPr>
                                  <w:rFonts w:hint="eastAsia" w:eastAsia="宋体"/>
                                  <w:color w:val="000000" w:themeColor="text1"/>
                                  <w:highlight w:val="none"/>
                                  <w:lang w:val="en-US" w:eastAsia="zh-CN"/>
                                  <w14:textFill>
                                    <w14:solidFill>
                                      <w14:schemeClr w14:val="tx1"/>
                                    </w14:solidFill>
                                  </w14:textFill>
                                </w:rPr>
                              </w:pPr>
                              <w:r>
                                <w:rPr>
                                  <w:rFonts w:hint="eastAsia" w:eastAsia="宋体"/>
                                  <w:color w:val="000000" w:themeColor="text1"/>
                                  <w:highlight w:val="none"/>
                                  <w:lang w:val="en-US" w:eastAsia="zh-CN"/>
                                  <w14:textFill>
                                    <w14:solidFill>
                                      <w14:schemeClr w14:val="tx1"/>
                                    </w14:solidFill>
                                  </w14:textFill>
                                </w:rPr>
                                <w:t>聚氨酯树脂漆、稀释剂、固化剂</w:t>
                              </w:r>
                            </w:p>
                          </w:txbxContent>
                        </v:textbox>
                      </v:rect>
                      <v:shape id="_x0000_s1026" o:spid="_x0000_s1026" o:spt="32" type="#_x0000_t32" style="position:absolute;left:5951;top:315053;flip:x y;height:1;width:567;" filled="f" stroked="t" coordsize="21600,21600" o:gfxdata="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jF98XugAAANsA&#10;AAAPAAAAAAAAAAEAIAAAACIAAABkcnMvZG93bnJldi54bWxQSwECFAAUAAAACACHTuJAMy8FnjsA&#10;AAA5AAAAEAAAAAAAAAABACAAAAAJAQAAZHJzL3NoYXBleG1sLnhtbFBLBQYAAAAABgAGAFsBAACz&#10;AwAAAAA=&#10;">
                        <v:fill on="f" focussize="0,0"/>
                        <v:stroke weight="1pt" color="#000000 [3213]" joinstyle="round" endarrow="block"/>
                        <v:imagedata o:title=""/>
                        <o:lock v:ext="edit" aspectratio="f"/>
                      </v:shape>
                      <v:rect id="_x0000_s1026" o:spid="_x0000_s1026" o:spt="1" style="position:absolute;left:4648;top:314789;height:529;width:1350;v-text-anchor:middle;" filled="f" stroked="t" coordsize="21600,21600" o:gfxdata="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2DoAarsAAADb&#10;AAAADwAAAAAAAAABACAAAAAiAAAAZHJzL2Rvd25yZXYueG1sUEsBAhQAFAAAAAgAh07iQDMvBZ47&#10;AAAAOQAAABAAAAAAAAAAAQAgAAAACgEAAGRycy9zaGFwZXhtbC54bWxQSwUGAAAAAAYABgBbAQAA&#10;tAMAAAAA&#10;">
                        <v:fill on="f" focussize="0,0"/>
                        <v:stroke weight="1pt" color="#000000 [3213]" joinstyle="round"/>
                        <v:imagedata o:title=""/>
                        <o:lock v:ext="edit" aspectratio="f"/>
                        <v:textbox>
                          <w:txbxContent>
                            <w:p>
                              <w:pPr>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底漆烘干</w:t>
                              </w:r>
                            </w:p>
                          </w:txbxContent>
                        </v:textbox>
                      </v:rect>
                      <v:shape id="_x0000_s1026" o:spid="_x0000_s1026" o:spt="32" type="#_x0000_t32" style="position:absolute;left:5066;top:314234;flip:y;height:560;width:14;" filled="f" stroked="t" coordsize="21600,21600" o:gfxdata="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Pe3ii/&#10;AAAA2wAAAA8AAAAAAAAAAQAgAAAAIgAAAGRycy9kb3ducmV2LnhtbFBLAQIUABQAAAAIAIdO4kAz&#10;LwWeOwAAADkAAAAQAAAAAAAAAAEAIAAAAA4BAABkcnMvc2hhcGV4bWwueG1sUEsFBgAAAAAGAAYA&#10;WwEAALgDAAAAAA==&#10;">
                        <v:fill on="f" focussize="0,0"/>
                        <v:stroke weight="1pt" color="#000000 [3213]" joinstyle="round" dashstyle="dash" endarrow="block"/>
                        <v:imagedata o:title=""/>
                        <o:lock v:ext="edit" aspectratio="f"/>
                      </v:shape>
                      <v:rect id="_x0000_s1026" o:spid="_x0000_s1026" o:spt="1" style="position:absolute;left:4784;top:313769;height:514;width:525;v-text-anchor:middle;" filled="f" stroked="f" coordsize="21600,21600" o:gfxdata="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8YzeG8AAAA&#10;2wAAAA8AAAAAAAAAAQAgAAAAIgAAAGRycy9kb3ducmV2LnhtbFBLAQIUABQAAAAIAIdO4kAzLwWe&#10;OwAAADkAAAAQAAAAAAAAAAEAIAAAAAsBAABkcnMvc2hhcGV4bWwueG1sUEsFBgAAAAAGAAYAWwEA&#10;ALUDAAAAAA==&#10;">
                        <v:fill on="f" focussize="0,0"/>
                        <v:stroke on="f" weight="1pt"/>
                        <v:imagedata o:title=""/>
                        <o:lock v:ext="edit" aspectratio="f"/>
                        <v:textbox>
                          <w:txbxContent>
                            <w:p>
                              <w:pPr>
                                <w:jc w:val="center"/>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G</w:t>
                              </w:r>
                            </w:p>
                          </w:txbxContent>
                        </v:textbox>
                      </v:rect>
                      <v:shape id="_x0000_s1026" o:spid="_x0000_s1026" o:spt="32" type="#_x0000_t32" style="position:absolute;left:4091;top:315068;flip:x y;height:1;width:567;" filled="f" stroked="t" coordsize="21600,21600" o:gfxdata="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cKTwCrsAAADb&#10;AAAADwAAAAAAAAABACAAAAAiAAAAZHJzL2Rvd25yZXYueG1sUEsBAhQAFAAAAAgAh07iQDMvBZ47&#10;AAAAOQAAABAAAAAAAAAAAQAgAAAACgEAAGRycy9zaGFwZXhtbC54bWxQSwUGAAAAAAYABgBbAQAA&#10;tAMAAAAA&#10;">
                        <v:fill on="f" focussize="0,0"/>
                        <v:stroke weight="1pt" color="#000000 [3213]" joinstyle="round" endarrow="block"/>
                        <v:imagedata o:title=""/>
                        <o:lock v:ext="edit" aspectratio="f"/>
                      </v:shape>
                      <v:rect id="_x0000_s1026" o:spid="_x0000_s1026" o:spt="1" style="position:absolute;left:2730;top:314819;height:529;width:1348;v-text-anchor:middle;" filled="f" stroked="t" coordsize="21600,21600" o:gfxdata="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LiS93vQAA&#10;ANsAAAAPAAAAAAAAAAEAIAAAACIAAABkcnMvZG93bnJldi54bWxQSwECFAAUAAAACACHTuJAMy8F&#10;njsAAAA5AAAAEAAAAAAAAAABACAAAAAMAQAAZHJzL3NoYXBleG1sLnhtbFBLBQYAAAAABgAGAFsB&#10;AAC2AwAAAAA=&#10;">
                        <v:fill on="f" focussize="0,0"/>
                        <v:stroke weight="1pt" color="#000000 [3213]" joinstyle="round"/>
                        <v:imagedata o:title=""/>
                        <o:lock v:ext="edit" aspectratio="f"/>
                        <v:textbox>
                          <w:txbxContent>
                            <w:p>
                              <w:pPr>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二次打磨</w:t>
                              </w:r>
                            </w:p>
                          </w:txbxContent>
                        </v:textbox>
                      </v:rect>
                      <v:shape id="_x0000_s1026" o:spid="_x0000_s1026" o:spt="32" type="#_x0000_t32" style="position:absolute;left:3401;top:314264;flip:y;height:560;width:14;" filled="f" stroked="t" coordsize="21600,21600" o:gfxdata="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cACUFr4A&#10;AADbAAAADwAAAAAAAAABACAAAAAiAAAAZHJzL2Rvd25yZXYueG1sUEsBAhQAFAAAAAgAh07iQDMv&#10;BZ47AAAAOQAAABAAAAAAAAAAAQAgAAAADQEAAGRycy9zaGFwZXhtbC54bWxQSwUGAAAAAAYABgBb&#10;AQAAtwMAAAAA&#10;">
                        <v:fill on="f" focussize="0,0"/>
                        <v:stroke weight="1pt" color="#000000 [3213]" joinstyle="round" dashstyle="dash" endarrow="block"/>
                        <v:imagedata o:title=""/>
                        <o:lock v:ext="edit" aspectratio="f"/>
                      </v:shape>
                      <v:rect id="_x0000_s1026" o:spid="_x0000_s1026" o:spt="1" style="position:absolute;left:2970;top:313769;height:514;width:825;v-text-anchor:middle;" filled="f" stroked="f" coordsize="21600,21600" o:gfxdata="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vb255vQAA&#10;ANsAAAAPAAAAAAAAAAEAIAAAACIAAABkcnMvZG93bnJldi54bWxQSwECFAAUAAAACACHTuJAMy8F&#10;njsAAAA5AAAAEAAAAAAAAAABACAAAAAMAQAAZHJzL3NoYXBleG1sLnhtbFBLBQYAAAAABgAGAFsB&#10;AAC2AwAAAAA=&#10;">
                        <v:fill on="f" focussize="0,0"/>
                        <v:stroke on="f" weight="1pt"/>
                        <v:imagedata o:title=""/>
                        <o:lock v:ext="edit" aspectratio="f"/>
                        <v:textbox>
                          <w:txbxContent>
                            <w:p>
                              <w:pPr>
                                <w:jc w:val="center"/>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G、N</w:t>
                              </w:r>
                            </w:p>
                          </w:txbxContent>
                        </v:textbox>
                      </v:rect>
                      <v:shape id="_x0000_s1026" o:spid="_x0000_s1026" o:spt="32" type="#_x0000_t32" style="position:absolute;left:8771;top:315023;flip:x y;height:1;width:567;" filled="f" stroked="t" coordsize="21600,21600" o:gfxdata="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D5/2CbsAAADb&#10;AAAADwAAAAAAAAABACAAAAAiAAAAZHJzL2Rvd25yZXYueG1sUEsBAhQAFAAAAAgAh07iQDMvBZ47&#10;AAAAOQAAABAAAAAAAAAAAQAgAAAACgEAAGRycy9zaGFwZXhtbC54bWxQSwUGAAAAAAYABgBbAQAA&#10;tAMAAAAA&#10;">
                        <v:fill on="f" focussize="0,0"/>
                        <v:stroke weight="1pt" color="#000000 [3213]" joinstyle="round" endarrow="block"/>
                        <v:imagedata o:title=""/>
                        <o:lock v:ext="edit" aspectratio="f"/>
                      </v:shape>
                      <v:rect id="_x0000_s1026" o:spid="_x0000_s1026" o:spt="1" style="position:absolute;left:6434;top:313724;height:514;width:795;v-text-anchor:middle;" filled="f" stroked="f" coordsize="21600,21600" o:gfxdata="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O4iZHy5AAAA2wAA&#10;AA8AAAAAAAAAAQAgAAAAIgAAAGRycy9kb3ducmV2LnhtbFBLAQIUABQAAAAIAIdO4kAzLwWeOwAA&#10;ADkAAAAQAAAAAAAAAAEAIAAAAAgBAABkcnMvc2hhcGV4bWwueG1sUEsFBgAAAAAGAAYAWwEAALID&#10;AAAAAA==&#10;">
                        <v:fill on="f" focussize="0,0"/>
                        <v:stroke on="f" weight="1pt"/>
                        <v:imagedata o:title=""/>
                        <o:lock v:ext="edit" aspectratio="f"/>
                        <v:textbox>
                          <w:txbxContent>
                            <w:p>
                              <w:pPr>
                                <w:jc w:val="center"/>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G、S</w:t>
                              </w:r>
                            </w:p>
                          </w:txbxContent>
                        </v:textbox>
                      </v:rect>
                      <v:shape id="_x0000_s1026" o:spid="_x0000_s1026" o:spt="32" type="#_x0000_t32" style="position:absolute;left:6821;top:314219;flip:y;height:560;width:14;" filled="f" stroked="t" coordsize="21600,21600" o:gfxdata="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xTZ4T&#10;wAAAANsAAAAPAAAAAAAAAAEAIAAAACIAAABkcnMvZG93bnJldi54bWxQSwECFAAUAAAACACHTuJA&#10;My8FnjsAAAA5AAAAEAAAAAAAAAABACAAAAAPAQAAZHJzL3NoYXBleG1sLnhtbFBLBQYAAAAABgAG&#10;AFsBAAC5AwAAAAA=&#10;">
                        <v:fill on="f" focussize="0,0"/>
                        <v:stroke weight="1pt" color="#000000 [3213]" joinstyle="round" dashstyle="dash" endarrow="block"/>
                        <v:imagedata o:title=""/>
                        <o:lock v:ext="edit" aspectratio="f"/>
                      </v:shape>
                      <v:shape id="_x0000_s1026" o:spid="_x0000_s1026" o:spt="32" type="#_x0000_t32" style="position:absolute;left:2338;top:315089;height:0;width:397;" filled="f" stroked="t" coordsize="21600,21600" o:gfxdata="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3mY7m8AAAA&#10;2wAAAA8AAAAAAAAAAQAgAAAAIgAAAGRycy9kb3ducmV2LnhtbFBLAQIUABQAAAAIAIdO4kAzLwWe&#10;OwAAADkAAAAQAAAAAAAAAAEAIAAAAAsBAABkcnMvc2hhcGV4bWwueG1sUEsFBgAAAAAGAAYAWwEA&#10;ALUDAAAAAA==&#10;">
                        <v:fill on="f" focussize="0,0"/>
                        <v:stroke weight="1.25pt" color="#000000 [3213]" joinstyle="round"/>
                        <v:imagedata o:title=""/>
                        <o:lock v:ext="edit" aspectratio="f"/>
                      </v:shape>
                      <v:shape id="_x0000_s1026" o:spid="_x0000_s1026" o:spt="32" type="#_x0000_t32" style="position:absolute;left:2353;top:315072;flip:x;height:2041;width:1;" filled="f" stroked="t" coordsize="21600,21600" o:gfxdata="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1Z67L4A&#10;AADbAAAADwAAAAAAAAABACAAAAAiAAAAZHJzL2Rvd25yZXYueG1sUEsBAhQAFAAAAAgAh07iQDMv&#10;BZ47AAAAOQAAABAAAAAAAAAAAQAgAAAADQEAAGRycy9zaGFwZXhtbC54bWxQSwUGAAAAAAYABgBb&#10;AQAAtwMAAAAA&#10;">
                        <v:fill on="f" focussize="0,0"/>
                        <v:stroke weight="1.25pt" color="#000000 [3213]" joinstyle="round"/>
                        <v:imagedata o:title=""/>
                        <o:lock v:ext="edit" aspectratio="f"/>
                      </v:shape>
                      <v:shape id="_x0000_s1026" o:spid="_x0000_s1026" o:spt="32" type="#_x0000_t32" style="position:absolute;left:2368;top:317099;height:0;width:567;" filled="f" stroked="t" coordsize="21600,21600" o:gfxdata="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DqiXaugAAANsA&#10;AAAPAAAAAAAAAAEAIAAAACIAAABkcnMvZG93bnJldi54bWxQSwECFAAUAAAACACHTuJAMy8FnjsA&#10;AAA5AAAAEAAAAAAAAAABACAAAAAJAQAAZHJzL3NoYXBleG1sLnhtbFBLBQYAAAAABgAGAFsBAACz&#10;AwAAAAA=&#10;">
                        <v:fill on="f" focussize="0,0"/>
                        <v:stroke weight="1pt" color="#000000 [3213]" joinstyle="round" endarrow="block"/>
                        <v:imagedata o:title=""/>
                        <o:lock v:ext="edit" aspectratio="f"/>
                      </v:shape>
                      <v:rect id="_x0000_s1026" o:spid="_x0000_s1026" o:spt="1" style="position:absolute;left:2925;top:316844;height:529;width:2757;v-text-anchor:middle;" filled="f" stroked="t" coordsize="21600,21600" o:gfxdata="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B3UUvQAA&#10;ANsAAAAPAAAAAAAAAAEAIAAAACIAAABkcnMvZG93bnJldi54bWxQSwECFAAUAAAACACHTuJAMy8F&#10;njsAAAA5AAAAEAAAAAAAAAABACAAAAAMAQAAZHJzL3NoYXBleG1sLnhtbFBLBQYAAAAABgAGAFsB&#10;AAC2AwAAAAA=&#10;">
                        <v:fill on="f" focussize="0,0"/>
                        <v:stroke weight="1pt" color="#000000 [3213]" joinstyle="round"/>
                        <v:imagedata o:title=""/>
                        <o:lock v:ext="edit" aspectratio="f"/>
                        <v:textbox>
                          <w:txbxContent>
                            <w:p>
                              <w:pPr>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调漆、面漆喷漆</w:t>
                              </w:r>
                            </w:p>
                          </w:txbxContent>
                        </v:textbox>
                      </v:rect>
                      <v:rect id="_x0000_s1026" o:spid="_x0000_s1026" o:spt="1" style="position:absolute;left:3028;top:315449;height:920;width:1720;v-text-anchor:middle;" filled="f" stroked="f" coordsize="21600,21600" o:gfxdata="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KWXOBy5AAAA2wAA&#10;AA8AAAAAAAAAAQAgAAAAIgAAAGRycy9kb3ducmV2LnhtbFBLAQIUABQAAAAIAIdO4kAzLwWeOwAA&#10;ADkAAAAQAAAAAAAAAAEAIAAAAAgBAABkcnMvc2hhcGV4bWwueG1sUEsFBgAAAAAGAAYAWwEAALID&#10;AAAAAA==&#10;">
                        <v:fill on="f" focussize="0,0"/>
                        <v:stroke on="f" weight="1pt"/>
                        <v:imagedata o:title=""/>
                        <o:lock v:ext="edit" aspectratio="f"/>
                        <v:textbox>
                          <w:txbxContent>
                            <w:p>
                              <w:pPr>
                                <w:rPr>
                                  <w:rFonts w:hint="eastAsia" w:eastAsia="宋体"/>
                                  <w:color w:val="000000" w:themeColor="text1"/>
                                  <w:highlight w:val="none"/>
                                  <w:lang w:val="en-US" w:eastAsia="zh-CN"/>
                                  <w14:textFill>
                                    <w14:solidFill>
                                      <w14:schemeClr w14:val="tx1"/>
                                    </w14:solidFill>
                                  </w14:textFill>
                                </w:rPr>
                              </w:pPr>
                              <w:r>
                                <w:rPr>
                                  <w:rFonts w:hint="eastAsia" w:eastAsia="宋体"/>
                                  <w:color w:val="000000" w:themeColor="text1"/>
                                  <w:highlight w:val="none"/>
                                  <w:lang w:val="en-US" w:eastAsia="zh-CN"/>
                                  <w14:textFill>
                                    <w14:solidFill>
                                      <w14:schemeClr w14:val="tx1"/>
                                    </w14:solidFill>
                                  </w14:textFill>
                                </w:rPr>
                                <w:t>水性丙烯酸树脂漆、</w:t>
                              </w:r>
                              <w:r>
                                <w:rPr>
                                  <w:rFonts w:hint="eastAsia"/>
                                  <w:color w:val="000000" w:themeColor="text1"/>
                                  <w:highlight w:val="none"/>
                                  <w:lang w:val="en-US" w:eastAsia="zh-CN"/>
                                  <w14:textFill>
                                    <w14:solidFill>
                                      <w14:schemeClr w14:val="tx1"/>
                                    </w14:solidFill>
                                  </w14:textFill>
                                </w:rPr>
                                <w:t>水</w:t>
                              </w:r>
                            </w:p>
                          </w:txbxContent>
                        </v:textbox>
                      </v:rect>
                      <v:shape id="_x0000_s1026" o:spid="_x0000_s1026" o:spt="32" type="#_x0000_t32" style="position:absolute;left:5683;top:317114;height:0;width:567;" filled="f" stroked="t" coordsize="21600,21600" o:gfxdata="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JtaO6LUAAADbAAAADwAA&#10;AAAAAAABACAAAAAiAAAAZHJzL2Rvd25yZXYueG1sUEsBAhQAFAAAAAgAh07iQDMvBZ47AAAAOQAA&#10;ABAAAAAAAAAAAQAgAAAABAEAAGRycy9zaGFwZXhtbC54bWxQSwUGAAAAAAYABgBbAQAArgMAAAAA&#10;">
                        <v:fill on="f" focussize="0,0"/>
                        <v:stroke weight="1pt" color="#000000 [3213]" joinstyle="round" endarrow="block"/>
                        <v:imagedata o:title=""/>
                        <o:lock v:ext="edit" aspectratio="f"/>
                      </v:shape>
                      <v:rect id="_x0000_s1026" o:spid="_x0000_s1026" o:spt="1" style="position:absolute;left:6268;top:316844;height:529;width:1350;v-text-anchor:middle;" filled="f" stroked="t" coordsize="21600,21600" o:gfxdata="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mnveJr4A&#10;AADbAAAADwAAAAAAAAABACAAAAAiAAAAZHJzL2Rvd25yZXYueG1sUEsBAhQAFAAAAAgAh07iQDMv&#10;BZ47AAAAOQAAABAAAAAAAAAAAQAgAAAADQEAAGRycy9zaGFwZXhtbC54bWxQSwUGAAAAAAYABgBb&#10;AQAAtwMAAAAA&#10;">
                        <v:fill on="f" focussize="0,0"/>
                        <v:stroke weight="1pt" color="#000000 [3213]" joinstyle="round"/>
                        <v:imagedata o:title=""/>
                        <o:lock v:ext="edit" aspectratio="f"/>
                        <v:textbox>
                          <w:txbxContent>
                            <w:p>
                              <w:pPr>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面漆烘干</w:t>
                              </w:r>
                            </w:p>
                          </w:txbxContent>
                        </v:textbox>
                      </v:rect>
                      <v:rect id="_x0000_s1026" o:spid="_x0000_s1026" o:spt="1" style="position:absolute;left:4919;top:315794;height:514;width:795;v-text-anchor:middle;" filled="f" stroked="f" coordsize="21600,21600" o:gfxdata="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GmmSu8AAAA&#10;2wAAAA8AAAAAAAAAAQAgAAAAIgAAAGRycy9kb3ducmV2LnhtbFBLAQIUABQAAAAIAIdO4kAzLwWe&#10;OwAAADkAAAAQAAAAAAAAAAEAIAAAAAsBAABkcnMvc2hhcGV4bWwueG1sUEsFBgAAAAAGAAYAWwEA&#10;ALUDAAAAAA==&#10;">
                        <v:fill on="f" focussize="0,0"/>
                        <v:stroke on="f" weight="1pt"/>
                        <v:imagedata o:title=""/>
                        <o:lock v:ext="edit" aspectratio="f"/>
                        <v:textbox>
                          <w:txbxContent>
                            <w:p>
                              <w:pPr>
                                <w:jc w:val="center"/>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G、S</w:t>
                              </w:r>
                            </w:p>
                          </w:txbxContent>
                        </v:textbox>
                      </v:rect>
                      <v:shape id="_x0000_s1026" o:spid="_x0000_s1026" o:spt="32" type="#_x0000_t32" style="position:absolute;left:5306;top:316274;flip:y;height:560;width:14;" filled="f" stroked="t" coordsize="21600,21600" o:gfxdata="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sljRL4A&#10;AADbAAAADwAAAAAAAAABACAAAAAiAAAAZHJzL2Rvd25yZXYueG1sUEsBAhQAFAAAAAgAh07iQDMv&#10;BZ47AAAAOQAAABAAAAAAAAAAAQAgAAAADQEAAGRycy9zaGFwZXhtbC54bWxQSwUGAAAAAAYABgBb&#10;AQAAtwMAAAAA&#10;">
                        <v:fill on="f" focussize="0,0"/>
                        <v:stroke weight="1pt" color="#000000 [3213]" joinstyle="round" dashstyle="dash" endarrow="block"/>
                        <v:imagedata o:title=""/>
                        <o:lock v:ext="edit" aspectratio="f"/>
                      </v:shape>
                      <v:shape id="_x0000_s1026" o:spid="_x0000_s1026" o:spt="32" type="#_x0000_t32" style="position:absolute;left:7618;top:317099;height:0;width:567;" filled="f" stroked="t" coordsize="21600,21600" o:gfxdata="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FntiOu5AAAA2wAA&#10;AA8AAAAAAAAAAQAgAAAAIgAAAGRycy9kb3ducmV2LnhtbFBLAQIUABQAAAAIAIdO4kAzLwWeOwAA&#10;ADkAAAAQAAAAAAAAAAEAIAAAAAgBAABkcnMvc2hhcGV4bWwueG1sUEsFBgAAAAAGAAYAWwEAALID&#10;AAAAAA==&#10;">
                        <v:fill on="f" focussize="0,0"/>
                        <v:stroke weight="1pt" color="#000000 [3213]" joinstyle="round" endarrow="block"/>
                        <v:imagedata o:title=""/>
                        <o:lock v:ext="edit" aspectratio="f"/>
                      </v:shape>
                      <v:rect id="_x0000_s1026" o:spid="_x0000_s1026" o:spt="1" style="position:absolute;left:8188;top:316814;height:529;width:886;v-text-anchor:middle;" filled="f" stroked="f" coordsize="21600,21600" o:gfxdata="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zk8BX7sAAADb&#10;AAAADwAAAAAAAAABACAAAAAiAAAAZHJzL2Rvd25yZXYueG1sUEsBAhQAFAAAAAgAh07iQDMvBZ47&#10;AAAAOQAAABAAAAAAAAAAAQAgAAAACgEAAGRycy9zaGFwZXhtbC54bWxQSwUGAAAAAAYABgBbAQAA&#10;tAMAAAAA&#10;">
                        <v:fill on="f" focussize="0,0"/>
                        <v:stroke on="f" weight="1pt"/>
                        <v:imagedata o:title=""/>
                        <o:lock v:ext="edit" aspectratio="f"/>
                        <v:textbox>
                          <w:txbxContent>
                            <w:p>
                              <w:pPr>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成品</w:t>
                              </w:r>
                            </w:p>
                          </w:txbxContent>
                        </v:textbox>
                      </v:rect>
                      <v:shape id="_x0000_s1026" o:spid="_x0000_s1026" o:spt="32" type="#_x0000_t32" style="position:absolute;left:6611;top:316289;flip:y;height:560;width:14;" filled="f" stroked="t" coordsize="21600,21600" o:gfxdata="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OvsDc&#10;wAAAANsAAAAPAAAAAAAAAAEAIAAAACIAAABkcnMvZG93bnJldi54bWxQSwECFAAUAAAACACHTuJA&#10;My8FnjsAAAA5AAAAEAAAAAAAAAABACAAAAAPAQAAZHJzL3NoYXBleG1sLnhtbFBLBQYAAAAABgAG&#10;AFsBAAC5AwAAAAA=&#10;">
                        <v:fill on="f" focussize="0,0"/>
                        <v:stroke weight="1pt" color="#000000 [3213]" joinstyle="round" dashstyle="dash" endarrow="block"/>
                        <v:imagedata o:title=""/>
                        <o:lock v:ext="edit" aspectratio="f"/>
                      </v:shape>
                      <v:rect id="_x0000_s1026" o:spid="_x0000_s1026" o:spt="1" style="position:absolute;left:6374;top:315749;height:514;width:525;v-text-anchor:middle;" filled="f" stroked="f" coordsize="21600,21600" o:gfxdata="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R0TqzvQAA&#10;ANsAAAAPAAAAAAAAAAEAIAAAACIAAABkcnMvZG93bnJldi54bWxQSwECFAAUAAAACACHTuJAMy8F&#10;njsAAAA5AAAAEAAAAAAAAAABACAAAAAMAQAAZHJzL3NoYXBleG1sLnhtbFBLBQYAAAAABgAGAFsB&#10;AAC2AwAAAAA=&#10;">
                        <v:fill on="f" focussize="0,0"/>
                        <v:stroke on="f" weight="1pt"/>
                        <v:imagedata o:title=""/>
                        <o:lock v:ext="edit" aspectratio="f"/>
                        <v:textbox>
                          <w:txbxContent>
                            <w:p>
                              <w:pPr>
                                <w:jc w:val="center"/>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G</w:t>
                              </w:r>
                            </w:p>
                          </w:txbxContent>
                        </v:textbox>
                      </v:rect>
                      <v:shape id="_x0000_s1026" o:spid="_x0000_s1026" o:spt="32" type="#_x0000_t32" style="position:absolute;left:8533;top:314217;flip:x;height:567;width:1;" filled="f" stroked="t" coordsize="21600,21600" o:gfxdata="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moTby8AAAA&#10;2wAAAA8AAAAAAAAAAQAgAAAAIgAAAGRycy9kb3ducmV2LnhtbFBLAQIUABQAAAAIAIdO4kAzLwWe&#10;OwAAADkAAAAQAAAAAAAAAAEAIAAAAAsBAABkcnMvc2hhcGV4bWwueG1sUEsFBgAAAAAGAAYAWwEA&#10;ALUDAAAAAA==&#10;">
                        <v:fill on="f" focussize="0,0"/>
                        <v:stroke weight="1pt" color="#000000 [3213]" joinstyle="round" endarrow="block"/>
                        <v:imagedata o:title=""/>
                        <o:lock v:ext="edit" aspectratio="f"/>
                      </v:shape>
                      <v:shape id="_x0000_s1026" o:spid="_x0000_s1026" o:spt="32" type="#_x0000_t32" style="position:absolute;left:3733;top:316287;flip:x;height:567;width:1;" filled="f" stroked="t" coordsize="21600,21600" o:gfxdata="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bk6Ce/&#10;AAAA2wAAAA8AAAAAAAAAAQAgAAAAIgAAAGRycy9kb3ducmV2LnhtbFBLAQIUABQAAAAIAIdO4kAz&#10;LwWeOwAAADkAAAAQAAAAAAAAAAEAIAAAAA4BAABkcnMvc2hhcGV4bWwueG1sUEsFBgAAAAAGAAYA&#10;WwEAALgDAAAAAA==&#10;">
                        <v:fill on="f" focussize="0,0"/>
                        <v:stroke weight="1pt" color="#000000 [3213]" joinstyle="round" endarrow="block"/>
                        <v:imagedata o:title=""/>
                        <o:lock v:ext="edit" aspectratio="f"/>
                      </v:shape>
                    </v:group>
                  </w:pict>
                </mc:Fallback>
              </mc:AlternateContent>
            </w:r>
          </w:p>
          <w:p>
            <w:pPr>
              <w:rPr>
                <w:rFonts w:hint="eastAsia"/>
                <w:lang w:eastAsia="zh-CN"/>
              </w:rPr>
            </w:pPr>
          </w:p>
          <w:p>
            <w:pPr>
              <w:pStyle w:val="2"/>
              <w:rPr>
                <w:rFonts w:hint="eastAsia"/>
                <w:lang w:eastAsia="zh-CN"/>
              </w:rPr>
            </w:pPr>
          </w:p>
          <w:p>
            <w:pPr>
              <w:rPr>
                <w:rFonts w:hint="eastAsia"/>
                <w:lang w:eastAsia="zh-CN"/>
              </w:rPr>
            </w:pPr>
          </w:p>
          <w:p>
            <w:pPr>
              <w:pStyle w:val="2"/>
              <w:rPr>
                <w:rFonts w:hint="eastAsia"/>
                <w:lang w:eastAsia="zh-CN"/>
              </w:rPr>
            </w:pPr>
          </w:p>
          <w:p>
            <w:pPr>
              <w:rPr>
                <w:rFonts w:hint="eastAsia"/>
                <w:lang w:eastAsia="zh-CN"/>
              </w:rPr>
            </w:pPr>
          </w:p>
          <w:p>
            <w:pPr>
              <w:pStyle w:val="2"/>
              <w:rPr>
                <w:rFonts w:hint="eastAsia"/>
                <w:lang w:eastAsia="zh-CN"/>
              </w:rPr>
            </w:pPr>
          </w:p>
          <w:p>
            <w:pPr>
              <w:rPr>
                <w:rFonts w:hint="eastAsia"/>
                <w:lang w:eastAsia="zh-CN"/>
              </w:rPr>
            </w:pPr>
          </w:p>
          <w:p>
            <w:pPr>
              <w:pStyle w:val="2"/>
              <w:rPr>
                <w:rFonts w:hint="eastAsia"/>
                <w:lang w:eastAsia="zh-CN"/>
              </w:rPr>
            </w:pPr>
          </w:p>
          <w:p>
            <w:pPr>
              <w:rPr>
                <w:rFonts w:hint="eastAsia"/>
                <w:lang w:eastAsia="zh-CN"/>
              </w:rPr>
            </w:pPr>
          </w:p>
          <w:p>
            <w:pPr>
              <w:pStyle w:val="2"/>
              <w:rPr>
                <w:rFonts w:hint="eastAsia"/>
                <w:lang w:eastAsia="zh-CN"/>
              </w:rPr>
            </w:pPr>
          </w:p>
          <w:p>
            <w:pPr>
              <w:spacing w:after="0"/>
              <w:jc w:val="center"/>
              <w:rPr>
                <w:rFonts w:ascii="Times New Roman" w:hAnsi="宋体" w:eastAsia="宋体"/>
                <w:b/>
                <w:color w:val="000000"/>
                <w:kern w:val="2"/>
                <w:sz w:val="24"/>
                <w:szCs w:val="24"/>
              </w:rPr>
            </w:pPr>
            <w:r>
              <w:rPr>
                <w:rFonts w:ascii="Times New Roman" w:hAnsi="宋体" w:eastAsia="宋体"/>
                <w:b/>
                <w:color w:val="000000"/>
                <w:kern w:val="2"/>
                <w:sz w:val="24"/>
                <w:szCs w:val="24"/>
              </w:rPr>
              <w:t>图</w:t>
            </w:r>
            <w:r>
              <w:rPr>
                <w:rFonts w:hint="eastAsia" w:ascii="Times New Roman" w:hAnsi="宋体" w:eastAsia="宋体"/>
                <w:b/>
                <w:color w:val="000000"/>
                <w:kern w:val="2"/>
                <w:sz w:val="24"/>
                <w:szCs w:val="24"/>
              </w:rPr>
              <w:t>2</w:t>
            </w:r>
            <w:r>
              <w:rPr>
                <w:rFonts w:ascii="Times New Roman" w:hAnsi="宋体" w:eastAsia="宋体"/>
                <w:b/>
                <w:color w:val="000000"/>
                <w:kern w:val="2"/>
                <w:sz w:val="24"/>
                <w:szCs w:val="24"/>
              </w:rPr>
              <w:t xml:space="preserve"> </w:t>
            </w:r>
            <w:r>
              <w:rPr>
                <w:rFonts w:hint="eastAsia" w:ascii="Times New Roman" w:hAnsi="宋体" w:eastAsia="宋体"/>
                <w:b/>
                <w:color w:val="000000"/>
                <w:kern w:val="2"/>
                <w:sz w:val="24"/>
                <w:szCs w:val="24"/>
                <w:lang w:val="en-US" w:eastAsia="zh-CN"/>
              </w:rPr>
              <w:t>本项目</w:t>
            </w:r>
            <w:r>
              <w:rPr>
                <w:rFonts w:ascii="Times New Roman" w:hAnsi="宋体" w:eastAsia="宋体"/>
                <w:b/>
                <w:color w:val="000000"/>
                <w:kern w:val="2"/>
                <w:sz w:val="24"/>
                <w:szCs w:val="24"/>
              </w:rPr>
              <w:t>生产工艺流程及产污环节示意图</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480" w:firstLineChars="200"/>
              <w:textAlignment w:val="auto"/>
              <w:rPr>
                <w:rFonts w:hint="default" w:ascii="Times New Roman" w:hAnsi="Times New Roman" w:eastAsia="宋体" w:cs="Times New Roman"/>
                <w:b w:val="0"/>
                <w:bCs/>
                <w:color w:val="auto"/>
                <w:sz w:val="24"/>
                <w:szCs w:val="24"/>
                <w:u w:val="none"/>
                <w:lang w:val="en-US" w:eastAsia="zh-CN"/>
              </w:rPr>
            </w:pPr>
            <w:r>
              <w:rPr>
                <w:rFonts w:hint="default" w:ascii="Times New Roman" w:hAnsi="Times New Roman" w:eastAsia="宋体" w:cs="Times New Roman"/>
                <w:b w:val="0"/>
                <w:bCs/>
                <w:color w:val="auto"/>
                <w:sz w:val="24"/>
                <w:szCs w:val="24"/>
                <w:u w:val="none"/>
                <w:lang w:val="en-US" w:eastAsia="zh-CN"/>
              </w:rPr>
              <w:t>本项目生产工艺流程详细说明如下：</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480" w:firstLineChars="200"/>
              <w:textAlignment w:val="auto"/>
              <w:rPr>
                <w:rFonts w:hint="default" w:ascii="Times New Roman" w:hAnsi="Times New Roman" w:eastAsia="宋体" w:cs="Times New Roman"/>
                <w:b w:val="0"/>
                <w:bCs/>
                <w:color w:val="auto"/>
                <w:sz w:val="24"/>
                <w:szCs w:val="24"/>
                <w:u w:val="none"/>
                <w:lang w:val="en-US" w:eastAsia="zh-CN"/>
              </w:rPr>
            </w:pPr>
            <w:r>
              <w:rPr>
                <w:rFonts w:hint="default" w:ascii="Times New Roman" w:hAnsi="Times New Roman" w:eastAsia="宋体" w:cs="Times New Roman"/>
                <w:b w:val="0"/>
                <w:bCs/>
                <w:color w:val="auto"/>
                <w:sz w:val="24"/>
                <w:szCs w:val="24"/>
                <w:u w:val="none"/>
                <w:lang w:val="en-US" w:eastAsia="zh-CN"/>
              </w:rPr>
              <w:t>1、开料：根据产品需要，利用精密锯将密度板、多层板加工成所需要的尺寸，在下料过程中会产生粉尘、设备噪声及废边角料；</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480" w:firstLineChars="200"/>
              <w:textAlignment w:val="auto"/>
              <w:rPr>
                <w:rFonts w:hint="default" w:ascii="Times New Roman" w:hAnsi="Times New Roman" w:eastAsia="宋体" w:cs="Times New Roman"/>
                <w:b w:val="0"/>
                <w:bCs/>
                <w:color w:val="auto"/>
                <w:sz w:val="24"/>
                <w:szCs w:val="24"/>
                <w:u w:val="none"/>
                <w:lang w:val="en-US" w:eastAsia="zh-CN"/>
              </w:rPr>
            </w:pPr>
            <w:r>
              <w:rPr>
                <w:rFonts w:hint="default" w:ascii="Times New Roman" w:hAnsi="Times New Roman" w:eastAsia="宋体" w:cs="Times New Roman"/>
                <w:b w:val="0"/>
                <w:bCs/>
                <w:color w:val="auto"/>
                <w:sz w:val="24"/>
                <w:szCs w:val="24"/>
                <w:u w:val="none"/>
                <w:lang w:val="en-US" w:eastAsia="zh-CN"/>
              </w:rPr>
              <w:t>2、雕刻：利用雕刻机在开料后的板材上雕刻形状及花纹，在雕刻过程中会产生粉尘及噪声；</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480" w:firstLineChars="200"/>
              <w:textAlignment w:val="auto"/>
              <w:rPr>
                <w:rFonts w:hint="default" w:ascii="Times New Roman" w:hAnsi="Times New Roman" w:eastAsia="宋体" w:cs="Times New Roman"/>
                <w:b w:val="0"/>
                <w:bCs/>
                <w:color w:val="auto"/>
                <w:sz w:val="24"/>
                <w:szCs w:val="24"/>
                <w:u w:val="none"/>
                <w:lang w:val="en-US" w:eastAsia="zh-CN"/>
              </w:rPr>
            </w:pPr>
            <w:r>
              <w:rPr>
                <w:rFonts w:hint="default" w:ascii="Times New Roman" w:hAnsi="Times New Roman" w:eastAsia="宋体" w:cs="Times New Roman"/>
                <w:b w:val="0"/>
                <w:bCs/>
                <w:color w:val="auto"/>
                <w:sz w:val="24"/>
                <w:szCs w:val="24"/>
                <w:u w:val="none"/>
                <w:lang w:val="en-US" w:eastAsia="zh-CN"/>
              </w:rPr>
              <w:t>3、涂胶：将雕刻后的密度板和多层板放置在涂胶平台上，由工人涂抹一层水性白乳胶。在涂胶过程中会产生有机废气和废胶桶。水性白乳胶应加盖密闭存放于原料库，生产时由工人运送至涂胶平台后再开盖；</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480" w:firstLineChars="200"/>
              <w:textAlignment w:val="auto"/>
              <w:rPr>
                <w:rFonts w:hint="default" w:ascii="Times New Roman" w:hAnsi="Times New Roman" w:eastAsia="宋体" w:cs="Times New Roman"/>
                <w:b w:val="0"/>
                <w:bCs/>
                <w:color w:val="auto"/>
                <w:sz w:val="24"/>
                <w:szCs w:val="24"/>
                <w:u w:val="none"/>
                <w:lang w:val="en-US" w:eastAsia="zh-CN"/>
              </w:rPr>
            </w:pPr>
            <w:r>
              <w:rPr>
                <w:rFonts w:hint="default" w:ascii="Times New Roman" w:hAnsi="Times New Roman" w:eastAsia="宋体" w:cs="Times New Roman"/>
                <w:b w:val="0"/>
                <w:bCs/>
                <w:color w:val="auto"/>
                <w:sz w:val="24"/>
                <w:szCs w:val="24"/>
                <w:u w:val="none"/>
                <w:lang w:val="en-US" w:eastAsia="zh-CN"/>
              </w:rPr>
              <w:t>4、压合：涂胶后板材放置冷压机进行压合，冷压机压合时间需要8个小时。此工序主要产生有机废气；</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480" w:firstLineChars="200"/>
              <w:textAlignment w:val="auto"/>
              <w:rPr>
                <w:rFonts w:hint="default" w:ascii="Times New Roman" w:hAnsi="Times New Roman" w:eastAsia="宋体" w:cs="Times New Roman"/>
                <w:b w:val="0"/>
                <w:bCs/>
                <w:color w:val="auto"/>
                <w:sz w:val="24"/>
                <w:szCs w:val="24"/>
                <w:u w:val="none"/>
                <w:lang w:val="en-US" w:eastAsia="zh-CN"/>
              </w:rPr>
            </w:pPr>
            <w:r>
              <w:rPr>
                <w:rFonts w:hint="default" w:ascii="Times New Roman" w:hAnsi="Times New Roman" w:eastAsia="宋体" w:cs="Times New Roman"/>
                <w:b w:val="0"/>
                <w:bCs/>
                <w:color w:val="auto"/>
                <w:sz w:val="24"/>
                <w:szCs w:val="24"/>
                <w:u w:val="none"/>
                <w:lang w:val="en-US" w:eastAsia="zh-CN"/>
              </w:rPr>
              <w:t>5、封边：对加工好的门板进行封边，本项目封边采用全自动封边机来完成，封边机对门板四周进行处理同时采用热熔胶作为封边条的粘合剂，热熔胶通过电加热到180℃时，即由固态转变为熔融态，当涂布到板材表面后，冷却变成固态，将封边条与门板粘接在一起。该过程会产生少量的有机废气、设备噪声、边角废料和废热熔胶包装袋；</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480" w:firstLineChars="200"/>
              <w:textAlignment w:val="auto"/>
              <w:rPr>
                <w:rFonts w:hint="default" w:ascii="Times New Roman" w:hAnsi="Times New Roman" w:eastAsia="宋体" w:cs="Times New Roman"/>
                <w:b w:val="0"/>
                <w:bCs/>
                <w:color w:val="auto"/>
                <w:sz w:val="24"/>
                <w:szCs w:val="24"/>
                <w:u w:val="none"/>
                <w:lang w:val="en-US" w:eastAsia="zh-CN"/>
              </w:rPr>
            </w:pPr>
            <w:r>
              <w:rPr>
                <w:rFonts w:hint="default" w:ascii="Times New Roman" w:hAnsi="Times New Roman" w:eastAsia="宋体" w:cs="Times New Roman"/>
                <w:b w:val="0"/>
                <w:bCs/>
                <w:color w:val="auto"/>
                <w:sz w:val="24"/>
                <w:szCs w:val="24"/>
                <w:u w:val="none"/>
                <w:lang w:val="en-US" w:eastAsia="zh-CN"/>
              </w:rPr>
              <w:t>5、打磨：将门板放置固定工位，人工利用手持打磨机进行打磨。此工序主要产生粉尘和设备噪声；</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480" w:firstLineChars="200"/>
              <w:textAlignment w:val="auto"/>
              <w:rPr>
                <w:rFonts w:hint="default" w:ascii="Times New Roman" w:hAnsi="Times New Roman" w:eastAsia="宋体" w:cs="Times New Roman"/>
                <w:b w:val="0"/>
                <w:bCs/>
                <w:color w:val="auto"/>
                <w:sz w:val="24"/>
                <w:szCs w:val="24"/>
                <w:u w:val="none"/>
                <w:lang w:val="en-US" w:eastAsia="zh-CN"/>
              </w:rPr>
            </w:pPr>
            <w:r>
              <w:rPr>
                <w:rFonts w:hint="default" w:ascii="Times New Roman" w:hAnsi="Times New Roman" w:eastAsia="宋体" w:cs="Times New Roman"/>
                <w:b w:val="0"/>
                <w:bCs/>
                <w:color w:val="auto"/>
                <w:sz w:val="24"/>
                <w:szCs w:val="24"/>
                <w:u w:val="none"/>
                <w:lang w:val="en-US" w:eastAsia="zh-CN"/>
              </w:rPr>
              <w:t>6、调漆、底漆喷漆：将聚氨酯树脂漆、稀释剂、固化剂按照比例在调漆房内调配，调配好的底漆和加工好的门板送入密闭底漆房利用喷枪进行喷漆。此工序主要产生有机废气和废包装桶；</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480" w:firstLineChars="200"/>
              <w:textAlignment w:val="auto"/>
              <w:rPr>
                <w:rFonts w:hint="default" w:ascii="Times New Roman" w:hAnsi="Times New Roman" w:eastAsia="宋体" w:cs="Times New Roman"/>
                <w:b w:val="0"/>
                <w:bCs/>
                <w:color w:val="auto"/>
                <w:sz w:val="24"/>
                <w:szCs w:val="24"/>
                <w:u w:val="none"/>
                <w:lang w:val="en-US" w:eastAsia="zh-CN"/>
              </w:rPr>
            </w:pPr>
            <w:r>
              <w:rPr>
                <w:rFonts w:hint="default" w:ascii="Times New Roman" w:hAnsi="Times New Roman" w:eastAsia="宋体" w:cs="Times New Roman"/>
                <w:b w:val="0"/>
                <w:bCs/>
                <w:color w:val="auto"/>
                <w:sz w:val="24"/>
                <w:szCs w:val="24"/>
                <w:u w:val="none"/>
                <w:lang w:val="en-US" w:eastAsia="zh-CN"/>
              </w:rPr>
              <w:t>7、底漆烘干：本项目底漆房内设置一台升温除湿机，门板在底漆房内放置6-8个小时。始终保持底漆房内温度在20-25℃恒温状态，湿度保持在45-60%RH范围。此工序主要产生有机废气；</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480" w:firstLineChars="200"/>
              <w:textAlignment w:val="auto"/>
              <w:rPr>
                <w:rFonts w:hint="default" w:ascii="Times New Roman" w:hAnsi="Times New Roman" w:eastAsia="宋体" w:cs="Times New Roman"/>
                <w:b w:val="0"/>
                <w:bCs/>
                <w:color w:val="auto"/>
                <w:sz w:val="24"/>
                <w:szCs w:val="24"/>
                <w:u w:val="none"/>
                <w:lang w:val="en-US" w:eastAsia="zh-CN"/>
              </w:rPr>
            </w:pPr>
            <w:r>
              <w:rPr>
                <w:rFonts w:hint="default" w:ascii="Times New Roman" w:hAnsi="Times New Roman" w:eastAsia="宋体" w:cs="Times New Roman"/>
                <w:b w:val="0"/>
                <w:bCs/>
                <w:color w:val="auto"/>
                <w:sz w:val="24"/>
                <w:szCs w:val="24"/>
                <w:u w:val="none"/>
                <w:lang w:val="en-US" w:eastAsia="zh-CN"/>
              </w:rPr>
              <w:t>8、二次打磨：将烘干后门板放置固定工位，人工利用手持打磨机进行二次打磨。此工序主要产生粉尘和设备噪声；</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480" w:firstLineChars="200"/>
              <w:textAlignment w:val="auto"/>
              <w:rPr>
                <w:rFonts w:hint="default" w:ascii="Times New Roman" w:hAnsi="Times New Roman" w:eastAsia="宋体" w:cs="Times New Roman"/>
                <w:b w:val="0"/>
                <w:bCs/>
                <w:color w:val="auto"/>
                <w:sz w:val="24"/>
                <w:szCs w:val="24"/>
                <w:u w:val="none"/>
                <w:lang w:val="en-US" w:eastAsia="zh-CN"/>
              </w:rPr>
            </w:pPr>
            <w:r>
              <w:rPr>
                <w:rFonts w:hint="default" w:ascii="Times New Roman" w:hAnsi="Times New Roman" w:eastAsia="宋体" w:cs="Times New Roman"/>
                <w:b w:val="0"/>
                <w:bCs/>
                <w:color w:val="auto"/>
                <w:sz w:val="24"/>
                <w:szCs w:val="24"/>
                <w:u w:val="none"/>
                <w:lang w:val="en-US" w:eastAsia="zh-CN"/>
              </w:rPr>
              <w:t>9、调漆、面漆喷漆：将水性丙烯酸树脂漆、水按照比例在调漆房内调配，调配好的面漆和打磨后门板送入密闭面漆房利用喷枪进行喷漆。此工序主要产生有机废气和废包装桶；</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480" w:firstLineChars="200"/>
              <w:textAlignment w:val="auto"/>
              <w:rPr>
                <w:rFonts w:hint="default" w:ascii="Times New Roman" w:hAnsi="Times New Roman" w:eastAsia="宋体" w:cs="Times New Roman"/>
                <w:b w:val="0"/>
                <w:bCs/>
                <w:color w:val="auto"/>
                <w:sz w:val="24"/>
                <w:szCs w:val="24"/>
                <w:u w:val="none"/>
                <w:lang w:val="en-US" w:eastAsia="zh-CN"/>
              </w:rPr>
            </w:pPr>
            <w:r>
              <w:rPr>
                <w:rFonts w:hint="default" w:ascii="Times New Roman" w:hAnsi="Times New Roman" w:eastAsia="宋体" w:cs="Times New Roman"/>
                <w:b w:val="0"/>
                <w:bCs/>
                <w:color w:val="auto"/>
                <w:sz w:val="24"/>
                <w:szCs w:val="24"/>
                <w:u w:val="none"/>
                <w:lang w:val="en-US" w:eastAsia="zh-CN"/>
              </w:rPr>
              <w:t>10、面漆烘干：本项目建设三间面漆喷漆房，每间面漆房内设置一台升温除湿机，门板在面漆房内放置6-8个小时。始终保持底漆房内温度在20-25℃恒温状态，湿度保持在45-60%RH范围。此工序主要产生有机废气；</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480" w:firstLineChars="200"/>
              <w:textAlignment w:val="auto"/>
              <w:rPr>
                <w:rFonts w:hint="default" w:ascii="Times New Roman" w:hAnsi="Times New Roman" w:eastAsia="宋体" w:cs="Times New Roman"/>
                <w:b w:val="0"/>
                <w:bCs/>
                <w:color w:val="auto"/>
                <w:sz w:val="24"/>
                <w:szCs w:val="24"/>
                <w:u w:val="none"/>
                <w:lang w:val="en-US" w:eastAsia="zh-CN"/>
              </w:rPr>
            </w:pPr>
            <w:r>
              <w:rPr>
                <w:rFonts w:hint="default" w:ascii="Times New Roman" w:hAnsi="Times New Roman" w:eastAsia="宋体" w:cs="Times New Roman"/>
                <w:b w:val="0"/>
                <w:bCs/>
                <w:color w:val="auto"/>
                <w:sz w:val="24"/>
                <w:szCs w:val="24"/>
                <w:u w:val="none"/>
                <w:lang w:val="en-US" w:eastAsia="zh-CN"/>
              </w:rPr>
              <w:t>11、成品：烘干后门板即为成品，成品库存放。</w:t>
            </w:r>
          </w:p>
          <w:p>
            <w:pPr>
              <w:spacing w:after="0" w:line="520" w:lineRule="exact"/>
              <w:ind w:firstLine="480" w:firstLineChars="200"/>
              <w:jc w:val="both"/>
              <w:rPr>
                <w:rFonts w:hint="default" w:ascii="Times New Roman" w:hAnsi="Times New Roman" w:eastAsia="宋体" w:cs="Times New Roman"/>
                <w:b/>
                <w:bCs/>
                <w:kern w:val="2"/>
                <w:sz w:val="24"/>
                <w:szCs w:val="24"/>
                <w:lang w:val="en-US" w:eastAsia="zh-CN"/>
              </w:rPr>
            </w:pPr>
            <w:r>
              <w:rPr>
                <w:rFonts w:hint="default" w:ascii="Times New Roman" w:hAnsi="Times New Roman" w:eastAsia="宋体" w:cs="Times New Roman"/>
                <w:sz w:val="24"/>
                <w:szCs w:val="24"/>
              </w:rPr>
              <mc:AlternateContent>
                <mc:Choice Requires="wpg">
                  <w:drawing>
                    <wp:anchor distT="0" distB="0" distL="114300" distR="114300" simplePos="0" relativeHeight="251661312" behindDoc="0" locked="0" layoutInCell="1" allowOverlap="1">
                      <wp:simplePos x="0" y="0"/>
                      <wp:positionH relativeFrom="column">
                        <wp:posOffset>-98425</wp:posOffset>
                      </wp:positionH>
                      <wp:positionV relativeFrom="paragraph">
                        <wp:posOffset>175260</wp:posOffset>
                      </wp:positionV>
                      <wp:extent cx="5800090" cy="2828925"/>
                      <wp:effectExtent l="0" t="0" r="0" b="8890"/>
                      <wp:wrapNone/>
                      <wp:docPr id="168" name="组合 168"/>
                      <wp:cNvGraphicFramePr/>
                      <a:graphic xmlns:a="http://schemas.openxmlformats.org/drawingml/2006/main">
                        <a:graphicData uri="http://schemas.microsoft.com/office/word/2010/wordprocessingGroup">
                          <wpg:wgp>
                            <wpg:cNvGrpSpPr/>
                            <wpg:grpSpPr>
                              <a:xfrm>
                                <a:off x="0" y="0"/>
                                <a:ext cx="5800090" cy="2828925"/>
                                <a:chOff x="2285" y="335158"/>
                                <a:chExt cx="9134" cy="4455"/>
                              </a:xfrm>
                            </wpg:grpSpPr>
                            <wps:wsp>
                              <wps:cNvPr id="84" name="矩形 55"/>
                              <wps:cNvSpPr/>
                              <wps:spPr>
                                <a:xfrm>
                                  <a:off x="2285" y="336609"/>
                                  <a:ext cx="1168" cy="889"/>
                                </a:xfrm>
                                <a:prstGeom prst="rect">
                                  <a:avLst/>
                                </a:prstGeom>
                                <a:noFill/>
                                <a:ln w="12700">
                                  <a:no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实木复合板</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85" name="直接箭头连接符 10"/>
                              <wps:cNvCnPr/>
                              <wps:spPr>
                                <a:xfrm flipH="1">
                                  <a:off x="9407" y="336206"/>
                                  <a:ext cx="1" cy="567"/>
                                </a:xfrm>
                                <a:prstGeom prst="straightConnector1">
                                  <a:avLst/>
                                </a:prstGeom>
                                <a:ln w="12700" cmpd="sng">
                                  <a:solidFill>
                                    <a:schemeClr val="tx1"/>
                                  </a:solidFill>
                                  <a:prstDash val="solid"/>
                                  <a:tailEnd type="triangle"/>
                                </a:ln>
                              </wps:spPr>
                              <wps:style>
                                <a:lnRef idx="1">
                                  <a:schemeClr val="accent1"/>
                                </a:lnRef>
                                <a:fillRef idx="0">
                                  <a:schemeClr val="accent1"/>
                                </a:fillRef>
                                <a:effectRef idx="0">
                                  <a:schemeClr val="accent1"/>
                                </a:effectRef>
                                <a:fontRef idx="minor">
                                  <a:schemeClr val="tx1"/>
                                </a:fontRef>
                              </wps:style>
                              <wps:bodyPr/>
                            </wps:wsp>
                            <wps:wsp>
                              <wps:cNvPr id="87" name="直接箭头连接符 15"/>
                              <wps:cNvCnPr/>
                              <wps:spPr>
                                <a:xfrm>
                                  <a:off x="3272" y="337029"/>
                                  <a:ext cx="567" cy="0"/>
                                </a:xfrm>
                                <a:prstGeom prst="straightConnector1">
                                  <a:avLst/>
                                </a:prstGeom>
                                <a:ln w="12700" cmpd="sng">
                                  <a:solidFill>
                                    <a:schemeClr val="tx1"/>
                                  </a:solidFill>
                                  <a:prstDash val="solid"/>
                                  <a:tailEnd type="triangle"/>
                                </a:ln>
                              </wps:spPr>
                              <wps:style>
                                <a:lnRef idx="1">
                                  <a:schemeClr val="accent1"/>
                                </a:lnRef>
                                <a:fillRef idx="0">
                                  <a:schemeClr val="accent1"/>
                                </a:fillRef>
                                <a:effectRef idx="0">
                                  <a:schemeClr val="accent1"/>
                                </a:effectRef>
                                <a:fontRef idx="minor">
                                  <a:schemeClr val="tx1"/>
                                </a:fontRef>
                              </wps:style>
                              <wps:bodyPr/>
                            </wps:wsp>
                            <wps:wsp>
                              <wps:cNvPr id="88" name="矩形 16"/>
                              <wps:cNvSpPr/>
                              <wps:spPr>
                                <a:xfrm>
                                  <a:off x="3857" y="336789"/>
                                  <a:ext cx="795" cy="529"/>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开料</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90" name="直接箭头连接符 18"/>
                              <wps:cNvCnPr/>
                              <wps:spPr>
                                <a:xfrm>
                                  <a:off x="4667" y="337044"/>
                                  <a:ext cx="567" cy="0"/>
                                </a:xfrm>
                                <a:prstGeom prst="straightConnector1">
                                  <a:avLst/>
                                </a:prstGeom>
                                <a:ln w="12700" cmpd="sng">
                                  <a:solidFill>
                                    <a:schemeClr val="tx1"/>
                                  </a:solidFill>
                                  <a:prstDash val="solid"/>
                                  <a:tailEnd type="triangle"/>
                                </a:ln>
                              </wps:spPr>
                              <wps:style>
                                <a:lnRef idx="1">
                                  <a:schemeClr val="accent1"/>
                                </a:lnRef>
                                <a:fillRef idx="0">
                                  <a:schemeClr val="accent1"/>
                                </a:fillRef>
                                <a:effectRef idx="0">
                                  <a:schemeClr val="accent1"/>
                                </a:effectRef>
                                <a:fontRef idx="minor">
                                  <a:schemeClr val="tx1"/>
                                </a:fontRef>
                              </wps:style>
                              <wps:bodyPr/>
                            </wps:wsp>
                            <wps:wsp>
                              <wps:cNvPr id="94" name="直接箭头连接符 23"/>
                              <wps:cNvCnPr/>
                              <wps:spPr>
                                <a:xfrm>
                                  <a:off x="6017" y="337029"/>
                                  <a:ext cx="567" cy="0"/>
                                </a:xfrm>
                                <a:prstGeom prst="straightConnector1">
                                  <a:avLst/>
                                </a:prstGeom>
                                <a:ln w="12700" cmpd="sng">
                                  <a:solidFill>
                                    <a:schemeClr val="tx1"/>
                                  </a:solidFill>
                                  <a:prstDash val="solid"/>
                                  <a:tailEnd type="triangle"/>
                                </a:ln>
                              </wps:spPr>
                              <wps:style>
                                <a:lnRef idx="1">
                                  <a:schemeClr val="accent1"/>
                                </a:lnRef>
                                <a:fillRef idx="0">
                                  <a:schemeClr val="accent1"/>
                                </a:fillRef>
                                <a:effectRef idx="0">
                                  <a:schemeClr val="accent1"/>
                                </a:effectRef>
                                <a:fontRef idx="minor">
                                  <a:schemeClr val="tx1"/>
                                </a:fontRef>
                              </wps:style>
                              <wps:bodyPr/>
                            </wps:wsp>
                            <wps:wsp>
                              <wps:cNvPr id="96" name="直接箭头连接符 25"/>
                              <wps:cNvCnPr/>
                              <wps:spPr>
                                <a:xfrm flipV="1">
                                  <a:off x="4020" y="336234"/>
                                  <a:ext cx="14" cy="560"/>
                                </a:xfrm>
                                <a:prstGeom prst="straightConnector1">
                                  <a:avLst/>
                                </a:prstGeom>
                                <a:ln w="12700" cmpd="sng">
                                  <a:solidFill>
                                    <a:schemeClr val="tx1"/>
                                  </a:solidFill>
                                  <a:prstDash val="dash"/>
                                  <a:tailEnd type="triangle"/>
                                </a:ln>
                              </wps:spPr>
                              <wps:style>
                                <a:lnRef idx="1">
                                  <a:schemeClr val="accent1"/>
                                </a:lnRef>
                                <a:fillRef idx="0">
                                  <a:schemeClr val="accent1"/>
                                </a:fillRef>
                                <a:effectRef idx="0">
                                  <a:schemeClr val="accent1"/>
                                </a:effectRef>
                                <a:fontRef idx="minor">
                                  <a:schemeClr val="tx1"/>
                                </a:fontRef>
                              </wps:style>
                              <wps:bodyPr/>
                            </wps:wsp>
                            <wps:wsp>
                              <wps:cNvPr id="99" name="直接箭头连接符 30"/>
                              <wps:cNvCnPr/>
                              <wps:spPr>
                                <a:xfrm>
                                  <a:off x="7382" y="337029"/>
                                  <a:ext cx="567" cy="0"/>
                                </a:xfrm>
                                <a:prstGeom prst="straightConnector1">
                                  <a:avLst/>
                                </a:prstGeom>
                                <a:ln w="12700" cmpd="sng">
                                  <a:solidFill>
                                    <a:schemeClr val="tx1"/>
                                  </a:solidFill>
                                  <a:prstDash val="solid"/>
                                  <a:tailEnd type="triangle"/>
                                </a:ln>
                              </wps:spPr>
                              <wps:style>
                                <a:lnRef idx="1">
                                  <a:schemeClr val="accent1"/>
                                </a:lnRef>
                                <a:fillRef idx="0">
                                  <a:schemeClr val="accent1"/>
                                </a:fillRef>
                                <a:effectRef idx="0">
                                  <a:schemeClr val="accent1"/>
                                </a:effectRef>
                                <a:fontRef idx="minor">
                                  <a:schemeClr val="tx1"/>
                                </a:fontRef>
                              </wps:style>
                              <wps:bodyPr/>
                            </wps:wsp>
                            <wps:wsp>
                              <wps:cNvPr id="110" name="直接箭头连接符 52"/>
                              <wps:cNvCnPr/>
                              <wps:spPr>
                                <a:xfrm flipH="1">
                                  <a:off x="11117" y="337297"/>
                                  <a:ext cx="1" cy="2041"/>
                                </a:xfrm>
                                <a:prstGeom prst="straightConnector1">
                                  <a:avLst/>
                                </a:prstGeom>
                                <a:ln w="15875" cmpd="sng">
                                  <a:solidFill>
                                    <a:schemeClr val="tx1"/>
                                  </a:solidFill>
                                  <a:prstDash val="solid"/>
                                  <a:tailEnd type="none"/>
                                </a:ln>
                              </wps:spPr>
                              <wps:style>
                                <a:lnRef idx="1">
                                  <a:schemeClr val="accent1"/>
                                </a:lnRef>
                                <a:fillRef idx="0">
                                  <a:schemeClr val="accent1"/>
                                </a:fillRef>
                                <a:effectRef idx="0">
                                  <a:schemeClr val="accent1"/>
                                </a:effectRef>
                                <a:fontRef idx="minor">
                                  <a:schemeClr val="tx1"/>
                                </a:fontRef>
                              </wps:style>
                              <wps:bodyPr/>
                            </wps:wsp>
                            <wps:wsp>
                              <wps:cNvPr id="111" name="直接箭头连接符 53"/>
                              <wps:cNvCnPr/>
                              <wps:spPr>
                                <a:xfrm flipH="1" flipV="1">
                                  <a:off x="10665" y="339318"/>
                                  <a:ext cx="454" cy="1"/>
                                </a:xfrm>
                                <a:prstGeom prst="straightConnector1">
                                  <a:avLst/>
                                </a:prstGeom>
                                <a:ln w="12700" cmpd="sng">
                                  <a:solidFill>
                                    <a:schemeClr val="tx1"/>
                                  </a:solidFill>
                                  <a:prstDash val="solid"/>
                                  <a:tailEnd type="triangle"/>
                                </a:ln>
                              </wps:spPr>
                              <wps:style>
                                <a:lnRef idx="1">
                                  <a:schemeClr val="accent1"/>
                                </a:lnRef>
                                <a:fillRef idx="0">
                                  <a:schemeClr val="accent1"/>
                                </a:fillRef>
                                <a:effectRef idx="0">
                                  <a:schemeClr val="accent1"/>
                                </a:effectRef>
                                <a:fontRef idx="minor">
                                  <a:schemeClr val="tx1"/>
                                </a:fontRef>
                              </wps:style>
                              <wps:bodyPr/>
                            </wps:wsp>
                            <wps:wsp>
                              <wps:cNvPr id="115" name="矩形 61"/>
                              <wps:cNvSpPr/>
                              <wps:spPr>
                                <a:xfrm>
                                  <a:off x="9304" y="336759"/>
                                  <a:ext cx="1875" cy="529"/>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调漆、底漆喷漆</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16" name="矩形 63"/>
                              <wps:cNvSpPr/>
                              <wps:spPr>
                                <a:xfrm>
                                  <a:off x="8597" y="335158"/>
                                  <a:ext cx="1924" cy="1221"/>
                                </a:xfrm>
                                <a:prstGeom prst="rect">
                                  <a:avLst/>
                                </a:prstGeom>
                                <a:noFill/>
                                <a:ln w="12700">
                                  <a:noFill/>
                                </a:ln>
                              </wps:spPr>
                              <wps:style>
                                <a:lnRef idx="2">
                                  <a:schemeClr val="accent1">
                                    <a:shade val="50000"/>
                                  </a:schemeClr>
                                </a:lnRef>
                                <a:fillRef idx="1">
                                  <a:schemeClr val="accent1"/>
                                </a:fillRef>
                                <a:effectRef idx="0">
                                  <a:schemeClr val="accent1"/>
                                </a:effectRef>
                                <a:fontRef idx="minor">
                                  <a:schemeClr val="lt1"/>
                                </a:fontRef>
                              </wps:style>
                              <wps:txbx>
                                <w:txbxContent>
                                  <w:p>
                                    <w:pPr>
                                      <w:rPr>
                                        <w:rFonts w:hint="eastAsia" w:eastAsia="宋体"/>
                                        <w:color w:val="000000" w:themeColor="text1"/>
                                        <w:highlight w:val="none"/>
                                        <w:lang w:val="en-US" w:eastAsia="zh-CN"/>
                                        <w14:textFill>
                                          <w14:solidFill>
                                            <w14:schemeClr w14:val="tx1"/>
                                          </w14:solidFill>
                                        </w14:textFill>
                                      </w:rPr>
                                    </w:pPr>
                                    <w:r>
                                      <w:rPr>
                                        <w:rFonts w:hint="eastAsia" w:eastAsia="宋体"/>
                                        <w:color w:val="000000" w:themeColor="text1"/>
                                        <w:highlight w:val="none"/>
                                        <w:lang w:val="en-US" w:eastAsia="zh-CN"/>
                                        <w14:textFill>
                                          <w14:solidFill>
                                            <w14:schemeClr w14:val="tx1"/>
                                          </w14:solidFill>
                                        </w14:textFill>
                                      </w:rPr>
                                      <w:t>聚氨酯树脂漆、稀释剂、固化剂</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17" name="直接箭头连接符 12"/>
                              <wps:cNvCnPr/>
                              <wps:spPr>
                                <a:xfrm flipH="1" flipV="1">
                                  <a:off x="8865" y="339288"/>
                                  <a:ext cx="454" cy="1"/>
                                </a:xfrm>
                                <a:prstGeom prst="straightConnector1">
                                  <a:avLst/>
                                </a:prstGeom>
                                <a:ln w="12700" cmpd="sng">
                                  <a:solidFill>
                                    <a:schemeClr val="tx1"/>
                                  </a:solidFill>
                                  <a:prstDash val="solid"/>
                                  <a:tailEnd type="triangle"/>
                                </a:ln>
                              </wps:spPr>
                              <wps:style>
                                <a:lnRef idx="1">
                                  <a:schemeClr val="accent1"/>
                                </a:lnRef>
                                <a:fillRef idx="0">
                                  <a:schemeClr val="accent1"/>
                                </a:fillRef>
                                <a:effectRef idx="0">
                                  <a:schemeClr val="accent1"/>
                                </a:effectRef>
                                <a:fontRef idx="minor">
                                  <a:schemeClr val="tx1"/>
                                </a:fontRef>
                              </wps:style>
                              <wps:bodyPr/>
                            </wps:wsp>
                            <wps:wsp>
                              <wps:cNvPr id="118" name="矩形 13"/>
                              <wps:cNvSpPr/>
                              <wps:spPr>
                                <a:xfrm>
                                  <a:off x="9333" y="339024"/>
                                  <a:ext cx="1348" cy="529"/>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底漆烘干</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19" name="直接箭头连接符 28"/>
                              <wps:cNvCnPr/>
                              <wps:spPr>
                                <a:xfrm flipV="1">
                                  <a:off x="4020" y="338544"/>
                                  <a:ext cx="14" cy="560"/>
                                </a:xfrm>
                                <a:prstGeom prst="straightConnector1">
                                  <a:avLst/>
                                </a:prstGeom>
                                <a:ln w="12700" cmpd="sng">
                                  <a:solidFill>
                                    <a:schemeClr val="tx1"/>
                                  </a:solidFill>
                                  <a:prstDash val="dash"/>
                                  <a:tailEnd type="triangle"/>
                                </a:ln>
                              </wps:spPr>
                              <wps:style>
                                <a:lnRef idx="1">
                                  <a:schemeClr val="accent1"/>
                                </a:lnRef>
                                <a:fillRef idx="0">
                                  <a:schemeClr val="accent1"/>
                                </a:fillRef>
                                <a:effectRef idx="0">
                                  <a:schemeClr val="accent1"/>
                                </a:effectRef>
                                <a:fontRef idx="minor">
                                  <a:schemeClr val="tx1"/>
                                </a:fontRef>
                              </wps:style>
                              <wps:bodyPr/>
                            </wps:wsp>
                            <wps:wsp>
                              <wps:cNvPr id="120" name="矩形 41"/>
                              <wps:cNvSpPr/>
                              <wps:spPr>
                                <a:xfrm>
                                  <a:off x="3783" y="338049"/>
                                  <a:ext cx="525" cy="514"/>
                                </a:xfrm>
                                <a:prstGeom prst="rect">
                                  <a:avLst/>
                                </a:prstGeom>
                                <a:noFill/>
                                <a:ln w="12700">
                                  <a:no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G</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21" name="直接箭头连接符 42"/>
                              <wps:cNvCnPr/>
                              <wps:spPr>
                                <a:xfrm flipH="1" flipV="1">
                                  <a:off x="4815" y="339318"/>
                                  <a:ext cx="454" cy="1"/>
                                </a:xfrm>
                                <a:prstGeom prst="straightConnector1">
                                  <a:avLst/>
                                </a:prstGeom>
                                <a:ln w="12700" cmpd="sng">
                                  <a:solidFill>
                                    <a:schemeClr val="tx1"/>
                                  </a:solidFill>
                                  <a:prstDash val="solid"/>
                                  <a:tailEnd type="triangle"/>
                                </a:ln>
                              </wps:spPr>
                              <wps:style>
                                <a:lnRef idx="1">
                                  <a:schemeClr val="accent1"/>
                                </a:lnRef>
                                <a:fillRef idx="0">
                                  <a:schemeClr val="accent1"/>
                                </a:fillRef>
                                <a:effectRef idx="0">
                                  <a:schemeClr val="accent1"/>
                                </a:effectRef>
                                <a:fontRef idx="minor">
                                  <a:schemeClr val="tx1"/>
                                </a:fontRef>
                              </wps:style>
                              <wps:bodyPr/>
                            </wps:wsp>
                            <wps:wsp>
                              <wps:cNvPr id="122" name="矩形 43"/>
                              <wps:cNvSpPr/>
                              <wps:spPr>
                                <a:xfrm>
                                  <a:off x="7596" y="339039"/>
                                  <a:ext cx="1286" cy="529"/>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二次打磨</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25" name="直接箭头连接符 46"/>
                              <wps:cNvCnPr/>
                              <wps:spPr>
                                <a:xfrm flipH="1" flipV="1">
                                  <a:off x="7155" y="339318"/>
                                  <a:ext cx="454" cy="1"/>
                                </a:xfrm>
                                <a:prstGeom prst="straightConnector1">
                                  <a:avLst/>
                                </a:prstGeom>
                                <a:ln w="12700" cmpd="sng">
                                  <a:solidFill>
                                    <a:schemeClr val="tx1"/>
                                  </a:solidFill>
                                  <a:prstDash val="solid"/>
                                  <a:tailEnd type="triangle"/>
                                </a:ln>
                              </wps:spPr>
                              <wps:style>
                                <a:lnRef idx="1">
                                  <a:schemeClr val="accent1"/>
                                </a:lnRef>
                                <a:fillRef idx="0">
                                  <a:schemeClr val="accent1"/>
                                </a:fillRef>
                                <a:effectRef idx="0">
                                  <a:schemeClr val="accent1"/>
                                </a:effectRef>
                                <a:fontRef idx="minor">
                                  <a:schemeClr val="tx1"/>
                                </a:fontRef>
                              </wps:style>
                              <wps:bodyPr/>
                            </wps:wsp>
                            <wps:wsp>
                              <wps:cNvPr id="126" name="矩形 48"/>
                              <wps:cNvSpPr/>
                              <wps:spPr>
                                <a:xfrm>
                                  <a:off x="5208" y="338034"/>
                                  <a:ext cx="795" cy="514"/>
                                </a:xfrm>
                                <a:prstGeom prst="rect">
                                  <a:avLst/>
                                </a:prstGeom>
                                <a:noFill/>
                                <a:ln w="12700">
                                  <a:no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G、S</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27" name="直接箭头连接符 49"/>
                              <wps:cNvCnPr/>
                              <wps:spPr>
                                <a:xfrm flipV="1">
                                  <a:off x="5640" y="338514"/>
                                  <a:ext cx="14" cy="560"/>
                                </a:xfrm>
                                <a:prstGeom prst="straightConnector1">
                                  <a:avLst/>
                                </a:prstGeom>
                                <a:ln w="12700" cmpd="sng">
                                  <a:solidFill>
                                    <a:schemeClr val="tx1"/>
                                  </a:solidFill>
                                  <a:prstDash val="dash"/>
                                  <a:tailEnd type="triangle"/>
                                </a:ln>
                              </wps:spPr>
                              <wps:style>
                                <a:lnRef idx="1">
                                  <a:schemeClr val="accent1"/>
                                </a:lnRef>
                                <a:fillRef idx="0">
                                  <a:schemeClr val="accent1"/>
                                </a:fillRef>
                                <a:effectRef idx="0">
                                  <a:schemeClr val="accent1"/>
                                </a:effectRef>
                                <a:fontRef idx="minor">
                                  <a:schemeClr val="tx1"/>
                                </a:fontRef>
                              </wps:style>
                              <wps:bodyPr/>
                            </wps:wsp>
                            <wps:wsp>
                              <wps:cNvPr id="131" name="矩形 67"/>
                              <wps:cNvSpPr/>
                              <wps:spPr>
                                <a:xfrm>
                                  <a:off x="5269" y="339069"/>
                                  <a:ext cx="1902" cy="529"/>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调漆、面漆喷漆</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2" name="矩形 68"/>
                              <wps:cNvSpPr/>
                              <wps:spPr>
                                <a:xfrm>
                                  <a:off x="6287" y="337603"/>
                                  <a:ext cx="1564" cy="920"/>
                                </a:xfrm>
                                <a:prstGeom prst="rect">
                                  <a:avLst/>
                                </a:prstGeom>
                                <a:noFill/>
                                <a:ln w="12700">
                                  <a:noFill/>
                                </a:ln>
                              </wps:spPr>
                              <wps:style>
                                <a:lnRef idx="2">
                                  <a:schemeClr val="accent1">
                                    <a:shade val="50000"/>
                                  </a:schemeClr>
                                </a:lnRef>
                                <a:fillRef idx="1">
                                  <a:schemeClr val="accent1"/>
                                </a:fillRef>
                                <a:effectRef idx="0">
                                  <a:schemeClr val="accent1"/>
                                </a:effectRef>
                                <a:fontRef idx="minor">
                                  <a:schemeClr val="lt1"/>
                                </a:fontRef>
                              </wps:style>
                              <wps:txbx>
                                <w:txbxContent>
                                  <w:p>
                                    <w:pPr>
                                      <w:rPr>
                                        <w:rFonts w:hint="eastAsia" w:eastAsia="宋体"/>
                                        <w:color w:val="000000" w:themeColor="text1"/>
                                        <w:highlight w:val="none"/>
                                        <w:lang w:val="en-US" w:eastAsia="zh-CN"/>
                                        <w14:textFill>
                                          <w14:solidFill>
                                            <w14:schemeClr w14:val="tx1"/>
                                          </w14:solidFill>
                                        </w14:textFill>
                                      </w:rPr>
                                    </w:pPr>
                                    <w:r>
                                      <w:rPr>
                                        <w:rFonts w:hint="eastAsia" w:eastAsia="宋体"/>
                                        <w:color w:val="000000" w:themeColor="text1"/>
                                        <w:highlight w:val="none"/>
                                        <w:lang w:val="en-US" w:eastAsia="zh-CN"/>
                                        <w14:textFill>
                                          <w14:solidFill>
                                            <w14:schemeClr w14:val="tx1"/>
                                          </w14:solidFill>
                                        </w14:textFill>
                                      </w:rPr>
                                      <w:t>水性丙烯酸树脂漆、</w:t>
                                    </w:r>
                                    <w:r>
                                      <w:rPr>
                                        <w:rFonts w:hint="eastAsia"/>
                                        <w:color w:val="000000" w:themeColor="text1"/>
                                        <w:highlight w:val="none"/>
                                        <w:lang w:val="en-US" w:eastAsia="zh-CN"/>
                                        <w14:textFill>
                                          <w14:solidFill>
                                            <w14:schemeClr w14:val="tx1"/>
                                          </w14:solidFill>
                                        </w14:textFill>
                                      </w:rPr>
                                      <w:t>水</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43" name="矩形 16"/>
                              <wps:cNvSpPr/>
                              <wps:spPr>
                                <a:xfrm>
                                  <a:off x="5222" y="336804"/>
                                  <a:ext cx="793" cy="529"/>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封边</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44" name="矩形 16"/>
                              <wps:cNvSpPr/>
                              <wps:spPr>
                                <a:xfrm>
                                  <a:off x="6572" y="336774"/>
                                  <a:ext cx="793" cy="529"/>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开槽</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45" name="矩形 16"/>
                              <wps:cNvSpPr/>
                              <wps:spPr>
                                <a:xfrm>
                                  <a:off x="7937" y="336774"/>
                                  <a:ext cx="793" cy="529"/>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打磨</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46" name="直接箭头连接符 30"/>
                              <wps:cNvCnPr/>
                              <wps:spPr>
                                <a:xfrm>
                                  <a:off x="8732" y="337029"/>
                                  <a:ext cx="567" cy="0"/>
                                </a:xfrm>
                                <a:prstGeom prst="straightConnector1">
                                  <a:avLst/>
                                </a:prstGeom>
                                <a:ln w="12700" cmpd="sng">
                                  <a:solidFill>
                                    <a:schemeClr val="tx1"/>
                                  </a:solidFill>
                                  <a:prstDash val="solid"/>
                                  <a:tailEnd type="triangle"/>
                                </a:ln>
                              </wps:spPr>
                              <wps:style>
                                <a:lnRef idx="1">
                                  <a:schemeClr val="accent1"/>
                                </a:lnRef>
                                <a:fillRef idx="0">
                                  <a:schemeClr val="accent1"/>
                                </a:fillRef>
                                <a:effectRef idx="0">
                                  <a:schemeClr val="accent1"/>
                                </a:effectRef>
                                <a:fontRef idx="minor">
                                  <a:schemeClr val="tx1"/>
                                </a:fontRef>
                              </wps:style>
                              <wps:bodyPr/>
                            </wps:wsp>
                            <wps:wsp>
                              <wps:cNvPr id="147" name="矩形 13"/>
                              <wps:cNvSpPr/>
                              <wps:spPr>
                                <a:xfrm>
                                  <a:off x="3453" y="339084"/>
                                  <a:ext cx="1364" cy="529"/>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面漆烘干</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48" name="直接箭头连接符 12"/>
                              <wps:cNvCnPr/>
                              <wps:spPr>
                                <a:xfrm flipH="1" flipV="1">
                                  <a:off x="2985" y="339288"/>
                                  <a:ext cx="454" cy="1"/>
                                </a:xfrm>
                                <a:prstGeom prst="straightConnector1">
                                  <a:avLst/>
                                </a:prstGeom>
                                <a:ln w="12700" cmpd="sng">
                                  <a:solidFill>
                                    <a:schemeClr val="tx1"/>
                                  </a:solidFill>
                                  <a:prstDash val="solid"/>
                                  <a:tailEnd type="triangle"/>
                                </a:ln>
                              </wps:spPr>
                              <wps:style>
                                <a:lnRef idx="1">
                                  <a:schemeClr val="accent1"/>
                                </a:lnRef>
                                <a:fillRef idx="0">
                                  <a:schemeClr val="accent1"/>
                                </a:fillRef>
                                <a:effectRef idx="0">
                                  <a:schemeClr val="accent1"/>
                                </a:effectRef>
                                <a:fontRef idx="minor">
                                  <a:schemeClr val="tx1"/>
                                </a:fontRef>
                              </wps:style>
                              <wps:bodyPr/>
                            </wps:wsp>
                            <wps:wsp>
                              <wps:cNvPr id="150" name="矩形 150"/>
                              <wps:cNvSpPr/>
                              <wps:spPr>
                                <a:xfrm>
                                  <a:off x="2327" y="339024"/>
                                  <a:ext cx="886" cy="529"/>
                                </a:xfrm>
                                <a:prstGeom prst="rect">
                                  <a:avLst/>
                                </a:prstGeom>
                                <a:noFill/>
                                <a:ln w="12700">
                                  <a:no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成品</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51" name="矩形 40"/>
                              <wps:cNvSpPr/>
                              <wps:spPr>
                                <a:xfrm>
                                  <a:off x="3409" y="335769"/>
                                  <a:ext cx="1304" cy="514"/>
                                </a:xfrm>
                                <a:prstGeom prst="rect">
                                  <a:avLst/>
                                </a:prstGeom>
                                <a:noFill/>
                                <a:ln w="12700">
                                  <a:no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G、N、S</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52" name="直接箭头连接符 152"/>
                              <wps:cNvCnPr/>
                              <wps:spPr>
                                <a:xfrm flipH="1">
                                  <a:off x="5297" y="336232"/>
                                  <a:ext cx="1" cy="567"/>
                                </a:xfrm>
                                <a:prstGeom prst="straightConnector1">
                                  <a:avLst/>
                                </a:prstGeom>
                                <a:ln w="12700" cmpd="sng">
                                  <a:solidFill>
                                    <a:schemeClr val="tx1"/>
                                  </a:solidFill>
                                  <a:prstDash val="solid"/>
                                  <a:tailEnd type="triangle"/>
                                </a:ln>
                              </wps:spPr>
                              <wps:style>
                                <a:lnRef idx="1">
                                  <a:schemeClr val="accent1"/>
                                </a:lnRef>
                                <a:fillRef idx="0">
                                  <a:schemeClr val="accent1"/>
                                </a:fillRef>
                                <a:effectRef idx="0">
                                  <a:schemeClr val="accent1"/>
                                </a:effectRef>
                                <a:fontRef idx="minor">
                                  <a:schemeClr val="tx1"/>
                                </a:fontRef>
                              </wps:style>
                              <wps:bodyPr/>
                            </wps:wsp>
                            <wps:wsp>
                              <wps:cNvPr id="153" name="矩形 153"/>
                              <wps:cNvSpPr/>
                              <wps:spPr>
                                <a:xfrm>
                                  <a:off x="4624" y="335413"/>
                                  <a:ext cx="1183" cy="829"/>
                                </a:xfrm>
                                <a:prstGeom prst="rect">
                                  <a:avLst/>
                                </a:prstGeom>
                                <a:noFill/>
                                <a:ln w="12700">
                                  <a:no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default" w:eastAsia="宋体"/>
                                        <w:color w:val="000000" w:themeColor="text1"/>
                                        <w:highlight w:val="none"/>
                                        <w:lang w:val="en-US" w:eastAsia="zh-CN"/>
                                        <w14:textFill>
                                          <w14:solidFill>
                                            <w14:schemeClr w14:val="tx1"/>
                                          </w14:solidFill>
                                        </w14:textFill>
                                      </w:rPr>
                                    </w:pPr>
                                    <w:r>
                                      <w:rPr>
                                        <w:rFonts w:hint="eastAsia" w:eastAsia="宋体"/>
                                        <w:color w:val="000000" w:themeColor="text1"/>
                                        <w:highlight w:val="none"/>
                                        <w:lang w:val="en-US" w:eastAsia="zh-CN"/>
                                        <w14:textFill>
                                          <w14:solidFill>
                                            <w14:schemeClr w14:val="tx1"/>
                                          </w14:solidFill>
                                        </w14:textFill>
                                      </w:rPr>
                                      <w:t>热熔胶、封边条</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54" name="直接箭头连接符 154"/>
                              <wps:cNvCnPr/>
                              <wps:spPr>
                                <a:xfrm flipV="1">
                                  <a:off x="6000" y="336234"/>
                                  <a:ext cx="14" cy="560"/>
                                </a:xfrm>
                                <a:prstGeom prst="straightConnector1">
                                  <a:avLst/>
                                </a:prstGeom>
                                <a:ln w="12700" cmpd="sng">
                                  <a:solidFill>
                                    <a:schemeClr val="tx1"/>
                                  </a:solidFill>
                                  <a:prstDash val="dash"/>
                                  <a:tailEnd type="triangle"/>
                                </a:ln>
                              </wps:spPr>
                              <wps:style>
                                <a:lnRef idx="1">
                                  <a:schemeClr val="accent1"/>
                                </a:lnRef>
                                <a:fillRef idx="0">
                                  <a:schemeClr val="accent1"/>
                                </a:fillRef>
                                <a:effectRef idx="0">
                                  <a:schemeClr val="accent1"/>
                                </a:effectRef>
                                <a:fontRef idx="minor">
                                  <a:schemeClr val="tx1"/>
                                </a:fontRef>
                              </wps:style>
                              <wps:bodyPr/>
                            </wps:wsp>
                            <wps:wsp>
                              <wps:cNvPr id="155" name="矩形 155"/>
                              <wps:cNvSpPr/>
                              <wps:spPr>
                                <a:xfrm>
                                  <a:off x="5449" y="335754"/>
                                  <a:ext cx="1304" cy="514"/>
                                </a:xfrm>
                                <a:prstGeom prst="rect">
                                  <a:avLst/>
                                </a:prstGeom>
                                <a:noFill/>
                                <a:ln w="12700">
                                  <a:no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G、N、S</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56" name="直接箭头连接符 156"/>
                              <wps:cNvCnPr/>
                              <wps:spPr>
                                <a:xfrm flipV="1">
                                  <a:off x="7245" y="336219"/>
                                  <a:ext cx="14" cy="560"/>
                                </a:xfrm>
                                <a:prstGeom prst="straightConnector1">
                                  <a:avLst/>
                                </a:prstGeom>
                                <a:ln w="12700" cmpd="sng">
                                  <a:solidFill>
                                    <a:schemeClr val="tx1"/>
                                  </a:solidFill>
                                  <a:prstDash val="dash"/>
                                  <a:tailEnd type="triangle"/>
                                </a:ln>
                              </wps:spPr>
                              <wps:style>
                                <a:lnRef idx="1">
                                  <a:schemeClr val="accent1"/>
                                </a:lnRef>
                                <a:fillRef idx="0">
                                  <a:schemeClr val="accent1"/>
                                </a:fillRef>
                                <a:effectRef idx="0">
                                  <a:schemeClr val="accent1"/>
                                </a:effectRef>
                                <a:fontRef idx="minor">
                                  <a:schemeClr val="tx1"/>
                                </a:fontRef>
                              </wps:style>
                              <wps:bodyPr/>
                            </wps:wsp>
                            <wps:wsp>
                              <wps:cNvPr id="157" name="矩形 157"/>
                              <wps:cNvSpPr/>
                              <wps:spPr>
                                <a:xfrm>
                                  <a:off x="6739" y="335724"/>
                                  <a:ext cx="1020" cy="514"/>
                                </a:xfrm>
                                <a:prstGeom prst="rect">
                                  <a:avLst/>
                                </a:prstGeom>
                                <a:noFill/>
                                <a:ln w="12700">
                                  <a:no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G、N</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58" name="直接箭头连接符 158"/>
                              <wps:cNvCnPr/>
                              <wps:spPr>
                                <a:xfrm flipV="1">
                                  <a:off x="8340" y="336219"/>
                                  <a:ext cx="14" cy="560"/>
                                </a:xfrm>
                                <a:prstGeom prst="straightConnector1">
                                  <a:avLst/>
                                </a:prstGeom>
                                <a:ln w="12700" cmpd="sng">
                                  <a:solidFill>
                                    <a:schemeClr val="tx1"/>
                                  </a:solidFill>
                                  <a:prstDash val="dash"/>
                                  <a:tailEnd type="triangle"/>
                                </a:ln>
                              </wps:spPr>
                              <wps:style>
                                <a:lnRef idx="1">
                                  <a:schemeClr val="accent1"/>
                                </a:lnRef>
                                <a:fillRef idx="0">
                                  <a:schemeClr val="accent1"/>
                                </a:fillRef>
                                <a:effectRef idx="0">
                                  <a:schemeClr val="accent1"/>
                                </a:effectRef>
                                <a:fontRef idx="minor">
                                  <a:schemeClr val="tx1"/>
                                </a:fontRef>
                              </wps:style>
                              <wps:bodyPr/>
                            </wps:wsp>
                            <wps:wsp>
                              <wps:cNvPr id="159" name="矩形 159"/>
                              <wps:cNvSpPr/>
                              <wps:spPr>
                                <a:xfrm>
                                  <a:off x="7804" y="335724"/>
                                  <a:ext cx="1020" cy="514"/>
                                </a:xfrm>
                                <a:prstGeom prst="rect">
                                  <a:avLst/>
                                </a:prstGeom>
                                <a:noFill/>
                                <a:ln w="12700">
                                  <a:no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G、N</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60" name="直接箭头连接符 160"/>
                              <wps:cNvCnPr/>
                              <wps:spPr>
                                <a:xfrm flipV="1">
                                  <a:off x="10935" y="336204"/>
                                  <a:ext cx="14" cy="560"/>
                                </a:xfrm>
                                <a:prstGeom prst="straightConnector1">
                                  <a:avLst/>
                                </a:prstGeom>
                                <a:ln w="12700" cmpd="sng">
                                  <a:solidFill>
                                    <a:schemeClr val="tx1"/>
                                  </a:solidFill>
                                  <a:prstDash val="dash"/>
                                  <a:tailEnd type="triangle"/>
                                </a:ln>
                              </wps:spPr>
                              <wps:style>
                                <a:lnRef idx="1">
                                  <a:schemeClr val="accent1"/>
                                </a:lnRef>
                                <a:fillRef idx="0">
                                  <a:schemeClr val="accent1"/>
                                </a:fillRef>
                                <a:effectRef idx="0">
                                  <a:schemeClr val="accent1"/>
                                </a:effectRef>
                                <a:fontRef idx="minor">
                                  <a:schemeClr val="tx1"/>
                                </a:fontRef>
                              </wps:style>
                              <wps:bodyPr/>
                            </wps:wsp>
                            <wps:wsp>
                              <wps:cNvPr id="161" name="矩形 161"/>
                              <wps:cNvSpPr/>
                              <wps:spPr>
                                <a:xfrm>
                                  <a:off x="10399" y="335679"/>
                                  <a:ext cx="1020" cy="514"/>
                                </a:xfrm>
                                <a:prstGeom prst="rect">
                                  <a:avLst/>
                                </a:prstGeom>
                                <a:noFill/>
                                <a:ln w="12700">
                                  <a:no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G、S</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62" name="直接箭头连接符 162"/>
                              <wps:cNvCnPr/>
                              <wps:spPr>
                                <a:xfrm flipV="1">
                                  <a:off x="10155" y="338479"/>
                                  <a:ext cx="14" cy="560"/>
                                </a:xfrm>
                                <a:prstGeom prst="straightConnector1">
                                  <a:avLst/>
                                </a:prstGeom>
                                <a:ln w="12700" cmpd="sng">
                                  <a:solidFill>
                                    <a:schemeClr val="tx1"/>
                                  </a:solidFill>
                                  <a:prstDash val="dash"/>
                                  <a:tailEnd type="triangle"/>
                                </a:ln>
                              </wps:spPr>
                              <wps:style>
                                <a:lnRef idx="1">
                                  <a:schemeClr val="accent1"/>
                                </a:lnRef>
                                <a:fillRef idx="0">
                                  <a:schemeClr val="accent1"/>
                                </a:fillRef>
                                <a:effectRef idx="0">
                                  <a:schemeClr val="accent1"/>
                                </a:effectRef>
                                <a:fontRef idx="minor">
                                  <a:schemeClr val="tx1"/>
                                </a:fontRef>
                              </wps:style>
                              <wps:bodyPr/>
                            </wps:wsp>
                            <wps:wsp>
                              <wps:cNvPr id="163" name="矩形 163"/>
                              <wps:cNvSpPr/>
                              <wps:spPr>
                                <a:xfrm>
                                  <a:off x="9873" y="338014"/>
                                  <a:ext cx="525" cy="514"/>
                                </a:xfrm>
                                <a:prstGeom prst="rect">
                                  <a:avLst/>
                                </a:prstGeom>
                                <a:noFill/>
                                <a:ln w="12700">
                                  <a:no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G</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65" name="直接箭头连接符 165"/>
                              <wps:cNvCnPr/>
                              <wps:spPr>
                                <a:xfrm flipV="1">
                                  <a:off x="8355" y="338484"/>
                                  <a:ext cx="14" cy="560"/>
                                </a:xfrm>
                                <a:prstGeom prst="straightConnector1">
                                  <a:avLst/>
                                </a:prstGeom>
                                <a:ln w="12700" cmpd="sng">
                                  <a:solidFill>
                                    <a:schemeClr val="tx1"/>
                                  </a:solidFill>
                                  <a:prstDash val="dash"/>
                                  <a:tailEnd type="triangle"/>
                                </a:ln>
                              </wps:spPr>
                              <wps:style>
                                <a:lnRef idx="1">
                                  <a:schemeClr val="accent1"/>
                                </a:lnRef>
                                <a:fillRef idx="0">
                                  <a:schemeClr val="accent1"/>
                                </a:fillRef>
                                <a:effectRef idx="0">
                                  <a:schemeClr val="accent1"/>
                                </a:effectRef>
                                <a:fontRef idx="minor">
                                  <a:schemeClr val="tx1"/>
                                </a:fontRef>
                              </wps:style>
                              <wps:bodyPr/>
                            </wps:wsp>
                            <wps:wsp>
                              <wps:cNvPr id="164" name="矩形 164"/>
                              <wps:cNvSpPr/>
                              <wps:spPr>
                                <a:xfrm>
                                  <a:off x="7924" y="337989"/>
                                  <a:ext cx="1020" cy="514"/>
                                </a:xfrm>
                                <a:prstGeom prst="rect">
                                  <a:avLst/>
                                </a:prstGeom>
                                <a:noFill/>
                                <a:ln w="12700">
                                  <a:no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G、N</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66" name="直接箭头连接符 10"/>
                              <wps:cNvCnPr/>
                              <wps:spPr>
                                <a:xfrm flipH="1">
                                  <a:off x="6992" y="338501"/>
                                  <a:ext cx="1" cy="567"/>
                                </a:xfrm>
                                <a:prstGeom prst="straightConnector1">
                                  <a:avLst/>
                                </a:prstGeom>
                                <a:ln w="12700" cmpd="sng">
                                  <a:solidFill>
                                    <a:schemeClr val="tx1"/>
                                  </a:solidFill>
                                  <a:prstDash val="solid"/>
                                  <a:tailEnd type="triangle"/>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id="_x0000_s1026" o:spid="_x0000_s1026" o:spt="203" style="position:absolute;left:0pt;margin-left:-7.75pt;margin-top:13.8pt;height:222.75pt;width:456.7pt;z-index:251661312;mso-width-relative:page;mso-height-relative:page;" coordorigin="2285,335158" coordsize="9134,4455" o:gfxdata="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">
                      <o:lock v:ext="edit" aspectratio="f"/>
                      <v:rect id="矩形 55" o:spid="_x0000_s1026" o:spt="1" style="position:absolute;left:2285;top:336609;height:889;width:1168;v-text-anchor:middle;" filled="f" stroked="f" coordsize="21600,21600" o:gfxdata="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TW1OO8AAAA&#10;2wAAAA8AAAAAAAAAAQAgAAAAIgAAAGRycy9kb3ducmV2LnhtbFBLAQIUABQAAAAIAIdO4kAzLwWe&#10;OwAAADkAAAAQAAAAAAAAAAEAIAAAAAsBAABkcnMvc2hhcGV4bWwueG1sUEsFBgAAAAAGAAYAWwEA&#10;ALUDAAAAAA==&#10;">
                        <v:fill on="f" focussize="0,0"/>
                        <v:stroke on="f" weight="1pt"/>
                        <v:imagedata o:title=""/>
                        <o:lock v:ext="edit" aspectratio="f"/>
                        <v:textbox>
                          <w:txbxContent>
                            <w:p>
                              <w:pPr>
                                <w:jc w:val="center"/>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实木复合板</w:t>
                              </w:r>
                            </w:p>
                          </w:txbxContent>
                        </v:textbox>
                      </v:rect>
                      <v:shape id="直接箭头连接符 10" o:spid="_x0000_s1026" o:spt="32" type="#_x0000_t32" style="position:absolute;left:9407;top:336206;flip:x;height:567;width:1;" filled="f" stroked="t" coordsize="21600,21600" o:gfxdata="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OJ8kgW/&#10;AAAA2wAAAA8AAAAAAAAAAQAgAAAAIgAAAGRycy9kb3ducmV2LnhtbFBLAQIUABQAAAAIAIdO4kAz&#10;LwWeOwAAADkAAAAQAAAAAAAAAAEAIAAAAA4BAABkcnMvc2hhcGV4bWwueG1sUEsFBgAAAAAGAAYA&#10;WwEAALgDAAAAAA==&#10;">
                        <v:fill on="f" focussize="0,0"/>
                        <v:stroke weight="1pt" color="#000000 [3213]" joinstyle="round" endarrow="block"/>
                        <v:imagedata o:title=""/>
                        <o:lock v:ext="edit" aspectratio="f"/>
                      </v:shape>
                      <v:shape id="直接箭头连接符 15" o:spid="_x0000_s1026" o:spt="32" type="#_x0000_t32" style="position:absolute;left:3272;top:337029;height:0;width:567;" filled="f" stroked="t" coordsize="21600,21600" o:gfxdata="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zqZru8AAAA&#10;2wAAAA8AAAAAAAAAAQAgAAAAIgAAAGRycy9kb3ducmV2LnhtbFBLAQIUABQAAAAIAIdO4kAzLwWe&#10;OwAAADkAAAAQAAAAAAAAAAEAIAAAAAsBAABkcnMvc2hhcGV4bWwueG1sUEsFBgAAAAAGAAYAWwEA&#10;ALUDAAAAAA==&#10;">
                        <v:fill on="f" focussize="0,0"/>
                        <v:stroke weight="1pt" color="#000000 [3213]" joinstyle="round" endarrow="block"/>
                        <v:imagedata o:title=""/>
                        <o:lock v:ext="edit" aspectratio="f"/>
                      </v:shape>
                      <v:rect id="矩形 16" o:spid="_x0000_s1026" o:spt="1" style="position:absolute;left:3857;top:336789;height:529;width:795;v-text-anchor:middle;" filled="f" stroked="t" coordsize="21600,21600" o:gfxdata="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lAecugAAANsA&#10;AAAPAAAAAAAAAAEAIAAAACIAAABkcnMvZG93bnJldi54bWxQSwECFAAUAAAACACHTuJAMy8FnjsA&#10;AAA5AAAAEAAAAAAAAAABACAAAAAJAQAAZHJzL3NoYXBleG1sLnhtbFBLBQYAAAAABgAGAFsBAACz&#10;AwAAAAA=&#10;">
                        <v:fill on="f" focussize="0,0"/>
                        <v:stroke weight="1pt" color="#000000 [3213]" joinstyle="round"/>
                        <v:imagedata o:title=""/>
                        <o:lock v:ext="edit" aspectratio="f"/>
                        <v:textbox>
                          <w:txbxContent>
                            <w:p>
                              <w:pPr>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开料</w:t>
                              </w:r>
                            </w:p>
                          </w:txbxContent>
                        </v:textbox>
                      </v:rect>
                      <v:shape id="直接箭头连接符 18" o:spid="_x0000_s1026" o:spt="32" type="#_x0000_t32" style="position:absolute;left:4667;top:337044;height:0;width:567;" filled="f" stroked="t" coordsize="21600,21600" o:gfxdata="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ltpoErUAAADbAAAADwAA&#10;AAAAAAABACAAAAAiAAAAZHJzL2Rvd25yZXYueG1sUEsBAhQAFAAAAAgAh07iQDMvBZ47AAAAOQAA&#10;ABAAAAAAAAAAAQAgAAAABAEAAGRycy9zaGFwZXhtbC54bWxQSwUGAAAAAAYABgBbAQAArgMAAAAA&#10;">
                        <v:fill on="f" focussize="0,0"/>
                        <v:stroke weight="1pt" color="#000000 [3213]" joinstyle="round" endarrow="block"/>
                        <v:imagedata o:title=""/>
                        <o:lock v:ext="edit" aspectratio="f"/>
                      </v:shape>
                      <v:shape id="直接箭头连接符 23" o:spid="_x0000_s1026" o:spt="32" type="#_x0000_t32" style="position:absolute;left:6017;top:337029;height:0;width:567;" filled="f" stroked="t" coordsize="21600,21600" o:gfxdata="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OnhbhG5AAAA2wAA&#10;AA8AAAAAAAAAAQAgAAAAIgAAAGRycy9kb3ducmV2LnhtbFBLAQIUABQAAAAIAIdO4kAzLwWeOwAA&#10;ADkAAAAQAAAAAAAAAAEAIAAAAAgBAABkcnMvc2hhcGV4bWwueG1sUEsFBgAAAAAGAAYAWwEAALID&#10;AAAAAA==&#10;">
                        <v:fill on="f" focussize="0,0"/>
                        <v:stroke weight="1pt" color="#000000 [3213]" joinstyle="round" endarrow="block"/>
                        <v:imagedata o:title=""/>
                        <o:lock v:ext="edit" aspectratio="f"/>
                      </v:shape>
                      <v:shape id="直接箭头连接符 25" o:spid="_x0000_s1026" o:spt="32" type="#_x0000_t32" style="position:absolute;left:4020;top:336234;flip:y;height:560;width:14;" filled="f" stroked="t" coordsize="21600,21600" o:gfxdata="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siYm&#10;wAAAANsAAAAPAAAAAAAAAAEAIAAAACIAAABkcnMvZG93bnJldi54bWxQSwECFAAUAAAACACHTuJA&#10;My8FnjsAAAA5AAAAEAAAAAAAAAABACAAAAAPAQAAZHJzL3NoYXBleG1sLnhtbFBLBQYAAAAABgAG&#10;AFsBAAC5AwAAAAA=&#10;">
                        <v:fill on="f" focussize="0,0"/>
                        <v:stroke weight="1pt" color="#000000 [3213]" joinstyle="round" dashstyle="dash" endarrow="block"/>
                        <v:imagedata o:title=""/>
                        <o:lock v:ext="edit" aspectratio="f"/>
                      </v:shape>
                      <v:shape id="直接箭头连接符 30" o:spid="_x0000_s1026" o:spt="32" type="#_x0000_t32" style="position:absolute;left:7382;top:337029;height:0;width:567;" filled="f" stroked="t" coordsize="21600,21600" o:gfxdata="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fgwY+8AAAA&#10;2wAAAA8AAAAAAAAAAQAgAAAAIgAAAGRycy9kb3ducmV2LnhtbFBLAQIUABQAAAAIAIdO4kAzLwWe&#10;OwAAADkAAAAQAAAAAAAAAAEAIAAAAAsBAABkcnMvc2hhcGV4bWwueG1sUEsFBgAAAAAGAAYAWwEA&#10;ALUDAAAAAA==&#10;">
                        <v:fill on="f" focussize="0,0"/>
                        <v:stroke weight="1pt" color="#000000 [3213]" joinstyle="round" endarrow="block"/>
                        <v:imagedata o:title=""/>
                        <o:lock v:ext="edit" aspectratio="f"/>
                      </v:shape>
                      <v:shape id="直接箭头连接符 52" o:spid="_x0000_s1026" o:spt="32" type="#_x0000_t32" style="position:absolute;left:11117;top:337297;flip:x;height:2041;width:1;" filled="f" stroked="t" coordsize="21600,21600" o:gfxdata="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ujH18&#10;wAAAANwAAAAPAAAAAAAAAAEAIAAAACIAAABkcnMvZG93bnJldi54bWxQSwECFAAUAAAACACHTuJA&#10;My8FnjsAAAA5AAAAEAAAAAAAAAABACAAAAAPAQAAZHJzL3NoYXBleG1sLnhtbFBLBQYAAAAABgAG&#10;AFsBAAC5AwAAAAA=&#10;">
                        <v:fill on="f" focussize="0,0"/>
                        <v:stroke weight="1.25pt" color="#000000 [3213]" joinstyle="round"/>
                        <v:imagedata o:title=""/>
                        <o:lock v:ext="edit" aspectratio="f"/>
                      </v:shape>
                      <v:shape id="直接箭头连接符 53" o:spid="_x0000_s1026" o:spt="32" type="#_x0000_t32" style="position:absolute;left:10665;top:339318;flip:x y;height:1;width:454;" filled="f" stroked="t" coordsize="21600,21600" o:gfxdata="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nV/hwugAAANwA&#10;AAAPAAAAAAAAAAEAIAAAACIAAABkcnMvZG93bnJldi54bWxQSwECFAAUAAAACACHTuJAMy8FnjsA&#10;AAA5AAAAEAAAAAAAAAABACAAAAAJAQAAZHJzL3NoYXBleG1sLnhtbFBLBQYAAAAABgAGAFsBAACz&#10;AwAAAAA=&#10;">
                        <v:fill on="f" focussize="0,0"/>
                        <v:stroke weight="1pt" color="#000000 [3213]" joinstyle="round" endarrow="block"/>
                        <v:imagedata o:title=""/>
                        <o:lock v:ext="edit" aspectratio="f"/>
                      </v:shape>
                      <v:rect id="矩形 61" o:spid="_x0000_s1026" o:spt="1" style="position:absolute;left:9304;top:336759;height:529;width:1875;v-text-anchor:middle;" filled="f" stroked="t" coordsize="21600,21600" o:gfxdata="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QApvK8AAAA&#10;3AAAAA8AAAAAAAAAAQAgAAAAIgAAAGRycy9kb3ducmV2LnhtbFBLAQIUABQAAAAIAIdO4kAzLwWe&#10;OwAAADkAAAAQAAAAAAAAAAEAIAAAAAsBAABkcnMvc2hhcGV4bWwueG1sUEsFBgAAAAAGAAYAWwEA&#10;ALUDAAAAAA==&#10;">
                        <v:fill on="f" focussize="0,0"/>
                        <v:stroke weight="1pt" color="#000000 [3213]" joinstyle="round"/>
                        <v:imagedata o:title=""/>
                        <o:lock v:ext="edit" aspectratio="f"/>
                        <v:textbox>
                          <w:txbxContent>
                            <w:p>
                              <w:pPr>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调漆、底漆喷漆</w:t>
                              </w:r>
                            </w:p>
                          </w:txbxContent>
                        </v:textbox>
                      </v:rect>
                      <v:rect id="矩形 63" o:spid="_x0000_s1026" o:spt="1" style="position:absolute;left:8597;top:335158;height:1221;width:1924;v-text-anchor:middle;" filled="f" stroked="f" coordsize="21600,21600" o:gfxdata="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Ivy/im5AAAA3AAA&#10;AA8AAAAAAAAAAQAgAAAAIgAAAGRycy9kb3ducmV2LnhtbFBLAQIUABQAAAAIAIdO4kAzLwWeOwAA&#10;ADkAAAAQAAAAAAAAAAEAIAAAAAgBAABkcnMvc2hhcGV4bWwueG1sUEsFBgAAAAAGAAYAWwEAALID&#10;AAAAAA==&#10;">
                        <v:fill on="f" focussize="0,0"/>
                        <v:stroke on="f" weight="1pt"/>
                        <v:imagedata o:title=""/>
                        <o:lock v:ext="edit" aspectratio="f"/>
                        <v:textbox>
                          <w:txbxContent>
                            <w:p>
                              <w:pPr>
                                <w:rPr>
                                  <w:rFonts w:hint="eastAsia" w:eastAsia="宋体"/>
                                  <w:color w:val="000000" w:themeColor="text1"/>
                                  <w:highlight w:val="none"/>
                                  <w:lang w:val="en-US" w:eastAsia="zh-CN"/>
                                  <w14:textFill>
                                    <w14:solidFill>
                                      <w14:schemeClr w14:val="tx1"/>
                                    </w14:solidFill>
                                  </w14:textFill>
                                </w:rPr>
                              </w:pPr>
                              <w:r>
                                <w:rPr>
                                  <w:rFonts w:hint="eastAsia" w:eastAsia="宋体"/>
                                  <w:color w:val="000000" w:themeColor="text1"/>
                                  <w:highlight w:val="none"/>
                                  <w:lang w:val="en-US" w:eastAsia="zh-CN"/>
                                  <w14:textFill>
                                    <w14:solidFill>
                                      <w14:schemeClr w14:val="tx1"/>
                                    </w14:solidFill>
                                  </w14:textFill>
                                </w:rPr>
                                <w:t>聚氨酯树脂漆、稀释剂、固化剂</w:t>
                              </w:r>
                            </w:p>
                          </w:txbxContent>
                        </v:textbox>
                      </v:rect>
                      <v:shape id="直接箭头连接符 12" o:spid="_x0000_s1026" o:spt="32" type="#_x0000_t32" style="position:absolute;left:8865;top:339288;flip:x y;height:1;width:454;" filled="f" stroked="t" coordsize="21600,21600" o:gfxdata="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H8sWfugAAANwA&#10;AAAPAAAAAAAAAAEAIAAAACIAAABkcnMvZG93bnJldi54bWxQSwECFAAUAAAACACHTuJAMy8FnjsA&#10;AAA5AAAAEAAAAAAAAAABACAAAAAJAQAAZHJzL3NoYXBleG1sLnhtbFBLBQYAAAAABgAGAFsBAACz&#10;AwAAAAA=&#10;">
                        <v:fill on="f" focussize="0,0"/>
                        <v:stroke weight="1pt" color="#000000 [3213]" joinstyle="round" endarrow="block"/>
                        <v:imagedata o:title=""/>
                        <o:lock v:ext="edit" aspectratio="f"/>
                      </v:shape>
                      <v:rect id="矩形 13" o:spid="_x0000_s1026" o:spt="1" style="position:absolute;left:9333;top:339024;height:529;width:1348;v-text-anchor:middle;" filled="f" stroked="t" coordsize="21600,21600" o:gfxdata="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2gEJbL4A&#10;AADcAAAADwAAAAAAAAABACAAAAAiAAAAZHJzL2Rvd25yZXYueG1sUEsBAhQAFAAAAAgAh07iQDMv&#10;BZ47AAAAOQAAABAAAAAAAAAAAQAgAAAADQEAAGRycy9zaGFwZXhtbC54bWxQSwUGAAAAAAYABgBb&#10;AQAAtwMAAAAA&#10;">
                        <v:fill on="f" focussize="0,0"/>
                        <v:stroke weight="1pt" color="#000000 [3213]" joinstyle="round"/>
                        <v:imagedata o:title=""/>
                        <o:lock v:ext="edit" aspectratio="f"/>
                        <v:textbox>
                          <w:txbxContent>
                            <w:p>
                              <w:pPr>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底漆烘干</w:t>
                              </w:r>
                            </w:p>
                          </w:txbxContent>
                        </v:textbox>
                      </v:rect>
                      <v:shape id="直接箭头连接符 28" o:spid="_x0000_s1026" o:spt="32" type="#_x0000_t32" style="position:absolute;left:4020;top:338544;flip:y;height:560;width:14;" filled="f" stroked="t" coordsize="21600,21600" o:gfxdata="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lQ5sL&#10;wAAAANwAAAAPAAAAAAAAAAEAIAAAACIAAABkcnMvZG93bnJldi54bWxQSwECFAAUAAAACACHTuJA&#10;My8FnjsAAAA5AAAAEAAAAAAAAAABACAAAAAPAQAAZHJzL3NoYXBleG1sLnhtbFBLBQYAAAAABgAG&#10;AFsBAAC5AwAAAAA=&#10;">
                        <v:fill on="f" focussize="0,0"/>
                        <v:stroke weight="1pt" color="#000000 [3213]" joinstyle="round" dashstyle="dash" endarrow="block"/>
                        <v:imagedata o:title=""/>
                        <o:lock v:ext="edit" aspectratio="f"/>
                      </v:shape>
                      <v:rect id="矩形 41" o:spid="_x0000_s1026" o:spt="1" style="position:absolute;left:3783;top:338049;height:514;width:525;v-text-anchor:middle;" filled="f" stroked="f" coordsize="21600,21600" o:gfxdata="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lOwl7vQAA&#10;ANwAAAAPAAAAAAAAAAEAIAAAACIAAABkcnMvZG93bnJldi54bWxQSwECFAAUAAAACACHTuJAMy8F&#10;njsAAAA5AAAAEAAAAAAAAAABACAAAAAMAQAAZHJzL3NoYXBleG1sLnhtbFBLBQYAAAAABgAGAFsB&#10;AAC2AwAAAAA=&#10;">
                        <v:fill on="f" focussize="0,0"/>
                        <v:stroke on="f" weight="1pt"/>
                        <v:imagedata o:title=""/>
                        <o:lock v:ext="edit" aspectratio="f"/>
                        <v:textbox>
                          <w:txbxContent>
                            <w:p>
                              <w:pPr>
                                <w:jc w:val="center"/>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G</w:t>
                              </w:r>
                            </w:p>
                          </w:txbxContent>
                        </v:textbox>
                      </v:rect>
                      <v:shape id="直接箭头连接符 42" o:spid="_x0000_s1026" o:spt="32" type="#_x0000_t32" style="position:absolute;left:4815;top:339318;flip:x y;height:1;width:454;" filled="f" stroked="t" coordsize="21600,21600" o:gfxdata="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pOzLNugAAANwA&#10;AAAPAAAAAAAAAAEAIAAAACIAAABkcnMvZG93bnJldi54bWxQSwECFAAUAAAACACHTuJAMy8FnjsA&#10;AAA5AAAAEAAAAAAAAAABACAAAAAJAQAAZHJzL3NoYXBleG1sLnhtbFBLBQYAAAAABgAGAFsBAACz&#10;AwAAAAA=&#10;">
                        <v:fill on="f" focussize="0,0"/>
                        <v:stroke weight="1pt" color="#000000 [3213]" joinstyle="round" endarrow="block"/>
                        <v:imagedata o:title=""/>
                        <o:lock v:ext="edit" aspectratio="f"/>
                      </v:shape>
                      <v:rect id="矩形 43" o:spid="_x0000_s1026" o:spt="1" style="position:absolute;left:7596;top:339039;height:529;width:1286;v-text-anchor:middle;" filled="f" stroked="t" coordsize="21600,21600" o:gfxdata="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WF9Du8AAAA&#10;3AAAAA8AAAAAAAAAAQAgAAAAIgAAAGRycy9kb3ducmV2LnhtbFBLAQIUABQAAAAIAIdO4kAzLwWe&#10;OwAAADkAAAAQAAAAAAAAAAEAIAAAAAsBAABkcnMvc2hhcGV4bWwueG1sUEsFBgAAAAAGAAYAWwEA&#10;ALUDAAAAAA==&#10;">
                        <v:fill on="f" focussize="0,0"/>
                        <v:stroke weight="1pt" color="#000000 [3213]" joinstyle="round"/>
                        <v:imagedata o:title=""/>
                        <o:lock v:ext="edit" aspectratio="f"/>
                        <v:textbox>
                          <w:txbxContent>
                            <w:p>
                              <w:pPr>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二次打磨</w:t>
                              </w:r>
                            </w:p>
                          </w:txbxContent>
                        </v:textbox>
                      </v:rect>
                      <v:shape id="直接箭头连接符 46" o:spid="_x0000_s1026" o:spt="32" type="#_x0000_t32" style="position:absolute;left:7155;top:339318;flip:x y;height:1;width:454;" filled="f" stroked="t" coordsize="21600,21600" o:gfxdata="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WADTOugAAANwA&#10;AAAPAAAAAAAAAAEAIAAAACIAAABkcnMvZG93bnJldi54bWxQSwECFAAUAAAACACHTuJAMy8FnjsA&#10;AAA5AAAAEAAAAAAAAAABACAAAAAJAQAAZHJzL3NoYXBleG1sLnhtbFBLBQYAAAAABgAGAFsBAACz&#10;AwAAAAA=&#10;">
                        <v:fill on="f" focussize="0,0"/>
                        <v:stroke weight="1pt" color="#000000 [3213]" joinstyle="round" endarrow="block"/>
                        <v:imagedata o:title=""/>
                        <o:lock v:ext="edit" aspectratio="f"/>
                      </v:shape>
                      <v:rect id="矩形 48" o:spid="_x0000_s1026" o:spt="1" style="position:absolute;left:5208;top:338034;height:514;width:795;v-text-anchor:middle;" filled="f" stroked="f" coordsize="21600,21600" o:gfxdata="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RZ40lLsAAADc&#10;AAAADwAAAAAAAAABACAAAAAiAAAAZHJzL2Rvd25yZXYueG1sUEsBAhQAFAAAAAgAh07iQDMvBZ47&#10;AAAAOQAAABAAAAAAAAAAAQAgAAAACgEAAGRycy9zaGFwZXhtbC54bWxQSwUGAAAAAAYABgBbAQAA&#10;tAMAAAAA&#10;">
                        <v:fill on="f" focussize="0,0"/>
                        <v:stroke on="f" weight="1pt"/>
                        <v:imagedata o:title=""/>
                        <o:lock v:ext="edit" aspectratio="f"/>
                        <v:textbox>
                          <w:txbxContent>
                            <w:p>
                              <w:pPr>
                                <w:jc w:val="center"/>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G、S</w:t>
                              </w:r>
                            </w:p>
                          </w:txbxContent>
                        </v:textbox>
                      </v:rect>
                      <v:shape id="直接箭头连接符 49" o:spid="_x0000_s1026" o:spt="32" type="#_x0000_t32" style="position:absolute;left:5640;top:338514;flip:y;height:560;width:14;" filled="f" stroked="t" coordsize="21600,21600" o:gfxdata="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Nfxg&#10;X8EAAADcAAAADwAAAAAAAAABACAAAAAiAAAAZHJzL2Rvd25yZXYueG1sUEsBAhQAFAAAAAgAh07i&#10;QDMvBZ47AAAAOQAAABAAAAAAAAAAAQAgAAAAEAEAAGRycy9zaGFwZXhtbC54bWxQSwUGAAAAAAYA&#10;BgBbAQAAugMAAAAA&#10;">
                        <v:fill on="f" focussize="0,0"/>
                        <v:stroke weight="1pt" color="#000000 [3213]" joinstyle="round" dashstyle="dash" endarrow="block"/>
                        <v:imagedata o:title=""/>
                        <o:lock v:ext="edit" aspectratio="f"/>
                      </v:shape>
                      <v:rect id="矩形 67" o:spid="_x0000_s1026" o:spt="1" style="position:absolute;left:5269;top:339069;height:529;width:1902;v-text-anchor:middle;" filled="f" stroked="t" coordsize="21600,21600" o:gfxdata="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CO/JG8AAAA&#10;3AAAAA8AAAAAAAAAAQAgAAAAIgAAAGRycy9kb3ducmV2LnhtbFBLAQIUABQAAAAIAIdO4kAzLwWe&#10;OwAAADkAAAAQAAAAAAAAAAEAIAAAAAsBAABkcnMvc2hhcGV4bWwueG1sUEsFBgAAAAAGAAYAWwEA&#10;ALUDAAAAAA==&#10;">
                        <v:fill on="f" focussize="0,0"/>
                        <v:stroke weight="1pt" color="#000000 [3213]" joinstyle="round"/>
                        <v:imagedata o:title=""/>
                        <o:lock v:ext="edit" aspectratio="f"/>
                        <v:textbox>
                          <w:txbxContent>
                            <w:p>
                              <w:pPr>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调漆、面漆喷漆</w:t>
                              </w:r>
                            </w:p>
                          </w:txbxContent>
                        </v:textbox>
                      </v:rect>
                      <v:rect id="矩形 68" o:spid="_x0000_s1026" o:spt="1" style="position:absolute;left:6287;top:337603;height:920;width:1564;v-text-anchor:middle;" filled="f" stroked="f" coordsize="21600,21600" o:gfxdata="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fKRKugAAANwA&#10;AAAPAAAAAAAAAAEAIAAAACIAAABkcnMvZG93bnJldi54bWxQSwECFAAUAAAACACHTuJAMy8FnjsA&#10;AAA5AAAAEAAAAAAAAAABACAAAAAJAQAAZHJzL3NoYXBleG1sLnhtbFBLBQYAAAAABgAGAFsBAACz&#10;AwAAAAA=&#10;">
                        <v:fill on="f" focussize="0,0"/>
                        <v:stroke on="f" weight="1pt"/>
                        <v:imagedata o:title=""/>
                        <o:lock v:ext="edit" aspectratio="f"/>
                        <v:textbox>
                          <w:txbxContent>
                            <w:p>
                              <w:pPr>
                                <w:rPr>
                                  <w:rFonts w:hint="eastAsia" w:eastAsia="宋体"/>
                                  <w:color w:val="000000" w:themeColor="text1"/>
                                  <w:highlight w:val="none"/>
                                  <w:lang w:val="en-US" w:eastAsia="zh-CN"/>
                                  <w14:textFill>
                                    <w14:solidFill>
                                      <w14:schemeClr w14:val="tx1"/>
                                    </w14:solidFill>
                                  </w14:textFill>
                                </w:rPr>
                              </w:pPr>
                              <w:r>
                                <w:rPr>
                                  <w:rFonts w:hint="eastAsia" w:eastAsia="宋体"/>
                                  <w:color w:val="000000" w:themeColor="text1"/>
                                  <w:highlight w:val="none"/>
                                  <w:lang w:val="en-US" w:eastAsia="zh-CN"/>
                                  <w14:textFill>
                                    <w14:solidFill>
                                      <w14:schemeClr w14:val="tx1"/>
                                    </w14:solidFill>
                                  </w14:textFill>
                                </w:rPr>
                                <w:t>水性丙烯酸树脂漆、</w:t>
                              </w:r>
                              <w:r>
                                <w:rPr>
                                  <w:rFonts w:hint="eastAsia"/>
                                  <w:color w:val="000000" w:themeColor="text1"/>
                                  <w:highlight w:val="none"/>
                                  <w:lang w:val="en-US" w:eastAsia="zh-CN"/>
                                  <w14:textFill>
                                    <w14:solidFill>
                                      <w14:schemeClr w14:val="tx1"/>
                                    </w14:solidFill>
                                  </w14:textFill>
                                </w:rPr>
                                <w:t>水</w:t>
                              </w:r>
                            </w:p>
                          </w:txbxContent>
                        </v:textbox>
                      </v:rect>
                      <v:rect id="矩形 16" o:spid="_x0000_s1026" o:spt="1" style="position:absolute;left:5222;top:336804;height:529;width:793;v-text-anchor:middle;" filled="f" stroked="t" coordsize="21600,21600" o:gfxdata="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cWtAC8AAAA&#10;3AAAAA8AAAAAAAAAAQAgAAAAIgAAAGRycy9kb3ducmV2LnhtbFBLAQIUABQAAAAIAIdO4kAzLwWe&#10;OwAAADkAAAAQAAAAAAAAAAEAIAAAAAsBAABkcnMvc2hhcGV4bWwueG1sUEsFBgAAAAAGAAYAWwEA&#10;ALUDAAAAAA==&#10;">
                        <v:fill on="f" focussize="0,0"/>
                        <v:stroke weight="1pt" color="#000000 [3213]" joinstyle="round"/>
                        <v:imagedata o:title=""/>
                        <o:lock v:ext="edit" aspectratio="f"/>
                        <v:textbox>
                          <w:txbxContent>
                            <w:p>
                              <w:pPr>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封边</w:t>
                              </w:r>
                            </w:p>
                          </w:txbxContent>
                        </v:textbox>
                      </v:rect>
                      <v:rect id="矩形 16" o:spid="_x0000_s1026" o:spt="1" style="position:absolute;left:6572;top:336774;height:529;width:793;v-text-anchor:middle;" filled="f" stroked="t" coordsize="21600,21600" o:gfxdata="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j/LHS8AAAA&#10;3AAAAA8AAAAAAAAAAQAgAAAAIgAAAGRycy9kb3ducmV2LnhtbFBLAQIUABQAAAAIAIdO4kAzLwWe&#10;OwAAADkAAAAQAAAAAAAAAAEAIAAAAAsBAABkcnMvc2hhcGV4bWwueG1sUEsFBgAAAAAGAAYAWwEA&#10;ALUDAAAAAA==&#10;">
                        <v:fill on="f" focussize="0,0"/>
                        <v:stroke weight="1pt" color="#000000 [3213]" joinstyle="round"/>
                        <v:imagedata o:title=""/>
                        <o:lock v:ext="edit" aspectratio="f"/>
                        <v:textbox>
                          <w:txbxContent>
                            <w:p>
                              <w:pPr>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开槽</w:t>
                              </w:r>
                            </w:p>
                          </w:txbxContent>
                        </v:textbox>
                      </v:rect>
                      <v:rect id="矩形 16" o:spid="_x0000_s1026" o:spt="1" style="position:absolute;left:7937;top:336774;height:529;width:793;v-text-anchor:middle;" filled="f" stroked="t" coordsize="21600,21600" o:gfxdata="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ezie+8AAAA&#10;3AAAAA8AAAAAAAAAAQAgAAAAIgAAAGRycy9kb3ducmV2LnhtbFBLAQIUABQAAAAIAIdO4kAzLwWe&#10;OwAAADkAAAAQAAAAAAAAAAEAIAAAAAsBAABkcnMvc2hhcGV4bWwueG1sUEsFBgAAAAAGAAYAWwEA&#10;ALUDAAAAAA==&#10;">
                        <v:fill on="f" focussize="0,0"/>
                        <v:stroke weight="1pt" color="#000000 [3213]" joinstyle="round"/>
                        <v:imagedata o:title=""/>
                        <o:lock v:ext="edit" aspectratio="f"/>
                        <v:textbox>
                          <w:txbxContent>
                            <w:p>
                              <w:pPr>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打磨</w:t>
                              </w:r>
                            </w:p>
                          </w:txbxContent>
                        </v:textbox>
                      </v:rect>
                      <v:shape id="直接箭头连接符 30" o:spid="_x0000_s1026" o:spt="32" type="#_x0000_t32" style="position:absolute;left:8732;top:337029;height:0;width:567;" filled="f" stroked="t" coordsize="21600,21600" o:gfxdata="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FgXmIe5AAAA3AAA&#10;AA8AAAAAAAAAAQAgAAAAIgAAAGRycy9kb3ducmV2LnhtbFBLAQIUABQAAAAIAIdO4kAzLwWeOwAA&#10;ADkAAAAQAAAAAAAAAAEAIAAAAAgBAABkcnMvc2hhcGV4bWwueG1sUEsFBgAAAAAGAAYAWwEAALID&#10;AAAAAA==&#10;">
                        <v:fill on="f" focussize="0,0"/>
                        <v:stroke weight="1pt" color="#000000 [3213]" joinstyle="round" endarrow="block"/>
                        <v:imagedata o:title=""/>
                        <o:lock v:ext="edit" aspectratio="f"/>
                      </v:shape>
                      <v:rect id="矩形 13" o:spid="_x0000_s1026" o:spt="1" style="position:absolute;left:3453;top:339084;height:529;width:1364;v-text-anchor:middle;" filled="f" stroked="t" coordsize="21600,21600" o:gfxdata="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gtsgO8AAAA&#10;3AAAAA8AAAAAAAAAAQAgAAAAIgAAAGRycy9kb3ducmV2LnhtbFBLAQIUABQAAAAIAIdO4kAzLwWe&#10;OwAAADkAAAAQAAAAAAAAAAEAIAAAAAsBAABkcnMvc2hhcGV4bWwueG1sUEsFBgAAAAAGAAYAWwEA&#10;ALUDAAAAAA==&#10;">
                        <v:fill on="f" focussize="0,0"/>
                        <v:stroke weight="1pt" color="#000000 [3213]" joinstyle="round"/>
                        <v:imagedata o:title=""/>
                        <o:lock v:ext="edit" aspectratio="f"/>
                        <v:textbox>
                          <w:txbxContent>
                            <w:p>
                              <w:pPr>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面漆烘干</w:t>
                              </w:r>
                            </w:p>
                          </w:txbxContent>
                        </v:textbox>
                      </v:rect>
                      <v:shape id="直接箭头连接符 12" o:spid="_x0000_s1026" o:spt="32" type="#_x0000_t32" style="position:absolute;left:2985;top:339288;flip:x y;height:1;width:454;" filled="f" stroked="t" coordsize="21600,21600" o:gfxdata="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l3n7wvQAA&#10;ANwAAAAPAAAAAAAAAAEAIAAAACIAAABkcnMvZG93bnJldi54bWxQSwECFAAUAAAACACHTuJAMy8F&#10;njsAAAA5AAAAEAAAAAAAAAABACAAAAAMAQAAZHJzL3NoYXBleG1sLnhtbFBLBQYAAAAABgAGAFsB&#10;AAC2AwAAAAA=&#10;">
                        <v:fill on="f" focussize="0,0"/>
                        <v:stroke weight="1pt" color="#000000 [3213]" joinstyle="round" endarrow="block"/>
                        <v:imagedata o:title=""/>
                        <o:lock v:ext="edit" aspectratio="f"/>
                      </v:shape>
                      <v:rect id="_x0000_s1026" o:spid="_x0000_s1026" o:spt="1" style="position:absolute;left:2327;top:339024;height:529;width:886;v-text-anchor:middle;" filled="f" stroked="f" coordsize="21600,21600" o:gfxdata="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9PXoGvQAA&#10;ANwAAAAPAAAAAAAAAAEAIAAAACIAAABkcnMvZG93bnJldi54bWxQSwECFAAUAAAACACHTuJAMy8F&#10;njsAAAA5AAAAEAAAAAAAAAABACAAAAAMAQAAZHJzL3NoYXBleG1sLnhtbFBLBQYAAAAABgAGAFsB&#10;AAC2AwAAAAA=&#10;">
                        <v:fill on="f" focussize="0,0"/>
                        <v:stroke on="f" weight="1pt"/>
                        <v:imagedata o:title=""/>
                        <o:lock v:ext="edit" aspectratio="f"/>
                        <v:textbox>
                          <w:txbxContent>
                            <w:p>
                              <w:pPr>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成品</w:t>
                              </w:r>
                            </w:p>
                          </w:txbxContent>
                        </v:textbox>
                      </v:rect>
                      <v:rect id="矩形 40" o:spid="_x0000_s1026" o:spt="1" style="position:absolute;left:3409;top:335769;height:514;width:1304;v-text-anchor:middle;" filled="f" stroked="f" coordsize="21600,21600" o:gfxdata="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Scd+dugAAANwA&#10;AAAPAAAAAAAAAAEAIAAAACIAAABkcnMvZG93bnJldi54bWxQSwECFAAUAAAACACHTuJAMy8FnjsA&#10;AAA5AAAAEAAAAAAAAAABACAAAAAJAQAAZHJzL3NoYXBleG1sLnhtbFBLBQYAAAAABgAGAFsBAACz&#10;AwAAAAA=&#10;">
                        <v:fill on="f" focussize="0,0"/>
                        <v:stroke on="f" weight="1pt"/>
                        <v:imagedata o:title=""/>
                        <o:lock v:ext="edit" aspectratio="f"/>
                        <v:textbox>
                          <w:txbxContent>
                            <w:p>
                              <w:pPr>
                                <w:jc w:val="center"/>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G、N、S</w:t>
                              </w:r>
                            </w:p>
                          </w:txbxContent>
                        </v:textbox>
                      </v:rect>
                      <v:shape id="_x0000_s1026" o:spid="_x0000_s1026" o:spt="32" type="#_x0000_t32" style="position:absolute;left:5297;top:336232;flip:x;height:567;width:1;" filled="f" stroked="t" coordsize="21600,21600" o:gfxdata="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ROhXjr4A&#10;AADcAAAADwAAAAAAAAABACAAAAAiAAAAZHJzL2Rvd25yZXYueG1sUEsBAhQAFAAAAAgAh07iQDMv&#10;BZ47AAAAOQAAABAAAAAAAAAAAQAgAAAADQEAAGRycy9zaGFwZXhtbC54bWxQSwUGAAAAAAYABgBb&#10;AQAAtwMAAAAA&#10;">
                        <v:fill on="f" focussize="0,0"/>
                        <v:stroke weight="1pt" color="#000000 [3213]" joinstyle="round" endarrow="block"/>
                        <v:imagedata o:title=""/>
                        <o:lock v:ext="edit" aspectratio="f"/>
                      </v:shape>
                      <v:rect id="_x0000_s1026" o:spid="_x0000_s1026" o:spt="1" style="position:absolute;left:4624;top:335413;height:829;width:1183;v-text-anchor:middle;" filled="f" stroked="f" coordsize="21600,21600" o:gfxdata="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N7+RxugAAANwA&#10;AAAPAAAAAAAAAAEAIAAAACIAAABkcnMvZG93bnJldi54bWxQSwECFAAUAAAACACHTuJAMy8FnjsA&#10;AAA5AAAAEAAAAAAAAAABACAAAAAJAQAAZHJzL3NoYXBleG1sLnhtbFBLBQYAAAAABgAGAFsBAACz&#10;AwAAAAA=&#10;">
                        <v:fill on="f" focussize="0,0"/>
                        <v:stroke on="f" weight="1pt"/>
                        <v:imagedata o:title=""/>
                        <o:lock v:ext="edit" aspectratio="f"/>
                        <v:textbox>
                          <w:txbxContent>
                            <w:p>
                              <w:pPr>
                                <w:jc w:val="center"/>
                                <w:rPr>
                                  <w:rFonts w:hint="default" w:eastAsia="宋体"/>
                                  <w:color w:val="000000" w:themeColor="text1"/>
                                  <w:highlight w:val="none"/>
                                  <w:lang w:val="en-US" w:eastAsia="zh-CN"/>
                                  <w14:textFill>
                                    <w14:solidFill>
                                      <w14:schemeClr w14:val="tx1"/>
                                    </w14:solidFill>
                                  </w14:textFill>
                                </w:rPr>
                              </w:pPr>
                              <w:r>
                                <w:rPr>
                                  <w:rFonts w:hint="eastAsia" w:eastAsia="宋体"/>
                                  <w:color w:val="000000" w:themeColor="text1"/>
                                  <w:highlight w:val="none"/>
                                  <w:lang w:val="en-US" w:eastAsia="zh-CN"/>
                                  <w14:textFill>
                                    <w14:solidFill>
                                      <w14:schemeClr w14:val="tx1"/>
                                    </w14:solidFill>
                                  </w14:textFill>
                                </w:rPr>
                                <w:t>热熔胶、封边条</w:t>
                              </w:r>
                            </w:p>
                          </w:txbxContent>
                        </v:textbox>
                      </v:rect>
                      <v:shape id="_x0000_s1026" o:spid="_x0000_s1026" o:spt="32" type="#_x0000_t32" style="position:absolute;left:6000;top:336234;flip:y;height:560;width:14;" filled="f" stroked="t" coordsize="21600,21600" o:gfxdata="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0ojVW/&#10;AAAA3AAAAA8AAAAAAAAAAQAgAAAAIgAAAGRycy9kb3ducmV2LnhtbFBLAQIUABQAAAAIAIdO4kAz&#10;LwWeOwAAADkAAAAQAAAAAAAAAAEAIAAAAA4BAABkcnMvc2hhcGV4bWwueG1sUEsFBgAAAAAGAAYA&#10;WwEAALgDAAAAAA==&#10;">
                        <v:fill on="f" focussize="0,0"/>
                        <v:stroke weight="1pt" color="#000000 [3213]" joinstyle="round" dashstyle="dash" endarrow="block"/>
                        <v:imagedata o:title=""/>
                        <o:lock v:ext="edit" aspectratio="f"/>
                      </v:shape>
                      <v:rect id="_x0000_s1026" o:spid="_x0000_s1026" o:spt="1" style="position:absolute;left:5449;top:335754;height:514;width:1304;v-text-anchor:middle;" filled="f" stroked="f" coordsize="21600,21600" o:gfxdata="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7UrZnrsAAADc&#10;AAAADwAAAAAAAAABACAAAAAiAAAAZHJzL2Rvd25yZXYueG1sUEsBAhQAFAAAAAgAh07iQDMvBZ47&#10;AAAAOQAAABAAAAAAAAAAAQAgAAAACgEAAGRycy9zaGFwZXhtbC54bWxQSwUGAAAAAAYABgBbAQAA&#10;tAMAAAAA&#10;">
                        <v:fill on="f" focussize="0,0"/>
                        <v:stroke on="f" weight="1pt"/>
                        <v:imagedata o:title=""/>
                        <o:lock v:ext="edit" aspectratio="f"/>
                        <v:textbox>
                          <w:txbxContent>
                            <w:p>
                              <w:pPr>
                                <w:jc w:val="center"/>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G、N、S</w:t>
                              </w:r>
                            </w:p>
                          </w:txbxContent>
                        </v:textbox>
                      </v:rect>
                      <v:shape id="_x0000_s1026" o:spid="_x0000_s1026" o:spt="32" type="#_x0000_t32" style="position:absolute;left:7245;top:336219;flip:y;height:560;width:14;" filled="f" stroked="t" coordsize="21600,21600" o:gfxdata="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ra2ub4A&#10;AADcAAAADwAAAAAAAAABACAAAAAiAAAAZHJzL2Rvd25yZXYueG1sUEsBAhQAFAAAAAgAh07iQDMv&#10;BZ47AAAAOQAAABAAAAAAAAAAAQAgAAAADQEAAGRycy9zaGFwZXhtbC54bWxQSwUGAAAAAAYABgBb&#10;AQAAtwMAAAAA&#10;">
                        <v:fill on="f" focussize="0,0"/>
                        <v:stroke weight="1pt" color="#000000 [3213]" joinstyle="round" dashstyle="dash" endarrow="block"/>
                        <v:imagedata o:title=""/>
                        <o:lock v:ext="edit" aspectratio="f"/>
                      </v:shape>
                      <v:rect id="_x0000_s1026" o:spid="_x0000_s1026" o:spt="1" style="position:absolute;left:6739;top:335724;height:514;width:1020;v-text-anchor:middle;" filled="f" stroked="f" coordsize="21600,21600" o:gfxdata="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y1OJyugAAANwA&#10;AAAPAAAAAAAAAAEAIAAAACIAAABkcnMvZG93bnJldi54bWxQSwECFAAUAAAACACHTuJAMy8FnjsA&#10;AAA5AAAAEAAAAAAAAAABACAAAAAJAQAAZHJzL3NoYXBleG1sLnhtbFBLBQYAAAAABgAGAFsBAACz&#10;AwAAAAA=&#10;">
                        <v:fill on="f" focussize="0,0"/>
                        <v:stroke on="f" weight="1pt"/>
                        <v:imagedata o:title=""/>
                        <o:lock v:ext="edit" aspectratio="f"/>
                        <v:textbox>
                          <w:txbxContent>
                            <w:p>
                              <w:pPr>
                                <w:jc w:val="center"/>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G、N</w:t>
                              </w:r>
                            </w:p>
                          </w:txbxContent>
                        </v:textbox>
                      </v:rect>
                      <v:shape id="_x0000_s1026" o:spid="_x0000_s1026" o:spt="32" type="#_x0000_t32" style="position:absolute;left:8340;top:336219;flip:y;height:560;width:14;" filled="f" stroked="t" coordsize="21600,21600" o:gfxdata="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cZYdQ&#10;wAAAANwAAAAPAAAAAAAAAAEAIAAAACIAAABkcnMvZG93bnJldi54bWxQSwECFAAUAAAACACHTuJA&#10;My8FnjsAAAA5AAAAEAAAAAAAAAABACAAAAAPAQAAZHJzL3NoYXBleG1sLnhtbFBLBQYAAAAABgAG&#10;AFsBAAC5AwAAAAA=&#10;">
                        <v:fill on="f" focussize="0,0"/>
                        <v:stroke weight="1pt" color="#000000 [3213]" joinstyle="round" dashstyle="dash" endarrow="block"/>
                        <v:imagedata o:title=""/>
                        <o:lock v:ext="edit" aspectratio="f"/>
                      </v:shape>
                      <v:rect id="_x0000_s1026" o:spid="_x0000_s1026" o:spt="1" style="position:absolute;left:7804;top:335724;height:514;width:1020;v-text-anchor:middle;" filled="f" stroked="f" coordsize="21600,21600" o:gfxdata="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sB9ObugAAANwA&#10;AAAPAAAAAAAAAAEAIAAAACIAAABkcnMvZG93bnJldi54bWxQSwECFAAUAAAACACHTuJAMy8FnjsA&#10;AAA5AAAAEAAAAAAAAAABACAAAAAJAQAAZHJzL3NoYXBleG1sLnhtbFBLBQYAAAAABgAGAFsBAACz&#10;AwAAAAA=&#10;">
                        <v:fill on="f" focussize="0,0"/>
                        <v:stroke on="f" weight="1pt"/>
                        <v:imagedata o:title=""/>
                        <o:lock v:ext="edit" aspectratio="f"/>
                        <v:textbox>
                          <w:txbxContent>
                            <w:p>
                              <w:pPr>
                                <w:jc w:val="center"/>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G、N</w:t>
                              </w:r>
                            </w:p>
                          </w:txbxContent>
                        </v:textbox>
                      </v:rect>
                      <v:shape id="_x0000_s1026" o:spid="_x0000_s1026" o:spt="32" type="#_x0000_t32" style="position:absolute;left:10935;top:336204;flip:y;height:560;width:14;" filled="f" stroked="t" coordsize="21600,21600" o:gfxdata="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x/Qeu/&#10;AAAA3AAAAA8AAAAAAAAAAQAgAAAAIgAAAGRycy9kb3ducmV2LnhtbFBLAQIUABQAAAAIAIdO4kAz&#10;LwWeOwAAADkAAAAQAAAAAAAAAAEAIAAAAA4BAABkcnMvc2hhcGV4bWwueG1sUEsFBgAAAAAGAAYA&#10;WwEAALgDAAAAAA==&#10;">
                        <v:fill on="f" focussize="0,0"/>
                        <v:stroke weight="1pt" color="#000000 [3213]" joinstyle="round" dashstyle="dash" endarrow="block"/>
                        <v:imagedata o:title=""/>
                        <o:lock v:ext="edit" aspectratio="f"/>
                      </v:shape>
                      <v:rect id="_x0000_s1026" o:spid="_x0000_s1026" o:spt="1" style="position:absolute;left:10399;top:335679;height:514;width:1020;v-text-anchor:middle;" filled="f" stroked="f" coordsize="21600,21600" o:gfxdata="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FwdFSC5AAAA3AAA&#10;AA8AAAAAAAAAAQAgAAAAIgAAAGRycy9kb3ducmV2LnhtbFBLAQIUABQAAAAIAIdO4kAzLwWeOwAA&#10;ADkAAAAQAAAAAAAAAAEAIAAAAAgBAABkcnMvc2hhcGV4bWwueG1sUEsFBgAAAAAGAAYAWwEAALID&#10;AAAAAA==&#10;">
                        <v:fill on="f" focussize="0,0"/>
                        <v:stroke on="f" weight="1pt"/>
                        <v:imagedata o:title=""/>
                        <o:lock v:ext="edit" aspectratio="f"/>
                        <v:textbox>
                          <w:txbxContent>
                            <w:p>
                              <w:pPr>
                                <w:jc w:val="center"/>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G、S</w:t>
                              </w:r>
                            </w:p>
                          </w:txbxContent>
                        </v:textbox>
                      </v:rect>
                      <v:shape id="_x0000_s1026" o:spid="_x0000_s1026" o:spt="32" type="#_x0000_t32" style="position:absolute;left:10155;top:338479;flip:y;height:560;width:14;" filled="f" stroked="t" coordsize="21600,21600" o:gfxdata="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z4XoH&#10;wAAAANwAAAAPAAAAAAAAAAEAIAAAACIAAABkcnMvZG93bnJldi54bWxQSwECFAAUAAAACACHTuJA&#10;My8FnjsAAAA5AAAAEAAAAAAAAAABACAAAAAPAQAAZHJzL3NoYXBleG1sLnhtbFBLBQYAAAAABgAG&#10;AFsBAAC5AwAAAAA=&#10;">
                        <v:fill on="f" focussize="0,0"/>
                        <v:stroke weight="1pt" color="#000000 [3213]" joinstyle="round" dashstyle="dash" endarrow="block"/>
                        <v:imagedata o:title=""/>
                        <o:lock v:ext="edit" aspectratio="f"/>
                      </v:shape>
                      <v:rect id="_x0000_s1026" o:spid="_x0000_s1026" o:spt="1" style="position:absolute;left:9873;top:338014;height:514;width:525;v-text-anchor:middle;" filled="f" stroked="f" coordsize="21600,21600" o:gfxdata="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w4MuzLsAAADc&#10;AAAADwAAAAAAAAABACAAAAAiAAAAZHJzL2Rvd25yZXYueG1sUEsBAhQAFAAAAAgAh07iQDMvBZ47&#10;AAAAOQAAABAAAAAAAAAAAQAgAAAACgEAAGRycy9zaGFwZXhtbC54bWxQSwUGAAAAAAYABgBbAQAA&#10;tAMAAAAA&#10;">
                        <v:fill on="f" focussize="0,0"/>
                        <v:stroke on="f" weight="1pt"/>
                        <v:imagedata o:title=""/>
                        <o:lock v:ext="edit" aspectratio="f"/>
                        <v:textbox>
                          <w:txbxContent>
                            <w:p>
                              <w:pPr>
                                <w:jc w:val="center"/>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G</w:t>
                              </w:r>
                            </w:p>
                          </w:txbxContent>
                        </v:textbox>
                      </v:rect>
                      <v:shape id="_x0000_s1026" o:spid="_x0000_s1026" o:spt="32" type="#_x0000_t32" style="position:absolute;left:8355;top:338484;flip:y;height:560;width:14;" filled="f" stroked="t" coordsize="21600,21600" o:gfxdata="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Ajic74A&#10;AADcAAAADwAAAAAAAAABACAAAAAiAAAAZHJzL2Rvd25yZXYueG1sUEsBAhQAFAAAAAgAh07iQDMv&#10;BZ47AAAAOQAAABAAAAAAAAAAAQAgAAAADQEAAGRycy9zaGFwZXhtbC54bWxQSwUGAAAAAAYABgBb&#10;AQAAtwMAAAAA&#10;">
                        <v:fill on="f" focussize="0,0"/>
                        <v:stroke weight="1pt" color="#000000 [3213]" joinstyle="round" dashstyle="dash" endarrow="block"/>
                        <v:imagedata o:title=""/>
                        <o:lock v:ext="edit" aspectratio="f"/>
                      </v:shape>
                      <v:rect id="_x0000_s1026" o:spid="_x0000_s1026" o:spt="1" style="position:absolute;left:7924;top:337989;height:514;width:1020;v-text-anchor:middle;" filled="f" stroked="f" coordsize="21600,21600" o:gfxdata="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TGq2uLsAAADc&#10;AAAADwAAAAAAAAABACAAAAAiAAAAZHJzL2Rvd25yZXYueG1sUEsBAhQAFAAAAAgAh07iQDMvBZ47&#10;AAAAOQAAABAAAAAAAAAAAQAgAAAACgEAAGRycy9zaGFwZXhtbC54bWxQSwUGAAAAAAYABgBbAQAA&#10;tAMAAAAA&#10;">
                        <v:fill on="f" focussize="0,0"/>
                        <v:stroke on="f" weight="1pt"/>
                        <v:imagedata o:title=""/>
                        <o:lock v:ext="edit" aspectratio="f"/>
                        <v:textbox>
                          <w:txbxContent>
                            <w:p>
                              <w:pPr>
                                <w:jc w:val="center"/>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G、N</w:t>
                              </w:r>
                            </w:p>
                          </w:txbxContent>
                        </v:textbox>
                      </v:rect>
                      <v:shape id="直接箭头连接符 10" o:spid="_x0000_s1026" o:spt="32" type="#_x0000_t32" style="position:absolute;left:6992;top:338501;flip:x;height:567;width:1;" filled="f" stroked="t" coordsize="21600,21600" o:gfxdata="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1v5swvQAA&#10;ANwAAAAPAAAAAAAAAAEAIAAAACIAAABkcnMvZG93bnJldi54bWxQSwECFAAUAAAACACHTuJAMy8F&#10;njsAAAA5AAAAEAAAAAAAAAABACAAAAAMAQAAZHJzL3NoYXBleG1sLnhtbFBLBQYAAAAABgAGAFsB&#10;AAC2AwAAAAA=&#10;">
                        <v:fill on="f" focussize="0,0"/>
                        <v:stroke weight="1pt" color="#000000 [3213]" joinstyle="round" endarrow="block"/>
                        <v:imagedata o:title=""/>
                        <o:lock v:ext="edit" aspectratio="f"/>
                      </v:shape>
                    </v:group>
                  </w:pict>
                </mc:Fallback>
              </mc:AlternateContent>
            </w:r>
            <w:r>
              <w:rPr>
                <w:rFonts w:hint="default" w:ascii="Times New Roman" w:hAnsi="Times New Roman" w:eastAsia="宋体" w:cs="Times New Roman"/>
                <w:b/>
                <w:bCs/>
                <w:kern w:val="2"/>
                <w:sz w:val="24"/>
                <w:szCs w:val="24"/>
                <w:lang w:val="en-US" w:eastAsia="zh-CN"/>
              </w:rPr>
              <w:t>二、</w:t>
            </w:r>
            <w:r>
              <w:rPr>
                <w:rFonts w:hint="default" w:ascii="Times New Roman" w:hAnsi="Times New Roman" w:eastAsia="宋体" w:cs="Times New Roman"/>
                <w:b/>
                <w:bCs w:val="0"/>
                <w:color w:val="auto"/>
                <w:spacing w:val="-4"/>
                <w:sz w:val="24"/>
                <w:szCs w:val="24"/>
                <w:lang w:val="en-US" w:eastAsia="zh-CN"/>
              </w:rPr>
              <w:t>门框生产工艺如下：</w:t>
            </w:r>
          </w:p>
          <w:p>
            <w:pPr>
              <w:spacing w:after="0" w:line="520" w:lineRule="exact"/>
              <w:ind w:firstLine="482" w:firstLineChars="200"/>
              <w:jc w:val="both"/>
              <w:rPr>
                <w:rFonts w:hint="default" w:ascii="Times New Roman" w:hAnsi="Times New Roman" w:eastAsia="宋体" w:cs="Times New Roman"/>
                <w:b/>
                <w:bCs/>
                <w:kern w:val="2"/>
                <w:sz w:val="24"/>
                <w:szCs w:val="24"/>
              </w:rPr>
            </w:pPr>
          </w:p>
          <w:p>
            <w:pPr>
              <w:spacing w:after="0" w:line="520" w:lineRule="exact"/>
              <w:ind w:firstLine="482" w:firstLineChars="200"/>
              <w:jc w:val="both"/>
              <w:rPr>
                <w:rFonts w:hint="default" w:ascii="Times New Roman" w:hAnsi="Times New Roman" w:eastAsia="宋体" w:cs="Times New Roman"/>
                <w:b/>
                <w:bCs/>
                <w:kern w:val="2"/>
                <w:sz w:val="24"/>
                <w:szCs w:val="24"/>
              </w:rPr>
            </w:pPr>
          </w:p>
          <w:p>
            <w:pPr>
              <w:spacing w:after="0" w:line="520" w:lineRule="exact"/>
              <w:ind w:firstLine="482" w:firstLineChars="200"/>
              <w:jc w:val="both"/>
              <w:rPr>
                <w:rFonts w:hint="default" w:ascii="Times New Roman" w:hAnsi="Times New Roman" w:eastAsia="宋体" w:cs="Times New Roman"/>
                <w:b/>
                <w:bCs/>
                <w:kern w:val="2"/>
                <w:sz w:val="24"/>
                <w:szCs w:val="24"/>
              </w:rPr>
            </w:pPr>
          </w:p>
          <w:p>
            <w:pPr>
              <w:spacing w:after="0" w:line="520" w:lineRule="exact"/>
              <w:ind w:firstLine="482" w:firstLineChars="200"/>
              <w:jc w:val="both"/>
              <w:rPr>
                <w:rFonts w:hint="default" w:ascii="Times New Roman" w:hAnsi="Times New Roman" w:eastAsia="宋体" w:cs="Times New Roman"/>
                <w:b/>
                <w:bCs/>
                <w:kern w:val="2"/>
                <w:sz w:val="24"/>
                <w:szCs w:val="24"/>
              </w:rPr>
            </w:pPr>
          </w:p>
          <w:p>
            <w:pPr>
              <w:spacing w:after="0" w:line="520" w:lineRule="exact"/>
              <w:ind w:firstLine="482" w:firstLineChars="200"/>
              <w:jc w:val="both"/>
              <w:rPr>
                <w:rFonts w:hint="default" w:ascii="Times New Roman" w:hAnsi="Times New Roman" w:eastAsia="宋体" w:cs="Times New Roman"/>
                <w:b/>
                <w:bCs/>
                <w:kern w:val="2"/>
                <w:sz w:val="24"/>
                <w:szCs w:val="24"/>
              </w:rPr>
            </w:pPr>
          </w:p>
          <w:p>
            <w:pPr>
              <w:spacing w:after="0" w:line="520" w:lineRule="exact"/>
              <w:ind w:firstLine="482" w:firstLineChars="200"/>
              <w:jc w:val="both"/>
              <w:rPr>
                <w:rFonts w:hint="default" w:ascii="Times New Roman" w:hAnsi="Times New Roman" w:eastAsia="宋体" w:cs="Times New Roman"/>
                <w:b/>
                <w:bCs/>
                <w:kern w:val="2"/>
                <w:sz w:val="24"/>
                <w:szCs w:val="24"/>
              </w:rPr>
            </w:pPr>
          </w:p>
          <w:p>
            <w:pPr>
              <w:spacing w:after="0" w:line="520" w:lineRule="exact"/>
              <w:ind w:firstLine="482" w:firstLineChars="200"/>
              <w:jc w:val="both"/>
              <w:rPr>
                <w:rFonts w:hint="default" w:ascii="Times New Roman" w:hAnsi="Times New Roman" w:eastAsia="宋体" w:cs="Times New Roman"/>
                <w:b/>
                <w:bCs/>
                <w:kern w:val="2"/>
                <w:sz w:val="24"/>
                <w:szCs w:val="24"/>
              </w:rPr>
            </w:pPr>
          </w:p>
          <w:p>
            <w:pPr>
              <w:spacing w:after="0" w:line="520" w:lineRule="exact"/>
              <w:ind w:firstLine="482" w:firstLineChars="200"/>
              <w:jc w:val="both"/>
              <w:rPr>
                <w:rFonts w:hint="default" w:ascii="Times New Roman" w:hAnsi="Times New Roman" w:eastAsia="宋体" w:cs="Times New Roman"/>
                <w:b/>
                <w:bCs/>
                <w:kern w:val="2"/>
                <w:sz w:val="24"/>
                <w:szCs w:val="24"/>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宋体" w:cs="Times New Roman"/>
                <w:b w:val="0"/>
                <w:bCs/>
                <w:color w:val="auto"/>
                <w:sz w:val="24"/>
                <w:szCs w:val="24"/>
                <w:u w:val="none"/>
                <w:lang w:val="en-US" w:eastAsia="zh-CN"/>
              </w:rPr>
            </w:pPr>
            <w:r>
              <w:rPr>
                <w:rFonts w:hint="default" w:ascii="Times New Roman" w:hAnsi="Times New Roman" w:eastAsia="宋体" w:cs="Times New Roman"/>
                <w:sz w:val="24"/>
                <w:szCs w:val="24"/>
              </w:rPr>
              <mc:AlternateContent>
                <mc:Choice Requires="wps">
                  <w:drawing>
                    <wp:anchor distT="0" distB="0" distL="114300" distR="114300" simplePos="0" relativeHeight="251662336" behindDoc="0" locked="0" layoutInCell="1" allowOverlap="1">
                      <wp:simplePos x="0" y="0"/>
                      <wp:positionH relativeFrom="column">
                        <wp:posOffset>83185</wp:posOffset>
                      </wp:positionH>
                      <wp:positionV relativeFrom="paragraph">
                        <wp:posOffset>238125</wp:posOffset>
                      </wp:positionV>
                      <wp:extent cx="2908300" cy="328295"/>
                      <wp:effectExtent l="0" t="0" r="0" b="0"/>
                      <wp:wrapNone/>
                      <wp:docPr id="6" name="矩形 58"/>
                      <wp:cNvGraphicFramePr/>
                      <a:graphic xmlns:a="http://schemas.openxmlformats.org/drawingml/2006/main">
                        <a:graphicData uri="http://schemas.microsoft.com/office/word/2010/wordprocessingShape">
                          <wps:wsp>
                            <wps:cNvSpPr/>
                            <wps:spPr>
                              <a:xfrm>
                                <a:off x="0" y="0"/>
                                <a:ext cx="2908300" cy="328295"/>
                              </a:xfrm>
                              <a:prstGeom prst="rect">
                                <a:avLst/>
                              </a:prstGeom>
                              <a:noFill/>
                              <a:ln w="12700">
                                <a:noFill/>
                              </a:ln>
                            </wps:spPr>
                            <wps:style>
                              <a:lnRef idx="2">
                                <a:schemeClr val="accent1">
                                  <a:shade val="50000"/>
                                </a:schemeClr>
                              </a:lnRef>
                              <a:fillRef idx="1">
                                <a:schemeClr val="accent1"/>
                              </a:fillRef>
                              <a:effectRef idx="0">
                                <a:schemeClr val="accent1"/>
                              </a:effectRef>
                              <a:fontRef idx="minor">
                                <a:schemeClr val="lt1"/>
                              </a:fontRef>
                            </wps:style>
                            <wps:txbx>
                              <w:txbxContent>
                                <w:p>
                                  <w:pPr>
                                    <w:jc w:val="left"/>
                                    <w:rPr>
                                      <w:rFonts w:hint="default" w:ascii="Times New Roman" w:hAnsi="Times New Roman" w:eastAsia="宋体" w:cs="Times New Roman"/>
                                      <w:b/>
                                      <w:bCs/>
                                      <w:color w:val="000000" w:themeColor="text1"/>
                                      <w:highlight w:val="none"/>
                                      <w:lang w:val="en-US" w:eastAsia="zh-CN"/>
                                      <w14:textFill>
                                        <w14:solidFill>
                                          <w14:schemeClr w14:val="tx1"/>
                                        </w14:solidFill>
                                      </w14:textFill>
                                    </w:rPr>
                                  </w:pPr>
                                  <w:r>
                                    <w:rPr>
                                      <w:rFonts w:hint="eastAsia"/>
                                      <w:b/>
                                      <w:bCs/>
                                      <w:color w:val="000000" w:themeColor="text1"/>
                                      <w:highlight w:val="none"/>
                                      <w:lang w:val="en-US" w:eastAsia="zh-CN"/>
                                      <w14:textFill>
                                        <w14:solidFill>
                                          <w14:schemeClr w14:val="tx1"/>
                                        </w14:solidFill>
                                      </w14:textFill>
                                    </w:rPr>
                                    <w:t>图例：</w:t>
                                  </w:r>
                                  <w:r>
                                    <w:rPr>
                                      <w:rFonts w:hint="default" w:ascii="Times New Roman" w:hAnsi="Times New Roman" w:cs="Times New Roman"/>
                                      <w:b/>
                                      <w:bCs/>
                                      <w:color w:val="000000" w:themeColor="text1"/>
                                      <w:highlight w:val="none"/>
                                      <w:lang w:val="en-US" w:eastAsia="zh-CN"/>
                                      <w14:textFill>
                                        <w14:solidFill>
                                          <w14:schemeClr w14:val="tx1"/>
                                        </w14:solidFill>
                                      </w14:textFill>
                                    </w:rPr>
                                    <w:t>G：废气</w:t>
                                  </w:r>
                                  <w:r>
                                    <w:rPr>
                                      <w:rFonts w:hint="eastAsia" w:cs="Times New Roman"/>
                                      <w:b/>
                                      <w:bCs/>
                                      <w:color w:val="000000" w:themeColor="text1"/>
                                      <w:highlight w:val="none"/>
                                      <w:lang w:val="en-US" w:eastAsia="zh-CN"/>
                                      <w14:textFill>
                                        <w14:solidFill>
                                          <w14:schemeClr w14:val="tx1"/>
                                        </w14:solidFill>
                                      </w14:textFill>
                                    </w:rPr>
                                    <w:t>；</w:t>
                                  </w:r>
                                  <w:r>
                                    <w:rPr>
                                      <w:rFonts w:hint="default" w:ascii="Times New Roman" w:hAnsi="Times New Roman" w:cs="Times New Roman"/>
                                      <w:b/>
                                      <w:bCs/>
                                      <w:color w:val="000000" w:themeColor="text1"/>
                                      <w:highlight w:val="none"/>
                                      <w:lang w:val="en-US" w:eastAsia="zh-CN"/>
                                      <w14:textFill>
                                        <w14:solidFill>
                                          <w14:schemeClr w14:val="tx1"/>
                                        </w14:solidFill>
                                      </w14:textFill>
                                    </w:rPr>
                                    <w:t>N：噪声；S：固废</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58" o:spid="_x0000_s1026" o:spt="1" style="position:absolute;left:0pt;margin-left:6.55pt;margin-top:18.75pt;height:25.85pt;width:229pt;z-index:251662336;v-text-anchor:middle;mso-width-relative:page;mso-height-relative:page;" filled="f" stroked="f" coordsize="21600,21600" o:gfxdata="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">
                      <v:fill on="f" focussize="0,0"/>
                      <v:stroke on="f" weight="1pt"/>
                      <v:imagedata o:title=""/>
                      <o:lock v:ext="edit" aspectratio="f"/>
                      <v:textbox>
                        <w:txbxContent>
                          <w:p>
                            <w:pPr>
                              <w:jc w:val="left"/>
                              <w:rPr>
                                <w:rFonts w:hint="default" w:ascii="Times New Roman" w:hAnsi="Times New Roman" w:eastAsia="宋体" w:cs="Times New Roman"/>
                                <w:b/>
                                <w:bCs/>
                                <w:color w:val="000000" w:themeColor="text1"/>
                                <w:highlight w:val="none"/>
                                <w:lang w:val="en-US" w:eastAsia="zh-CN"/>
                                <w14:textFill>
                                  <w14:solidFill>
                                    <w14:schemeClr w14:val="tx1"/>
                                  </w14:solidFill>
                                </w14:textFill>
                              </w:rPr>
                            </w:pPr>
                            <w:r>
                              <w:rPr>
                                <w:rFonts w:hint="eastAsia"/>
                                <w:b/>
                                <w:bCs/>
                                <w:color w:val="000000" w:themeColor="text1"/>
                                <w:highlight w:val="none"/>
                                <w:lang w:val="en-US" w:eastAsia="zh-CN"/>
                                <w14:textFill>
                                  <w14:solidFill>
                                    <w14:schemeClr w14:val="tx1"/>
                                  </w14:solidFill>
                                </w14:textFill>
                              </w:rPr>
                              <w:t>图例：</w:t>
                            </w:r>
                            <w:r>
                              <w:rPr>
                                <w:rFonts w:hint="default" w:ascii="Times New Roman" w:hAnsi="Times New Roman" w:cs="Times New Roman"/>
                                <w:b/>
                                <w:bCs/>
                                <w:color w:val="000000" w:themeColor="text1"/>
                                <w:highlight w:val="none"/>
                                <w:lang w:val="en-US" w:eastAsia="zh-CN"/>
                                <w14:textFill>
                                  <w14:solidFill>
                                    <w14:schemeClr w14:val="tx1"/>
                                  </w14:solidFill>
                                </w14:textFill>
                              </w:rPr>
                              <w:t>G：废气</w:t>
                            </w:r>
                            <w:r>
                              <w:rPr>
                                <w:rFonts w:hint="eastAsia" w:cs="Times New Roman"/>
                                <w:b/>
                                <w:bCs/>
                                <w:color w:val="000000" w:themeColor="text1"/>
                                <w:highlight w:val="none"/>
                                <w:lang w:val="en-US" w:eastAsia="zh-CN"/>
                                <w14:textFill>
                                  <w14:solidFill>
                                    <w14:schemeClr w14:val="tx1"/>
                                  </w14:solidFill>
                                </w14:textFill>
                              </w:rPr>
                              <w:t>；</w:t>
                            </w:r>
                            <w:r>
                              <w:rPr>
                                <w:rFonts w:hint="default" w:ascii="Times New Roman" w:hAnsi="Times New Roman" w:cs="Times New Roman"/>
                                <w:b/>
                                <w:bCs/>
                                <w:color w:val="000000" w:themeColor="text1"/>
                                <w:highlight w:val="none"/>
                                <w:lang w:val="en-US" w:eastAsia="zh-CN"/>
                                <w14:textFill>
                                  <w14:solidFill>
                                    <w14:schemeClr w14:val="tx1"/>
                                  </w14:solidFill>
                                </w14:textFill>
                              </w:rPr>
                              <w:t>N：噪声；S：固废</w:t>
                            </w:r>
                          </w:p>
                        </w:txbxContent>
                      </v:textbox>
                    </v:rect>
                  </w:pict>
                </mc:Fallback>
              </mc:AlternateContent>
            </w:r>
            <w:r>
              <w:rPr>
                <w:rFonts w:hint="default" w:ascii="Times New Roman" w:hAnsi="Times New Roman" w:eastAsia="宋体" w:cs="Times New Roman"/>
                <w:b/>
                <w:sz w:val="24"/>
                <w:szCs w:val="24"/>
              </w:rPr>
              <w:t>图</w:t>
            </w:r>
            <w:r>
              <w:rPr>
                <w:rFonts w:hint="default" w:ascii="Times New Roman" w:hAnsi="Times New Roman" w:eastAsia="宋体" w:cs="Times New Roman"/>
                <w:b/>
                <w:sz w:val="24"/>
                <w:szCs w:val="24"/>
                <w:lang w:val="en-US" w:eastAsia="zh-CN"/>
              </w:rPr>
              <w:t>5</w:t>
            </w:r>
            <w:r>
              <w:rPr>
                <w:rFonts w:hint="default" w:ascii="Times New Roman" w:hAnsi="Times New Roman" w:eastAsia="宋体" w:cs="Times New Roman"/>
                <w:b/>
                <w:sz w:val="24"/>
                <w:szCs w:val="24"/>
              </w:rPr>
              <w:t xml:space="preserve"> </w:t>
            </w:r>
            <w:r>
              <w:rPr>
                <w:rFonts w:hint="default" w:ascii="Times New Roman" w:hAnsi="Times New Roman" w:eastAsia="宋体" w:cs="Times New Roman"/>
                <w:b/>
                <w:sz w:val="24"/>
                <w:szCs w:val="24"/>
                <w:lang w:val="en-US" w:eastAsia="zh-CN"/>
              </w:rPr>
              <w:t xml:space="preserve"> </w:t>
            </w:r>
            <w:r>
              <w:rPr>
                <w:rFonts w:hint="default" w:ascii="Times New Roman" w:hAnsi="Times New Roman" w:eastAsia="宋体" w:cs="Times New Roman"/>
                <w:b/>
                <w:sz w:val="24"/>
                <w:szCs w:val="24"/>
              </w:rPr>
              <w:t xml:space="preserve"> </w:t>
            </w:r>
            <w:r>
              <w:rPr>
                <w:rFonts w:hint="default" w:ascii="Times New Roman" w:hAnsi="Times New Roman" w:eastAsia="宋体" w:cs="Times New Roman"/>
                <w:b/>
                <w:color w:val="000000"/>
                <w:spacing w:val="-4"/>
                <w:sz w:val="24"/>
                <w:szCs w:val="24"/>
              </w:rPr>
              <w:t>本项目</w:t>
            </w:r>
            <w:r>
              <w:rPr>
                <w:rFonts w:hint="default" w:ascii="Times New Roman" w:hAnsi="Times New Roman" w:eastAsia="宋体" w:cs="Times New Roman"/>
                <w:b/>
                <w:color w:val="000000"/>
                <w:spacing w:val="-4"/>
                <w:sz w:val="24"/>
                <w:szCs w:val="24"/>
                <w:lang w:val="en-US" w:eastAsia="zh-CN"/>
              </w:rPr>
              <w:t>门框</w:t>
            </w:r>
            <w:r>
              <w:rPr>
                <w:rFonts w:hint="default" w:ascii="Times New Roman" w:hAnsi="Times New Roman" w:eastAsia="宋体" w:cs="Times New Roman"/>
                <w:b/>
                <w:sz w:val="24"/>
                <w:szCs w:val="24"/>
              </w:rPr>
              <w:t>生产工艺流程及产污环节图</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480" w:firstLineChars="200"/>
              <w:textAlignment w:val="auto"/>
              <w:rPr>
                <w:rFonts w:hint="default" w:ascii="Times New Roman" w:hAnsi="Times New Roman" w:eastAsia="宋体" w:cs="Times New Roman"/>
                <w:b w:val="0"/>
                <w:bCs/>
                <w:color w:val="auto"/>
                <w:sz w:val="24"/>
                <w:szCs w:val="24"/>
                <w:u w:val="none"/>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480" w:firstLineChars="200"/>
              <w:textAlignment w:val="auto"/>
              <w:rPr>
                <w:rFonts w:hint="default" w:ascii="Times New Roman" w:hAnsi="Times New Roman" w:eastAsia="宋体" w:cs="Times New Roman"/>
                <w:b w:val="0"/>
                <w:bCs/>
                <w:color w:val="auto"/>
                <w:sz w:val="24"/>
                <w:szCs w:val="24"/>
                <w:highlight w:val="none"/>
                <w:u w:val="none"/>
                <w:lang w:val="en-US" w:eastAsia="zh-CN"/>
              </w:rPr>
            </w:pPr>
            <w:r>
              <w:rPr>
                <w:rFonts w:hint="default" w:ascii="Times New Roman" w:hAnsi="Times New Roman" w:eastAsia="宋体" w:cs="Times New Roman"/>
                <w:b w:val="0"/>
                <w:bCs/>
                <w:color w:val="auto"/>
                <w:sz w:val="24"/>
                <w:szCs w:val="24"/>
                <w:u w:val="none"/>
                <w:lang w:val="en-US" w:eastAsia="zh-CN"/>
              </w:rPr>
              <w:t>1、开料：根据产品需要，利用精密锯将实木复合板加工成所需要的尺寸，在下料过程中会产生粉尘、设备噪声及废边角料</w:t>
            </w:r>
            <w:r>
              <w:rPr>
                <w:rFonts w:hint="default" w:ascii="Times New Roman" w:hAnsi="Times New Roman" w:eastAsia="宋体" w:cs="Times New Roman"/>
                <w:sz w:val="24"/>
                <w:szCs w:val="24"/>
                <w:highlight w:val="none"/>
                <w:lang w:eastAsia="zh-CN"/>
              </w:rPr>
              <w:t>；</w:t>
            </w:r>
          </w:p>
          <w:p>
            <w:pPr>
              <w:pStyle w:val="88"/>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40" w:lineRule="exact"/>
              <w:ind w:left="0" w:right="0" w:rightChars="0" w:firstLine="480" w:firstLineChars="200"/>
              <w:jc w:val="both"/>
              <w:textAlignment w:val="auto"/>
              <w:outlineLvl w:val="9"/>
              <w:rPr>
                <w:rFonts w:hint="default" w:ascii="Times New Roman" w:hAnsi="Times New Roman" w:eastAsia="宋体" w:cs="Times New Roman"/>
                <w:b w:val="0"/>
                <w:bCs/>
                <w:color w:val="auto"/>
                <w:sz w:val="24"/>
                <w:szCs w:val="24"/>
                <w:u w:val="none"/>
                <w:lang w:val="en-US" w:eastAsia="zh-CN"/>
              </w:rPr>
            </w:pPr>
            <w:r>
              <w:rPr>
                <w:rFonts w:hint="default" w:ascii="Times New Roman" w:hAnsi="Times New Roman" w:eastAsia="宋体" w:cs="Times New Roman"/>
                <w:b w:val="0"/>
                <w:bCs/>
                <w:color w:val="auto"/>
                <w:sz w:val="24"/>
                <w:szCs w:val="24"/>
                <w:u w:val="none"/>
                <w:lang w:val="en-US" w:eastAsia="zh-CN"/>
              </w:rPr>
              <w:t>2、封边：对加工好的板材进行封边，本项目封边采用全自动封边机来完成，封边机对板材四周进行处理同时采用热熔胶作为封边条的粘合剂，热熔胶通过电加热到180℃时，即由固态转变为熔融态，当涂布到板材表面后，冷却变成固态，将封边条与门板粘接在一起。该过程会产生少量的有机废气、设备噪声、边角废料和废热熔胶包装袋；</w:t>
            </w:r>
          </w:p>
          <w:p>
            <w:pPr>
              <w:pStyle w:val="88"/>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40" w:lineRule="exact"/>
              <w:ind w:left="0" w:right="0" w:rightChars="0" w:firstLine="480" w:firstLineChars="200"/>
              <w:jc w:val="both"/>
              <w:textAlignment w:val="auto"/>
              <w:outlineLvl w:val="9"/>
              <w:rPr>
                <w:rFonts w:hint="default" w:ascii="Times New Roman" w:hAnsi="Times New Roman" w:eastAsia="宋体" w:cs="Times New Roman"/>
                <w:b w:val="0"/>
                <w:bCs/>
                <w:color w:val="auto"/>
                <w:sz w:val="24"/>
                <w:szCs w:val="24"/>
                <w:u w:val="none"/>
                <w:lang w:val="en-US" w:eastAsia="zh-CN"/>
              </w:rPr>
            </w:pPr>
            <w:r>
              <w:rPr>
                <w:rFonts w:hint="default" w:ascii="Times New Roman" w:hAnsi="Times New Roman" w:eastAsia="宋体" w:cs="Times New Roman"/>
                <w:b w:val="0"/>
                <w:bCs/>
                <w:color w:val="auto"/>
                <w:sz w:val="24"/>
                <w:szCs w:val="24"/>
                <w:u w:val="none"/>
                <w:lang w:val="en-US" w:eastAsia="zh-CN"/>
              </w:rPr>
              <w:t>3、开槽：利用立铣、木线机等设备，在封边后的板材上开出槽痕。在开槽过程中会产生粉尘和噪声；</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480" w:firstLineChars="200"/>
              <w:textAlignment w:val="auto"/>
              <w:rPr>
                <w:rFonts w:hint="default" w:ascii="Times New Roman" w:hAnsi="Times New Roman" w:eastAsia="宋体" w:cs="Times New Roman"/>
                <w:b w:val="0"/>
                <w:bCs/>
                <w:color w:val="auto"/>
                <w:sz w:val="24"/>
                <w:szCs w:val="24"/>
                <w:u w:val="none"/>
                <w:lang w:val="en-US" w:eastAsia="zh-CN"/>
              </w:rPr>
            </w:pPr>
            <w:r>
              <w:rPr>
                <w:rFonts w:hint="default" w:ascii="Times New Roman" w:hAnsi="Times New Roman" w:eastAsia="宋体" w:cs="Times New Roman"/>
                <w:b w:val="0"/>
                <w:bCs/>
                <w:color w:val="auto"/>
                <w:sz w:val="24"/>
                <w:szCs w:val="24"/>
                <w:u w:val="none"/>
                <w:lang w:val="en-US" w:eastAsia="zh-CN"/>
              </w:rPr>
              <w:t>4、打磨：将门框放置固定工位，人工利用手持打磨机进行打磨。此工序主要产生粉尘和设备噪声；</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480" w:firstLineChars="200"/>
              <w:textAlignment w:val="auto"/>
              <w:rPr>
                <w:rFonts w:hint="default" w:ascii="Times New Roman" w:hAnsi="Times New Roman" w:eastAsia="宋体" w:cs="Times New Roman"/>
                <w:b w:val="0"/>
                <w:bCs/>
                <w:color w:val="auto"/>
                <w:sz w:val="24"/>
                <w:szCs w:val="24"/>
                <w:u w:val="none"/>
                <w:lang w:val="en-US" w:eastAsia="zh-CN"/>
              </w:rPr>
            </w:pPr>
            <w:r>
              <w:rPr>
                <w:rFonts w:hint="default" w:ascii="Times New Roman" w:hAnsi="Times New Roman" w:eastAsia="宋体" w:cs="Times New Roman"/>
                <w:b w:val="0"/>
                <w:bCs/>
                <w:color w:val="auto"/>
                <w:sz w:val="24"/>
                <w:szCs w:val="24"/>
                <w:u w:val="none"/>
                <w:lang w:val="en-US" w:eastAsia="zh-CN"/>
              </w:rPr>
              <w:t>5、调漆、底漆喷漆：将聚氨酯树脂漆、稀释剂、固化剂按照比例在调漆房内调配，调配好的底漆和加工好的门框送入密闭底漆房利用喷枪进行喷漆。此工序主要产生有机废气和废包装桶；</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480" w:firstLineChars="200"/>
              <w:textAlignment w:val="auto"/>
              <w:rPr>
                <w:rFonts w:hint="default" w:ascii="Times New Roman" w:hAnsi="Times New Roman" w:eastAsia="宋体" w:cs="Times New Roman"/>
                <w:b w:val="0"/>
                <w:bCs/>
                <w:color w:val="auto"/>
                <w:sz w:val="24"/>
                <w:szCs w:val="24"/>
                <w:u w:val="none"/>
                <w:lang w:val="en-US" w:eastAsia="zh-CN"/>
              </w:rPr>
            </w:pPr>
            <w:r>
              <w:rPr>
                <w:rFonts w:hint="default" w:ascii="Times New Roman" w:hAnsi="Times New Roman" w:eastAsia="宋体" w:cs="Times New Roman"/>
                <w:b w:val="0"/>
                <w:bCs/>
                <w:color w:val="auto"/>
                <w:sz w:val="24"/>
                <w:szCs w:val="24"/>
                <w:u w:val="none"/>
                <w:lang w:val="en-US" w:eastAsia="zh-CN"/>
              </w:rPr>
              <w:t>6、底漆烘干：本项目底漆房内设置一台升温除湿机，门框在底漆房内放置6-8个小时。始终保持底漆房内温度在20-25℃恒温状态，湿度保持在45-60%RH范围。此工序主要产生有机废气；</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480" w:firstLineChars="200"/>
              <w:textAlignment w:val="auto"/>
              <w:rPr>
                <w:rFonts w:hint="default" w:ascii="Times New Roman" w:hAnsi="Times New Roman" w:eastAsia="宋体" w:cs="Times New Roman"/>
                <w:b w:val="0"/>
                <w:bCs/>
                <w:color w:val="auto"/>
                <w:sz w:val="24"/>
                <w:szCs w:val="24"/>
                <w:u w:val="none"/>
                <w:lang w:val="en-US" w:eastAsia="zh-CN"/>
              </w:rPr>
            </w:pPr>
            <w:r>
              <w:rPr>
                <w:rFonts w:hint="default" w:ascii="Times New Roman" w:hAnsi="Times New Roman" w:eastAsia="宋体" w:cs="Times New Roman"/>
                <w:b w:val="0"/>
                <w:bCs/>
                <w:color w:val="auto"/>
                <w:sz w:val="24"/>
                <w:szCs w:val="24"/>
                <w:u w:val="none"/>
                <w:lang w:val="en-US" w:eastAsia="zh-CN"/>
              </w:rPr>
              <w:t>7、二次打磨：将烘干后门框放置固定工位，人工利用手持打磨机进行二次打磨。此工序主要产生粉尘和设备噪声；</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480" w:firstLineChars="200"/>
              <w:textAlignment w:val="auto"/>
              <w:rPr>
                <w:rFonts w:hint="default" w:ascii="Times New Roman" w:hAnsi="Times New Roman" w:eastAsia="宋体" w:cs="Times New Roman"/>
                <w:b w:val="0"/>
                <w:bCs/>
                <w:color w:val="auto"/>
                <w:sz w:val="24"/>
                <w:szCs w:val="24"/>
                <w:u w:val="none"/>
                <w:lang w:val="en-US" w:eastAsia="zh-CN"/>
              </w:rPr>
            </w:pPr>
            <w:r>
              <w:rPr>
                <w:rFonts w:hint="default" w:ascii="Times New Roman" w:hAnsi="Times New Roman" w:eastAsia="宋体" w:cs="Times New Roman"/>
                <w:b w:val="0"/>
                <w:bCs/>
                <w:color w:val="auto"/>
                <w:sz w:val="24"/>
                <w:szCs w:val="24"/>
                <w:u w:val="none"/>
                <w:lang w:val="en-US" w:eastAsia="zh-CN"/>
              </w:rPr>
              <w:t>8、调漆、面漆喷漆：将水性丙烯酸树脂漆、水按照比例在调漆房内调配，调配好的面漆和打磨后门框送入密闭面漆房利用喷枪进行喷漆。此工序主要产生有机废气和废包装桶；</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480" w:firstLineChars="200"/>
              <w:textAlignment w:val="auto"/>
              <w:rPr>
                <w:rFonts w:hint="default" w:ascii="Times New Roman" w:hAnsi="Times New Roman" w:eastAsia="宋体" w:cs="Times New Roman"/>
                <w:b w:val="0"/>
                <w:bCs/>
                <w:color w:val="auto"/>
                <w:sz w:val="24"/>
                <w:szCs w:val="24"/>
                <w:u w:val="none"/>
                <w:lang w:val="en-US" w:eastAsia="zh-CN"/>
              </w:rPr>
            </w:pPr>
            <w:r>
              <w:rPr>
                <w:rFonts w:hint="default" w:ascii="Times New Roman" w:hAnsi="Times New Roman" w:eastAsia="宋体" w:cs="Times New Roman"/>
                <w:b w:val="0"/>
                <w:bCs/>
                <w:color w:val="auto"/>
                <w:sz w:val="24"/>
                <w:szCs w:val="24"/>
                <w:u w:val="none"/>
                <w:lang w:val="en-US" w:eastAsia="zh-CN"/>
              </w:rPr>
              <w:t>9、面漆烘干：门框在面漆房内放置6-8个小时。始终保持底漆房内温度在20-25℃恒温状态，湿度保持在45-60%RH范围。此工序主要产生有机废气；</w:t>
            </w:r>
          </w:p>
          <w:p>
            <w:pPr>
              <w:pStyle w:val="88"/>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40" w:lineRule="exact"/>
              <w:ind w:left="0" w:right="0" w:rightChars="0" w:firstLine="480" w:firstLineChars="200"/>
              <w:jc w:val="both"/>
              <w:textAlignment w:val="auto"/>
              <w:outlineLvl w:val="9"/>
              <w:rPr>
                <w:rFonts w:hint="default" w:ascii="Times New Roman" w:hAnsi="Times New Roman" w:eastAsia="宋体" w:cs="Times New Roman"/>
                <w:b w:val="0"/>
                <w:bCs/>
                <w:color w:val="auto"/>
                <w:sz w:val="24"/>
                <w:szCs w:val="24"/>
                <w:u w:val="none"/>
                <w:lang w:val="en-US" w:eastAsia="zh-CN"/>
              </w:rPr>
            </w:pPr>
            <w:r>
              <w:rPr>
                <w:rFonts w:hint="default" w:ascii="Times New Roman" w:hAnsi="Times New Roman" w:eastAsia="宋体" w:cs="Times New Roman"/>
                <w:b w:val="0"/>
                <w:bCs/>
                <w:color w:val="auto"/>
                <w:sz w:val="24"/>
                <w:szCs w:val="24"/>
                <w:u w:val="none"/>
                <w:lang w:val="en-US" w:eastAsia="zh-CN"/>
              </w:rPr>
              <w:t>10、成品：烘干后门框即为成品，成品库存放。</w:t>
            </w:r>
          </w:p>
          <w:p>
            <w:pPr>
              <w:spacing w:after="0" w:line="520" w:lineRule="exact"/>
              <w:ind w:firstLine="482" w:firstLineChars="200"/>
              <w:jc w:val="both"/>
              <w:rPr>
                <w:rFonts w:ascii="Times New Roman" w:hAnsi="宋体" w:eastAsia="宋体"/>
                <w:b/>
                <w:color w:val="000000"/>
                <w:kern w:val="2"/>
                <w:sz w:val="24"/>
                <w:szCs w:val="24"/>
              </w:rPr>
            </w:pPr>
            <w:r>
              <w:rPr>
                <w:rFonts w:hint="eastAsia" w:ascii="Times New Roman" w:hAnsi="Times New Roman" w:eastAsia="宋体"/>
                <w:b/>
                <w:bCs/>
                <w:kern w:val="2"/>
                <w:sz w:val="24"/>
                <w:szCs w:val="24"/>
              </w:rPr>
              <w:t>2、工程产污环节</w:t>
            </w:r>
          </w:p>
          <w:p>
            <w:pPr>
              <w:spacing w:after="0" w:line="520" w:lineRule="exact"/>
              <w:ind w:firstLine="723" w:firstLineChars="300"/>
              <w:jc w:val="both"/>
              <w:rPr>
                <w:rFonts w:ascii="Times New Roman" w:hAnsi="宋体" w:eastAsia="宋体"/>
                <w:b/>
                <w:color w:val="000000"/>
                <w:kern w:val="2"/>
                <w:sz w:val="24"/>
                <w:szCs w:val="24"/>
              </w:rPr>
            </w:pPr>
            <w:r>
              <w:rPr>
                <w:rFonts w:ascii="Times New Roman" w:hAnsi="宋体" w:eastAsia="宋体"/>
                <w:b/>
                <w:color w:val="000000"/>
                <w:kern w:val="2"/>
                <w:sz w:val="24"/>
                <w:szCs w:val="24"/>
              </w:rPr>
              <w:t xml:space="preserve">表6    </w:t>
            </w:r>
            <w:r>
              <w:rPr>
                <w:rFonts w:hint="eastAsia" w:ascii="Times New Roman" w:hAnsi="宋体" w:eastAsia="宋体"/>
                <w:b/>
                <w:color w:val="000000"/>
                <w:kern w:val="2"/>
                <w:sz w:val="24"/>
                <w:szCs w:val="24"/>
              </w:rPr>
              <w:t xml:space="preserve">         工程</w:t>
            </w:r>
            <w:r>
              <w:rPr>
                <w:rFonts w:ascii="Times New Roman" w:hAnsi="宋体" w:eastAsia="宋体"/>
                <w:b/>
                <w:color w:val="000000"/>
                <w:kern w:val="2"/>
                <w:sz w:val="24"/>
                <w:szCs w:val="24"/>
              </w:rPr>
              <w:t>产污环节一览表</w:t>
            </w:r>
          </w:p>
          <w:tbl>
            <w:tblPr>
              <w:tblStyle w:val="25"/>
              <w:tblW w:w="5000" w:type="pct"/>
              <w:jc w:val="center"/>
              <w:tblLayout w:type="fixed"/>
              <w:tblCellMar>
                <w:top w:w="0" w:type="dxa"/>
                <w:left w:w="108" w:type="dxa"/>
                <w:bottom w:w="0" w:type="dxa"/>
                <w:right w:w="108" w:type="dxa"/>
              </w:tblCellMar>
            </w:tblPr>
            <w:tblGrid>
              <w:gridCol w:w="1103"/>
              <w:gridCol w:w="1820"/>
              <w:gridCol w:w="1484"/>
              <w:gridCol w:w="4665"/>
            </w:tblGrid>
            <w:tr>
              <w:tblPrEx>
                <w:tblCellMar>
                  <w:top w:w="0" w:type="dxa"/>
                  <w:left w:w="108" w:type="dxa"/>
                  <w:bottom w:w="0" w:type="dxa"/>
                  <w:right w:w="108" w:type="dxa"/>
                </w:tblCellMar>
              </w:tblPrEx>
              <w:trPr>
                <w:trHeight w:val="397" w:hRule="atLeast"/>
                <w:jc w:val="center"/>
              </w:trPr>
              <w:tc>
                <w:tcPr>
                  <w:tcW w:w="1071" w:type="dxa"/>
                  <w:tcBorders>
                    <w:top w:val="single" w:color="auto" w:sz="8" w:space="0"/>
                    <w:left w:val="nil"/>
                    <w:bottom w:val="single" w:color="auto" w:sz="8"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污染因素</w:t>
                  </w:r>
                </w:p>
              </w:tc>
              <w:tc>
                <w:tcPr>
                  <w:tcW w:w="1766" w:type="dxa"/>
                  <w:tcBorders>
                    <w:top w:val="single" w:color="auto" w:sz="8" w:space="0"/>
                    <w:left w:val="single" w:color="auto" w:sz="4" w:space="0"/>
                    <w:bottom w:val="single" w:color="auto" w:sz="8"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产污环节</w:t>
                  </w:r>
                </w:p>
              </w:tc>
              <w:tc>
                <w:tcPr>
                  <w:tcW w:w="1440" w:type="dxa"/>
                  <w:tcBorders>
                    <w:top w:val="single" w:color="auto" w:sz="8" w:space="0"/>
                    <w:left w:val="single" w:color="auto" w:sz="4" w:space="0"/>
                    <w:bottom w:val="single" w:color="auto" w:sz="8"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污染物</w:t>
                  </w:r>
                </w:p>
              </w:tc>
              <w:tc>
                <w:tcPr>
                  <w:tcW w:w="4528" w:type="dxa"/>
                  <w:tcBorders>
                    <w:top w:val="single" w:color="auto" w:sz="8" w:space="0"/>
                    <w:left w:val="single" w:color="auto" w:sz="4" w:space="0"/>
                    <w:bottom w:val="single" w:color="auto" w:sz="8" w:space="0"/>
                    <w:right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污染防治措施</w:t>
                  </w:r>
                </w:p>
              </w:tc>
            </w:tr>
            <w:tr>
              <w:tblPrEx>
                <w:tblCellMar>
                  <w:top w:w="0" w:type="dxa"/>
                  <w:left w:w="108" w:type="dxa"/>
                  <w:bottom w:w="0" w:type="dxa"/>
                  <w:right w:w="108" w:type="dxa"/>
                </w:tblCellMar>
              </w:tblPrEx>
              <w:trPr>
                <w:trHeight w:val="397" w:hRule="atLeast"/>
                <w:jc w:val="center"/>
              </w:trPr>
              <w:tc>
                <w:tcPr>
                  <w:tcW w:w="1071" w:type="dxa"/>
                  <w:vMerge w:val="restart"/>
                  <w:tcBorders>
                    <w:top w:val="single" w:color="auto" w:sz="8" w:space="0"/>
                    <w:left w:val="nil"/>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废气</w:t>
                  </w:r>
                </w:p>
              </w:tc>
              <w:tc>
                <w:tcPr>
                  <w:tcW w:w="1766" w:type="dxa"/>
                  <w:tcBorders>
                    <w:top w:val="single" w:color="auto" w:sz="8"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开料、雕刻、开槽、打磨、二次打磨</w:t>
                  </w:r>
                </w:p>
              </w:tc>
              <w:tc>
                <w:tcPr>
                  <w:tcW w:w="1440" w:type="dxa"/>
                  <w:tcBorders>
                    <w:top w:val="single" w:color="auto" w:sz="8"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000000"/>
                      <w:kern w:val="0"/>
                      <w:sz w:val="21"/>
                      <w:szCs w:val="21"/>
                      <w:lang w:val="en-US" w:eastAsia="zh-CN"/>
                    </w:rPr>
                    <w:t>颗粒物</w:t>
                  </w:r>
                </w:p>
              </w:tc>
              <w:tc>
                <w:tcPr>
                  <w:tcW w:w="4528" w:type="dxa"/>
                  <w:tcBorders>
                    <w:top w:val="single" w:color="auto" w:sz="8" w:space="0"/>
                    <w:left w:val="single" w:color="auto" w:sz="4" w:space="0"/>
                    <w:bottom w:val="single" w:color="auto" w:sz="4" w:space="0"/>
                    <w:right w:val="nil"/>
                  </w:tcBorders>
                  <w:noWrap w:val="0"/>
                  <w:vAlign w:val="center"/>
                </w:tcPr>
                <w:p>
                  <w:pPr>
                    <w:keepNext w:val="0"/>
                    <w:keepLines w:val="0"/>
                    <w:suppressLineNumbers w:val="0"/>
                    <w:snapToGrid w:val="0"/>
                    <w:spacing w:before="0" w:beforeAutospacing="0" w:after="0" w:afterAutospacing="0"/>
                    <w:ind w:left="0" w:leftChars="0" w:right="0" w:rightChars="0"/>
                    <w:jc w:val="both"/>
                    <w:rPr>
                      <w:rFonts w:hint="default" w:ascii="Times New Roman" w:hAnsi="Times New Roman" w:eastAsia="宋体" w:cs="Times New Roman"/>
                      <w:color w:val="auto"/>
                      <w:sz w:val="21"/>
                      <w:szCs w:val="21"/>
                      <w:highlight w:val="yellow"/>
                      <w:lang w:val="en-US" w:eastAsia="zh-CN"/>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木材加工废气由设备自带收尘管收集后，经中央除尘系统管道通入袋式除尘器处理，处理后尾气由15米高排气筒（DA001）排放</w:t>
                  </w:r>
                </w:p>
              </w:tc>
            </w:tr>
            <w:tr>
              <w:tblPrEx>
                <w:tblCellMar>
                  <w:top w:w="0" w:type="dxa"/>
                  <w:left w:w="108" w:type="dxa"/>
                  <w:bottom w:w="0" w:type="dxa"/>
                  <w:right w:w="108" w:type="dxa"/>
                </w:tblCellMar>
              </w:tblPrEx>
              <w:trPr>
                <w:trHeight w:val="397" w:hRule="atLeast"/>
                <w:jc w:val="center"/>
              </w:trPr>
              <w:tc>
                <w:tcPr>
                  <w:tcW w:w="1071" w:type="dxa"/>
                  <w:vMerge w:val="continue"/>
                  <w:tcBorders>
                    <w:top w:val="single" w:color="auto" w:sz="4" w:space="0"/>
                    <w:left w:val="nil"/>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rPr>
                  </w:pPr>
                </w:p>
              </w:tc>
              <w:tc>
                <w:tcPr>
                  <w:tcW w:w="1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涂胶、压合、封边、涂装工序</w:t>
                  </w:r>
                </w:p>
              </w:tc>
              <w:tc>
                <w:tcPr>
                  <w:tcW w:w="14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kern w:val="0"/>
                      <w:sz w:val="21"/>
                      <w:szCs w:val="21"/>
                      <w:lang w:val="en-US" w:eastAsia="zh-CN"/>
                    </w:rPr>
                  </w:pPr>
                  <w:r>
                    <w:rPr>
                      <w:rFonts w:hint="default" w:ascii="Times New Roman" w:hAnsi="Times New Roman" w:eastAsia="宋体" w:cs="Times New Roman"/>
                      <w:color w:val="000000"/>
                      <w:kern w:val="0"/>
                      <w:sz w:val="21"/>
                      <w:szCs w:val="21"/>
                      <w:lang w:val="en-US" w:eastAsia="zh-CN"/>
                    </w:rPr>
                    <w:t>漆雾、非甲烷总烃</w:t>
                  </w:r>
                  <w:r>
                    <w:rPr>
                      <w:rFonts w:hint="default" w:ascii="Times New Roman" w:hAnsi="Times New Roman" w:eastAsia="宋体" w:cs="Times New Roman"/>
                      <w:color w:val="000000"/>
                      <w:kern w:val="0"/>
                      <w:sz w:val="21"/>
                      <w:szCs w:val="21"/>
                      <w:vertAlign w:val="baseline"/>
                      <w:lang w:val="en-US" w:eastAsia="zh-CN"/>
                    </w:rPr>
                    <w:t>、二甲苯</w:t>
                  </w:r>
                </w:p>
              </w:tc>
              <w:tc>
                <w:tcPr>
                  <w:tcW w:w="4528" w:type="dxa"/>
                  <w:tcBorders>
                    <w:top w:val="single" w:color="auto" w:sz="4" w:space="0"/>
                    <w:left w:val="single" w:color="auto" w:sz="4" w:space="0"/>
                    <w:bottom w:val="single" w:color="auto" w:sz="4" w:space="0"/>
                    <w:right w:val="nil"/>
                  </w:tcBorders>
                  <w:noWrap w:val="0"/>
                  <w:vAlign w:val="center"/>
                </w:tcPr>
                <w:p>
                  <w:pPr>
                    <w:keepNext w:val="0"/>
                    <w:keepLines w:val="0"/>
                    <w:suppressLineNumbers w:val="0"/>
                    <w:snapToGrid w:val="0"/>
                    <w:spacing w:before="0" w:beforeAutospacing="0" w:after="0" w:afterAutospacing="0"/>
                    <w:ind w:left="0" w:leftChars="0" w:right="0" w:rightChars="0"/>
                    <w:jc w:val="both"/>
                    <w:rPr>
                      <w:rFonts w:hint="default" w:ascii="Times New Roman" w:hAnsi="Times New Roman" w:eastAsia="宋体" w:cs="Times New Roman"/>
                      <w:sz w:val="21"/>
                      <w:szCs w:val="21"/>
                      <w:highlight w:val="yellow"/>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涂胶台、封边机、冷压机上方加集气罩，调漆房、喷漆房二次密闭负压收集，有机废气经收集后通入一套“干式过滤棉+活性炭吸附脱附+催化燃烧”装置处理，处理后尾气由15米高排气筒（DA002）排放。</w:t>
                  </w:r>
                </w:p>
              </w:tc>
            </w:tr>
            <w:tr>
              <w:tblPrEx>
                <w:tblCellMar>
                  <w:top w:w="0" w:type="dxa"/>
                  <w:left w:w="108" w:type="dxa"/>
                  <w:bottom w:w="0" w:type="dxa"/>
                  <w:right w:w="108" w:type="dxa"/>
                </w:tblCellMar>
              </w:tblPrEx>
              <w:trPr>
                <w:trHeight w:val="397" w:hRule="atLeast"/>
                <w:jc w:val="center"/>
              </w:trPr>
              <w:tc>
                <w:tcPr>
                  <w:tcW w:w="1071" w:type="dxa"/>
                  <w:tcBorders>
                    <w:top w:val="single" w:color="auto" w:sz="4" w:space="0"/>
                    <w:left w:val="nil"/>
                    <w:right w:val="single" w:color="auto" w:sz="4" w:space="0"/>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废水</w:t>
                  </w:r>
                </w:p>
              </w:tc>
              <w:tc>
                <w:tcPr>
                  <w:tcW w:w="1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生活污水</w:t>
                  </w:r>
                </w:p>
              </w:tc>
              <w:tc>
                <w:tcPr>
                  <w:tcW w:w="14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kern w:val="0"/>
                      <w:sz w:val="21"/>
                      <w:szCs w:val="21"/>
                      <w:highlight w:val="none"/>
                      <w:lang w:val="en-US" w:eastAsia="zh-CN"/>
                    </w:rPr>
                  </w:pPr>
                  <w:r>
                    <w:rPr>
                      <w:rFonts w:hint="default" w:ascii="Times New Roman" w:hAnsi="Times New Roman" w:eastAsia="宋体" w:cs="Times New Roman"/>
                      <w:color w:val="000000"/>
                      <w:kern w:val="0"/>
                      <w:sz w:val="21"/>
                      <w:szCs w:val="21"/>
                      <w:highlight w:val="none"/>
                      <w:lang w:val="en-US" w:eastAsia="zh-CN"/>
                    </w:rPr>
                    <w:t>COD、NH</w:t>
                  </w:r>
                  <w:r>
                    <w:rPr>
                      <w:rFonts w:hint="default" w:ascii="Times New Roman" w:hAnsi="Times New Roman" w:eastAsia="宋体" w:cs="Times New Roman"/>
                      <w:color w:val="000000"/>
                      <w:kern w:val="0"/>
                      <w:sz w:val="21"/>
                      <w:szCs w:val="21"/>
                      <w:highlight w:val="none"/>
                      <w:vertAlign w:val="subscript"/>
                      <w:lang w:val="en-US" w:eastAsia="zh-CN"/>
                    </w:rPr>
                    <w:t>3</w:t>
                  </w:r>
                  <w:r>
                    <w:rPr>
                      <w:rFonts w:hint="default" w:ascii="Times New Roman" w:hAnsi="Times New Roman" w:eastAsia="宋体" w:cs="Times New Roman"/>
                      <w:color w:val="000000"/>
                      <w:kern w:val="0"/>
                      <w:sz w:val="21"/>
                      <w:szCs w:val="21"/>
                      <w:highlight w:val="none"/>
                      <w:lang w:val="en-US" w:eastAsia="zh-CN"/>
                    </w:rPr>
                    <w:t>-N、TP、TN</w:t>
                  </w:r>
                </w:p>
              </w:tc>
              <w:tc>
                <w:tcPr>
                  <w:tcW w:w="4528" w:type="dxa"/>
                  <w:tcBorders>
                    <w:top w:val="single" w:color="auto" w:sz="4" w:space="0"/>
                    <w:left w:val="single" w:color="auto" w:sz="4" w:space="0"/>
                    <w:bottom w:val="single" w:color="auto" w:sz="4" w:space="0"/>
                    <w:right w:val="nil"/>
                  </w:tcBorders>
                  <w:noWrap w:val="0"/>
                  <w:vAlign w:val="center"/>
                </w:tcPr>
                <w:p>
                  <w:pPr>
                    <w:keepNext w:val="0"/>
                    <w:keepLines w:val="0"/>
                    <w:suppressLineNumbers w:val="0"/>
                    <w:snapToGrid w:val="0"/>
                    <w:spacing w:before="0" w:beforeAutospacing="0" w:after="0" w:afterAutospacing="0"/>
                    <w:ind w:left="0" w:leftChars="0" w:right="0" w:rightChars="0"/>
                    <w:jc w:val="both"/>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经厂区化粪池处理后定期清运不外排</w:t>
                  </w:r>
                </w:p>
              </w:tc>
            </w:tr>
            <w:tr>
              <w:tblPrEx>
                <w:tblCellMar>
                  <w:top w:w="0" w:type="dxa"/>
                  <w:left w:w="108" w:type="dxa"/>
                  <w:bottom w:w="0" w:type="dxa"/>
                  <w:right w:w="108" w:type="dxa"/>
                </w:tblCellMar>
              </w:tblPrEx>
              <w:trPr>
                <w:trHeight w:val="397" w:hRule="atLeast"/>
                <w:jc w:val="center"/>
              </w:trPr>
              <w:tc>
                <w:tcPr>
                  <w:tcW w:w="1071" w:type="dxa"/>
                  <w:tcBorders>
                    <w:top w:val="single" w:color="auto" w:sz="4" w:space="0"/>
                    <w:left w:val="nil"/>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噪声</w:t>
                  </w:r>
                </w:p>
              </w:tc>
              <w:tc>
                <w:tcPr>
                  <w:tcW w:w="1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b w:val="0"/>
                      <w:bCs w:val="0"/>
                      <w:color w:val="auto"/>
                      <w:sz w:val="21"/>
                      <w:szCs w:val="21"/>
                      <w:highlight w:val="none"/>
                      <w:u w:val="none"/>
                      <w:lang w:val="en-US" w:eastAsia="zh-CN"/>
                    </w:rPr>
                    <w:t>生产设备</w:t>
                  </w:r>
                </w:p>
              </w:tc>
              <w:tc>
                <w:tcPr>
                  <w:tcW w:w="14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auto"/>
                      <w:sz w:val="21"/>
                      <w:szCs w:val="21"/>
                      <w:highlight w:val="none"/>
                    </w:rPr>
                    <w:t>噪声</w:t>
                  </w:r>
                </w:p>
              </w:tc>
              <w:tc>
                <w:tcPr>
                  <w:tcW w:w="4528" w:type="dxa"/>
                  <w:tcBorders>
                    <w:top w:val="single" w:color="auto" w:sz="4" w:space="0"/>
                    <w:left w:val="single" w:color="auto" w:sz="4" w:space="0"/>
                    <w:bottom w:val="single" w:color="auto" w:sz="4" w:space="0"/>
                    <w:right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color w:val="auto"/>
                      <w:sz w:val="21"/>
                      <w:szCs w:val="21"/>
                      <w:highlight w:val="none"/>
                    </w:rPr>
                    <w:t>基础减振、厂房</w:t>
                  </w:r>
                  <w:r>
                    <w:rPr>
                      <w:rFonts w:hint="default" w:ascii="Times New Roman" w:hAnsi="Times New Roman" w:eastAsia="宋体" w:cs="Times New Roman"/>
                      <w:color w:val="auto"/>
                      <w:sz w:val="21"/>
                      <w:szCs w:val="21"/>
                      <w:highlight w:val="none"/>
                      <w:lang w:val="en-US" w:eastAsia="zh-CN"/>
                    </w:rPr>
                    <w:t>封闭</w:t>
                  </w:r>
                  <w:r>
                    <w:rPr>
                      <w:rFonts w:hint="default" w:ascii="Times New Roman" w:hAnsi="Times New Roman" w:eastAsia="宋体" w:cs="Times New Roman"/>
                      <w:color w:val="auto"/>
                      <w:sz w:val="21"/>
                      <w:szCs w:val="21"/>
                      <w:highlight w:val="none"/>
                    </w:rPr>
                    <w:t>隔音等</w:t>
                  </w:r>
                </w:p>
              </w:tc>
            </w:tr>
            <w:tr>
              <w:tblPrEx>
                <w:tblCellMar>
                  <w:top w:w="0" w:type="dxa"/>
                  <w:left w:w="108" w:type="dxa"/>
                  <w:bottom w:w="0" w:type="dxa"/>
                  <w:right w:w="108" w:type="dxa"/>
                </w:tblCellMar>
              </w:tblPrEx>
              <w:trPr>
                <w:trHeight w:val="397" w:hRule="atLeast"/>
                <w:jc w:val="center"/>
              </w:trPr>
              <w:tc>
                <w:tcPr>
                  <w:tcW w:w="1071" w:type="dxa"/>
                  <w:vMerge w:val="restart"/>
                  <w:tcBorders>
                    <w:top w:val="single" w:color="auto" w:sz="4" w:space="0"/>
                    <w:left w:val="nil"/>
                    <w:right w:val="single" w:color="auto" w:sz="4" w:space="0"/>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固废</w:t>
                  </w:r>
                </w:p>
              </w:tc>
              <w:tc>
                <w:tcPr>
                  <w:tcW w:w="1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开料、封边</w:t>
                  </w:r>
                </w:p>
              </w:tc>
              <w:tc>
                <w:tcPr>
                  <w:tcW w:w="14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000000"/>
                      <w:sz w:val="21"/>
                      <w:szCs w:val="21"/>
                    </w:rPr>
                    <w:t>废边角料</w:t>
                  </w:r>
                </w:p>
              </w:tc>
              <w:tc>
                <w:tcPr>
                  <w:tcW w:w="4528" w:type="dxa"/>
                  <w:vMerge w:val="restart"/>
                  <w:tcBorders>
                    <w:top w:val="single" w:color="auto" w:sz="4" w:space="0"/>
                    <w:left w:val="single" w:color="auto" w:sz="4" w:space="0"/>
                    <w:right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集中收集后一般固废间暂存，定期外售</w:t>
                  </w:r>
                  <w:r>
                    <w:rPr>
                      <w:rFonts w:hint="eastAsia" w:ascii="Times New Roman" w:hAnsi="Times New Roman" w:eastAsia="宋体" w:cs="Times New Roman"/>
                      <w:color w:val="auto"/>
                      <w:sz w:val="21"/>
                      <w:szCs w:val="21"/>
                      <w:highlight w:val="none"/>
                      <w:lang w:val="en-US" w:eastAsia="zh-CN"/>
                    </w:rPr>
                    <w:t>。</w:t>
                  </w:r>
                </w:p>
              </w:tc>
            </w:tr>
            <w:tr>
              <w:tblPrEx>
                <w:tblCellMar>
                  <w:top w:w="0" w:type="dxa"/>
                  <w:left w:w="108" w:type="dxa"/>
                  <w:bottom w:w="0" w:type="dxa"/>
                  <w:right w:w="108" w:type="dxa"/>
                </w:tblCellMar>
              </w:tblPrEx>
              <w:trPr>
                <w:trHeight w:val="397" w:hRule="atLeast"/>
                <w:jc w:val="center"/>
              </w:trPr>
              <w:tc>
                <w:tcPr>
                  <w:tcW w:w="1071" w:type="dxa"/>
                  <w:vMerge w:val="continue"/>
                  <w:tcBorders>
                    <w:left w:val="nil"/>
                    <w:right w:val="single" w:color="auto" w:sz="4" w:space="0"/>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rPr>
                  </w:pPr>
                </w:p>
              </w:tc>
              <w:tc>
                <w:tcPr>
                  <w:tcW w:w="1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封边</w:t>
                  </w:r>
                </w:p>
              </w:tc>
              <w:tc>
                <w:tcPr>
                  <w:tcW w:w="14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废包装袋</w:t>
                  </w:r>
                </w:p>
              </w:tc>
              <w:tc>
                <w:tcPr>
                  <w:tcW w:w="4528" w:type="dxa"/>
                  <w:vMerge w:val="continue"/>
                  <w:tcBorders>
                    <w:left w:val="single" w:color="auto" w:sz="4" w:space="0"/>
                    <w:right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lang w:val="en-US" w:eastAsia="zh-CN"/>
                    </w:rPr>
                  </w:pPr>
                </w:p>
              </w:tc>
            </w:tr>
            <w:tr>
              <w:tblPrEx>
                <w:tblCellMar>
                  <w:top w:w="0" w:type="dxa"/>
                  <w:left w:w="108" w:type="dxa"/>
                  <w:bottom w:w="0" w:type="dxa"/>
                  <w:right w:w="108" w:type="dxa"/>
                </w:tblCellMar>
              </w:tblPrEx>
              <w:trPr>
                <w:trHeight w:val="397" w:hRule="atLeast"/>
                <w:jc w:val="center"/>
              </w:trPr>
              <w:tc>
                <w:tcPr>
                  <w:tcW w:w="1071" w:type="dxa"/>
                  <w:vMerge w:val="continue"/>
                  <w:tcBorders>
                    <w:left w:val="nil"/>
                    <w:right w:val="single" w:color="auto" w:sz="4" w:space="0"/>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rPr>
                  </w:pPr>
                </w:p>
              </w:tc>
              <w:tc>
                <w:tcPr>
                  <w:tcW w:w="1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除尘器</w:t>
                  </w:r>
                </w:p>
              </w:tc>
              <w:tc>
                <w:tcPr>
                  <w:tcW w:w="14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收集尘</w:t>
                  </w:r>
                </w:p>
              </w:tc>
              <w:tc>
                <w:tcPr>
                  <w:tcW w:w="4528" w:type="dxa"/>
                  <w:vMerge w:val="continue"/>
                  <w:tcBorders>
                    <w:left w:val="single" w:color="auto" w:sz="4" w:space="0"/>
                    <w:bottom w:val="single" w:color="auto" w:sz="4" w:space="0"/>
                    <w:right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lang w:val="en-US" w:eastAsia="zh-CN"/>
                    </w:rPr>
                  </w:pPr>
                </w:p>
              </w:tc>
            </w:tr>
            <w:tr>
              <w:tblPrEx>
                <w:tblCellMar>
                  <w:top w:w="0" w:type="dxa"/>
                  <w:left w:w="108" w:type="dxa"/>
                  <w:bottom w:w="0" w:type="dxa"/>
                  <w:right w:w="108" w:type="dxa"/>
                </w:tblCellMar>
              </w:tblPrEx>
              <w:trPr>
                <w:trHeight w:val="397" w:hRule="atLeast"/>
                <w:jc w:val="center"/>
              </w:trPr>
              <w:tc>
                <w:tcPr>
                  <w:tcW w:w="1071" w:type="dxa"/>
                  <w:vMerge w:val="continue"/>
                  <w:tcBorders>
                    <w:left w:val="nil"/>
                    <w:right w:val="single" w:color="auto" w:sz="4" w:space="0"/>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rPr>
                  </w:pPr>
                </w:p>
              </w:tc>
              <w:tc>
                <w:tcPr>
                  <w:tcW w:w="1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涂胶</w:t>
                  </w:r>
                </w:p>
              </w:tc>
              <w:tc>
                <w:tcPr>
                  <w:tcW w:w="14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废胶桶</w:t>
                  </w:r>
                </w:p>
              </w:tc>
              <w:tc>
                <w:tcPr>
                  <w:tcW w:w="4528" w:type="dxa"/>
                  <w:vMerge w:val="restart"/>
                  <w:tcBorders>
                    <w:top w:val="single" w:color="auto" w:sz="4" w:space="0"/>
                    <w:left w:val="single" w:color="auto" w:sz="4" w:space="0"/>
                    <w:right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集中收集后危险废物暂存间暂存，</w:t>
                  </w:r>
                </w:p>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定期交由有资质单位处置</w:t>
                  </w:r>
                </w:p>
              </w:tc>
            </w:tr>
            <w:tr>
              <w:tblPrEx>
                <w:tblCellMar>
                  <w:top w:w="0" w:type="dxa"/>
                  <w:left w:w="108" w:type="dxa"/>
                  <w:bottom w:w="0" w:type="dxa"/>
                  <w:right w:w="108" w:type="dxa"/>
                </w:tblCellMar>
              </w:tblPrEx>
              <w:trPr>
                <w:trHeight w:val="397" w:hRule="atLeast"/>
                <w:jc w:val="center"/>
              </w:trPr>
              <w:tc>
                <w:tcPr>
                  <w:tcW w:w="1071" w:type="dxa"/>
                  <w:vMerge w:val="continue"/>
                  <w:tcBorders>
                    <w:left w:val="nil"/>
                    <w:right w:val="single" w:color="auto" w:sz="4" w:space="0"/>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rPr>
                  </w:pPr>
                </w:p>
              </w:tc>
              <w:tc>
                <w:tcPr>
                  <w:tcW w:w="1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调漆</w:t>
                  </w:r>
                </w:p>
              </w:tc>
              <w:tc>
                <w:tcPr>
                  <w:tcW w:w="14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000000"/>
                      <w:sz w:val="21"/>
                      <w:szCs w:val="21"/>
                      <w:lang w:val="en-US" w:eastAsia="zh-CN"/>
                    </w:rPr>
                    <w:t>废油漆桶</w:t>
                  </w:r>
                </w:p>
              </w:tc>
              <w:tc>
                <w:tcPr>
                  <w:tcW w:w="4528" w:type="dxa"/>
                  <w:vMerge w:val="continue"/>
                  <w:tcBorders>
                    <w:left w:val="single" w:color="auto" w:sz="4" w:space="0"/>
                    <w:right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lang w:val="en-US" w:eastAsia="zh-CN"/>
                    </w:rPr>
                  </w:pPr>
                </w:p>
              </w:tc>
            </w:tr>
            <w:tr>
              <w:tblPrEx>
                <w:tblCellMar>
                  <w:top w:w="0" w:type="dxa"/>
                  <w:left w:w="108" w:type="dxa"/>
                  <w:bottom w:w="0" w:type="dxa"/>
                  <w:right w:w="108" w:type="dxa"/>
                </w:tblCellMar>
              </w:tblPrEx>
              <w:trPr>
                <w:trHeight w:val="397" w:hRule="atLeast"/>
                <w:jc w:val="center"/>
              </w:trPr>
              <w:tc>
                <w:tcPr>
                  <w:tcW w:w="1071" w:type="dxa"/>
                  <w:vMerge w:val="continue"/>
                  <w:tcBorders>
                    <w:left w:val="nil"/>
                    <w:right w:val="single" w:color="auto" w:sz="4" w:space="0"/>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rPr>
                  </w:pPr>
                </w:p>
              </w:tc>
              <w:tc>
                <w:tcPr>
                  <w:tcW w:w="1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压合</w:t>
                  </w:r>
                </w:p>
              </w:tc>
              <w:tc>
                <w:tcPr>
                  <w:tcW w:w="14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废液压油</w:t>
                  </w:r>
                </w:p>
              </w:tc>
              <w:tc>
                <w:tcPr>
                  <w:tcW w:w="4528" w:type="dxa"/>
                  <w:vMerge w:val="continue"/>
                  <w:tcBorders>
                    <w:left w:val="single" w:color="auto" w:sz="4" w:space="0"/>
                    <w:right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lang w:val="en-US" w:eastAsia="zh-CN"/>
                    </w:rPr>
                  </w:pPr>
                </w:p>
              </w:tc>
            </w:tr>
            <w:tr>
              <w:tblPrEx>
                <w:tblCellMar>
                  <w:top w:w="0" w:type="dxa"/>
                  <w:left w:w="108" w:type="dxa"/>
                  <w:bottom w:w="0" w:type="dxa"/>
                  <w:right w:w="108" w:type="dxa"/>
                </w:tblCellMar>
              </w:tblPrEx>
              <w:trPr>
                <w:trHeight w:val="397" w:hRule="atLeast"/>
                <w:jc w:val="center"/>
              </w:trPr>
              <w:tc>
                <w:tcPr>
                  <w:tcW w:w="1071" w:type="dxa"/>
                  <w:vMerge w:val="continue"/>
                  <w:tcBorders>
                    <w:left w:val="nil"/>
                    <w:right w:val="single" w:color="auto" w:sz="4" w:space="0"/>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rPr>
                  </w:pPr>
                </w:p>
              </w:tc>
              <w:tc>
                <w:tcPr>
                  <w:tcW w:w="1766" w:type="dxa"/>
                  <w:vMerge w:val="restart"/>
                  <w:tcBorders>
                    <w:top w:val="single" w:color="auto" w:sz="4" w:space="0"/>
                    <w:left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废气治理</w:t>
                  </w:r>
                </w:p>
              </w:tc>
              <w:tc>
                <w:tcPr>
                  <w:tcW w:w="14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废过滤棉</w:t>
                  </w:r>
                </w:p>
              </w:tc>
              <w:tc>
                <w:tcPr>
                  <w:tcW w:w="4528" w:type="dxa"/>
                  <w:vMerge w:val="continue"/>
                  <w:tcBorders>
                    <w:left w:val="single" w:color="auto" w:sz="4" w:space="0"/>
                    <w:right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lang w:val="en-US" w:eastAsia="zh-CN"/>
                    </w:rPr>
                  </w:pPr>
                </w:p>
              </w:tc>
            </w:tr>
            <w:tr>
              <w:tblPrEx>
                <w:tblCellMar>
                  <w:top w:w="0" w:type="dxa"/>
                  <w:left w:w="108" w:type="dxa"/>
                  <w:bottom w:w="0" w:type="dxa"/>
                  <w:right w:w="108" w:type="dxa"/>
                </w:tblCellMar>
              </w:tblPrEx>
              <w:trPr>
                <w:trHeight w:val="397" w:hRule="atLeast"/>
                <w:jc w:val="center"/>
              </w:trPr>
              <w:tc>
                <w:tcPr>
                  <w:tcW w:w="1071" w:type="dxa"/>
                  <w:vMerge w:val="continue"/>
                  <w:tcBorders>
                    <w:left w:val="nil"/>
                    <w:right w:val="single" w:color="auto" w:sz="4" w:space="0"/>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rPr>
                  </w:pPr>
                </w:p>
              </w:tc>
              <w:tc>
                <w:tcPr>
                  <w:tcW w:w="1766" w:type="dxa"/>
                  <w:vMerge w:val="continue"/>
                  <w:tcBorders>
                    <w:left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lang w:val="en-US" w:eastAsia="zh-CN"/>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废活性炭</w:t>
                  </w:r>
                </w:p>
              </w:tc>
              <w:tc>
                <w:tcPr>
                  <w:tcW w:w="4528" w:type="dxa"/>
                  <w:vMerge w:val="continue"/>
                  <w:tcBorders>
                    <w:left w:val="single" w:color="auto" w:sz="4" w:space="0"/>
                    <w:right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lang w:val="en-US" w:eastAsia="zh-CN"/>
                    </w:rPr>
                  </w:pPr>
                </w:p>
              </w:tc>
            </w:tr>
            <w:tr>
              <w:tblPrEx>
                <w:tblCellMar>
                  <w:top w:w="0" w:type="dxa"/>
                  <w:left w:w="108" w:type="dxa"/>
                  <w:bottom w:w="0" w:type="dxa"/>
                  <w:right w:w="108" w:type="dxa"/>
                </w:tblCellMar>
              </w:tblPrEx>
              <w:trPr>
                <w:trHeight w:val="397" w:hRule="atLeast"/>
                <w:jc w:val="center"/>
              </w:trPr>
              <w:tc>
                <w:tcPr>
                  <w:tcW w:w="1071" w:type="dxa"/>
                  <w:vMerge w:val="continue"/>
                  <w:tcBorders>
                    <w:left w:val="nil"/>
                    <w:bottom w:val="single" w:color="auto" w:sz="8"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rPr>
                  </w:pPr>
                </w:p>
              </w:tc>
              <w:tc>
                <w:tcPr>
                  <w:tcW w:w="1766" w:type="dxa"/>
                  <w:vMerge w:val="continue"/>
                  <w:tcBorders>
                    <w:left w:val="single" w:color="auto" w:sz="4" w:space="0"/>
                    <w:bottom w:val="single" w:color="auto" w:sz="8"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lang w:val="en-US" w:eastAsia="zh-CN"/>
                    </w:rPr>
                  </w:pPr>
                </w:p>
              </w:tc>
              <w:tc>
                <w:tcPr>
                  <w:tcW w:w="1440" w:type="dxa"/>
                  <w:tcBorders>
                    <w:top w:val="single" w:color="auto" w:sz="4" w:space="0"/>
                    <w:left w:val="single" w:color="auto" w:sz="4" w:space="0"/>
                    <w:bottom w:val="single" w:color="auto" w:sz="8"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废催化剂</w:t>
                  </w:r>
                </w:p>
              </w:tc>
              <w:tc>
                <w:tcPr>
                  <w:tcW w:w="4528" w:type="dxa"/>
                  <w:vMerge w:val="continue"/>
                  <w:tcBorders>
                    <w:left w:val="single" w:color="auto" w:sz="4" w:space="0"/>
                    <w:bottom w:val="single" w:color="auto" w:sz="8" w:space="0"/>
                    <w:right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lang w:val="en-US" w:eastAsia="zh-CN"/>
                    </w:rPr>
                  </w:pPr>
                </w:p>
              </w:tc>
            </w:tr>
          </w:tbl>
          <w:p>
            <w:pPr>
              <w:spacing w:after="0" w:line="440" w:lineRule="exact"/>
              <w:ind w:firstLine="480" w:firstLineChars="200"/>
              <w:jc w:val="both"/>
              <w:rPr>
                <w:rFonts w:ascii="Times New Roman" w:hAnsi="Times New Roman" w:eastAsia="宋体"/>
                <w:bCs/>
                <w:color w:val="auto"/>
                <w:kern w:val="2"/>
                <w:sz w:val="24"/>
                <w:szCs w:val="24"/>
              </w:rPr>
            </w:pPr>
            <w:r>
              <w:rPr>
                <w:rFonts w:hint="eastAsia" w:ascii="Times New Roman" w:hAnsi="Times New Roman" w:eastAsia="宋体"/>
                <w:bCs/>
                <w:color w:val="auto"/>
                <w:kern w:val="2"/>
                <w:sz w:val="24"/>
                <w:szCs w:val="24"/>
              </w:rPr>
              <w:t>由上述分析可知，与环评相比，项目产污环节及治理措施均与环评一致。</w:t>
            </w:r>
          </w:p>
          <w:p>
            <w:pPr>
              <w:spacing w:after="0" w:line="440" w:lineRule="exact"/>
              <w:ind w:firstLine="482" w:firstLineChars="200"/>
              <w:jc w:val="both"/>
              <w:rPr>
                <w:rFonts w:ascii="Times New Roman" w:hAnsi="Times New Roman" w:eastAsia="宋体"/>
                <w:b/>
                <w:kern w:val="2"/>
                <w:sz w:val="24"/>
                <w:szCs w:val="24"/>
                <w:highlight w:val="yellow"/>
              </w:rPr>
            </w:pPr>
            <w:r>
              <w:rPr>
                <w:rFonts w:ascii="Times New Roman" w:hAnsi="Times New Roman" w:eastAsia="宋体"/>
                <w:b/>
                <w:kern w:val="2"/>
                <w:sz w:val="24"/>
                <w:szCs w:val="24"/>
              </w:rPr>
              <w:t>（</w:t>
            </w:r>
            <w:r>
              <w:rPr>
                <w:rFonts w:hint="eastAsia" w:ascii="Times New Roman" w:hAnsi="Times New Roman" w:eastAsia="宋体"/>
                <w:b/>
                <w:kern w:val="2"/>
                <w:sz w:val="24"/>
                <w:szCs w:val="24"/>
              </w:rPr>
              <w:t>五</w:t>
            </w:r>
            <w:r>
              <w:rPr>
                <w:rFonts w:ascii="Times New Roman" w:hAnsi="Times New Roman" w:eastAsia="宋体"/>
                <w:b/>
                <w:kern w:val="2"/>
                <w:sz w:val="24"/>
                <w:szCs w:val="24"/>
              </w:rPr>
              <w:t>）</w:t>
            </w:r>
            <w:r>
              <w:rPr>
                <w:rFonts w:hint="eastAsia" w:ascii="Times New Roman" w:hAnsi="Times New Roman" w:eastAsia="宋体"/>
                <w:b/>
                <w:kern w:val="2"/>
                <w:sz w:val="24"/>
                <w:szCs w:val="24"/>
              </w:rPr>
              <w:t>项目变动</w:t>
            </w:r>
            <w:r>
              <w:rPr>
                <w:rFonts w:ascii="Times New Roman" w:hAnsi="Times New Roman" w:eastAsia="宋体"/>
                <w:b/>
                <w:kern w:val="2"/>
                <w:sz w:val="24"/>
                <w:szCs w:val="24"/>
              </w:rPr>
              <w:t>情况</w:t>
            </w:r>
          </w:p>
          <w:p>
            <w:pPr>
              <w:spacing w:after="0" w:line="440" w:lineRule="exact"/>
              <w:ind w:firstLine="480" w:firstLineChars="200"/>
              <w:jc w:val="both"/>
              <w:rPr>
                <w:rFonts w:ascii="Times New Roman" w:hAnsi="Times New Roman" w:eastAsia="宋体"/>
                <w:kern w:val="2"/>
                <w:sz w:val="24"/>
                <w:szCs w:val="24"/>
              </w:rPr>
            </w:pPr>
            <w:r>
              <w:rPr>
                <w:rFonts w:hint="eastAsia" w:ascii="Times New Roman" w:hAnsi="Times New Roman" w:eastAsia="宋体"/>
                <w:kern w:val="2"/>
                <w:sz w:val="24"/>
                <w:szCs w:val="24"/>
              </w:rPr>
              <w:t>由以上分析可知，本项目实际建设与环评及其批复有不一致之处，以下对照《建设项目竣工环境保护验收暂行办法》与《污染影响类建设项目重大变动清单（试行）》来确定本项目是否属于重大变动以及是否满足验收要求。</w:t>
            </w:r>
          </w:p>
          <w:p>
            <w:pPr>
              <w:spacing w:after="0" w:line="440" w:lineRule="exact"/>
              <w:ind w:firstLine="240" w:firstLineChars="100"/>
              <w:jc w:val="both"/>
              <w:rPr>
                <w:rFonts w:ascii="Times New Roman" w:hAnsi="Times New Roman" w:eastAsia="宋体"/>
                <w:kern w:val="2"/>
                <w:sz w:val="24"/>
                <w:szCs w:val="24"/>
              </w:rPr>
            </w:pPr>
            <w:r>
              <w:rPr>
                <w:rFonts w:hint="eastAsia" w:ascii="Times New Roman" w:hAnsi="Times New Roman" w:eastAsia="宋体"/>
                <w:kern w:val="2"/>
                <w:sz w:val="24"/>
                <w:szCs w:val="24"/>
              </w:rPr>
              <w:t>《建设项目竣工环境保护验收暂行办法》（国环规环评[2017]4号）中第八条规定，建设项目环境保护设施存在下列情形之一的，建设单位不得提出验收合格的意见。本项目与第八条对比分析如下表所示。</w:t>
            </w:r>
          </w:p>
          <w:p>
            <w:pPr>
              <w:spacing w:after="0" w:line="440" w:lineRule="exact"/>
              <w:jc w:val="both"/>
              <w:rPr>
                <w:rFonts w:ascii="Times New Roman" w:hAnsi="Times New Roman" w:eastAsia="宋体"/>
                <w:b/>
                <w:kern w:val="2"/>
                <w:sz w:val="24"/>
                <w:szCs w:val="24"/>
              </w:rPr>
            </w:pPr>
            <w:r>
              <w:rPr>
                <w:rFonts w:hint="eastAsia" w:ascii="Times New Roman" w:hAnsi="宋体" w:eastAsia="宋体"/>
                <w:b/>
                <w:kern w:val="2"/>
                <w:sz w:val="24"/>
                <w:szCs w:val="24"/>
              </w:rPr>
              <w:t xml:space="preserve">  </w:t>
            </w:r>
            <w:r>
              <w:rPr>
                <w:rFonts w:ascii="Times New Roman" w:hAnsi="宋体" w:eastAsia="宋体"/>
                <w:b/>
                <w:kern w:val="2"/>
                <w:sz w:val="24"/>
                <w:szCs w:val="24"/>
              </w:rPr>
              <w:t>表</w:t>
            </w:r>
            <w:r>
              <w:rPr>
                <w:rFonts w:ascii="Times New Roman" w:hAnsi="Times New Roman" w:eastAsia="宋体"/>
                <w:b/>
                <w:kern w:val="2"/>
                <w:sz w:val="24"/>
                <w:szCs w:val="24"/>
              </w:rPr>
              <w:t xml:space="preserve">7                 </w:t>
            </w:r>
            <w:r>
              <w:rPr>
                <w:rFonts w:ascii="Times New Roman" w:hAnsi="宋体" w:eastAsia="宋体"/>
                <w:b/>
                <w:kern w:val="2"/>
                <w:sz w:val="24"/>
                <w:szCs w:val="24"/>
              </w:rPr>
              <w:t>本项目与第八条对比分析一览表</w:t>
            </w:r>
          </w:p>
          <w:tbl>
            <w:tblPr>
              <w:tblStyle w:val="26"/>
              <w:tblW w:w="495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4"/>
              <w:gridCol w:w="4425"/>
              <w:gridCol w:w="37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trPr>
              <w:tc>
                <w:tcPr>
                  <w:tcW w:w="773" w:type="dxa"/>
                  <w:vAlign w:val="center"/>
                </w:tcPr>
                <w:p>
                  <w:pPr>
                    <w:adjustRightInd/>
                    <w:spacing w:after="0"/>
                    <w:jc w:val="center"/>
                    <w:rPr>
                      <w:rFonts w:ascii="Times New Roman" w:hAnsi="Times New Roman" w:eastAsia="宋体"/>
                      <w:b/>
                      <w:kern w:val="2"/>
                      <w:sz w:val="21"/>
                      <w:szCs w:val="21"/>
                    </w:rPr>
                  </w:pPr>
                  <w:r>
                    <w:rPr>
                      <w:rFonts w:ascii="Times New Roman" w:hAnsi="宋体" w:eastAsia="宋体"/>
                      <w:b/>
                      <w:kern w:val="2"/>
                      <w:sz w:val="21"/>
                      <w:szCs w:val="21"/>
                    </w:rPr>
                    <w:t>序号</w:t>
                  </w:r>
                </w:p>
              </w:tc>
              <w:tc>
                <w:tcPr>
                  <w:tcW w:w="4056" w:type="dxa"/>
                  <w:vAlign w:val="center"/>
                </w:tcPr>
                <w:p>
                  <w:pPr>
                    <w:adjustRightInd/>
                    <w:spacing w:after="0"/>
                    <w:jc w:val="center"/>
                    <w:rPr>
                      <w:rFonts w:ascii="Times New Roman" w:hAnsi="Times New Roman" w:eastAsia="宋体"/>
                      <w:b/>
                      <w:kern w:val="2"/>
                      <w:sz w:val="21"/>
                      <w:szCs w:val="21"/>
                    </w:rPr>
                  </w:pPr>
                  <w:r>
                    <w:rPr>
                      <w:rFonts w:ascii="Times New Roman" w:hAnsi="宋体" w:eastAsia="宋体"/>
                      <w:b/>
                      <w:kern w:val="2"/>
                      <w:sz w:val="21"/>
                      <w:szCs w:val="21"/>
                    </w:rPr>
                    <w:t>第八条内容</w:t>
                  </w:r>
                </w:p>
              </w:tc>
              <w:tc>
                <w:tcPr>
                  <w:tcW w:w="3394" w:type="dxa"/>
                  <w:vAlign w:val="center"/>
                </w:tcPr>
                <w:p>
                  <w:pPr>
                    <w:adjustRightInd/>
                    <w:spacing w:after="0"/>
                    <w:jc w:val="center"/>
                    <w:rPr>
                      <w:rFonts w:ascii="Times New Roman" w:hAnsi="Times New Roman" w:eastAsia="宋体"/>
                      <w:b/>
                      <w:kern w:val="2"/>
                      <w:sz w:val="21"/>
                      <w:szCs w:val="21"/>
                    </w:rPr>
                  </w:pPr>
                  <w:r>
                    <w:rPr>
                      <w:rFonts w:ascii="Times New Roman" w:hAnsi="宋体" w:eastAsia="宋体"/>
                      <w:b/>
                      <w:kern w:val="2"/>
                      <w:sz w:val="21"/>
                      <w:szCs w:val="21"/>
                    </w:rPr>
                    <w:t>本项目情况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73" w:type="dxa"/>
                  <w:vAlign w:val="center"/>
                </w:tcPr>
                <w:p>
                  <w:pPr>
                    <w:adjustRightInd/>
                    <w:spacing w:after="0"/>
                    <w:jc w:val="center"/>
                    <w:rPr>
                      <w:rFonts w:ascii="Times New Roman" w:hAnsi="Times New Roman" w:eastAsia="宋体"/>
                      <w:kern w:val="2"/>
                      <w:sz w:val="21"/>
                      <w:szCs w:val="21"/>
                    </w:rPr>
                  </w:pPr>
                  <w:r>
                    <w:rPr>
                      <w:rFonts w:ascii="Times New Roman" w:hAnsi="Times New Roman" w:eastAsia="宋体"/>
                      <w:kern w:val="2"/>
                      <w:sz w:val="21"/>
                      <w:szCs w:val="21"/>
                    </w:rPr>
                    <w:t>1</w:t>
                  </w:r>
                </w:p>
              </w:tc>
              <w:tc>
                <w:tcPr>
                  <w:tcW w:w="4056" w:type="dxa"/>
                  <w:vAlign w:val="center"/>
                </w:tcPr>
                <w:p>
                  <w:pPr>
                    <w:adjustRightInd/>
                    <w:spacing w:after="0"/>
                    <w:jc w:val="both"/>
                    <w:rPr>
                      <w:rFonts w:ascii="Times New Roman" w:hAnsi="Times New Roman" w:eastAsia="宋体"/>
                      <w:kern w:val="2"/>
                      <w:sz w:val="21"/>
                      <w:szCs w:val="21"/>
                    </w:rPr>
                  </w:pPr>
                  <w:r>
                    <w:rPr>
                      <w:rFonts w:ascii="Times New Roman" w:hAnsi="宋体" w:eastAsia="宋体"/>
                      <w:kern w:val="2"/>
                      <w:sz w:val="21"/>
                      <w:szCs w:val="21"/>
                    </w:rPr>
                    <w:t>（一）未按环境影响报告书（表）及其审批部门审批决定要求建成环境保护设施，或者环境保护设施不能与主体工程同时投产或者使用的。</w:t>
                  </w:r>
                </w:p>
              </w:tc>
              <w:tc>
                <w:tcPr>
                  <w:tcW w:w="3394" w:type="dxa"/>
                  <w:vAlign w:val="center"/>
                </w:tcPr>
                <w:p>
                  <w:pPr>
                    <w:adjustRightInd/>
                    <w:spacing w:after="0"/>
                    <w:jc w:val="both"/>
                    <w:rPr>
                      <w:rFonts w:ascii="Times New Roman" w:hAnsi="Times New Roman" w:eastAsia="宋体"/>
                      <w:kern w:val="2"/>
                      <w:sz w:val="21"/>
                      <w:szCs w:val="21"/>
                    </w:rPr>
                  </w:pPr>
                  <w:r>
                    <w:rPr>
                      <w:rFonts w:ascii="Times New Roman" w:hAnsi="宋体" w:eastAsia="宋体"/>
                      <w:kern w:val="2"/>
                      <w:sz w:val="21"/>
                      <w:szCs w:val="21"/>
                    </w:rPr>
                    <w:t>本项目按照环境影响报告表及其审批部门审批决定建设了环境保护设施，环境保护设施与主体工程同时投产使用。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trPr>
              <w:tc>
                <w:tcPr>
                  <w:tcW w:w="773" w:type="dxa"/>
                  <w:vAlign w:val="center"/>
                </w:tcPr>
                <w:p>
                  <w:pPr>
                    <w:adjustRightInd/>
                    <w:spacing w:after="0"/>
                    <w:jc w:val="center"/>
                    <w:rPr>
                      <w:rFonts w:ascii="Times New Roman" w:hAnsi="Times New Roman" w:eastAsia="宋体"/>
                      <w:kern w:val="2"/>
                      <w:sz w:val="21"/>
                      <w:szCs w:val="21"/>
                    </w:rPr>
                  </w:pPr>
                  <w:r>
                    <w:rPr>
                      <w:rFonts w:ascii="Times New Roman" w:hAnsi="Times New Roman" w:eastAsia="宋体"/>
                      <w:kern w:val="2"/>
                      <w:sz w:val="21"/>
                      <w:szCs w:val="21"/>
                    </w:rPr>
                    <w:t>2</w:t>
                  </w:r>
                </w:p>
              </w:tc>
              <w:tc>
                <w:tcPr>
                  <w:tcW w:w="4056" w:type="dxa"/>
                  <w:vAlign w:val="center"/>
                </w:tcPr>
                <w:p>
                  <w:pPr>
                    <w:adjustRightInd/>
                    <w:spacing w:after="0"/>
                    <w:jc w:val="both"/>
                    <w:rPr>
                      <w:rFonts w:ascii="Times New Roman" w:hAnsi="Times New Roman" w:eastAsia="宋体"/>
                      <w:kern w:val="2"/>
                      <w:sz w:val="21"/>
                      <w:szCs w:val="21"/>
                    </w:rPr>
                  </w:pPr>
                  <w:r>
                    <w:rPr>
                      <w:rFonts w:ascii="Times New Roman" w:hAnsi="宋体" w:eastAsia="宋体"/>
                      <w:kern w:val="2"/>
                      <w:sz w:val="21"/>
                      <w:szCs w:val="21"/>
                    </w:rPr>
                    <w:t>（二）污染物排放不符合国家和地方相关标准、环境影响报告（表）及其审批部门审批决定或者重点污染物排放总量控制指标要求的</w:t>
                  </w:r>
                  <w:r>
                    <w:rPr>
                      <w:rFonts w:hint="eastAsia" w:ascii="Times New Roman" w:hAnsi="宋体" w:eastAsia="宋体"/>
                      <w:kern w:val="2"/>
                      <w:sz w:val="21"/>
                      <w:szCs w:val="21"/>
                    </w:rPr>
                    <w:t>。</w:t>
                  </w:r>
                </w:p>
              </w:tc>
              <w:tc>
                <w:tcPr>
                  <w:tcW w:w="3394" w:type="dxa"/>
                  <w:vAlign w:val="center"/>
                </w:tcPr>
                <w:p>
                  <w:pPr>
                    <w:adjustRightInd/>
                    <w:spacing w:after="0"/>
                    <w:jc w:val="both"/>
                    <w:rPr>
                      <w:rFonts w:ascii="Times New Roman" w:hAnsi="Times New Roman" w:eastAsia="宋体"/>
                      <w:kern w:val="2"/>
                      <w:sz w:val="21"/>
                      <w:szCs w:val="21"/>
                    </w:rPr>
                  </w:pPr>
                  <w:r>
                    <w:rPr>
                      <w:rFonts w:ascii="Times New Roman" w:hAnsi="宋体" w:eastAsia="宋体"/>
                      <w:kern w:val="2"/>
                      <w:sz w:val="21"/>
                      <w:szCs w:val="21"/>
                    </w:rPr>
                    <w:t>本项目排放污染物为废气、废水与噪声，符合国家和地方相关标准、环境影响报告表及其审批部门审批决定。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73" w:type="dxa"/>
                  <w:vAlign w:val="center"/>
                </w:tcPr>
                <w:p>
                  <w:pPr>
                    <w:adjustRightInd/>
                    <w:spacing w:after="0"/>
                    <w:jc w:val="center"/>
                    <w:rPr>
                      <w:rFonts w:ascii="Times New Roman" w:hAnsi="Times New Roman" w:eastAsia="宋体"/>
                      <w:kern w:val="2"/>
                      <w:sz w:val="21"/>
                      <w:szCs w:val="21"/>
                    </w:rPr>
                  </w:pPr>
                  <w:r>
                    <w:rPr>
                      <w:rFonts w:ascii="Times New Roman" w:hAnsi="Times New Roman" w:eastAsia="宋体"/>
                      <w:kern w:val="2"/>
                      <w:sz w:val="21"/>
                      <w:szCs w:val="21"/>
                    </w:rPr>
                    <w:t>3</w:t>
                  </w:r>
                </w:p>
              </w:tc>
              <w:tc>
                <w:tcPr>
                  <w:tcW w:w="4056" w:type="dxa"/>
                  <w:vAlign w:val="center"/>
                </w:tcPr>
                <w:p>
                  <w:pPr>
                    <w:adjustRightInd/>
                    <w:spacing w:after="0"/>
                    <w:jc w:val="both"/>
                    <w:rPr>
                      <w:rFonts w:ascii="Times New Roman" w:hAnsi="Times New Roman" w:eastAsia="宋体"/>
                      <w:kern w:val="2"/>
                      <w:sz w:val="21"/>
                      <w:szCs w:val="21"/>
                    </w:rPr>
                  </w:pPr>
                  <w:r>
                    <w:rPr>
                      <w:rFonts w:ascii="Times New Roman" w:hAnsi="宋体" w:eastAsia="宋体"/>
                      <w:kern w:val="2"/>
                      <w:sz w:val="21"/>
                      <w:szCs w:val="21"/>
                    </w:rPr>
                    <w:t>（三）环境影响报告书（表）经批准后，该建设项目的性质、规模、地点、采用的生产工艺或者防治污染、防止生态破坏的措施发生重大变动，建设单位未重新报批环境影响报告书（表）或者环境影响报告书（表）未经批准的</w:t>
                  </w:r>
                  <w:r>
                    <w:rPr>
                      <w:rFonts w:hint="eastAsia" w:ascii="Times New Roman" w:hAnsi="宋体" w:eastAsia="宋体"/>
                      <w:kern w:val="2"/>
                      <w:sz w:val="21"/>
                      <w:szCs w:val="21"/>
                    </w:rPr>
                    <w:t>。</w:t>
                  </w:r>
                </w:p>
              </w:tc>
              <w:tc>
                <w:tcPr>
                  <w:tcW w:w="3394" w:type="dxa"/>
                  <w:vAlign w:val="center"/>
                </w:tcPr>
                <w:p>
                  <w:pPr>
                    <w:adjustRightInd/>
                    <w:spacing w:after="0"/>
                    <w:jc w:val="both"/>
                    <w:rPr>
                      <w:rFonts w:hint="eastAsia" w:ascii="Times New Roman" w:hAnsi="宋体" w:eastAsia="宋体"/>
                      <w:kern w:val="2"/>
                      <w:sz w:val="21"/>
                      <w:szCs w:val="21"/>
                      <w:lang w:val="en-US" w:eastAsia="zh-CN"/>
                    </w:rPr>
                  </w:pPr>
                  <w:r>
                    <w:rPr>
                      <w:rFonts w:hint="eastAsia" w:ascii="Times New Roman" w:hAnsi="宋体" w:eastAsia="宋体"/>
                      <w:kern w:val="2"/>
                      <w:sz w:val="21"/>
                      <w:szCs w:val="21"/>
                      <w:lang w:val="en-US" w:eastAsia="zh-CN"/>
                    </w:rPr>
                    <w:t>该项目环境影响报告表经批准后，该建设项目的性质、规模、地点、采用的生产工艺或者防治污染、防止生态破坏的措施未发生重大变动。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73" w:type="dxa"/>
                  <w:vAlign w:val="center"/>
                </w:tcPr>
                <w:p>
                  <w:pPr>
                    <w:adjustRightInd/>
                    <w:spacing w:after="0"/>
                    <w:jc w:val="center"/>
                    <w:rPr>
                      <w:rFonts w:ascii="Times New Roman" w:hAnsi="Times New Roman" w:eastAsia="宋体"/>
                      <w:kern w:val="2"/>
                      <w:sz w:val="21"/>
                      <w:szCs w:val="21"/>
                    </w:rPr>
                  </w:pPr>
                  <w:r>
                    <w:rPr>
                      <w:rFonts w:ascii="Times New Roman" w:hAnsi="Times New Roman" w:eastAsia="宋体"/>
                      <w:kern w:val="2"/>
                      <w:sz w:val="21"/>
                      <w:szCs w:val="21"/>
                    </w:rPr>
                    <w:t>4</w:t>
                  </w:r>
                </w:p>
              </w:tc>
              <w:tc>
                <w:tcPr>
                  <w:tcW w:w="4056" w:type="dxa"/>
                  <w:vAlign w:val="center"/>
                </w:tcPr>
                <w:p>
                  <w:pPr>
                    <w:adjustRightInd/>
                    <w:spacing w:after="0"/>
                    <w:jc w:val="both"/>
                    <w:rPr>
                      <w:rFonts w:ascii="Times New Roman" w:hAnsi="Times New Roman" w:eastAsia="宋体"/>
                      <w:kern w:val="2"/>
                      <w:sz w:val="21"/>
                      <w:szCs w:val="21"/>
                    </w:rPr>
                  </w:pPr>
                  <w:r>
                    <w:rPr>
                      <w:rFonts w:ascii="Times New Roman" w:hAnsi="宋体" w:eastAsia="宋体"/>
                      <w:kern w:val="2"/>
                      <w:sz w:val="21"/>
                      <w:szCs w:val="21"/>
                    </w:rPr>
                    <w:t>（四）建设过程中造成重大环境污染未治理完成，或者造成重大生态破坏未恢复的</w:t>
                  </w:r>
                  <w:r>
                    <w:rPr>
                      <w:rFonts w:hint="eastAsia" w:ascii="Times New Roman" w:hAnsi="宋体" w:eastAsia="宋体"/>
                      <w:kern w:val="2"/>
                      <w:sz w:val="21"/>
                      <w:szCs w:val="21"/>
                    </w:rPr>
                    <w:t>。</w:t>
                  </w:r>
                </w:p>
              </w:tc>
              <w:tc>
                <w:tcPr>
                  <w:tcW w:w="3394" w:type="dxa"/>
                  <w:vAlign w:val="center"/>
                </w:tcPr>
                <w:p>
                  <w:pPr>
                    <w:adjustRightInd/>
                    <w:spacing w:after="0"/>
                    <w:jc w:val="both"/>
                    <w:rPr>
                      <w:rFonts w:hint="eastAsia" w:ascii="Times New Roman" w:hAnsi="宋体" w:eastAsia="宋体"/>
                      <w:kern w:val="2"/>
                      <w:sz w:val="21"/>
                      <w:szCs w:val="21"/>
                      <w:lang w:val="en-US" w:eastAsia="zh-CN"/>
                    </w:rPr>
                  </w:pPr>
                  <w:r>
                    <w:rPr>
                      <w:rFonts w:hint="eastAsia" w:ascii="Times New Roman" w:hAnsi="宋体" w:eastAsia="宋体"/>
                      <w:kern w:val="2"/>
                      <w:sz w:val="21"/>
                      <w:szCs w:val="21"/>
                      <w:lang w:val="en-US" w:eastAsia="zh-CN"/>
                    </w:rPr>
                    <w:t>本项目不存在建设过程中造成重大环境污染未治理完成，或者造成重大生态破坏未恢复的情况。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73" w:type="dxa"/>
                  <w:vAlign w:val="center"/>
                </w:tcPr>
                <w:p>
                  <w:pPr>
                    <w:adjustRightInd/>
                    <w:spacing w:after="0"/>
                    <w:jc w:val="center"/>
                    <w:rPr>
                      <w:rFonts w:ascii="Times New Roman" w:hAnsi="Times New Roman" w:eastAsia="宋体"/>
                      <w:kern w:val="2"/>
                      <w:sz w:val="21"/>
                      <w:szCs w:val="21"/>
                    </w:rPr>
                  </w:pPr>
                  <w:r>
                    <w:rPr>
                      <w:rFonts w:ascii="Times New Roman" w:hAnsi="Times New Roman" w:eastAsia="宋体"/>
                      <w:kern w:val="2"/>
                      <w:sz w:val="21"/>
                      <w:szCs w:val="21"/>
                    </w:rPr>
                    <w:t>5</w:t>
                  </w:r>
                </w:p>
              </w:tc>
              <w:tc>
                <w:tcPr>
                  <w:tcW w:w="4056" w:type="dxa"/>
                  <w:vAlign w:val="center"/>
                </w:tcPr>
                <w:p>
                  <w:pPr>
                    <w:adjustRightInd/>
                    <w:spacing w:after="0"/>
                    <w:jc w:val="both"/>
                    <w:rPr>
                      <w:rFonts w:ascii="Times New Roman" w:hAnsi="宋体" w:eastAsia="宋体"/>
                      <w:kern w:val="2"/>
                      <w:sz w:val="21"/>
                      <w:szCs w:val="21"/>
                    </w:rPr>
                  </w:pPr>
                  <w:r>
                    <w:rPr>
                      <w:rFonts w:ascii="Times New Roman" w:hAnsi="宋体" w:eastAsia="宋体"/>
                      <w:kern w:val="2"/>
                      <w:sz w:val="21"/>
                      <w:szCs w:val="21"/>
                    </w:rPr>
                    <w:t>（五）纳入排污许可管理的建设项目，无证排污或者不按证排污的</w:t>
                  </w:r>
                  <w:r>
                    <w:rPr>
                      <w:rFonts w:hint="eastAsia" w:ascii="Times New Roman" w:hAnsi="宋体" w:eastAsia="宋体"/>
                      <w:kern w:val="2"/>
                      <w:sz w:val="21"/>
                      <w:szCs w:val="21"/>
                    </w:rPr>
                    <w:t>。</w:t>
                  </w:r>
                </w:p>
              </w:tc>
              <w:tc>
                <w:tcPr>
                  <w:tcW w:w="3394" w:type="dxa"/>
                  <w:vAlign w:val="center"/>
                </w:tcPr>
                <w:p>
                  <w:pPr>
                    <w:adjustRightInd/>
                    <w:spacing w:after="0"/>
                    <w:jc w:val="both"/>
                    <w:rPr>
                      <w:rFonts w:hint="eastAsia" w:ascii="Times New Roman" w:hAnsi="宋体" w:eastAsia="宋体"/>
                      <w:color w:val="auto"/>
                      <w:kern w:val="2"/>
                      <w:sz w:val="21"/>
                      <w:szCs w:val="21"/>
                      <w:lang w:val="en-US" w:eastAsia="zh-CN"/>
                    </w:rPr>
                  </w:pPr>
                  <w:r>
                    <w:rPr>
                      <w:rFonts w:hint="eastAsia" w:ascii="Times New Roman" w:hAnsi="宋体" w:eastAsia="宋体"/>
                      <w:color w:val="auto"/>
                      <w:kern w:val="2"/>
                      <w:sz w:val="21"/>
                      <w:szCs w:val="21"/>
                      <w:lang w:val="en-US" w:eastAsia="zh-CN"/>
                    </w:rPr>
                    <w:t>根据管理部门要求，本项目已完成排污许可证登记，登记编号：</w:t>
                  </w:r>
                </w:p>
                <w:p>
                  <w:pPr>
                    <w:adjustRightInd/>
                    <w:spacing w:after="0"/>
                    <w:jc w:val="both"/>
                    <w:rPr>
                      <w:rFonts w:hint="eastAsia" w:ascii="Times New Roman" w:hAnsi="宋体" w:eastAsia="宋体"/>
                      <w:kern w:val="2"/>
                      <w:sz w:val="21"/>
                      <w:szCs w:val="21"/>
                      <w:lang w:val="en-US" w:eastAsia="zh-CN"/>
                    </w:rPr>
                  </w:pPr>
                  <w:r>
                    <w:rPr>
                      <w:rFonts w:hint="default" w:ascii="Times New Roman" w:hAnsi="Times New Roman" w:eastAsia="MicrosoftYaHei" w:cs="Times New Roman"/>
                      <w:b w:val="0"/>
                      <w:bCs w:val="0"/>
                      <w:color w:val="000000"/>
                      <w:sz w:val="21"/>
                      <w:szCs w:val="21"/>
                    </w:rPr>
                    <w:t>91410721MA44AKE656002W</w:t>
                  </w:r>
                  <w:r>
                    <w:rPr>
                      <w:rFonts w:hint="eastAsia" w:ascii="Times New Roman" w:hAnsi="宋体" w:eastAsia="宋体"/>
                      <w:color w:val="auto"/>
                      <w:kern w:val="2"/>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trPr>
              <w:tc>
                <w:tcPr>
                  <w:tcW w:w="773" w:type="dxa"/>
                  <w:vAlign w:val="center"/>
                </w:tcPr>
                <w:p>
                  <w:pPr>
                    <w:adjustRightInd/>
                    <w:spacing w:after="0"/>
                    <w:jc w:val="center"/>
                    <w:rPr>
                      <w:rFonts w:ascii="Times New Roman" w:hAnsi="Times New Roman" w:eastAsia="宋体"/>
                      <w:kern w:val="2"/>
                      <w:sz w:val="21"/>
                      <w:szCs w:val="21"/>
                    </w:rPr>
                  </w:pPr>
                  <w:r>
                    <w:rPr>
                      <w:rFonts w:ascii="Times New Roman" w:hAnsi="Times New Roman" w:eastAsia="宋体"/>
                      <w:kern w:val="2"/>
                      <w:sz w:val="21"/>
                      <w:szCs w:val="21"/>
                    </w:rPr>
                    <w:t>6</w:t>
                  </w:r>
                </w:p>
              </w:tc>
              <w:tc>
                <w:tcPr>
                  <w:tcW w:w="4056" w:type="dxa"/>
                  <w:vAlign w:val="center"/>
                </w:tcPr>
                <w:p>
                  <w:pPr>
                    <w:adjustRightInd/>
                    <w:spacing w:after="0"/>
                    <w:jc w:val="both"/>
                    <w:rPr>
                      <w:rFonts w:ascii="Times New Roman" w:hAnsi="Times New Roman" w:eastAsia="宋体"/>
                      <w:kern w:val="2"/>
                      <w:sz w:val="21"/>
                      <w:szCs w:val="21"/>
                    </w:rPr>
                  </w:pPr>
                  <w:r>
                    <w:rPr>
                      <w:rFonts w:ascii="Times New Roman" w:hAnsi="宋体" w:eastAsia="宋体"/>
                      <w:kern w:val="2"/>
                      <w:sz w:val="21"/>
                      <w:szCs w:val="21"/>
                    </w:rPr>
                    <w:t>（六）分期建设、分期投入生产或者使用依法应当分期验收的建设项目，其分期建设、分期投入生产或者使用的环境保护设施防治环境污染和生态破坏的能力不能满足其相应主体工程需要的</w:t>
                  </w:r>
                  <w:r>
                    <w:rPr>
                      <w:rFonts w:hint="eastAsia" w:ascii="Times New Roman" w:hAnsi="宋体" w:eastAsia="宋体"/>
                      <w:kern w:val="2"/>
                      <w:sz w:val="21"/>
                      <w:szCs w:val="21"/>
                    </w:rPr>
                    <w:t>。</w:t>
                  </w:r>
                </w:p>
              </w:tc>
              <w:tc>
                <w:tcPr>
                  <w:tcW w:w="3394" w:type="dxa"/>
                  <w:vAlign w:val="center"/>
                </w:tcPr>
                <w:p>
                  <w:pPr>
                    <w:adjustRightInd/>
                    <w:spacing w:after="0"/>
                    <w:jc w:val="both"/>
                    <w:rPr>
                      <w:rFonts w:ascii="Times New Roman" w:hAnsi="Times New Roman" w:eastAsia="宋体"/>
                      <w:kern w:val="2"/>
                      <w:sz w:val="21"/>
                      <w:szCs w:val="21"/>
                    </w:rPr>
                  </w:pPr>
                  <w:r>
                    <w:rPr>
                      <w:rFonts w:ascii="Times New Roman" w:hAnsi="宋体" w:eastAsia="宋体"/>
                      <w:kern w:val="2"/>
                      <w:sz w:val="21"/>
                      <w:szCs w:val="21"/>
                    </w:rPr>
                    <w:t>本项目投入使用的环境保护设施能满足其相应主体工程需要的。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trPr>
              <w:tc>
                <w:tcPr>
                  <w:tcW w:w="773" w:type="dxa"/>
                  <w:vAlign w:val="center"/>
                </w:tcPr>
                <w:p>
                  <w:pPr>
                    <w:adjustRightInd/>
                    <w:spacing w:after="0"/>
                    <w:jc w:val="center"/>
                    <w:rPr>
                      <w:rFonts w:ascii="Times New Roman" w:hAnsi="Times New Roman" w:eastAsia="宋体"/>
                      <w:kern w:val="2"/>
                      <w:sz w:val="21"/>
                      <w:szCs w:val="21"/>
                    </w:rPr>
                  </w:pPr>
                  <w:r>
                    <w:rPr>
                      <w:rFonts w:ascii="Times New Roman" w:hAnsi="Times New Roman" w:eastAsia="宋体"/>
                      <w:kern w:val="2"/>
                      <w:sz w:val="21"/>
                      <w:szCs w:val="21"/>
                    </w:rPr>
                    <w:t>7</w:t>
                  </w:r>
                </w:p>
              </w:tc>
              <w:tc>
                <w:tcPr>
                  <w:tcW w:w="4056" w:type="dxa"/>
                  <w:vAlign w:val="center"/>
                </w:tcPr>
                <w:p>
                  <w:pPr>
                    <w:adjustRightInd/>
                    <w:spacing w:after="0"/>
                    <w:jc w:val="both"/>
                    <w:rPr>
                      <w:rFonts w:ascii="Times New Roman" w:hAnsi="Times New Roman" w:eastAsia="宋体"/>
                      <w:kern w:val="2"/>
                      <w:sz w:val="21"/>
                      <w:szCs w:val="21"/>
                    </w:rPr>
                  </w:pPr>
                  <w:r>
                    <w:rPr>
                      <w:rFonts w:ascii="Times New Roman" w:hAnsi="宋体" w:eastAsia="宋体"/>
                      <w:kern w:val="2"/>
                      <w:sz w:val="21"/>
                      <w:szCs w:val="21"/>
                    </w:rPr>
                    <w:t>（七）建设单位因该建设项目违反国家和地方环境保护法律法规受到处罚，被责令改正，尚未改正完成的</w:t>
                  </w:r>
                  <w:r>
                    <w:rPr>
                      <w:rFonts w:hint="eastAsia" w:ascii="Times New Roman" w:hAnsi="宋体" w:eastAsia="宋体"/>
                      <w:kern w:val="2"/>
                      <w:sz w:val="21"/>
                      <w:szCs w:val="21"/>
                    </w:rPr>
                    <w:t>。</w:t>
                  </w:r>
                </w:p>
              </w:tc>
              <w:tc>
                <w:tcPr>
                  <w:tcW w:w="3394" w:type="dxa"/>
                  <w:vAlign w:val="center"/>
                </w:tcPr>
                <w:p>
                  <w:pPr>
                    <w:adjustRightInd/>
                    <w:spacing w:after="0"/>
                    <w:jc w:val="both"/>
                    <w:rPr>
                      <w:rFonts w:ascii="Times New Roman" w:hAnsi="Times New Roman" w:eastAsia="宋体"/>
                      <w:kern w:val="2"/>
                      <w:sz w:val="21"/>
                      <w:szCs w:val="21"/>
                    </w:rPr>
                  </w:pPr>
                  <w:r>
                    <w:rPr>
                      <w:rFonts w:ascii="Times New Roman" w:hAnsi="宋体" w:eastAsia="宋体"/>
                      <w:kern w:val="2"/>
                      <w:sz w:val="21"/>
                      <w:szCs w:val="21"/>
                    </w:rPr>
                    <w:t>本项目未违</w:t>
                  </w:r>
                  <w:r>
                    <w:rPr>
                      <w:rFonts w:hint="eastAsia" w:ascii="Times New Roman" w:hAnsi="宋体" w:eastAsia="宋体"/>
                      <w:kern w:val="2"/>
                      <w:sz w:val="21"/>
                      <w:szCs w:val="21"/>
                    </w:rPr>
                    <w:t>反</w:t>
                  </w:r>
                  <w:r>
                    <w:rPr>
                      <w:rFonts w:ascii="Times New Roman" w:hAnsi="宋体" w:eastAsia="宋体"/>
                      <w:kern w:val="2"/>
                      <w:sz w:val="21"/>
                      <w:szCs w:val="21"/>
                    </w:rPr>
                    <w:t>国家和地方环境保护法律法规，未被责令整改。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73" w:type="dxa"/>
                  <w:vAlign w:val="center"/>
                </w:tcPr>
                <w:p>
                  <w:pPr>
                    <w:adjustRightInd/>
                    <w:spacing w:after="0"/>
                    <w:jc w:val="center"/>
                    <w:rPr>
                      <w:rFonts w:ascii="Times New Roman" w:hAnsi="Times New Roman" w:eastAsia="宋体"/>
                      <w:kern w:val="2"/>
                      <w:sz w:val="21"/>
                      <w:szCs w:val="21"/>
                    </w:rPr>
                  </w:pPr>
                  <w:r>
                    <w:rPr>
                      <w:rFonts w:ascii="Times New Roman" w:hAnsi="Times New Roman" w:eastAsia="宋体"/>
                      <w:kern w:val="2"/>
                      <w:sz w:val="21"/>
                      <w:szCs w:val="21"/>
                    </w:rPr>
                    <w:t>8</w:t>
                  </w:r>
                </w:p>
              </w:tc>
              <w:tc>
                <w:tcPr>
                  <w:tcW w:w="4056" w:type="dxa"/>
                  <w:vAlign w:val="center"/>
                </w:tcPr>
                <w:p>
                  <w:pPr>
                    <w:adjustRightInd/>
                    <w:spacing w:after="0"/>
                    <w:jc w:val="both"/>
                    <w:rPr>
                      <w:rFonts w:ascii="Times New Roman" w:hAnsi="Times New Roman" w:eastAsia="宋体"/>
                      <w:kern w:val="2"/>
                      <w:sz w:val="21"/>
                      <w:szCs w:val="21"/>
                    </w:rPr>
                  </w:pPr>
                  <w:r>
                    <w:rPr>
                      <w:rFonts w:ascii="Times New Roman" w:hAnsi="宋体" w:eastAsia="宋体"/>
                      <w:kern w:val="2"/>
                      <w:sz w:val="21"/>
                      <w:szCs w:val="21"/>
                    </w:rPr>
                    <w:t>（八）验收报告的基础资料数据明显不实，内容存在重大缺项、遗漏，或者验收结论不明确、不合理的</w:t>
                  </w:r>
                  <w:r>
                    <w:rPr>
                      <w:rFonts w:hint="eastAsia" w:ascii="Times New Roman" w:hAnsi="宋体" w:eastAsia="宋体"/>
                      <w:kern w:val="2"/>
                      <w:sz w:val="21"/>
                      <w:szCs w:val="21"/>
                    </w:rPr>
                    <w:t>。</w:t>
                  </w:r>
                </w:p>
              </w:tc>
              <w:tc>
                <w:tcPr>
                  <w:tcW w:w="3394" w:type="dxa"/>
                  <w:vAlign w:val="center"/>
                </w:tcPr>
                <w:p>
                  <w:pPr>
                    <w:adjustRightInd/>
                    <w:spacing w:after="0"/>
                    <w:jc w:val="both"/>
                    <w:rPr>
                      <w:rFonts w:ascii="Times New Roman" w:hAnsi="Times New Roman" w:eastAsia="宋体"/>
                      <w:kern w:val="2"/>
                      <w:sz w:val="21"/>
                      <w:szCs w:val="21"/>
                    </w:rPr>
                  </w:pPr>
                  <w:r>
                    <w:rPr>
                      <w:rFonts w:ascii="Times New Roman" w:hAnsi="宋体" w:eastAsia="宋体"/>
                      <w:kern w:val="2"/>
                      <w:sz w:val="21"/>
                      <w:szCs w:val="21"/>
                    </w:rPr>
                    <w:t>本项目不存在验收报告的基础资料数据明显不实，内容存在重大缺项、遗漏，或者验收结论不明确、不合理的情况。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73" w:type="dxa"/>
                  <w:vAlign w:val="center"/>
                </w:tcPr>
                <w:p>
                  <w:pPr>
                    <w:adjustRightInd/>
                    <w:spacing w:after="0"/>
                    <w:jc w:val="center"/>
                    <w:rPr>
                      <w:rFonts w:ascii="Times New Roman" w:hAnsi="Times New Roman" w:eastAsia="宋体"/>
                      <w:kern w:val="2"/>
                      <w:sz w:val="21"/>
                      <w:szCs w:val="21"/>
                    </w:rPr>
                  </w:pPr>
                  <w:r>
                    <w:rPr>
                      <w:rFonts w:ascii="Times New Roman" w:hAnsi="Times New Roman" w:eastAsia="宋体"/>
                      <w:kern w:val="2"/>
                      <w:sz w:val="21"/>
                      <w:szCs w:val="21"/>
                    </w:rPr>
                    <w:t>9</w:t>
                  </w:r>
                </w:p>
              </w:tc>
              <w:tc>
                <w:tcPr>
                  <w:tcW w:w="4056" w:type="dxa"/>
                  <w:vAlign w:val="center"/>
                </w:tcPr>
                <w:p>
                  <w:pPr>
                    <w:adjustRightInd/>
                    <w:spacing w:after="0"/>
                    <w:jc w:val="both"/>
                    <w:rPr>
                      <w:rFonts w:ascii="Times New Roman" w:hAnsi="Times New Roman" w:eastAsia="宋体"/>
                      <w:kern w:val="2"/>
                      <w:sz w:val="21"/>
                      <w:szCs w:val="21"/>
                    </w:rPr>
                  </w:pPr>
                  <w:r>
                    <w:rPr>
                      <w:rFonts w:ascii="Times New Roman" w:hAnsi="宋体" w:eastAsia="宋体"/>
                      <w:kern w:val="2"/>
                      <w:sz w:val="21"/>
                      <w:szCs w:val="21"/>
                    </w:rPr>
                    <w:t>（九）其他环境保护法律法规规章等规定不得通过环境保护验收的。</w:t>
                  </w:r>
                </w:p>
              </w:tc>
              <w:tc>
                <w:tcPr>
                  <w:tcW w:w="3394" w:type="dxa"/>
                  <w:vAlign w:val="center"/>
                </w:tcPr>
                <w:p>
                  <w:pPr>
                    <w:adjustRightInd/>
                    <w:spacing w:after="0"/>
                    <w:jc w:val="both"/>
                    <w:rPr>
                      <w:rFonts w:ascii="Times New Roman" w:hAnsi="Times New Roman" w:eastAsia="宋体"/>
                      <w:kern w:val="2"/>
                      <w:sz w:val="21"/>
                      <w:szCs w:val="21"/>
                    </w:rPr>
                  </w:pPr>
                  <w:r>
                    <w:rPr>
                      <w:rFonts w:ascii="Times New Roman" w:hAnsi="宋体" w:eastAsia="宋体"/>
                      <w:kern w:val="2"/>
                      <w:sz w:val="21"/>
                      <w:szCs w:val="21"/>
                    </w:rPr>
                    <w:t>本项目不存在其他环境保护法律法规规章等规定不得通过环境保护验收的情况。</w:t>
                  </w:r>
                </w:p>
              </w:tc>
            </w:tr>
          </w:tbl>
          <w:p>
            <w:pPr>
              <w:spacing w:after="0" w:line="520" w:lineRule="exact"/>
              <w:ind w:firstLine="480" w:firstLineChars="200"/>
              <w:rPr>
                <w:rFonts w:ascii="Times New Roman" w:hAnsi="Times New Roman" w:eastAsia="宋体"/>
                <w:kern w:val="2"/>
                <w:sz w:val="24"/>
                <w:szCs w:val="24"/>
              </w:rPr>
            </w:pPr>
            <w:r>
              <w:rPr>
                <w:rFonts w:hint="eastAsia" w:ascii="Times New Roman" w:hAnsi="Times New Roman" w:eastAsia="宋体"/>
                <w:kern w:val="2"/>
                <w:sz w:val="24"/>
                <w:szCs w:val="24"/>
              </w:rPr>
              <w:t>综合以上分析，项目</w:t>
            </w:r>
            <w:r>
              <w:rPr>
                <w:rFonts w:ascii="Times New Roman" w:hAnsi="Times New Roman" w:eastAsia="宋体"/>
                <w:kern w:val="2"/>
                <w:sz w:val="24"/>
                <w:szCs w:val="24"/>
              </w:rPr>
              <w:t>不存在</w:t>
            </w:r>
            <w:r>
              <w:rPr>
                <w:rFonts w:hint="eastAsia" w:ascii="Times New Roman" w:hAnsi="Times New Roman" w:eastAsia="宋体"/>
                <w:kern w:val="2"/>
                <w:sz w:val="24"/>
                <w:szCs w:val="24"/>
              </w:rPr>
              <w:t>《建设项目竣工环境保护验收暂行办法》（国环规环评[2017]4号）中第八条中规定的不合格验收情形，满足验收要求。</w:t>
            </w:r>
          </w:p>
          <w:p>
            <w:pPr>
              <w:spacing w:after="0" w:line="520" w:lineRule="exact"/>
              <w:ind w:firstLine="480" w:firstLineChars="200"/>
              <w:rPr>
                <w:rFonts w:ascii="Times New Roman" w:hAnsi="Times New Roman" w:eastAsia="宋体"/>
                <w:kern w:val="2"/>
                <w:sz w:val="24"/>
                <w:szCs w:val="24"/>
              </w:rPr>
            </w:pPr>
            <w:r>
              <w:rPr>
                <w:rFonts w:hint="eastAsia" w:ascii="Times New Roman" w:hAnsi="Times New Roman" w:eastAsia="宋体"/>
                <w:kern w:val="2"/>
                <w:sz w:val="24"/>
                <w:szCs w:val="24"/>
              </w:rPr>
              <w:t>本项目与《污染影响类建设项目重大变动清单（试行）》文的对照分析如下表所示。</w:t>
            </w:r>
          </w:p>
          <w:p>
            <w:pPr>
              <w:spacing w:after="0" w:line="440" w:lineRule="exact"/>
              <w:jc w:val="both"/>
              <w:rPr>
                <w:rFonts w:ascii="Times New Roman" w:hAnsi="Times New Roman" w:eastAsia="宋体"/>
                <w:b/>
                <w:kern w:val="2"/>
                <w:sz w:val="24"/>
                <w:szCs w:val="24"/>
              </w:rPr>
            </w:pPr>
            <w:r>
              <w:rPr>
                <w:rFonts w:ascii="Times New Roman" w:hAnsi="宋体" w:eastAsia="宋体"/>
                <w:b/>
                <w:kern w:val="2"/>
                <w:sz w:val="24"/>
                <w:szCs w:val="24"/>
              </w:rPr>
              <w:t>表</w:t>
            </w:r>
            <w:r>
              <w:rPr>
                <w:rFonts w:ascii="Times New Roman" w:hAnsi="Times New Roman" w:eastAsia="宋体"/>
                <w:b/>
                <w:kern w:val="2"/>
                <w:sz w:val="24"/>
                <w:szCs w:val="24"/>
              </w:rPr>
              <w:t>8</w:t>
            </w:r>
            <w:r>
              <w:rPr>
                <w:rFonts w:hint="eastAsia" w:ascii="Times New Roman" w:hAnsi="宋体" w:eastAsia="宋体"/>
                <w:b/>
                <w:kern w:val="2"/>
                <w:sz w:val="24"/>
                <w:szCs w:val="24"/>
              </w:rPr>
              <w:t xml:space="preserve">  </w:t>
            </w:r>
            <w:r>
              <w:rPr>
                <w:rFonts w:ascii="Times New Roman" w:hAnsi="宋体" w:eastAsia="宋体"/>
                <w:b/>
                <w:kern w:val="2"/>
                <w:sz w:val="24"/>
                <w:szCs w:val="24"/>
              </w:rPr>
              <w:t>项目与《污染影响类建设项目重大变动清单（试行）》的对照分析</w:t>
            </w:r>
          </w:p>
          <w:tbl>
            <w:tblPr>
              <w:tblStyle w:val="2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6"/>
              <w:gridCol w:w="3822"/>
              <w:gridCol w:w="3160"/>
              <w:gridCol w:w="8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jc w:val="center"/>
              </w:trPr>
              <w:tc>
                <w:tcPr>
                  <w:tcW w:w="1121" w:type="dxa"/>
                  <w:vAlign w:val="center"/>
                </w:tcPr>
                <w:p>
                  <w:pPr>
                    <w:adjustRightInd/>
                    <w:spacing w:after="0"/>
                    <w:jc w:val="center"/>
                    <w:rPr>
                      <w:rFonts w:ascii="Times New Roman" w:hAnsi="Times New Roman" w:eastAsia="宋体"/>
                      <w:b/>
                      <w:kern w:val="2"/>
                      <w:sz w:val="21"/>
                    </w:rPr>
                  </w:pPr>
                  <w:r>
                    <w:rPr>
                      <w:rFonts w:ascii="Times New Roman" w:hAnsi="宋体" w:eastAsia="宋体"/>
                      <w:b/>
                      <w:kern w:val="2"/>
                      <w:sz w:val="21"/>
                    </w:rPr>
                    <w:t>类别</w:t>
                  </w:r>
                </w:p>
              </w:tc>
              <w:tc>
                <w:tcPr>
                  <w:tcW w:w="3468" w:type="dxa"/>
                  <w:vAlign w:val="center"/>
                </w:tcPr>
                <w:p>
                  <w:pPr>
                    <w:adjustRightInd/>
                    <w:spacing w:after="0"/>
                    <w:jc w:val="center"/>
                    <w:rPr>
                      <w:rFonts w:ascii="Times New Roman" w:hAnsi="Times New Roman" w:eastAsia="宋体"/>
                      <w:b/>
                      <w:kern w:val="2"/>
                      <w:sz w:val="21"/>
                    </w:rPr>
                  </w:pPr>
                  <w:r>
                    <w:rPr>
                      <w:rFonts w:ascii="Times New Roman" w:hAnsi="宋体" w:eastAsia="宋体"/>
                      <w:b/>
                      <w:kern w:val="2"/>
                      <w:sz w:val="21"/>
                    </w:rPr>
                    <w:t>内容</w:t>
                  </w:r>
                </w:p>
              </w:tc>
              <w:tc>
                <w:tcPr>
                  <w:tcW w:w="2868" w:type="dxa"/>
                  <w:vAlign w:val="center"/>
                </w:tcPr>
                <w:p>
                  <w:pPr>
                    <w:adjustRightInd/>
                    <w:spacing w:after="0"/>
                    <w:jc w:val="center"/>
                    <w:rPr>
                      <w:rFonts w:ascii="Times New Roman" w:hAnsi="Times New Roman" w:eastAsia="宋体"/>
                      <w:b/>
                      <w:kern w:val="2"/>
                      <w:sz w:val="21"/>
                    </w:rPr>
                  </w:pPr>
                  <w:r>
                    <w:rPr>
                      <w:rFonts w:ascii="Times New Roman" w:hAnsi="宋体" w:eastAsia="宋体"/>
                      <w:b/>
                      <w:kern w:val="2"/>
                      <w:sz w:val="21"/>
                    </w:rPr>
                    <w:t>本项目情况</w:t>
                  </w:r>
                </w:p>
              </w:tc>
              <w:tc>
                <w:tcPr>
                  <w:tcW w:w="766" w:type="dxa"/>
                  <w:vAlign w:val="center"/>
                </w:tcPr>
                <w:p>
                  <w:pPr>
                    <w:adjustRightInd/>
                    <w:spacing w:after="0"/>
                    <w:jc w:val="center"/>
                    <w:rPr>
                      <w:rFonts w:ascii="Times New Roman" w:hAnsi="Times New Roman" w:eastAsia="宋体"/>
                      <w:b/>
                      <w:kern w:val="2"/>
                      <w:sz w:val="21"/>
                    </w:rPr>
                  </w:pPr>
                  <w:r>
                    <w:rPr>
                      <w:rFonts w:ascii="Times New Roman" w:hAnsi="宋体" w:eastAsia="宋体"/>
                      <w:b/>
                      <w:kern w:val="2"/>
                      <w:sz w:val="21"/>
                    </w:rPr>
                    <w:t>是否</w:t>
                  </w:r>
                </w:p>
                <w:p>
                  <w:pPr>
                    <w:adjustRightInd/>
                    <w:spacing w:after="0"/>
                    <w:jc w:val="center"/>
                    <w:rPr>
                      <w:rFonts w:ascii="Times New Roman" w:hAnsi="Times New Roman" w:eastAsia="宋体"/>
                      <w:b/>
                      <w:kern w:val="2"/>
                      <w:sz w:val="21"/>
                    </w:rPr>
                  </w:pPr>
                  <w:r>
                    <w:rPr>
                      <w:rFonts w:ascii="Times New Roman" w:hAnsi="宋体" w:eastAsia="宋体"/>
                      <w:b/>
                      <w:kern w:val="2"/>
                      <w:sz w:val="21"/>
                    </w:rPr>
                    <w:t>重大</w:t>
                  </w:r>
                </w:p>
                <w:p>
                  <w:pPr>
                    <w:adjustRightInd/>
                    <w:spacing w:after="0"/>
                    <w:jc w:val="center"/>
                    <w:rPr>
                      <w:rFonts w:ascii="Times New Roman" w:hAnsi="Times New Roman" w:eastAsia="宋体"/>
                      <w:b/>
                      <w:kern w:val="2"/>
                      <w:sz w:val="21"/>
                    </w:rPr>
                  </w:pPr>
                  <w:r>
                    <w:rPr>
                      <w:rFonts w:ascii="Times New Roman" w:hAnsi="宋体" w:eastAsia="宋体"/>
                      <w:b/>
                      <w:kern w:val="2"/>
                      <w:sz w:val="21"/>
                    </w:rPr>
                    <w:t>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21" w:type="dxa"/>
                  <w:tcBorders>
                    <w:tl2br w:val="nil"/>
                    <w:tr2bl w:val="nil"/>
                  </w:tcBorders>
                  <w:vAlign w:val="center"/>
                </w:tcPr>
                <w:p>
                  <w:pPr>
                    <w:adjustRightInd/>
                    <w:spacing w:after="0"/>
                    <w:jc w:val="center"/>
                    <w:rPr>
                      <w:rFonts w:hint="eastAsia" w:ascii="Times New Roman" w:hAnsi="宋体" w:eastAsia="宋体"/>
                      <w:kern w:val="2"/>
                      <w:sz w:val="21"/>
                      <w:szCs w:val="21"/>
                      <w:lang w:val="en-US" w:eastAsia="zh-CN"/>
                    </w:rPr>
                  </w:pPr>
                  <w:r>
                    <w:rPr>
                      <w:rFonts w:hint="eastAsia" w:ascii="Times New Roman" w:hAnsi="宋体" w:eastAsia="宋体"/>
                      <w:kern w:val="2"/>
                      <w:sz w:val="21"/>
                      <w:szCs w:val="21"/>
                      <w:lang w:val="en-US" w:eastAsia="zh-CN"/>
                    </w:rPr>
                    <w:t>性质</w:t>
                  </w:r>
                </w:p>
              </w:tc>
              <w:tc>
                <w:tcPr>
                  <w:tcW w:w="3468" w:type="dxa"/>
                  <w:tcBorders>
                    <w:tl2br w:val="nil"/>
                    <w:tr2bl w:val="nil"/>
                  </w:tcBorders>
                  <w:vAlign w:val="center"/>
                </w:tcPr>
                <w:p>
                  <w:pPr>
                    <w:adjustRightInd/>
                    <w:spacing w:after="0"/>
                    <w:jc w:val="both"/>
                    <w:rPr>
                      <w:rFonts w:ascii="Times New Roman" w:hAnsi="Times New Roman" w:eastAsia="宋体"/>
                      <w:kern w:val="2"/>
                      <w:sz w:val="21"/>
                      <w:szCs w:val="21"/>
                    </w:rPr>
                  </w:pPr>
                  <w:r>
                    <w:rPr>
                      <w:rFonts w:hint="eastAsia" w:ascii="Times New Roman" w:hAnsi="Times New Roman" w:eastAsia="宋体"/>
                      <w:kern w:val="2"/>
                      <w:sz w:val="21"/>
                      <w:szCs w:val="21"/>
                    </w:rPr>
                    <w:t>1.建设项目开发、使用功能发生变化的。</w:t>
                  </w:r>
                </w:p>
              </w:tc>
              <w:tc>
                <w:tcPr>
                  <w:tcW w:w="2868" w:type="dxa"/>
                  <w:tcBorders>
                    <w:tl2br w:val="nil"/>
                    <w:tr2bl w:val="nil"/>
                  </w:tcBorders>
                  <w:vAlign w:val="center"/>
                </w:tcPr>
                <w:p>
                  <w:pPr>
                    <w:adjustRightInd/>
                    <w:spacing w:after="0"/>
                    <w:jc w:val="both"/>
                    <w:rPr>
                      <w:rFonts w:hint="eastAsia" w:ascii="Times New Roman" w:hAnsi="宋体" w:eastAsia="宋体"/>
                      <w:kern w:val="2"/>
                      <w:sz w:val="21"/>
                      <w:szCs w:val="21"/>
                    </w:rPr>
                  </w:pPr>
                  <w:r>
                    <w:rPr>
                      <w:rFonts w:hint="eastAsia" w:ascii="Times New Roman" w:hAnsi="Times New Roman" w:eastAsia="宋体"/>
                      <w:kern w:val="2"/>
                      <w:sz w:val="21"/>
                      <w:szCs w:val="21"/>
                    </w:rPr>
                    <w:t>1.本项目开发、使用功能未发生变化的。</w:t>
                  </w:r>
                </w:p>
              </w:tc>
              <w:tc>
                <w:tcPr>
                  <w:tcW w:w="766" w:type="dxa"/>
                  <w:tcBorders>
                    <w:tl2br w:val="nil"/>
                    <w:tr2bl w:val="nil"/>
                  </w:tcBorders>
                  <w:vAlign w:val="center"/>
                </w:tcPr>
                <w:p>
                  <w:pPr>
                    <w:adjustRightInd/>
                    <w:spacing w:after="0"/>
                    <w:jc w:val="center"/>
                    <w:rPr>
                      <w:rFonts w:ascii="Times New Roman" w:hAnsi="宋体" w:eastAsia="宋体"/>
                      <w:kern w:val="2"/>
                      <w:sz w:val="21"/>
                      <w:szCs w:val="21"/>
                    </w:rPr>
                  </w:pPr>
                  <w:r>
                    <w:rPr>
                      <w:rFonts w:ascii="Times New Roman" w:hAnsi="宋体" w:eastAsia="宋体"/>
                      <w:kern w:val="2"/>
                      <w:sz w:val="21"/>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jc w:val="center"/>
              </w:trPr>
              <w:tc>
                <w:tcPr>
                  <w:tcW w:w="1121" w:type="dxa"/>
                  <w:tcBorders>
                    <w:tl2br w:val="nil"/>
                    <w:tr2bl w:val="nil"/>
                  </w:tcBorders>
                  <w:vAlign w:val="center"/>
                </w:tcPr>
                <w:p>
                  <w:pPr>
                    <w:adjustRightInd/>
                    <w:spacing w:after="0"/>
                    <w:jc w:val="center"/>
                    <w:rPr>
                      <w:rFonts w:ascii="Times New Roman" w:hAnsi="Times New Roman" w:eastAsia="宋体"/>
                      <w:kern w:val="2"/>
                      <w:sz w:val="21"/>
                      <w:szCs w:val="21"/>
                    </w:rPr>
                  </w:pPr>
                  <w:r>
                    <w:rPr>
                      <w:rFonts w:ascii="Times New Roman" w:hAnsi="宋体" w:eastAsia="宋体"/>
                      <w:kern w:val="2"/>
                      <w:sz w:val="21"/>
                      <w:szCs w:val="21"/>
                    </w:rPr>
                    <w:t>规模</w:t>
                  </w:r>
                </w:p>
              </w:tc>
              <w:tc>
                <w:tcPr>
                  <w:tcW w:w="3468" w:type="dxa"/>
                  <w:tcBorders>
                    <w:tl2br w:val="nil"/>
                    <w:tr2bl w:val="nil"/>
                  </w:tcBorders>
                  <w:vAlign w:val="center"/>
                </w:tcPr>
                <w:p>
                  <w:pPr>
                    <w:adjustRightInd/>
                    <w:spacing w:after="0"/>
                    <w:jc w:val="both"/>
                    <w:rPr>
                      <w:rFonts w:hint="eastAsia" w:ascii="Times New Roman" w:hAnsi="Times New Roman" w:eastAsia="宋体"/>
                      <w:kern w:val="2"/>
                      <w:sz w:val="21"/>
                      <w:szCs w:val="21"/>
                      <w:lang w:val="en-US" w:eastAsia="zh-CN"/>
                    </w:rPr>
                  </w:pPr>
                  <w:r>
                    <w:rPr>
                      <w:rFonts w:hint="eastAsia" w:ascii="Times New Roman" w:hAnsi="Times New Roman" w:eastAsia="宋体"/>
                      <w:kern w:val="2"/>
                      <w:sz w:val="21"/>
                      <w:szCs w:val="21"/>
                      <w:lang w:val="en-US" w:eastAsia="zh-CN"/>
                    </w:rPr>
                    <w:t>2.生产、处置或储存能力增大30%及以上的。</w:t>
                  </w:r>
                </w:p>
                <w:p>
                  <w:pPr>
                    <w:adjustRightInd/>
                    <w:spacing w:after="0"/>
                    <w:jc w:val="both"/>
                    <w:rPr>
                      <w:rFonts w:hint="eastAsia" w:ascii="Times New Roman" w:hAnsi="Times New Roman" w:eastAsia="宋体"/>
                      <w:kern w:val="2"/>
                      <w:sz w:val="21"/>
                      <w:szCs w:val="21"/>
                      <w:lang w:val="en-US" w:eastAsia="zh-CN"/>
                    </w:rPr>
                  </w:pPr>
                  <w:r>
                    <w:rPr>
                      <w:rFonts w:hint="eastAsia" w:ascii="Times New Roman" w:hAnsi="Times New Roman" w:eastAsia="宋体"/>
                      <w:kern w:val="2"/>
                      <w:sz w:val="21"/>
                      <w:szCs w:val="21"/>
                      <w:lang w:val="en-US" w:eastAsia="zh-CN"/>
                    </w:rPr>
                    <w:t>3.生产、处置或储存能力增大，导致废水第一类污染物排放量增加的。</w:t>
                  </w:r>
                </w:p>
                <w:p>
                  <w:pPr>
                    <w:adjustRightInd/>
                    <w:spacing w:after="0"/>
                    <w:jc w:val="both"/>
                    <w:rPr>
                      <w:rFonts w:hint="default" w:ascii="Times New Roman" w:hAnsi="Times New Roman" w:eastAsia="宋体"/>
                      <w:kern w:val="2"/>
                      <w:sz w:val="21"/>
                      <w:szCs w:val="21"/>
                      <w:lang w:val="en-US" w:eastAsia="zh-CN"/>
                    </w:rPr>
                  </w:pPr>
                  <w:r>
                    <w:rPr>
                      <w:rFonts w:hint="eastAsia" w:ascii="Times New Roman" w:hAnsi="Times New Roman" w:eastAsia="宋体"/>
                      <w:kern w:val="2"/>
                      <w:sz w:val="21"/>
                      <w:szCs w:val="21"/>
                      <w:lang w:val="en-US" w:eastAsia="zh-CN"/>
                    </w:rPr>
                    <w:t>4.位于环境质量不达标区的建设项目生产、处置或储存能力增大，导致相应污染物排放量增加的(细颗粒物不达标区，相应污染物为二氧化硫、氨氧化物、可吸入颗粒物、挥发性有机物:臭氧不达标区，相应污染物为氨氧化物、挥发性有机物:其他大气、水污染物因子不达标区，相应污染物为超标污染因子):位于达标区的建设项目生产、处置或储存能力增大，导致污染物排放量增加 10%及以上的。</w:t>
                  </w:r>
                </w:p>
              </w:tc>
              <w:tc>
                <w:tcPr>
                  <w:tcW w:w="2868" w:type="dxa"/>
                  <w:tcBorders>
                    <w:tl2br w:val="nil"/>
                    <w:tr2bl w:val="nil"/>
                  </w:tcBorders>
                  <w:vAlign w:val="center"/>
                </w:tcPr>
                <w:p>
                  <w:pPr>
                    <w:adjustRightInd/>
                    <w:spacing w:after="0"/>
                    <w:jc w:val="both"/>
                    <w:rPr>
                      <w:rFonts w:hint="eastAsia" w:ascii="Times New Roman" w:hAnsi="Times New Roman" w:eastAsia="宋体"/>
                      <w:kern w:val="2"/>
                      <w:sz w:val="21"/>
                      <w:szCs w:val="21"/>
                    </w:rPr>
                  </w:pPr>
                  <w:r>
                    <w:rPr>
                      <w:rFonts w:hint="eastAsia" w:ascii="Times New Roman" w:hAnsi="Times New Roman" w:eastAsia="宋体"/>
                      <w:kern w:val="2"/>
                      <w:sz w:val="21"/>
                      <w:szCs w:val="21"/>
                    </w:rPr>
                    <w:t>2.本项目生产、处置或储存能力不增大。</w:t>
                  </w:r>
                </w:p>
                <w:p>
                  <w:pPr>
                    <w:adjustRightInd/>
                    <w:spacing w:after="0"/>
                    <w:jc w:val="both"/>
                    <w:rPr>
                      <w:rFonts w:hint="eastAsia" w:ascii="Times New Roman" w:hAnsi="Times New Roman" w:eastAsia="宋体"/>
                      <w:kern w:val="2"/>
                      <w:sz w:val="21"/>
                      <w:szCs w:val="21"/>
                    </w:rPr>
                  </w:pPr>
                  <w:r>
                    <w:rPr>
                      <w:rFonts w:hint="eastAsia" w:ascii="Times New Roman" w:hAnsi="Times New Roman" w:eastAsia="宋体"/>
                      <w:kern w:val="2"/>
                      <w:sz w:val="21"/>
                      <w:szCs w:val="21"/>
                    </w:rPr>
                    <w:t>3.本项目生产、处置或储存能力不增大，无废水第一类污染物产生。</w:t>
                  </w:r>
                </w:p>
                <w:p>
                  <w:pPr>
                    <w:adjustRightInd/>
                    <w:spacing w:after="0"/>
                    <w:jc w:val="both"/>
                    <w:rPr>
                      <w:rFonts w:hint="eastAsia" w:ascii="Times New Roman" w:hAnsi="Times New Roman" w:eastAsia="宋体"/>
                      <w:kern w:val="2"/>
                      <w:sz w:val="21"/>
                      <w:szCs w:val="21"/>
                      <w:lang w:eastAsia="zh-CN"/>
                    </w:rPr>
                  </w:pPr>
                  <w:r>
                    <w:rPr>
                      <w:rFonts w:hint="eastAsia" w:ascii="Times New Roman" w:hAnsi="Times New Roman" w:eastAsia="宋体"/>
                      <w:kern w:val="2"/>
                      <w:sz w:val="21"/>
                      <w:szCs w:val="21"/>
                    </w:rPr>
                    <w:t>4.本项目建设内容和环评一致</w:t>
                  </w:r>
                  <w:r>
                    <w:rPr>
                      <w:rFonts w:hint="eastAsia" w:ascii="Times New Roman" w:hAnsi="Times New Roman" w:eastAsia="宋体"/>
                      <w:kern w:val="2"/>
                      <w:sz w:val="21"/>
                      <w:szCs w:val="21"/>
                      <w:lang w:eastAsia="zh-CN"/>
                    </w:rPr>
                    <w:t>。</w:t>
                  </w:r>
                </w:p>
              </w:tc>
              <w:tc>
                <w:tcPr>
                  <w:tcW w:w="766" w:type="dxa"/>
                  <w:tcBorders>
                    <w:tl2br w:val="nil"/>
                    <w:tr2bl w:val="nil"/>
                  </w:tcBorders>
                  <w:vAlign w:val="center"/>
                </w:tcPr>
                <w:p>
                  <w:pPr>
                    <w:adjustRightInd/>
                    <w:spacing w:after="0"/>
                    <w:jc w:val="center"/>
                    <w:rPr>
                      <w:rFonts w:ascii="Times New Roman" w:hAnsi="Times New Roman" w:eastAsia="宋体"/>
                      <w:kern w:val="2"/>
                      <w:sz w:val="21"/>
                      <w:szCs w:val="21"/>
                    </w:rPr>
                  </w:pPr>
                  <w:r>
                    <w:rPr>
                      <w:rFonts w:ascii="Times New Roman" w:hAnsi="宋体" w:eastAsia="宋体"/>
                      <w:kern w:val="2"/>
                      <w:sz w:val="21"/>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21" w:type="dxa"/>
                  <w:tcBorders>
                    <w:tl2br w:val="nil"/>
                    <w:tr2bl w:val="nil"/>
                  </w:tcBorders>
                  <w:vAlign w:val="center"/>
                </w:tcPr>
                <w:p>
                  <w:pPr>
                    <w:adjustRightInd/>
                    <w:spacing w:after="0"/>
                    <w:jc w:val="center"/>
                    <w:rPr>
                      <w:rFonts w:ascii="Times New Roman" w:hAnsi="Times New Roman" w:eastAsia="宋体"/>
                      <w:kern w:val="2"/>
                      <w:sz w:val="21"/>
                      <w:szCs w:val="21"/>
                    </w:rPr>
                  </w:pPr>
                  <w:r>
                    <w:rPr>
                      <w:rFonts w:ascii="Times New Roman" w:hAnsi="宋体" w:eastAsia="宋体"/>
                      <w:kern w:val="2"/>
                      <w:sz w:val="21"/>
                      <w:szCs w:val="21"/>
                    </w:rPr>
                    <w:t>建设地点</w:t>
                  </w:r>
                </w:p>
              </w:tc>
              <w:tc>
                <w:tcPr>
                  <w:tcW w:w="3468" w:type="dxa"/>
                  <w:tcBorders>
                    <w:tl2br w:val="nil"/>
                    <w:tr2bl w:val="nil"/>
                  </w:tcBorders>
                  <w:vAlign w:val="center"/>
                </w:tcPr>
                <w:p>
                  <w:pPr>
                    <w:adjustRightInd/>
                    <w:spacing w:after="0"/>
                    <w:jc w:val="both"/>
                    <w:rPr>
                      <w:rFonts w:ascii="Times New Roman" w:hAnsi="Times New Roman" w:eastAsia="宋体"/>
                      <w:kern w:val="2"/>
                      <w:sz w:val="21"/>
                      <w:szCs w:val="21"/>
                    </w:rPr>
                  </w:pPr>
                  <w:r>
                    <w:rPr>
                      <w:rFonts w:hint="eastAsia" w:ascii="Times New Roman" w:hAnsi="宋体" w:eastAsia="宋体"/>
                      <w:kern w:val="2"/>
                      <w:sz w:val="21"/>
                      <w:szCs w:val="21"/>
                      <w:lang w:val="en-US" w:eastAsia="zh-CN"/>
                    </w:rPr>
                    <w:t>5.</w:t>
                  </w:r>
                  <w:r>
                    <w:rPr>
                      <w:rFonts w:ascii="Times New Roman" w:hAnsi="宋体" w:eastAsia="宋体"/>
                      <w:kern w:val="2"/>
                      <w:sz w:val="21"/>
                      <w:szCs w:val="21"/>
                    </w:rPr>
                    <w:t>重新选址；在原厂址附近调整</w:t>
                  </w:r>
                  <w:r>
                    <w:rPr>
                      <w:rFonts w:hint="eastAsia" w:ascii="Times New Roman" w:hAnsi="Times New Roman" w:eastAsia="宋体"/>
                      <w:kern w:val="2"/>
                      <w:sz w:val="21"/>
                      <w:szCs w:val="21"/>
                    </w:rPr>
                    <w:t>（</w:t>
                  </w:r>
                  <w:r>
                    <w:rPr>
                      <w:rFonts w:ascii="Times New Roman" w:hAnsi="宋体" w:eastAsia="宋体"/>
                      <w:kern w:val="2"/>
                      <w:sz w:val="21"/>
                      <w:szCs w:val="21"/>
                    </w:rPr>
                    <w:t>包括总平面布置变化</w:t>
                  </w:r>
                  <w:r>
                    <w:rPr>
                      <w:rFonts w:hint="eastAsia" w:ascii="Times New Roman" w:hAnsi="Times New Roman" w:eastAsia="宋体"/>
                      <w:kern w:val="2"/>
                      <w:sz w:val="21"/>
                      <w:szCs w:val="21"/>
                    </w:rPr>
                    <w:t>）</w:t>
                  </w:r>
                  <w:r>
                    <w:rPr>
                      <w:rFonts w:ascii="Times New Roman" w:hAnsi="宋体" w:eastAsia="宋体"/>
                      <w:kern w:val="2"/>
                      <w:sz w:val="21"/>
                      <w:szCs w:val="21"/>
                    </w:rPr>
                    <w:t>导致环境敏感程度增加或环境防护距离变化且新增敏感点。</w:t>
                  </w:r>
                </w:p>
              </w:tc>
              <w:tc>
                <w:tcPr>
                  <w:tcW w:w="2868" w:type="dxa"/>
                  <w:tcBorders>
                    <w:tl2br w:val="nil"/>
                    <w:tr2bl w:val="nil"/>
                  </w:tcBorders>
                  <w:vAlign w:val="center"/>
                </w:tcPr>
                <w:p>
                  <w:pPr>
                    <w:adjustRightInd/>
                    <w:spacing w:after="0"/>
                    <w:jc w:val="both"/>
                    <w:rPr>
                      <w:rFonts w:ascii="Times New Roman" w:hAnsi="Times New Roman" w:eastAsia="宋体"/>
                      <w:kern w:val="2"/>
                      <w:sz w:val="21"/>
                      <w:szCs w:val="21"/>
                    </w:rPr>
                  </w:pPr>
                  <w:r>
                    <w:rPr>
                      <w:rFonts w:ascii="Times New Roman" w:hAnsi="Times New Roman" w:eastAsia="宋体"/>
                      <w:kern w:val="2"/>
                      <w:sz w:val="21"/>
                      <w:szCs w:val="21"/>
                    </w:rPr>
                    <w:t>3.</w:t>
                  </w:r>
                  <w:r>
                    <w:rPr>
                      <w:rFonts w:ascii="Times New Roman" w:hAnsi="宋体" w:eastAsia="宋体"/>
                      <w:kern w:val="2"/>
                      <w:sz w:val="21"/>
                      <w:szCs w:val="21"/>
                    </w:rPr>
                    <w:t>本项目建设地点与环评一致，选址无变化，也无调整。</w:t>
                  </w:r>
                </w:p>
              </w:tc>
              <w:tc>
                <w:tcPr>
                  <w:tcW w:w="766" w:type="dxa"/>
                  <w:tcBorders>
                    <w:tl2br w:val="nil"/>
                    <w:tr2bl w:val="nil"/>
                  </w:tcBorders>
                  <w:vAlign w:val="center"/>
                </w:tcPr>
                <w:p>
                  <w:pPr>
                    <w:adjustRightInd/>
                    <w:spacing w:after="0"/>
                    <w:jc w:val="center"/>
                    <w:rPr>
                      <w:rFonts w:ascii="Times New Roman" w:hAnsi="Times New Roman" w:eastAsia="宋体"/>
                      <w:kern w:val="2"/>
                      <w:sz w:val="21"/>
                      <w:szCs w:val="21"/>
                    </w:rPr>
                  </w:pPr>
                  <w:r>
                    <w:rPr>
                      <w:rFonts w:ascii="Times New Roman" w:hAnsi="宋体" w:eastAsia="宋体"/>
                      <w:kern w:val="2"/>
                      <w:sz w:val="21"/>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385" w:hRule="atLeast"/>
                <w:jc w:val="center"/>
              </w:trPr>
              <w:tc>
                <w:tcPr>
                  <w:tcW w:w="1121" w:type="dxa"/>
                  <w:tcBorders>
                    <w:tl2br w:val="nil"/>
                    <w:tr2bl w:val="nil"/>
                  </w:tcBorders>
                  <w:vAlign w:val="center"/>
                </w:tcPr>
                <w:p>
                  <w:pPr>
                    <w:adjustRightInd/>
                    <w:spacing w:after="0"/>
                    <w:jc w:val="center"/>
                    <w:rPr>
                      <w:rFonts w:hint="default" w:ascii="Times New Roman" w:hAnsi="Times New Roman" w:eastAsia="宋体"/>
                      <w:kern w:val="2"/>
                      <w:sz w:val="21"/>
                      <w:szCs w:val="21"/>
                      <w:lang w:val="en-US" w:eastAsia="zh-CN"/>
                    </w:rPr>
                  </w:pPr>
                  <w:r>
                    <w:rPr>
                      <w:rFonts w:hint="eastAsia" w:ascii="Times New Roman" w:hAnsi="Times New Roman" w:eastAsia="宋体"/>
                      <w:kern w:val="2"/>
                      <w:sz w:val="21"/>
                      <w:szCs w:val="21"/>
                      <w:lang w:val="en-US" w:eastAsia="zh-CN"/>
                    </w:rPr>
                    <w:t>生产工艺</w:t>
                  </w:r>
                </w:p>
              </w:tc>
              <w:tc>
                <w:tcPr>
                  <w:tcW w:w="3468" w:type="dxa"/>
                  <w:tcBorders>
                    <w:tl2br w:val="nil"/>
                    <w:tr2bl w:val="nil"/>
                  </w:tcBorders>
                  <w:vAlign w:val="center"/>
                </w:tcPr>
                <w:p>
                  <w:pPr>
                    <w:adjustRightInd/>
                    <w:spacing w:after="0"/>
                    <w:jc w:val="both"/>
                    <w:rPr>
                      <w:rFonts w:hint="eastAsia" w:ascii="Times New Roman" w:hAnsi="Times New Roman" w:eastAsia="宋体"/>
                      <w:kern w:val="2"/>
                      <w:sz w:val="21"/>
                      <w:szCs w:val="21"/>
                    </w:rPr>
                  </w:pPr>
                  <w:r>
                    <w:rPr>
                      <w:rFonts w:hint="eastAsia" w:ascii="Times New Roman" w:hAnsi="Times New Roman" w:eastAsia="宋体"/>
                      <w:kern w:val="2"/>
                      <w:sz w:val="21"/>
                      <w:szCs w:val="21"/>
                    </w:rPr>
                    <w:t>6.新增产品品种或生产工艺(含主要生产装置、设备及配套设施)、主要原辅材料、燃料变化，导致以下情形之一:</w:t>
                  </w:r>
                </w:p>
                <w:p>
                  <w:pPr>
                    <w:adjustRightInd/>
                    <w:spacing w:after="0"/>
                    <w:jc w:val="both"/>
                    <w:rPr>
                      <w:rFonts w:hint="eastAsia" w:ascii="Times New Roman" w:hAnsi="Times New Roman" w:eastAsia="宋体"/>
                      <w:kern w:val="2"/>
                      <w:sz w:val="21"/>
                      <w:szCs w:val="21"/>
                    </w:rPr>
                  </w:pPr>
                  <w:r>
                    <w:rPr>
                      <w:rFonts w:hint="eastAsia" w:ascii="Times New Roman" w:hAnsi="Times New Roman" w:eastAsia="宋体"/>
                      <w:kern w:val="2"/>
                      <w:sz w:val="21"/>
                      <w:szCs w:val="21"/>
                    </w:rPr>
                    <w:t>(1)新增排放污染物种类的(毒性、挥发性降低的除外):</w:t>
                  </w:r>
                </w:p>
                <w:p>
                  <w:pPr>
                    <w:adjustRightInd/>
                    <w:spacing w:after="0"/>
                    <w:jc w:val="both"/>
                    <w:rPr>
                      <w:rFonts w:hint="eastAsia" w:ascii="Times New Roman" w:hAnsi="Times New Roman" w:eastAsia="宋体"/>
                      <w:kern w:val="2"/>
                      <w:sz w:val="21"/>
                      <w:szCs w:val="21"/>
                      <w:lang w:eastAsia="zh-CN"/>
                    </w:rPr>
                  </w:pPr>
                  <w:r>
                    <w:rPr>
                      <w:rFonts w:hint="eastAsia" w:ascii="Times New Roman" w:hAnsi="Times New Roman" w:eastAsia="宋体"/>
                      <w:kern w:val="2"/>
                      <w:sz w:val="21"/>
                      <w:szCs w:val="21"/>
                    </w:rPr>
                    <w:t>(2)位于环境质量不达标区的建设项目相应污染物排放量增加</w:t>
                  </w:r>
                  <w:r>
                    <w:rPr>
                      <w:rFonts w:hint="eastAsia" w:ascii="Times New Roman" w:hAnsi="Times New Roman" w:eastAsia="宋体"/>
                      <w:kern w:val="2"/>
                      <w:sz w:val="21"/>
                      <w:szCs w:val="21"/>
                      <w:lang w:eastAsia="zh-CN"/>
                    </w:rPr>
                    <w:t>；</w:t>
                  </w:r>
                </w:p>
                <w:p>
                  <w:pPr>
                    <w:adjustRightInd/>
                    <w:spacing w:after="0"/>
                    <w:jc w:val="both"/>
                    <w:rPr>
                      <w:rFonts w:hint="eastAsia" w:ascii="Times New Roman" w:hAnsi="Times New Roman" w:eastAsia="宋体"/>
                      <w:kern w:val="2"/>
                      <w:sz w:val="21"/>
                      <w:szCs w:val="21"/>
                      <w:lang w:eastAsia="zh-CN"/>
                    </w:rPr>
                  </w:pPr>
                  <w:r>
                    <w:rPr>
                      <w:rFonts w:hint="eastAsia" w:ascii="Times New Roman" w:hAnsi="Times New Roman" w:eastAsia="宋体"/>
                      <w:kern w:val="2"/>
                      <w:sz w:val="21"/>
                      <w:szCs w:val="21"/>
                    </w:rPr>
                    <w:t>(3)废水第一类污染物排放量增加的</w:t>
                  </w:r>
                  <w:r>
                    <w:rPr>
                      <w:rFonts w:hint="eastAsia" w:ascii="Times New Roman" w:hAnsi="Times New Roman" w:eastAsia="宋体"/>
                      <w:kern w:val="2"/>
                      <w:sz w:val="21"/>
                      <w:szCs w:val="21"/>
                      <w:lang w:eastAsia="zh-CN"/>
                    </w:rPr>
                    <w:t>；</w:t>
                  </w:r>
                </w:p>
                <w:p>
                  <w:pPr>
                    <w:adjustRightInd/>
                    <w:spacing w:after="0"/>
                    <w:jc w:val="both"/>
                    <w:rPr>
                      <w:rFonts w:hint="eastAsia" w:ascii="Times New Roman" w:hAnsi="Times New Roman" w:eastAsia="宋体"/>
                      <w:kern w:val="2"/>
                      <w:sz w:val="21"/>
                      <w:szCs w:val="21"/>
                      <w:lang w:eastAsia="zh-CN"/>
                    </w:rPr>
                  </w:pPr>
                  <w:r>
                    <w:rPr>
                      <w:rFonts w:hint="eastAsia" w:ascii="Times New Roman" w:hAnsi="Times New Roman" w:eastAsia="宋体"/>
                      <w:kern w:val="2"/>
                      <w:sz w:val="21"/>
                      <w:szCs w:val="21"/>
                      <w:lang w:eastAsia="zh-CN"/>
                    </w:rPr>
                    <w:t>（</w:t>
                  </w:r>
                  <w:r>
                    <w:rPr>
                      <w:rFonts w:hint="eastAsia" w:ascii="Times New Roman" w:hAnsi="Times New Roman" w:eastAsia="宋体"/>
                      <w:kern w:val="2"/>
                      <w:sz w:val="21"/>
                      <w:szCs w:val="21"/>
                    </w:rPr>
                    <w:t>4)其他污染物排放量增加10%及以上的。</w:t>
                  </w:r>
                </w:p>
                <w:p>
                  <w:pPr>
                    <w:adjustRightInd/>
                    <w:spacing w:after="0"/>
                    <w:jc w:val="both"/>
                    <w:rPr>
                      <w:rFonts w:ascii="Times New Roman" w:hAnsi="Times New Roman" w:eastAsia="宋体"/>
                      <w:kern w:val="2"/>
                      <w:sz w:val="21"/>
                      <w:szCs w:val="21"/>
                    </w:rPr>
                  </w:pPr>
                  <w:r>
                    <w:rPr>
                      <w:rFonts w:hint="eastAsia" w:ascii="Times New Roman" w:hAnsi="Times New Roman" w:eastAsia="宋体"/>
                      <w:kern w:val="2"/>
                      <w:sz w:val="21"/>
                      <w:szCs w:val="21"/>
                    </w:rPr>
                    <w:t>7.物料运输、装卸、贮存方式变化，导致大气污染物无组织排放量增加10%及以上的。</w:t>
                  </w:r>
                </w:p>
              </w:tc>
              <w:tc>
                <w:tcPr>
                  <w:tcW w:w="2868" w:type="dxa"/>
                  <w:tcBorders>
                    <w:tl2br w:val="nil"/>
                    <w:tr2bl w:val="nil"/>
                  </w:tcBorders>
                  <w:vAlign w:val="center"/>
                </w:tcPr>
                <w:p>
                  <w:pPr>
                    <w:adjustRightInd/>
                    <w:spacing w:after="0"/>
                    <w:jc w:val="left"/>
                    <w:rPr>
                      <w:rFonts w:hint="eastAsia" w:ascii="Times New Roman" w:hAnsi="Times New Roman" w:eastAsia="宋体"/>
                      <w:kern w:val="2"/>
                      <w:sz w:val="21"/>
                      <w:szCs w:val="21"/>
                      <w:lang w:eastAsia="zh-CN"/>
                    </w:rPr>
                  </w:pPr>
                  <w:r>
                    <w:rPr>
                      <w:rFonts w:hint="eastAsia" w:ascii="Times New Roman" w:hAnsi="Times New Roman" w:eastAsia="宋体"/>
                      <w:kern w:val="2"/>
                      <w:sz w:val="21"/>
                      <w:szCs w:val="21"/>
                    </w:rPr>
                    <w:t>6.本项目不新增产品品种，生产工艺(含主要生产装置、设备及配套设施)、主要原辅材料、燃料无变化</w:t>
                  </w:r>
                  <w:r>
                    <w:rPr>
                      <w:rFonts w:hint="eastAsia" w:ascii="Times New Roman" w:hAnsi="Times New Roman" w:eastAsia="宋体"/>
                      <w:kern w:val="2"/>
                      <w:sz w:val="21"/>
                      <w:szCs w:val="21"/>
                      <w:lang w:eastAsia="zh-CN"/>
                    </w:rPr>
                    <w:t>，</w:t>
                  </w:r>
                  <w:r>
                    <w:rPr>
                      <w:rFonts w:hint="eastAsia" w:ascii="Times New Roman" w:hAnsi="Times New Roman" w:eastAsia="宋体"/>
                      <w:kern w:val="2"/>
                      <w:sz w:val="21"/>
                      <w:szCs w:val="21"/>
                      <w:lang w:val="en-US" w:eastAsia="zh-CN"/>
                    </w:rPr>
                    <w:t>且不存在第6条中（1）、（2）、（3）、（4）种情况</w:t>
                  </w:r>
                  <w:r>
                    <w:rPr>
                      <w:rFonts w:hint="eastAsia" w:ascii="Times New Roman" w:hAnsi="Times New Roman" w:eastAsia="宋体"/>
                      <w:kern w:val="2"/>
                      <w:sz w:val="21"/>
                      <w:szCs w:val="21"/>
                      <w:lang w:eastAsia="zh-CN"/>
                    </w:rPr>
                    <w:t>；</w:t>
                  </w:r>
                </w:p>
                <w:p>
                  <w:pPr>
                    <w:adjustRightInd/>
                    <w:spacing w:after="0"/>
                    <w:jc w:val="left"/>
                    <w:rPr>
                      <w:rFonts w:ascii="Times New Roman" w:hAnsi="Times New Roman" w:eastAsia="宋体"/>
                      <w:kern w:val="2"/>
                      <w:sz w:val="21"/>
                      <w:szCs w:val="21"/>
                    </w:rPr>
                  </w:pPr>
                  <w:r>
                    <w:rPr>
                      <w:rFonts w:hint="eastAsia" w:ascii="Times New Roman" w:hAnsi="Times New Roman" w:eastAsia="宋体"/>
                      <w:kern w:val="2"/>
                      <w:sz w:val="21"/>
                      <w:szCs w:val="21"/>
                    </w:rPr>
                    <w:t>7.本项目物料运输、装卸、贮存方式无变化。</w:t>
                  </w:r>
                </w:p>
              </w:tc>
              <w:tc>
                <w:tcPr>
                  <w:tcW w:w="766" w:type="dxa"/>
                  <w:tcBorders>
                    <w:tl2br w:val="nil"/>
                    <w:tr2bl w:val="nil"/>
                  </w:tcBorders>
                  <w:vAlign w:val="center"/>
                </w:tcPr>
                <w:p>
                  <w:pPr>
                    <w:adjustRightInd/>
                    <w:spacing w:after="0"/>
                    <w:jc w:val="center"/>
                    <w:rPr>
                      <w:rFonts w:ascii="Times New Roman" w:hAnsi="Times New Roman" w:eastAsia="宋体"/>
                      <w:kern w:val="2"/>
                      <w:sz w:val="21"/>
                      <w:szCs w:val="21"/>
                    </w:rPr>
                  </w:pPr>
                  <w:r>
                    <w:rPr>
                      <w:rFonts w:ascii="Times New Roman" w:hAnsi="宋体" w:eastAsia="宋体"/>
                      <w:kern w:val="2"/>
                      <w:sz w:val="21"/>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21" w:type="dxa"/>
                  <w:tcBorders>
                    <w:tl2br w:val="nil"/>
                    <w:tr2bl w:val="nil"/>
                  </w:tcBorders>
                  <w:vAlign w:val="center"/>
                </w:tcPr>
                <w:p>
                  <w:pPr>
                    <w:adjustRightInd/>
                    <w:spacing w:after="0"/>
                    <w:jc w:val="center"/>
                    <w:rPr>
                      <w:rFonts w:ascii="Times New Roman" w:hAnsi="Times New Roman" w:eastAsia="宋体"/>
                      <w:kern w:val="2"/>
                      <w:sz w:val="21"/>
                      <w:szCs w:val="21"/>
                    </w:rPr>
                  </w:pPr>
                  <w:r>
                    <w:rPr>
                      <w:rFonts w:ascii="Times New Roman" w:hAnsi="宋体" w:eastAsia="宋体"/>
                      <w:kern w:val="2"/>
                      <w:sz w:val="21"/>
                      <w:szCs w:val="21"/>
                    </w:rPr>
                    <w:t>环境保护措施</w:t>
                  </w:r>
                </w:p>
              </w:tc>
              <w:tc>
                <w:tcPr>
                  <w:tcW w:w="3468" w:type="dxa"/>
                  <w:tcBorders>
                    <w:tl2br w:val="nil"/>
                    <w:tr2bl w:val="nil"/>
                  </w:tcBorders>
                  <w:vAlign w:val="center"/>
                </w:tcPr>
                <w:p>
                  <w:pPr>
                    <w:adjustRightInd/>
                    <w:spacing w:after="0"/>
                    <w:jc w:val="both"/>
                    <w:rPr>
                      <w:rFonts w:hint="eastAsia" w:ascii="Times New Roman" w:hAnsi="Times New Roman" w:eastAsia="宋体"/>
                      <w:kern w:val="2"/>
                      <w:sz w:val="21"/>
                      <w:szCs w:val="21"/>
                      <w:lang w:eastAsia="zh-CN"/>
                    </w:rPr>
                  </w:pPr>
                  <w:r>
                    <w:rPr>
                      <w:rFonts w:hint="eastAsia" w:ascii="Times New Roman" w:hAnsi="Times New Roman" w:eastAsia="宋体"/>
                      <w:kern w:val="2"/>
                      <w:sz w:val="21"/>
                      <w:szCs w:val="21"/>
                    </w:rPr>
                    <w:t>8.废气、废水污染防治措施变化，导致第6条中所列情形之一(废气无组织排放改为有组织排放、污染防治措施强化或改进的除外)或大气污染物无组织排放量增加 10%及以上的。</w:t>
                  </w:r>
                </w:p>
                <w:p>
                  <w:pPr>
                    <w:adjustRightInd/>
                    <w:spacing w:after="0"/>
                    <w:jc w:val="both"/>
                    <w:rPr>
                      <w:rFonts w:hint="eastAsia" w:ascii="Times New Roman" w:hAnsi="Times New Roman" w:eastAsia="宋体"/>
                      <w:kern w:val="2"/>
                      <w:sz w:val="21"/>
                      <w:szCs w:val="21"/>
                    </w:rPr>
                  </w:pPr>
                  <w:r>
                    <w:rPr>
                      <w:rFonts w:hint="eastAsia" w:ascii="Times New Roman" w:hAnsi="Times New Roman" w:eastAsia="宋体"/>
                      <w:kern w:val="2"/>
                      <w:sz w:val="21"/>
                      <w:szCs w:val="21"/>
                    </w:rPr>
                    <w:t>9.新增废水直接排放口:废水由间接排放改为直接排放;废水直接排放口位置变化，导致不利环境影响加重的。</w:t>
                  </w:r>
                </w:p>
                <w:p>
                  <w:pPr>
                    <w:adjustRightInd/>
                    <w:spacing w:after="0"/>
                    <w:jc w:val="both"/>
                    <w:rPr>
                      <w:rFonts w:hint="eastAsia" w:ascii="Times New Roman" w:hAnsi="Times New Roman" w:eastAsia="宋体"/>
                      <w:kern w:val="2"/>
                      <w:sz w:val="21"/>
                      <w:szCs w:val="21"/>
                    </w:rPr>
                  </w:pPr>
                  <w:r>
                    <w:rPr>
                      <w:rFonts w:hint="eastAsia" w:ascii="Times New Roman" w:hAnsi="Times New Roman" w:eastAsia="宋体"/>
                      <w:kern w:val="2"/>
                      <w:sz w:val="21"/>
                      <w:szCs w:val="21"/>
                    </w:rPr>
                    <w:t>10.新增废气主要排放口(废气无组织排放改为有组织排放的除外);主要排放口排气筒高度降低10%及以上的。</w:t>
                  </w:r>
                </w:p>
                <w:p>
                  <w:pPr>
                    <w:adjustRightInd/>
                    <w:spacing w:after="0"/>
                    <w:jc w:val="both"/>
                    <w:rPr>
                      <w:rFonts w:hint="eastAsia" w:ascii="Times New Roman" w:hAnsi="Times New Roman" w:eastAsia="宋体"/>
                      <w:kern w:val="2"/>
                      <w:sz w:val="21"/>
                      <w:szCs w:val="21"/>
                    </w:rPr>
                  </w:pPr>
                  <w:r>
                    <w:rPr>
                      <w:rFonts w:hint="eastAsia" w:ascii="Times New Roman" w:hAnsi="Times New Roman" w:eastAsia="宋体"/>
                      <w:kern w:val="2"/>
                      <w:sz w:val="21"/>
                      <w:szCs w:val="21"/>
                    </w:rPr>
                    <w:t>11.噪声、土壤或地下水污染防治措施变化，导致不利环境影响加重的。</w:t>
                  </w:r>
                </w:p>
                <w:p>
                  <w:pPr>
                    <w:adjustRightInd/>
                    <w:spacing w:after="0"/>
                    <w:jc w:val="both"/>
                    <w:rPr>
                      <w:rFonts w:ascii="Times New Roman" w:hAnsi="Times New Roman" w:eastAsia="宋体"/>
                      <w:kern w:val="2"/>
                      <w:sz w:val="21"/>
                      <w:szCs w:val="21"/>
                    </w:rPr>
                  </w:pPr>
                  <w:r>
                    <w:rPr>
                      <w:rFonts w:hint="eastAsia" w:ascii="Times New Roman" w:hAnsi="Times New Roman" w:eastAsia="宋体"/>
                      <w:kern w:val="2"/>
                      <w:sz w:val="21"/>
                      <w:szCs w:val="21"/>
                    </w:rPr>
                    <w:t>12.固体废物利用处置方式由委托外单位利用处置改为自行利用处置的(自行利用处置设施单独开展环境影响评价 的除外);固体废物自行处置方式变化，导致不利环境 影响加重的。13.事故废水暂存能力或拦截设施变化，导致环境风险防范能力弱化或降低的。</w:t>
                  </w:r>
                </w:p>
              </w:tc>
              <w:tc>
                <w:tcPr>
                  <w:tcW w:w="2868" w:type="dxa"/>
                  <w:tcBorders>
                    <w:tl2br w:val="nil"/>
                    <w:tr2bl w:val="nil"/>
                  </w:tcBorders>
                  <w:vAlign w:val="center"/>
                </w:tcPr>
                <w:p>
                  <w:pPr>
                    <w:adjustRightInd/>
                    <w:spacing w:after="0"/>
                    <w:jc w:val="both"/>
                    <w:rPr>
                      <w:rFonts w:ascii="Times New Roman" w:hAnsi="Times New Roman" w:eastAsia="宋体"/>
                      <w:kern w:val="2"/>
                      <w:sz w:val="21"/>
                      <w:szCs w:val="21"/>
                    </w:rPr>
                  </w:pPr>
                  <w:r>
                    <w:rPr>
                      <w:rFonts w:hint="eastAsia" w:ascii="Times New Roman" w:hAnsi="Times New Roman" w:eastAsia="宋体"/>
                      <w:kern w:val="2"/>
                      <w:sz w:val="21"/>
                      <w:szCs w:val="21"/>
                      <w:lang w:val="en-US" w:eastAsia="zh-CN"/>
                    </w:rPr>
                    <w:t>8</w:t>
                  </w:r>
                  <w:r>
                    <w:rPr>
                      <w:rFonts w:ascii="Times New Roman" w:hAnsi="Times New Roman" w:eastAsia="宋体"/>
                      <w:kern w:val="2"/>
                      <w:sz w:val="21"/>
                      <w:szCs w:val="21"/>
                    </w:rPr>
                    <w:t>.本项目</w:t>
                  </w:r>
                  <w:r>
                    <w:rPr>
                      <w:rFonts w:hint="eastAsia" w:ascii="Times New Roman" w:hAnsi="Times New Roman" w:eastAsia="宋体"/>
                      <w:kern w:val="2"/>
                      <w:sz w:val="21"/>
                      <w:szCs w:val="21"/>
                    </w:rPr>
                    <w:t>废气、废水污染防治措施工艺不发生变化</w:t>
                  </w:r>
                  <w:r>
                    <w:rPr>
                      <w:rFonts w:ascii="Times New Roman" w:hAnsi="Times New Roman" w:eastAsia="宋体"/>
                      <w:kern w:val="2"/>
                      <w:sz w:val="21"/>
                      <w:szCs w:val="21"/>
                    </w:rPr>
                    <w:t>，不会出现第4款中所列情形。</w:t>
                  </w:r>
                </w:p>
                <w:p>
                  <w:pPr>
                    <w:adjustRightInd/>
                    <w:spacing w:after="0"/>
                    <w:jc w:val="both"/>
                    <w:rPr>
                      <w:rFonts w:hint="default" w:ascii="Times New Roman" w:hAnsi="Times New Roman" w:eastAsia="宋体"/>
                      <w:kern w:val="2"/>
                      <w:sz w:val="21"/>
                      <w:szCs w:val="21"/>
                    </w:rPr>
                  </w:pPr>
                  <w:r>
                    <w:rPr>
                      <w:rFonts w:hint="eastAsia" w:ascii="Times New Roman" w:hAnsi="Times New Roman" w:eastAsia="宋体"/>
                      <w:kern w:val="2"/>
                      <w:sz w:val="21"/>
                      <w:szCs w:val="21"/>
                      <w:lang w:val="en-US" w:eastAsia="zh-CN"/>
                    </w:rPr>
                    <w:t>9.项目未新增废水直接排放口，生活污水经化粪池处理后</w:t>
                  </w:r>
                  <w:r>
                    <w:rPr>
                      <w:rFonts w:hint="default" w:ascii="Times New Roman" w:hAnsi="Times New Roman" w:eastAsia="宋体"/>
                      <w:kern w:val="2"/>
                      <w:sz w:val="21"/>
                      <w:szCs w:val="21"/>
                      <w:lang w:val="en-US" w:eastAsia="zh-CN"/>
                    </w:rPr>
                    <w:t>定期清运不外排</w:t>
                  </w:r>
                  <w:r>
                    <w:rPr>
                      <w:rFonts w:hint="default" w:ascii="Times New Roman" w:hAnsi="Times New Roman" w:eastAsia="宋体"/>
                      <w:kern w:val="2"/>
                      <w:sz w:val="21"/>
                      <w:szCs w:val="21"/>
                    </w:rPr>
                    <w:t>。</w:t>
                  </w:r>
                </w:p>
                <w:p>
                  <w:pPr>
                    <w:adjustRightInd/>
                    <w:spacing w:after="0"/>
                    <w:jc w:val="both"/>
                    <w:rPr>
                      <w:rFonts w:ascii="Times New Roman" w:hAnsi="Times New Roman" w:eastAsia="宋体"/>
                      <w:kern w:val="2"/>
                      <w:sz w:val="21"/>
                      <w:szCs w:val="21"/>
                    </w:rPr>
                  </w:pPr>
                  <w:r>
                    <w:rPr>
                      <w:rFonts w:hint="eastAsia" w:ascii="Times New Roman" w:hAnsi="Times New Roman" w:eastAsia="宋体"/>
                      <w:kern w:val="2"/>
                      <w:sz w:val="21"/>
                      <w:szCs w:val="21"/>
                      <w:lang w:val="en-US" w:eastAsia="zh-CN"/>
                    </w:rPr>
                    <w:t>10.</w:t>
                  </w:r>
                  <w:r>
                    <w:rPr>
                      <w:rFonts w:ascii="Times New Roman" w:hAnsi="Times New Roman" w:eastAsia="宋体"/>
                      <w:kern w:val="2"/>
                      <w:sz w:val="21"/>
                      <w:szCs w:val="21"/>
                    </w:rPr>
                    <w:t>项目</w:t>
                  </w:r>
                  <w:r>
                    <w:rPr>
                      <w:rFonts w:hint="eastAsia" w:ascii="Times New Roman" w:hAnsi="Times New Roman" w:eastAsia="宋体"/>
                      <w:kern w:val="2"/>
                      <w:sz w:val="21"/>
                      <w:szCs w:val="21"/>
                      <w:lang w:val="en-US" w:eastAsia="zh-CN"/>
                    </w:rPr>
                    <w:t>未新增废气主要</w:t>
                  </w:r>
                  <w:r>
                    <w:rPr>
                      <w:rFonts w:ascii="Times New Roman" w:hAnsi="Times New Roman" w:eastAsia="宋体"/>
                      <w:kern w:val="2"/>
                      <w:sz w:val="21"/>
                      <w:szCs w:val="21"/>
                    </w:rPr>
                    <w:t>排气</w:t>
                  </w:r>
                  <w:r>
                    <w:rPr>
                      <w:rFonts w:hint="eastAsia" w:ascii="Times New Roman" w:hAnsi="Times New Roman" w:eastAsia="宋体"/>
                      <w:kern w:val="2"/>
                      <w:sz w:val="21"/>
                      <w:szCs w:val="21"/>
                    </w:rPr>
                    <w:t>口，且排气筒</w:t>
                  </w:r>
                  <w:r>
                    <w:rPr>
                      <w:rFonts w:ascii="Times New Roman" w:hAnsi="Times New Roman" w:eastAsia="宋体"/>
                      <w:kern w:val="2"/>
                      <w:sz w:val="21"/>
                      <w:szCs w:val="21"/>
                    </w:rPr>
                    <w:t>高度</w:t>
                  </w:r>
                  <w:r>
                    <w:rPr>
                      <w:rFonts w:hint="eastAsia" w:ascii="Times New Roman" w:hAnsi="Times New Roman" w:eastAsia="宋体"/>
                      <w:kern w:val="2"/>
                      <w:sz w:val="21"/>
                      <w:szCs w:val="21"/>
                    </w:rPr>
                    <w:t>符合有组织排放要求</w:t>
                  </w:r>
                  <w:r>
                    <w:rPr>
                      <w:rFonts w:ascii="Times New Roman" w:hAnsi="Times New Roman" w:eastAsia="宋体"/>
                      <w:kern w:val="2"/>
                      <w:sz w:val="21"/>
                      <w:szCs w:val="21"/>
                    </w:rPr>
                    <w:t>。</w:t>
                  </w:r>
                </w:p>
                <w:p>
                  <w:pPr>
                    <w:adjustRightInd/>
                    <w:spacing w:after="0"/>
                    <w:jc w:val="both"/>
                    <w:rPr>
                      <w:rFonts w:hint="eastAsia" w:ascii="Times New Roman" w:hAnsi="Times New Roman" w:eastAsia="宋体"/>
                      <w:kern w:val="2"/>
                      <w:sz w:val="21"/>
                      <w:szCs w:val="21"/>
                    </w:rPr>
                  </w:pPr>
                  <w:r>
                    <w:rPr>
                      <w:rFonts w:hint="eastAsia" w:ascii="Times New Roman" w:hAnsi="Times New Roman" w:eastAsia="宋体"/>
                      <w:kern w:val="2"/>
                      <w:sz w:val="21"/>
                      <w:szCs w:val="21"/>
                    </w:rPr>
                    <w:t>11.本项目噪声、土壤或地下水污染防治措施无变化。</w:t>
                  </w:r>
                </w:p>
                <w:p>
                  <w:pPr>
                    <w:adjustRightInd/>
                    <w:spacing w:after="0"/>
                    <w:jc w:val="both"/>
                    <w:rPr>
                      <w:rFonts w:hint="eastAsia" w:ascii="Times New Roman" w:hAnsi="Times New Roman" w:eastAsia="宋体"/>
                      <w:kern w:val="2"/>
                      <w:sz w:val="21"/>
                      <w:szCs w:val="21"/>
                    </w:rPr>
                  </w:pPr>
                  <w:r>
                    <w:rPr>
                      <w:rFonts w:hint="eastAsia" w:ascii="Times New Roman" w:hAnsi="Times New Roman" w:eastAsia="宋体"/>
                      <w:kern w:val="2"/>
                      <w:sz w:val="21"/>
                      <w:szCs w:val="21"/>
                    </w:rPr>
                    <w:t>12.本项目固体废物利用处置方式无变化。</w:t>
                  </w:r>
                </w:p>
                <w:p>
                  <w:pPr>
                    <w:adjustRightInd/>
                    <w:spacing w:after="0"/>
                    <w:jc w:val="both"/>
                    <w:rPr>
                      <w:rFonts w:ascii="Times New Roman" w:hAnsi="Times New Roman" w:eastAsia="宋体"/>
                      <w:kern w:val="2"/>
                      <w:sz w:val="21"/>
                      <w:szCs w:val="21"/>
                    </w:rPr>
                  </w:pPr>
                  <w:r>
                    <w:rPr>
                      <w:rFonts w:hint="eastAsia" w:ascii="Times New Roman" w:hAnsi="Times New Roman" w:eastAsia="宋体"/>
                      <w:kern w:val="2"/>
                      <w:sz w:val="21"/>
                      <w:szCs w:val="21"/>
                    </w:rPr>
                    <w:t>13.本项目</w:t>
                  </w:r>
                  <w:r>
                    <w:rPr>
                      <w:rFonts w:hint="eastAsia" w:ascii="Times New Roman" w:hAnsi="Times New Roman" w:eastAsia="宋体"/>
                      <w:kern w:val="2"/>
                      <w:sz w:val="21"/>
                      <w:szCs w:val="21"/>
                      <w:lang w:val="en-US" w:eastAsia="zh-CN"/>
                    </w:rPr>
                    <w:t>不涉及</w:t>
                  </w:r>
                  <w:r>
                    <w:rPr>
                      <w:rFonts w:hint="eastAsia" w:ascii="Times New Roman" w:hAnsi="Times New Roman" w:eastAsia="宋体"/>
                      <w:kern w:val="2"/>
                      <w:sz w:val="21"/>
                      <w:szCs w:val="21"/>
                    </w:rPr>
                    <w:t>。</w:t>
                  </w:r>
                </w:p>
              </w:tc>
              <w:tc>
                <w:tcPr>
                  <w:tcW w:w="766" w:type="dxa"/>
                  <w:tcBorders>
                    <w:tl2br w:val="nil"/>
                    <w:tr2bl w:val="nil"/>
                  </w:tcBorders>
                  <w:vAlign w:val="center"/>
                </w:tcPr>
                <w:p>
                  <w:pPr>
                    <w:adjustRightInd/>
                    <w:spacing w:after="0"/>
                    <w:jc w:val="center"/>
                    <w:rPr>
                      <w:rFonts w:ascii="Times New Roman" w:hAnsi="Times New Roman" w:eastAsia="宋体"/>
                      <w:kern w:val="2"/>
                      <w:sz w:val="21"/>
                      <w:szCs w:val="21"/>
                    </w:rPr>
                  </w:pPr>
                  <w:r>
                    <w:rPr>
                      <w:rFonts w:ascii="Times New Roman" w:hAnsi="宋体" w:eastAsia="宋体"/>
                      <w:kern w:val="2"/>
                      <w:sz w:val="21"/>
                      <w:szCs w:val="21"/>
                    </w:rPr>
                    <w:t>否</w:t>
                  </w:r>
                </w:p>
              </w:tc>
            </w:tr>
          </w:tbl>
          <w:p>
            <w:pPr>
              <w:spacing w:after="0" w:line="440" w:lineRule="exact"/>
              <w:ind w:firstLine="480" w:firstLineChars="200"/>
              <w:rPr>
                <w:kern w:val="2"/>
              </w:rPr>
            </w:pPr>
            <w:r>
              <w:rPr>
                <w:rFonts w:hint="eastAsia" w:ascii="Times New Roman" w:hAnsi="宋体" w:eastAsia="宋体"/>
                <w:kern w:val="2"/>
                <w:sz w:val="24"/>
                <w:szCs w:val="24"/>
              </w:rPr>
              <w:t>由上表可知，本项目不存在重大变动。</w:t>
            </w:r>
          </w:p>
        </w:tc>
      </w:tr>
    </w:tbl>
    <w:p>
      <w:pPr>
        <w:spacing w:after="0" w:line="440" w:lineRule="exact"/>
        <w:rPr>
          <w:rFonts w:ascii="Times New Roman" w:hAnsi="Times New Roman" w:eastAsia="仿宋_GB2312"/>
          <w:b/>
          <w:color w:val="000000"/>
          <w:sz w:val="24"/>
          <w:szCs w:val="24"/>
          <w:vertAlign w:val="baseline"/>
        </w:rPr>
      </w:pPr>
      <w:r>
        <w:rPr>
          <w:rFonts w:ascii="Times New Roman" w:hAnsi="Times New Roman" w:eastAsia="仿宋_GB2312"/>
          <w:b/>
          <w:color w:val="000000"/>
          <w:sz w:val="24"/>
          <w:szCs w:val="24"/>
        </w:rPr>
        <w:t>表三</w:t>
      </w:r>
    </w:p>
    <w:tbl>
      <w:tblPr>
        <w:tblStyle w:val="2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3290" w:hRule="atLeast"/>
        </w:trPr>
        <w:tc>
          <w:tcPr>
            <w:tcW w:w="8522" w:type="dxa"/>
          </w:tcPr>
          <w:p>
            <w:pPr>
              <w:pStyle w:val="9"/>
              <w:adjustRightInd/>
              <w:snapToGrid/>
              <w:spacing w:after="0" w:line="520" w:lineRule="exact"/>
              <w:rPr>
                <w:rFonts w:hint="eastAsia" w:ascii="Times New Roman" w:hAnsi="Times New Roman" w:eastAsia="宋体"/>
                <w:b/>
                <w:bCs/>
                <w:color w:val="000000"/>
                <w:kern w:val="2"/>
                <w:sz w:val="24"/>
                <w:szCs w:val="24"/>
                <w:lang w:eastAsia="zh-CN"/>
              </w:rPr>
            </w:pPr>
            <w:bookmarkStart w:id="14" w:name="_Toc21515_WPSOffice_Level3"/>
            <w:bookmarkStart w:id="15" w:name="_Toc13043"/>
            <w:bookmarkStart w:id="16" w:name="_Toc17787_WPSOffice_Level3"/>
            <w:r>
              <w:rPr>
                <w:rFonts w:hint="eastAsia" w:ascii="Times New Roman" w:hAnsi="Times New Roman" w:eastAsia="宋体"/>
                <w:b/>
                <w:bCs/>
                <w:color w:val="000000"/>
                <w:kern w:val="2"/>
                <w:sz w:val="24"/>
                <w:szCs w:val="24"/>
              </w:rPr>
              <w:t>验收期间主要污染源、污染物处理和排放(附处理流程示意图，标出废水、废气、厂界噪声监测点位)</w:t>
            </w:r>
          </w:p>
          <w:p>
            <w:pPr>
              <w:pStyle w:val="9"/>
              <w:adjustRightInd/>
              <w:snapToGrid/>
              <w:spacing w:after="0" w:line="520" w:lineRule="exact"/>
              <w:rPr>
                <w:rFonts w:ascii="Times New Roman" w:hAnsi="Times New Roman" w:eastAsia="宋体" w:cs="Times New Roman"/>
                <w:bCs/>
                <w:kern w:val="2"/>
                <w:sz w:val="24"/>
              </w:rPr>
            </w:pPr>
            <w:r>
              <w:rPr>
                <w:rFonts w:hint="eastAsia" w:ascii="Times New Roman" w:hAnsi="Times New Roman" w:eastAsia="宋体"/>
                <w:b/>
                <w:bCs/>
                <w:color w:val="000000"/>
                <w:kern w:val="2"/>
                <w:sz w:val="24"/>
                <w:szCs w:val="24"/>
                <w:lang w:val="en-US" w:eastAsia="zh-CN"/>
              </w:rPr>
              <w:t xml:space="preserve">   </w:t>
            </w:r>
            <w:r>
              <w:rPr>
                <w:rFonts w:hint="eastAsia" w:ascii="Times New Roman" w:hAnsi="Times New Roman" w:eastAsia="宋体" w:cs="Times New Roman"/>
                <w:bCs/>
                <w:kern w:val="2"/>
                <w:sz w:val="24"/>
              </w:rPr>
              <w:t>（一）</w:t>
            </w:r>
            <w:r>
              <w:rPr>
                <w:rFonts w:ascii="Times New Roman" w:hAnsi="Times New Roman" w:eastAsia="宋体" w:cs="Times New Roman"/>
                <w:bCs/>
                <w:kern w:val="2"/>
                <w:sz w:val="24"/>
              </w:rPr>
              <w:t>废气</w:t>
            </w:r>
            <w:bookmarkEnd w:id="14"/>
            <w:bookmarkEnd w:id="15"/>
            <w:bookmarkEnd w:id="16"/>
          </w:p>
          <w:p>
            <w:pPr>
              <w:keepNext w:val="0"/>
              <w:keepLines w:val="0"/>
              <w:pageBreakBefore w:val="0"/>
              <w:widowControl/>
              <w:kinsoku/>
              <w:wordWrap/>
              <w:overflowPunct/>
              <w:topLinePunct w:val="0"/>
              <w:autoSpaceDE/>
              <w:autoSpaceDN/>
              <w:bidi w:val="0"/>
              <w:adjustRightInd w:val="0"/>
              <w:snapToGrid w:val="0"/>
              <w:spacing w:after="0" w:line="440" w:lineRule="exact"/>
              <w:ind w:firstLine="480" w:firstLineChars="200"/>
              <w:jc w:val="both"/>
              <w:textAlignment w:val="auto"/>
              <w:rPr>
                <w:rFonts w:hint="eastAsia" w:ascii="Times New Roman" w:hAnsi="Times New Roman" w:eastAsia="宋体" w:cs="Times New Roman"/>
                <w:kern w:val="2"/>
                <w:sz w:val="24"/>
                <w:szCs w:val="24"/>
                <w:lang w:val="en-US" w:eastAsia="zh-CN"/>
              </w:rPr>
            </w:pPr>
            <w:r>
              <w:rPr>
                <w:rFonts w:hint="eastAsia" w:ascii="Times New Roman" w:hAnsi="Times New Roman" w:eastAsia="宋体" w:cs="Times New Roman"/>
                <w:kern w:val="2"/>
                <w:sz w:val="24"/>
                <w:szCs w:val="24"/>
                <w:lang w:val="en-US" w:eastAsia="zh-CN"/>
              </w:rPr>
              <w:t>本项目废气排放源及污染物主要为开料、雕刻、开槽、打磨、二次打磨工序产生的颗粒物；涂胶、压合、封边、涂装工序产生的非甲烷总烃。</w:t>
            </w:r>
          </w:p>
          <w:p>
            <w:pPr>
              <w:spacing w:after="0" w:line="520" w:lineRule="exact"/>
              <w:ind w:firstLine="480" w:firstLineChars="200"/>
              <w:rPr>
                <w:rFonts w:ascii="Times New Roman" w:hAnsi="Times New Roman" w:eastAsia="宋体"/>
                <w:kern w:val="2"/>
                <w:sz w:val="24"/>
                <w:szCs w:val="24"/>
              </w:rPr>
            </w:pPr>
            <w:r>
              <w:rPr>
                <w:rFonts w:hint="eastAsia" w:ascii="Times New Roman" w:hAnsi="Times New Roman" w:eastAsia="宋体"/>
                <w:kern w:val="2"/>
                <w:sz w:val="24"/>
                <w:szCs w:val="24"/>
              </w:rPr>
              <w:t>（1）有组织废气</w:t>
            </w:r>
          </w:p>
          <w:p>
            <w:pPr>
              <w:keepNext w:val="0"/>
              <w:keepLines w:val="0"/>
              <w:pageBreakBefore w:val="0"/>
              <w:widowControl/>
              <w:kinsoku/>
              <w:wordWrap/>
              <w:overflowPunct/>
              <w:topLinePunct w:val="0"/>
              <w:autoSpaceDE/>
              <w:autoSpaceDN/>
              <w:bidi w:val="0"/>
              <w:adjustRightInd w:val="0"/>
              <w:snapToGrid w:val="0"/>
              <w:spacing w:after="0" w:line="440" w:lineRule="exact"/>
              <w:ind w:firstLine="482" w:firstLineChars="200"/>
              <w:jc w:val="both"/>
              <w:textAlignment w:val="auto"/>
              <w:rPr>
                <w:rFonts w:hint="eastAsia" w:ascii="Times New Roman" w:hAnsi="Times New Roman" w:eastAsia="宋体" w:cs="Times New Roman"/>
                <w:color w:val="auto"/>
                <w:kern w:val="2"/>
                <w:sz w:val="24"/>
                <w:szCs w:val="24"/>
                <w:lang w:val="en-US" w:eastAsia="zh-CN" w:bidi="ar"/>
              </w:rPr>
            </w:pPr>
            <w:r>
              <w:rPr>
                <w:rFonts w:hint="eastAsia" w:ascii="Times New Roman" w:hAnsi="Times New Roman" w:eastAsia="宋体" w:cs="Times New Roman"/>
                <w:b/>
                <w:bCs/>
                <w:kern w:val="2"/>
                <w:sz w:val="24"/>
                <w:szCs w:val="24"/>
                <w:lang w:val="en-US" w:eastAsia="zh-CN"/>
              </w:rPr>
              <w:t>木材加工废气</w:t>
            </w:r>
            <w:r>
              <w:rPr>
                <w:rFonts w:hint="eastAsia" w:ascii="Times New Roman" w:hAnsi="Times New Roman" w:eastAsia="宋体" w:cs="Times New Roman"/>
                <w:kern w:val="2"/>
                <w:sz w:val="24"/>
                <w:szCs w:val="24"/>
                <w:lang w:val="en-US" w:eastAsia="zh-CN"/>
              </w:rPr>
              <w:t>：开料、雕刻、开槽、打磨、二次打磨工序产生的颗粒物由设备自带收尘管收集后，经中央除尘系统管道通入袋式除尘器处理，尾气由15米高排气筒（DA001）排放。</w:t>
            </w:r>
            <w:r>
              <w:rPr>
                <w:rFonts w:hint="eastAsia" w:ascii="Times New Roman" w:hAnsi="Times New Roman" w:eastAsia="宋体"/>
                <w:kern w:val="2"/>
                <w:sz w:val="24"/>
                <w:szCs w:val="24"/>
                <w:lang w:val="en-US" w:eastAsia="zh-CN"/>
              </w:rPr>
              <w:t>验收检测期间</w:t>
            </w:r>
            <w:r>
              <w:rPr>
                <w:rFonts w:hint="eastAsia" w:ascii="Times New Roman" w:hAnsi="Times New Roman" w:eastAsia="宋体" w:cs="Times New Roman"/>
                <w:b w:val="0"/>
                <w:color w:val="auto"/>
                <w:kern w:val="2"/>
                <w:sz w:val="24"/>
                <w:lang w:eastAsia="zh-CN"/>
              </w:rPr>
              <w:t>：</w:t>
            </w:r>
            <w:r>
              <w:rPr>
                <w:rFonts w:hint="eastAsia" w:ascii="Times New Roman" w:hAnsi="Times New Roman" w:eastAsia="宋体" w:cs="Times New Roman"/>
                <w:color w:val="auto"/>
                <w:kern w:val="2"/>
                <w:sz w:val="24"/>
                <w:szCs w:val="24"/>
                <w:lang w:val="en-US" w:eastAsia="zh-CN" w:bidi="ar"/>
              </w:rPr>
              <w:t>DA001</w:t>
            </w:r>
            <w:r>
              <w:rPr>
                <w:rFonts w:hint="default" w:ascii="Times New Roman" w:hAnsi="Times New Roman" w:eastAsia="宋体" w:cs="Times New Roman"/>
                <w:color w:val="auto"/>
                <w:kern w:val="2"/>
                <w:sz w:val="24"/>
                <w:szCs w:val="24"/>
                <w:lang w:val="en-US" w:eastAsia="zh-CN" w:bidi="ar"/>
              </w:rPr>
              <w:t>颗粒物</w:t>
            </w:r>
            <w:r>
              <w:rPr>
                <w:rFonts w:hint="eastAsia" w:ascii="Times New Roman" w:hAnsi="Times New Roman" w:eastAsia="宋体" w:cs="Times New Roman"/>
                <w:color w:val="auto"/>
                <w:kern w:val="2"/>
                <w:sz w:val="24"/>
                <w:szCs w:val="24"/>
                <w:lang w:val="en-US" w:eastAsia="zh-CN" w:bidi="ar"/>
              </w:rPr>
              <w:t>最高</w:t>
            </w:r>
            <w:r>
              <w:rPr>
                <w:rFonts w:hint="default" w:ascii="Times New Roman" w:hAnsi="Times New Roman" w:eastAsia="宋体" w:cs="Times New Roman"/>
                <w:b w:val="0"/>
                <w:color w:val="auto"/>
                <w:spacing w:val="-4"/>
                <w:kern w:val="2"/>
                <w:sz w:val="24"/>
                <w:szCs w:val="24"/>
              </w:rPr>
              <w:t>排放浓度为</w:t>
            </w:r>
            <w:r>
              <w:rPr>
                <w:rFonts w:hint="eastAsia" w:ascii="Times New Roman" w:hAnsi="Times New Roman" w:eastAsia="宋体" w:cs="Times New Roman"/>
                <w:b w:val="0"/>
                <w:color w:val="auto"/>
                <w:spacing w:val="-4"/>
                <w:kern w:val="2"/>
                <w:sz w:val="24"/>
                <w:szCs w:val="24"/>
                <w:lang w:val="en-US" w:eastAsia="zh-CN"/>
              </w:rPr>
              <w:t>7.4</w:t>
            </w:r>
            <w:r>
              <w:rPr>
                <w:rFonts w:hint="default" w:ascii="Times New Roman" w:hAnsi="Times New Roman" w:eastAsia="宋体" w:cs="Times New Roman"/>
                <w:b w:val="0"/>
                <w:color w:val="auto"/>
                <w:spacing w:val="-4"/>
                <w:kern w:val="2"/>
                <w:sz w:val="24"/>
                <w:szCs w:val="24"/>
              </w:rPr>
              <w:t>mg/m</w:t>
            </w:r>
            <w:r>
              <w:rPr>
                <w:rFonts w:hint="default" w:ascii="Times New Roman" w:hAnsi="Times New Roman" w:eastAsia="宋体" w:cs="Times New Roman"/>
                <w:b w:val="0"/>
                <w:color w:val="auto"/>
                <w:spacing w:val="-4"/>
                <w:kern w:val="2"/>
                <w:sz w:val="24"/>
                <w:szCs w:val="24"/>
                <w:vertAlign w:val="superscript"/>
              </w:rPr>
              <w:t>3</w:t>
            </w:r>
            <w:r>
              <w:rPr>
                <w:rFonts w:hint="default" w:ascii="Times New Roman" w:hAnsi="Times New Roman" w:eastAsia="宋体" w:cs="Times New Roman"/>
                <w:b w:val="0"/>
                <w:color w:val="auto"/>
                <w:spacing w:val="-4"/>
                <w:kern w:val="2"/>
                <w:sz w:val="24"/>
                <w:szCs w:val="24"/>
              </w:rPr>
              <w:t>，</w:t>
            </w:r>
            <w:r>
              <w:rPr>
                <w:rFonts w:hint="eastAsia" w:ascii="Times New Roman" w:hAnsi="Times New Roman" w:eastAsia="宋体" w:cs="Times New Roman"/>
                <w:b w:val="0"/>
                <w:color w:val="auto"/>
                <w:spacing w:val="-4"/>
                <w:kern w:val="2"/>
                <w:sz w:val="24"/>
                <w:szCs w:val="24"/>
                <w:lang w:val="en-US" w:eastAsia="zh-CN"/>
              </w:rPr>
              <w:t>最高</w:t>
            </w:r>
            <w:r>
              <w:rPr>
                <w:rFonts w:hint="default" w:ascii="Times New Roman" w:hAnsi="Times New Roman" w:eastAsia="宋体" w:cs="Times New Roman"/>
                <w:b w:val="0"/>
                <w:color w:val="auto"/>
                <w:spacing w:val="-4"/>
                <w:kern w:val="2"/>
                <w:sz w:val="24"/>
                <w:szCs w:val="24"/>
              </w:rPr>
              <w:t>排放速率</w:t>
            </w:r>
            <w:r>
              <w:rPr>
                <w:rFonts w:hint="eastAsia" w:ascii="Times New Roman" w:hAnsi="Times New Roman" w:eastAsia="宋体" w:cs="Times New Roman"/>
                <w:b w:val="0"/>
                <w:color w:val="auto"/>
                <w:spacing w:val="-4"/>
                <w:kern w:val="2"/>
                <w:sz w:val="24"/>
                <w:szCs w:val="24"/>
                <w:lang w:val="en-US" w:eastAsia="zh-CN"/>
              </w:rPr>
              <w:t>为0.0628</w:t>
            </w:r>
            <w:r>
              <w:rPr>
                <w:rFonts w:hint="default" w:ascii="Times New Roman" w:hAnsi="Times New Roman" w:eastAsia="宋体" w:cs="Times New Roman"/>
                <w:b w:val="0"/>
                <w:color w:val="auto"/>
                <w:spacing w:val="-4"/>
                <w:kern w:val="2"/>
                <w:sz w:val="24"/>
                <w:szCs w:val="24"/>
              </w:rPr>
              <w:t>kg/h</w:t>
            </w:r>
            <w:r>
              <w:rPr>
                <w:rFonts w:hint="eastAsia" w:ascii="Times New Roman" w:hAnsi="Times New Roman" w:eastAsia="宋体" w:cs="Times New Roman"/>
                <w:b w:val="0"/>
                <w:color w:val="auto"/>
                <w:spacing w:val="-4"/>
                <w:kern w:val="2"/>
                <w:sz w:val="24"/>
                <w:szCs w:val="24"/>
                <w:lang w:eastAsia="zh-CN"/>
              </w:rPr>
              <w:t>；</w:t>
            </w:r>
            <w:r>
              <w:rPr>
                <w:rFonts w:hint="default" w:ascii="Times New Roman" w:hAnsi="Times New Roman" w:eastAsia="宋体" w:cs="Times New Roman"/>
                <w:b w:val="0"/>
                <w:bCs/>
                <w:color w:val="auto"/>
                <w:sz w:val="24"/>
                <w:szCs w:val="24"/>
                <w:highlight w:val="none"/>
                <w:vertAlign w:val="baseline"/>
                <w:lang w:val="en-US" w:eastAsia="zh-CN"/>
              </w:rPr>
              <w:br w:type="textWrapping"/>
            </w:r>
            <w:r>
              <w:rPr>
                <w:rFonts w:hint="eastAsia" w:ascii="Times New Roman" w:hAnsi="Times New Roman" w:eastAsia="宋体" w:cs="Times New Roman"/>
                <w:b w:val="0"/>
                <w:bCs/>
                <w:color w:val="auto"/>
                <w:sz w:val="24"/>
                <w:szCs w:val="24"/>
                <w:highlight w:val="none"/>
                <w:vertAlign w:val="baseline"/>
                <w:lang w:val="en-US" w:eastAsia="zh-CN"/>
              </w:rPr>
              <w:t xml:space="preserve">    </w:t>
            </w:r>
            <w:r>
              <w:rPr>
                <w:rFonts w:hint="eastAsia" w:ascii="Times New Roman" w:hAnsi="Times New Roman" w:eastAsia="宋体" w:cs="Times New Roman"/>
                <w:b/>
                <w:bCs/>
                <w:color w:val="auto"/>
                <w:kern w:val="2"/>
                <w:sz w:val="24"/>
                <w:szCs w:val="24"/>
                <w:lang w:val="en-US" w:eastAsia="zh-CN" w:bidi="ar"/>
              </w:rPr>
              <w:t>涂胶、压合、封边、涂装废气：</w:t>
            </w:r>
            <w:r>
              <w:rPr>
                <w:rFonts w:hint="eastAsia" w:ascii="Times New Roman" w:hAnsi="Times New Roman" w:eastAsia="宋体" w:cs="Times New Roman"/>
                <w:color w:val="auto"/>
                <w:kern w:val="2"/>
                <w:sz w:val="24"/>
                <w:szCs w:val="24"/>
                <w:lang w:val="en-US" w:eastAsia="zh-CN" w:bidi="ar"/>
              </w:rPr>
              <w:t>涂胶台、封边机、冷压机上方加集气罩，调漆房、喷漆房二次密闭负压收集，有机废气经收集后通入一套“干式过滤棉+活性炭吸附脱附+催化燃烧”装置处理，处理后尾气由15米高排气筒（DA002）排放。</w:t>
            </w:r>
            <w:r>
              <w:rPr>
                <w:rFonts w:hint="eastAsia" w:ascii="Times New Roman" w:hAnsi="Times New Roman" w:eastAsia="宋体"/>
                <w:kern w:val="2"/>
                <w:sz w:val="24"/>
                <w:szCs w:val="24"/>
                <w:lang w:val="en-US" w:eastAsia="zh-CN"/>
              </w:rPr>
              <w:t>验收检测期间</w:t>
            </w:r>
            <w:r>
              <w:rPr>
                <w:rFonts w:hint="eastAsia" w:ascii="Times New Roman" w:hAnsi="Times New Roman" w:eastAsia="宋体" w:cs="Times New Roman"/>
                <w:b w:val="0"/>
                <w:color w:val="auto"/>
                <w:kern w:val="2"/>
                <w:sz w:val="24"/>
                <w:lang w:eastAsia="zh-CN"/>
              </w:rPr>
              <w:t>：</w:t>
            </w:r>
            <w:r>
              <w:rPr>
                <w:rFonts w:hint="eastAsia" w:ascii="Times New Roman" w:hAnsi="Times New Roman" w:eastAsia="宋体" w:cs="Times New Roman"/>
                <w:b w:val="0"/>
                <w:color w:val="auto"/>
                <w:spacing w:val="-4"/>
                <w:kern w:val="2"/>
                <w:sz w:val="24"/>
                <w:szCs w:val="24"/>
                <w:lang w:val="en-US" w:eastAsia="zh-CN"/>
              </w:rPr>
              <w:t>DA002颗粒物</w:t>
            </w:r>
            <w:r>
              <w:rPr>
                <w:rFonts w:hint="eastAsia" w:ascii="Times New Roman" w:hAnsi="Times New Roman" w:eastAsia="宋体" w:cs="Times New Roman"/>
                <w:color w:val="auto"/>
                <w:kern w:val="2"/>
                <w:sz w:val="24"/>
                <w:szCs w:val="24"/>
                <w:lang w:val="en-US" w:eastAsia="zh-CN" w:bidi="ar"/>
              </w:rPr>
              <w:t>最高</w:t>
            </w:r>
            <w:r>
              <w:rPr>
                <w:rFonts w:hint="default" w:ascii="Times New Roman" w:hAnsi="Times New Roman" w:eastAsia="宋体" w:cs="Times New Roman"/>
                <w:b w:val="0"/>
                <w:color w:val="auto"/>
                <w:spacing w:val="-4"/>
                <w:kern w:val="2"/>
                <w:sz w:val="24"/>
                <w:szCs w:val="24"/>
              </w:rPr>
              <w:t>排放浓度为</w:t>
            </w:r>
            <w:r>
              <w:rPr>
                <w:rFonts w:hint="eastAsia" w:ascii="Times New Roman" w:hAnsi="Times New Roman" w:eastAsia="宋体" w:cs="Times New Roman"/>
                <w:b w:val="0"/>
                <w:color w:val="auto"/>
                <w:spacing w:val="-4"/>
                <w:kern w:val="2"/>
                <w:sz w:val="24"/>
                <w:szCs w:val="24"/>
                <w:lang w:val="en-US" w:eastAsia="zh-CN"/>
              </w:rPr>
              <w:t>8.3</w:t>
            </w:r>
            <w:r>
              <w:rPr>
                <w:rFonts w:hint="default" w:ascii="Times New Roman" w:hAnsi="Times New Roman" w:eastAsia="宋体" w:cs="Times New Roman"/>
                <w:b w:val="0"/>
                <w:color w:val="auto"/>
                <w:spacing w:val="-4"/>
                <w:kern w:val="2"/>
                <w:sz w:val="24"/>
                <w:szCs w:val="24"/>
              </w:rPr>
              <w:t>mg/m</w:t>
            </w:r>
            <w:r>
              <w:rPr>
                <w:rFonts w:hint="default" w:ascii="Times New Roman" w:hAnsi="Times New Roman" w:eastAsia="宋体" w:cs="Times New Roman"/>
                <w:b w:val="0"/>
                <w:color w:val="auto"/>
                <w:spacing w:val="-4"/>
                <w:kern w:val="2"/>
                <w:sz w:val="24"/>
                <w:szCs w:val="24"/>
                <w:vertAlign w:val="superscript"/>
              </w:rPr>
              <w:t>3</w:t>
            </w:r>
            <w:r>
              <w:rPr>
                <w:rFonts w:hint="default" w:ascii="Times New Roman" w:hAnsi="Times New Roman" w:eastAsia="宋体" w:cs="Times New Roman"/>
                <w:b w:val="0"/>
                <w:color w:val="auto"/>
                <w:spacing w:val="-4"/>
                <w:kern w:val="2"/>
                <w:sz w:val="24"/>
                <w:szCs w:val="24"/>
              </w:rPr>
              <w:t>，</w:t>
            </w:r>
            <w:r>
              <w:rPr>
                <w:rFonts w:hint="eastAsia" w:ascii="Times New Roman" w:hAnsi="Times New Roman" w:eastAsia="宋体" w:cs="Times New Roman"/>
                <w:b w:val="0"/>
                <w:color w:val="auto"/>
                <w:spacing w:val="-4"/>
                <w:kern w:val="2"/>
                <w:sz w:val="24"/>
                <w:szCs w:val="24"/>
                <w:lang w:val="en-US" w:eastAsia="zh-CN"/>
              </w:rPr>
              <w:t>最高</w:t>
            </w:r>
            <w:r>
              <w:rPr>
                <w:rFonts w:hint="default" w:ascii="Times New Roman" w:hAnsi="Times New Roman" w:eastAsia="宋体" w:cs="Times New Roman"/>
                <w:b w:val="0"/>
                <w:color w:val="auto"/>
                <w:spacing w:val="-4"/>
                <w:kern w:val="2"/>
                <w:sz w:val="24"/>
                <w:szCs w:val="24"/>
              </w:rPr>
              <w:t>排放速率</w:t>
            </w:r>
            <w:r>
              <w:rPr>
                <w:rFonts w:hint="eastAsia" w:ascii="Times New Roman" w:hAnsi="Times New Roman" w:eastAsia="宋体" w:cs="Times New Roman"/>
                <w:b w:val="0"/>
                <w:color w:val="auto"/>
                <w:spacing w:val="-4"/>
                <w:kern w:val="2"/>
                <w:sz w:val="24"/>
                <w:szCs w:val="24"/>
                <w:lang w:val="en-US" w:eastAsia="zh-CN"/>
              </w:rPr>
              <w:t>为0.112</w:t>
            </w:r>
            <w:r>
              <w:rPr>
                <w:rFonts w:hint="default" w:ascii="Times New Roman" w:hAnsi="Times New Roman" w:eastAsia="宋体" w:cs="Times New Roman"/>
                <w:b w:val="0"/>
                <w:color w:val="auto"/>
                <w:spacing w:val="-4"/>
                <w:kern w:val="2"/>
                <w:sz w:val="24"/>
                <w:szCs w:val="24"/>
              </w:rPr>
              <w:t>kg/h</w:t>
            </w:r>
            <w:r>
              <w:rPr>
                <w:rFonts w:hint="eastAsia" w:ascii="Times New Roman" w:hAnsi="Times New Roman" w:eastAsia="宋体" w:cs="Times New Roman"/>
                <w:b w:val="0"/>
                <w:color w:val="auto"/>
                <w:spacing w:val="-4"/>
                <w:kern w:val="2"/>
                <w:sz w:val="24"/>
                <w:szCs w:val="24"/>
                <w:lang w:eastAsia="zh-CN"/>
              </w:rPr>
              <w:t>；</w:t>
            </w:r>
            <w:r>
              <w:rPr>
                <w:rFonts w:hint="default" w:ascii="Times New Roman" w:hAnsi="Times New Roman" w:eastAsia="宋体" w:cs="Times New Roman"/>
                <w:color w:val="auto"/>
                <w:kern w:val="2"/>
                <w:sz w:val="24"/>
                <w:szCs w:val="24"/>
                <w:lang w:val="en-US" w:eastAsia="zh-CN" w:bidi="ar"/>
              </w:rPr>
              <w:t>非甲烷总烃</w:t>
            </w:r>
            <w:r>
              <w:rPr>
                <w:rFonts w:hint="eastAsia" w:ascii="Times New Roman" w:hAnsi="Times New Roman" w:eastAsia="宋体" w:cs="Times New Roman"/>
                <w:color w:val="auto"/>
                <w:kern w:val="2"/>
                <w:sz w:val="24"/>
                <w:szCs w:val="24"/>
                <w:lang w:val="en-US" w:eastAsia="zh-CN" w:bidi="ar"/>
              </w:rPr>
              <w:t>最高</w:t>
            </w:r>
            <w:r>
              <w:rPr>
                <w:rFonts w:hint="default" w:ascii="Times New Roman" w:hAnsi="Times New Roman" w:eastAsia="宋体" w:cs="Times New Roman"/>
                <w:color w:val="auto"/>
                <w:kern w:val="2"/>
                <w:sz w:val="24"/>
                <w:szCs w:val="24"/>
                <w:lang w:val="en-US" w:eastAsia="zh-CN" w:bidi="ar"/>
              </w:rPr>
              <w:t>排放浓度为</w:t>
            </w:r>
            <w:r>
              <w:rPr>
                <w:rFonts w:hint="eastAsia" w:ascii="Times New Roman" w:hAnsi="Times New Roman" w:eastAsia="宋体" w:cs="Times New Roman"/>
                <w:color w:val="auto"/>
                <w:kern w:val="2"/>
                <w:sz w:val="24"/>
                <w:szCs w:val="24"/>
                <w:lang w:val="en-US" w:eastAsia="zh-CN" w:bidi="ar"/>
              </w:rPr>
              <w:t>14.5</w:t>
            </w:r>
            <w:r>
              <w:rPr>
                <w:rFonts w:hint="default" w:ascii="Times New Roman" w:hAnsi="Times New Roman" w:eastAsia="宋体" w:cs="Times New Roman"/>
                <w:color w:val="auto"/>
                <w:kern w:val="2"/>
                <w:sz w:val="24"/>
                <w:szCs w:val="24"/>
                <w:lang w:val="en-US" w:eastAsia="zh-CN" w:bidi="ar"/>
              </w:rPr>
              <w:t>mg/m</w:t>
            </w:r>
            <w:r>
              <w:rPr>
                <w:rFonts w:hint="default" w:ascii="Times New Roman" w:hAnsi="Times New Roman" w:eastAsia="宋体" w:cs="Times New Roman"/>
                <w:color w:val="auto"/>
                <w:kern w:val="2"/>
                <w:sz w:val="24"/>
                <w:szCs w:val="24"/>
                <w:vertAlign w:val="superscript"/>
                <w:lang w:val="en-US" w:eastAsia="zh-CN" w:bidi="ar"/>
              </w:rPr>
              <w:t>3</w:t>
            </w:r>
            <w:r>
              <w:rPr>
                <w:rFonts w:hint="eastAsia" w:ascii="Times New Roman" w:hAnsi="Times New Roman" w:eastAsia="宋体" w:cs="Times New Roman"/>
                <w:color w:val="auto"/>
                <w:kern w:val="2"/>
                <w:sz w:val="24"/>
                <w:szCs w:val="24"/>
                <w:lang w:val="en-US" w:eastAsia="zh-CN" w:bidi="ar"/>
              </w:rPr>
              <w:t>，最高排放速率为0.191kg/h，</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440" w:lineRule="exact"/>
              <w:ind w:right="0" w:rightChars="0" w:firstLine="464" w:firstLineChars="200"/>
              <w:jc w:val="left"/>
              <w:textAlignment w:val="auto"/>
              <w:rPr>
                <w:rFonts w:hint="eastAsia" w:ascii="Times New Roman" w:hAnsi="Times New Roman" w:eastAsia="宋体" w:cs="Times New Roman"/>
                <w:color w:val="auto"/>
                <w:kern w:val="2"/>
                <w:sz w:val="24"/>
                <w:szCs w:val="24"/>
                <w:lang w:val="en-US" w:eastAsia="zh-CN" w:bidi="ar"/>
              </w:rPr>
            </w:pPr>
            <w:r>
              <w:rPr>
                <w:rFonts w:hint="eastAsia" w:ascii="Times New Roman" w:hAnsi="Times New Roman" w:eastAsia="宋体" w:cs="Times New Roman"/>
                <w:b w:val="0"/>
                <w:color w:val="auto"/>
                <w:spacing w:val="-4"/>
                <w:kern w:val="2"/>
                <w:sz w:val="24"/>
                <w:szCs w:val="24"/>
                <w:lang w:val="en-US" w:eastAsia="zh-CN"/>
              </w:rPr>
              <w:t>上述排放的颗粒物能够</w:t>
            </w:r>
            <w:r>
              <w:rPr>
                <w:rFonts w:hint="default" w:ascii="Times New Roman" w:hAnsi="Times New Roman" w:eastAsia="宋体" w:cs="Times New Roman"/>
                <w:b w:val="0"/>
                <w:color w:val="auto"/>
                <w:spacing w:val="-4"/>
                <w:kern w:val="2"/>
                <w:sz w:val="24"/>
                <w:szCs w:val="24"/>
                <w:lang w:val="en-US" w:eastAsia="zh-CN"/>
              </w:rPr>
              <w:t>达到</w:t>
            </w:r>
            <w:r>
              <w:rPr>
                <w:rFonts w:hint="default" w:ascii="Times New Roman" w:hAnsi="Times New Roman" w:eastAsia="宋体" w:cs="Times New Roman"/>
                <w:b w:val="0"/>
                <w:bCs/>
                <w:color w:val="auto"/>
                <w:kern w:val="2"/>
                <w:sz w:val="24"/>
                <w:szCs w:val="24"/>
                <w:highlight w:val="none"/>
                <w:lang w:val="en-US" w:eastAsia="zh-CN" w:bidi="ar-SA"/>
              </w:rPr>
              <w:t>《大气污染物综合排放标准》（GB16297-1996）表2二级</w:t>
            </w:r>
            <w:r>
              <w:rPr>
                <w:rFonts w:hint="default" w:ascii="Times New Roman" w:hAnsi="Times New Roman" w:eastAsia="宋体" w:cs="Times New Roman"/>
                <w:color w:val="auto"/>
                <w:sz w:val="24"/>
                <w:szCs w:val="24"/>
                <w:highlight w:val="none"/>
                <w:lang w:val="en-US" w:eastAsia="zh-CN"/>
              </w:rPr>
              <w:t>有组织</w:t>
            </w:r>
            <w:r>
              <w:rPr>
                <w:rFonts w:hint="default" w:ascii="Times New Roman" w:hAnsi="Times New Roman" w:eastAsia="宋体" w:cs="Times New Roman"/>
                <w:color w:val="auto"/>
                <w:sz w:val="24"/>
                <w:szCs w:val="24"/>
                <w:highlight w:val="none"/>
              </w:rPr>
              <w:t>排放浓度120mg/m</w:t>
            </w:r>
            <w:r>
              <w:rPr>
                <w:rFonts w:hint="default" w:ascii="Times New Roman" w:hAnsi="Times New Roman" w:eastAsia="宋体" w:cs="Times New Roman"/>
                <w:color w:val="auto"/>
                <w:sz w:val="24"/>
                <w:szCs w:val="24"/>
                <w:highlight w:val="none"/>
                <w:vertAlign w:val="superscript"/>
              </w:rPr>
              <w:t>3</w:t>
            </w:r>
            <w:r>
              <w:rPr>
                <w:rFonts w:hint="default" w:ascii="Times New Roman" w:hAnsi="Times New Roman" w:eastAsia="宋体" w:cs="Times New Roman"/>
                <w:color w:val="auto"/>
                <w:sz w:val="24"/>
                <w:szCs w:val="24"/>
                <w:highlight w:val="none"/>
              </w:rPr>
              <w:t>、排放速率3.5kg/h</w:t>
            </w:r>
            <w:r>
              <w:rPr>
                <w:rFonts w:hint="default" w:ascii="Times New Roman" w:hAnsi="Times New Roman" w:eastAsia="宋体" w:cs="Times New Roman"/>
                <w:color w:val="auto"/>
                <w:spacing w:val="-9"/>
                <w:sz w:val="24"/>
                <w:szCs w:val="24"/>
              </w:rPr>
              <w:t>及</w:t>
            </w:r>
            <w:r>
              <w:rPr>
                <w:rFonts w:hint="default" w:ascii="Times New Roman" w:hAnsi="Times New Roman" w:eastAsia="宋体" w:cs="Times New Roman"/>
                <w:color w:val="auto"/>
                <w:sz w:val="24"/>
                <w:szCs w:val="24"/>
                <w:highlight w:val="none"/>
              </w:rPr>
              <w:t>《新乡市生态环境局关于进一步规范工业企业颗粒物放限值的通知》</w:t>
            </w:r>
            <w:r>
              <w:rPr>
                <w:rFonts w:hint="default" w:ascii="Times New Roman" w:hAnsi="Times New Roman" w:eastAsia="宋体" w:cs="Times New Roman"/>
                <w:b w:val="0"/>
                <w:bCs/>
                <w:color w:val="auto"/>
                <w:sz w:val="24"/>
                <w:szCs w:val="24"/>
                <w:highlight w:val="none"/>
                <w:lang w:val="en-US" w:eastAsia="zh-CN"/>
              </w:rPr>
              <w:t>涉气工业企业排放口颗粒物排放浓度不高于10mg/m</w:t>
            </w:r>
            <w:r>
              <w:rPr>
                <w:rFonts w:hint="default" w:ascii="Times New Roman" w:hAnsi="Times New Roman" w:eastAsia="宋体" w:cs="Times New Roman"/>
                <w:b w:val="0"/>
                <w:bCs/>
                <w:color w:val="auto"/>
                <w:sz w:val="24"/>
                <w:szCs w:val="24"/>
                <w:highlight w:val="none"/>
                <w:vertAlign w:val="superscript"/>
                <w:lang w:val="en-US" w:eastAsia="zh-CN"/>
              </w:rPr>
              <w:t>3</w:t>
            </w:r>
            <w:r>
              <w:rPr>
                <w:rFonts w:hint="default" w:ascii="Times New Roman" w:hAnsi="Times New Roman" w:eastAsia="宋体" w:cs="Times New Roman"/>
                <w:b w:val="0"/>
                <w:bCs/>
                <w:color w:val="auto"/>
                <w:sz w:val="24"/>
                <w:szCs w:val="24"/>
                <w:highlight w:val="none"/>
                <w:vertAlign w:val="baseline"/>
                <w:lang w:val="en-US" w:eastAsia="zh-CN"/>
              </w:rPr>
              <w:t>的</w:t>
            </w:r>
            <w:r>
              <w:rPr>
                <w:rFonts w:hint="eastAsia" w:ascii="Times New Roman" w:hAnsi="Times New Roman" w:eastAsia="宋体" w:cs="Times New Roman"/>
                <w:b w:val="0"/>
                <w:bCs/>
                <w:color w:val="auto"/>
                <w:sz w:val="24"/>
                <w:szCs w:val="24"/>
                <w:highlight w:val="none"/>
                <w:vertAlign w:val="baseline"/>
                <w:lang w:val="en-US" w:eastAsia="zh-CN"/>
              </w:rPr>
              <w:t>限值</w:t>
            </w:r>
            <w:r>
              <w:rPr>
                <w:rFonts w:hint="default" w:ascii="Times New Roman" w:hAnsi="Times New Roman" w:eastAsia="宋体" w:cs="Times New Roman"/>
                <w:b w:val="0"/>
                <w:bCs/>
                <w:color w:val="auto"/>
                <w:sz w:val="24"/>
                <w:szCs w:val="24"/>
                <w:highlight w:val="none"/>
                <w:vertAlign w:val="baseline"/>
                <w:lang w:val="en-US" w:eastAsia="zh-CN"/>
              </w:rPr>
              <w:t>要求</w:t>
            </w:r>
            <w:r>
              <w:rPr>
                <w:rFonts w:hint="eastAsia" w:ascii="Times New Roman" w:hAnsi="Times New Roman" w:eastAsia="宋体" w:cs="Times New Roman"/>
                <w:b w:val="0"/>
                <w:bCs/>
                <w:color w:val="auto"/>
                <w:sz w:val="24"/>
                <w:szCs w:val="24"/>
                <w:highlight w:val="none"/>
                <w:vertAlign w:val="baseline"/>
                <w:lang w:val="en-US" w:eastAsia="zh-CN"/>
              </w:rPr>
              <w:t>；</w:t>
            </w:r>
            <w:r>
              <w:rPr>
                <w:rFonts w:hint="eastAsia" w:ascii="Times New Roman" w:hAnsi="Times New Roman" w:eastAsia="宋体" w:cs="Times New Roman"/>
                <w:color w:val="auto"/>
                <w:kern w:val="2"/>
                <w:sz w:val="24"/>
                <w:szCs w:val="24"/>
                <w:lang w:val="en-US" w:eastAsia="zh-CN" w:bidi="ar"/>
              </w:rPr>
              <w:t>非甲烷总烃的排放满足</w:t>
            </w:r>
            <w:r>
              <w:rPr>
                <w:rFonts w:hint="default" w:ascii="Times New Roman" w:hAnsi="Times New Roman" w:eastAsia="宋体" w:cs="Times New Roman"/>
                <w:color w:val="auto"/>
                <w:kern w:val="2"/>
                <w:sz w:val="24"/>
                <w:szCs w:val="24"/>
                <w:lang w:val="en-US" w:eastAsia="zh-CN" w:bidi="ar"/>
              </w:rPr>
              <w:t>《大气污染物综合排放标准》（GB16297-1996）表2二级有组织排放浓度120mg/m</w:t>
            </w:r>
            <w:r>
              <w:rPr>
                <w:rFonts w:hint="default" w:ascii="Times New Roman" w:hAnsi="Times New Roman" w:eastAsia="宋体" w:cs="Times New Roman"/>
                <w:color w:val="auto"/>
                <w:kern w:val="2"/>
                <w:sz w:val="24"/>
                <w:szCs w:val="24"/>
                <w:vertAlign w:val="superscript"/>
                <w:lang w:val="en-US" w:eastAsia="zh-CN" w:bidi="ar"/>
              </w:rPr>
              <w:t>3</w:t>
            </w:r>
            <w:r>
              <w:rPr>
                <w:rFonts w:hint="eastAsia" w:ascii="Times New Roman" w:hAnsi="Times New Roman" w:eastAsia="宋体" w:cs="Times New Roman"/>
                <w:color w:val="auto"/>
                <w:kern w:val="2"/>
                <w:sz w:val="24"/>
                <w:szCs w:val="24"/>
                <w:lang w:val="en-US" w:eastAsia="zh-CN" w:bidi="ar"/>
              </w:rPr>
              <w:t>、</w:t>
            </w:r>
            <w:r>
              <w:rPr>
                <w:rFonts w:hint="default" w:ascii="Times New Roman" w:hAnsi="Times New Roman" w:eastAsia="宋体" w:cs="Times New Roman"/>
                <w:color w:val="auto"/>
                <w:kern w:val="2"/>
                <w:sz w:val="24"/>
                <w:szCs w:val="24"/>
                <w:lang w:val="en-US" w:eastAsia="zh-CN" w:bidi="ar"/>
              </w:rPr>
              <w:t>排放速率10kg/h</w:t>
            </w:r>
            <w:r>
              <w:rPr>
                <w:rFonts w:hint="eastAsia" w:ascii="Times New Roman" w:hAnsi="Times New Roman" w:eastAsia="宋体" w:cs="Times New Roman"/>
                <w:color w:val="auto"/>
                <w:kern w:val="2"/>
                <w:sz w:val="24"/>
                <w:szCs w:val="24"/>
                <w:lang w:val="en-US" w:eastAsia="zh-CN" w:bidi="ar"/>
              </w:rPr>
              <w:t>的标准要求，同时满足</w:t>
            </w:r>
            <w:r>
              <w:rPr>
                <w:rFonts w:hint="eastAsia" w:ascii="宋体" w:hAnsi="宋体" w:eastAsia="宋体" w:cs="宋体"/>
                <w:color w:val="auto"/>
                <w:sz w:val="24"/>
                <w:szCs w:val="24"/>
                <w:highlight w:val="none"/>
              </w:rPr>
              <w:t>《工业涂装工序挥发性有机物排放标准》</w:t>
            </w:r>
            <w:r>
              <w:rPr>
                <w:rFonts w:hint="default" w:ascii="Times New Roman" w:hAnsi="Times New Roman" w:cs="Times New Roman"/>
                <w:color w:val="auto"/>
                <w:sz w:val="24"/>
                <w:szCs w:val="24"/>
                <w:highlight w:val="none"/>
              </w:rPr>
              <w:t>（DB41/1951</w:t>
            </w:r>
            <w:r>
              <w:rPr>
                <w:rFonts w:hint="eastAsia" w:ascii="Times New Roman" w:hAnsi="Times New Roman" w:cs="Times New Roman"/>
                <w:color w:val="auto"/>
                <w:sz w:val="24"/>
                <w:szCs w:val="24"/>
                <w:highlight w:val="none"/>
                <w:lang w:val="en-US" w:eastAsia="zh-CN"/>
              </w:rPr>
              <w:t>-</w:t>
            </w:r>
            <w:r>
              <w:rPr>
                <w:rFonts w:hint="default" w:ascii="Times New Roman" w:hAnsi="Times New Roman" w:cs="Times New Roman"/>
                <w:color w:val="auto"/>
                <w:sz w:val="24"/>
                <w:szCs w:val="24"/>
                <w:highlight w:val="none"/>
              </w:rPr>
              <w:t>2020）</w:t>
            </w:r>
            <w:r>
              <w:rPr>
                <w:rFonts w:hint="default" w:ascii="Times New Roman" w:hAnsi="Times New Roman" w:eastAsia="宋体" w:cs="Times New Roman"/>
                <w:color w:val="auto"/>
                <w:kern w:val="2"/>
                <w:sz w:val="24"/>
                <w:szCs w:val="24"/>
                <w:lang w:val="en-US" w:eastAsia="zh-CN" w:bidi="ar"/>
              </w:rPr>
              <w:t>有组织排放浓度50mg/m</w:t>
            </w:r>
            <w:r>
              <w:rPr>
                <w:rFonts w:hint="default" w:ascii="Times New Roman" w:hAnsi="Times New Roman" w:eastAsia="宋体" w:cs="Times New Roman"/>
                <w:color w:val="auto"/>
                <w:kern w:val="2"/>
                <w:sz w:val="24"/>
                <w:szCs w:val="24"/>
                <w:vertAlign w:val="superscript"/>
                <w:lang w:val="en-US" w:eastAsia="zh-CN" w:bidi="ar"/>
              </w:rPr>
              <w:t>3</w:t>
            </w:r>
            <w:r>
              <w:rPr>
                <w:rFonts w:hint="default" w:ascii="Times New Roman" w:hAnsi="Times New Roman" w:eastAsia="宋体" w:cs="Times New Roman"/>
                <w:color w:val="auto"/>
                <w:kern w:val="2"/>
                <w:sz w:val="24"/>
                <w:szCs w:val="24"/>
                <w:vertAlign w:val="baseline"/>
                <w:lang w:val="en-US" w:eastAsia="zh-CN" w:bidi="ar"/>
              </w:rPr>
              <w:t>的标准要求。</w:t>
            </w:r>
            <w:r>
              <w:rPr>
                <w:rFonts w:hint="default" w:ascii="Times New Roman" w:hAnsi="Times New Roman" w:eastAsia="宋体" w:cs="Times New Roman"/>
                <w:color w:val="auto"/>
                <w:kern w:val="2"/>
                <w:sz w:val="24"/>
                <w:szCs w:val="24"/>
                <w:lang w:val="en-US" w:eastAsia="zh-CN" w:bidi="ar"/>
              </w:rPr>
              <w:t>DA002二甲</w:t>
            </w:r>
            <w:r>
              <w:rPr>
                <w:rFonts w:hint="eastAsia" w:ascii="Times New Roman" w:hAnsi="Times New Roman" w:eastAsia="宋体" w:cs="Times New Roman"/>
                <w:color w:val="auto"/>
                <w:kern w:val="2"/>
                <w:sz w:val="24"/>
                <w:szCs w:val="24"/>
                <w:lang w:val="en-US" w:eastAsia="zh-CN" w:bidi="ar"/>
              </w:rPr>
              <w:t>苯未检出。</w:t>
            </w:r>
            <w:r>
              <w:rPr>
                <w:rFonts w:hint="eastAsia" w:ascii="Times New Roman" w:hAnsi="Times New Roman" w:eastAsia="宋体" w:cs="Times New Roman"/>
                <w:color w:val="auto"/>
                <w:kern w:val="2"/>
                <w:sz w:val="24"/>
                <w:szCs w:val="24"/>
                <w:lang w:val="en-US" w:eastAsia="zh-CN" w:bidi="ar"/>
              </w:rPr>
              <w:br w:type="textWrapping"/>
            </w:r>
          </w:p>
          <w:p>
            <w:pPr>
              <w:pStyle w:val="2"/>
              <w:rPr>
                <w:rFonts w:hint="eastAsia" w:ascii="Times New Roman" w:hAnsi="Times New Roman" w:eastAsia="宋体" w:cs="Times New Roman"/>
                <w:color w:val="auto"/>
                <w:kern w:val="2"/>
                <w:sz w:val="24"/>
                <w:szCs w:val="24"/>
                <w:lang w:val="en-US" w:eastAsia="zh-CN" w:bidi="ar"/>
              </w:rPr>
            </w:pPr>
            <w:r>
              <w:rPr>
                <w:sz w:val="22"/>
              </w:rPr>
              <mc:AlternateContent>
                <mc:Choice Requires="wpg">
                  <w:drawing>
                    <wp:anchor distT="0" distB="0" distL="114300" distR="114300" simplePos="0" relativeHeight="251663360" behindDoc="0" locked="0" layoutInCell="1" allowOverlap="1">
                      <wp:simplePos x="0" y="0"/>
                      <wp:positionH relativeFrom="column">
                        <wp:posOffset>9525</wp:posOffset>
                      </wp:positionH>
                      <wp:positionV relativeFrom="paragraph">
                        <wp:posOffset>74930</wp:posOffset>
                      </wp:positionV>
                      <wp:extent cx="5147310" cy="554355"/>
                      <wp:effectExtent l="0" t="0" r="0" b="0"/>
                      <wp:wrapNone/>
                      <wp:docPr id="8" name="组合 8"/>
                      <wp:cNvGraphicFramePr/>
                      <a:graphic xmlns:a="http://schemas.openxmlformats.org/drawingml/2006/main">
                        <a:graphicData uri="http://schemas.microsoft.com/office/word/2010/wordprocessingGroup">
                          <wpg:wgp>
                            <wpg:cNvGrpSpPr/>
                            <wpg:grpSpPr>
                              <a:xfrm>
                                <a:off x="0" y="0"/>
                                <a:ext cx="5147310" cy="554099"/>
                                <a:chOff x="4708" y="128391"/>
                                <a:chExt cx="8106" cy="681"/>
                              </a:xfrm>
                            </wpg:grpSpPr>
                            <wps:wsp>
                              <wps:cNvPr id="9" name="矩形 5"/>
                              <wps:cNvSpPr/>
                              <wps:spPr>
                                <a:xfrm>
                                  <a:off x="4708" y="128391"/>
                                  <a:ext cx="2213" cy="681"/>
                                </a:xfrm>
                                <a:prstGeom prst="rect">
                                  <a:avLst/>
                                </a:prstGeom>
                                <a:noFill/>
                                <a:ln w="12700" cmpd="sng">
                                  <a:noFill/>
                                  <a:prstDash val="solid"/>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default" w:ascii="Times New Roman" w:hAnsi="Times New Roman" w:eastAsia="宋体" w:cs="Times New Roman"/>
                                        <w:b w:val="0"/>
                                        <w:bCs w:val="0"/>
                                        <w:color w:val="000000" w:themeColor="text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ascii="Times New Roman" w:hAnsi="Times New Roman" w:eastAsia="宋体" w:cs="Times New Roman"/>
                                        <w:b w:val="0"/>
                                        <w:bCs w:val="0"/>
                                        <w:color w:val="000000" w:themeColor="text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开料、雕刻、开槽、打磨、二次打磨废气</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1" name="直接箭头连接符 6"/>
                              <wps:cNvCnPr/>
                              <wps:spPr>
                                <a:xfrm>
                                  <a:off x="6997" y="128736"/>
                                  <a:ext cx="712" cy="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s:wsp>
                              <wps:cNvPr id="20" name="矩形 7"/>
                              <wps:cNvSpPr/>
                              <wps:spPr>
                                <a:xfrm>
                                  <a:off x="7733" y="128537"/>
                                  <a:ext cx="1637" cy="429"/>
                                </a:xfrm>
                                <a:prstGeom prst="rect">
                                  <a:avLst/>
                                </a:prstGeom>
                                <a:noFill/>
                                <a:ln w="12700" cmpd="sng">
                                  <a:solidFill>
                                    <a:schemeClr val="tx1"/>
                                  </a:solidFill>
                                  <a:prstDash val="solid"/>
                                </a:ln>
                              </wps:spPr>
                              <wps:style>
                                <a:lnRef idx="2">
                                  <a:schemeClr val="accent1">
                                    <a:shade val="50000"/>
                                  </a:schemeClr>
                                </a:lnRef>
                                <a:fillRef idx="1">
                                  <a:schemeClr val="accent1"/>
                                </a:fillRef>
                                <a:effectRef idx="0">
                                  <a:schemeClr val="accent1"/>
                                </a:effectRef>
                                <a:fontRef idx="minor">
                                  <a:schemeClr val="lt1"/>
                                </a:fontRef>
                              </wps:style>
                              <wps:txbx>
                                <w:txbxContent>
                                  <w:p>
                                    <w:pPr>
                                      <w:jc w:val="both"/>
                                      <w:rPr>
                                        <w:rFonts w:hint="default"/>
                                        <w:b w:val="0"/>
                                        <w:bCs w:val="0"/>
                                        <w:color w:val="000000" w:themeColor="text1"/>
                                        <w:sz w:val="22"/>
                                        <w:szCs w:val="22"/>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ascii="Times New Roman" w:hAnsi="Times New Roman" w:eastAsia="宋体"/>
                                        <w:b w:val="0"/>
                                        <w:bCs w:val="0"/>
                                        <w:color w:val="000000" w:themeColor="text1"/>
                                        <w:kern w:val="2"/>
                                        <w:sz w:val="22"/>
                                        <w:szCs w:val="22"/>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袋式除尘器</w:t>
                                    </w:r>
                                  </w:p>
                                  <w:p>
                                    <w:pPr>
                                      <w:pStyle w:val="2"/>
                                      <w:rPr>
                                        <w:rFonts w:hint="default"/>
                                        <w:lang w:val="en-US" w:eastAsia="zh-CN"/>
                                      </w:rPr>
                                    </w:pPr>
                                    <w:r>
                                      <w:rPr>
                                        <w:rFonts w:hint="eastAsia"/>
                                        <w:lang w:val="en-US" w:eastAsia="zh-CN"/>
                                      </w:rPr>
                                      <w:t>绿通除尘器</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7" name="直接箭头连接符 8"/>
                              <wps:cNvCnPr/>
                              <wps:spPr>
                                <a:xfrm>
                                  <a:off x="9358" y="128754"/>
                                  <a:ext cx="712" cy="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s:wsp>
                              <wps:cNvPr id="33" name="矩形 9"/>
                              <wps:cNvSpPr/>
                              <wps:spPr>
                                <a:xfrm>
                                  <a:off x="10037" y="128504"/>
                                  <a:ext cx="2777" cy="456"/>
                                </a:xfrm>
                                <a:prstGeom prst="rect">
                                  <a:avLst/>
                                </a:prstGeom>
                                <a:noFill/>
                                <a:ln w="12700" cmpd="sng">
                                  <a:noFill/>
                                  <a:prstDash val="solid"/>
                                </a:ln>
                              </wps:spPr>
                              <wps:style>
                                <a:lnRef idx="2">
                                  <a:schemeClr val="accent1">
                                    <a:shade val="50000"/>
                                  </a:schemeClr>
                                </a:lnRef>
                                <a:fillRef idx="1">
                                  <a:schemeClr val="accent1"/>
                                </a:fillRef>
                                <a:effectRef idx="0">
                                  <a:schemeClr val="accent1"/>
                                </a:effectRef>
                                <a:fontRef idx="minor">
                                  <a:schemeClr val="lt1"/>
                                </a:fontRef>
                              </wps:style>
                              <wps:txbx>
                                <w:txbxContent>
                                  <w:p>
                                    <w:pPr>
                                      <w:jc w:val="both"/>
                                      <w:rPr>
                                        <w:rFonts w:hint="default" w:ascii="Times New Roman" w:hAnsi="Times New Roman" w:eastAsia="宋体" w:cs="Times New Roman"/>
                                        <w:b w:val="0"/>
                                        <w:bCs w:val="0"/>
                                        <w:color w:val="000000" w:themeColor="text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default" w:ascii="Times New Roman" w:hAnsi="Times New Roman" w:eastAsia="宋体" w:cs="Times New Roman"/>
                                        <w:b w:val="0"/>
                                        <w:bCs w:val="0"/>
                                        <w:color w:val="000000" w:themeColor="text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15m排气筒排放</w:t>
                                    </w:r>
                                    <w:r>
                                      <w:rPr>
                                        <w:rFonts w:hint="eastAsia" w:ascii="Times New Roman" w:hAnsi="Times New Roman" w:eastAsia="宋体" w:cs="Times New Roman"/>
                                        <w:b w:val="0"/>
                                        <w:bCs w:val="0"/>
                                        <w:color w:val="000000" w:themeColor="text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DA001</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0.75pt;margin-top:5.9pt;height:43.65pt;width:405.3pt;z-index:251663360;mso-width-relative:page;mso-height-relative:page;" coordorigin="4708,128391" coordsize="8106,681" o:gfxdata="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">
                      <o:lock v:ext="edit" aspectratio="f"/>
                      <v:rect id="矩形 5" o:spid="_x0000_s1026" o:spt="1" style="position:absolute;left:4708;top:128391;height:681;width:2213;v-text-anchor:middle;" filled="f" stroked="f" coordsize="21600,21600" o:gfxdata="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PLza+8AAAA&#10;2gAAAA8AAAAAAAAAAQAgAAAAIgAAAGRycy9kb3ducmV2LnhtbFBLAQIUABQAAAAIAIdO4kAzLwWe&#10;OwAAADkAAAAQAAAAAAAAAAEAIAAAAAsBAABkcnMvc2hhcGV4bWwueG1sUEsFBgAAAAAGAAYAWwEA&#10;ALUDAAAAAA==&#10;">
                        <v:fill on="f" focussize="0,0"/>
                        <v:stroke on="f" weight="1pt"/>
                        <v:imagedata o:title=""/>
                        <o:lock v:ext="edit" aspectratio="f"/>
                        <v:textbox>
                          <w:txbxContent>
                            <w:p>
                              <w:pPr>
                                <w:jc w:val="center"/>
                                <w:rPr>
                                  <w:rFonts w:hint="default" w:ascii="Times New Roman" w:hAnsi="Times New Roman" w:eastAsia="宋体" w:cs="Times New Roman"/>
                                  <w:b w:val="0"/>
                                  <w:bCs w:val="0"/>
                                  <w:color w:val="000000" w:themeColor="text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ascii="Times New Roman" w:hAnsi="Times New Roman" w:eastAsia="宋体" w:cs="Times New Roman"/>
                                  <w:b w:val="0"/>
                                  <w:bCs w:val="0"/>
                                  <w:color w:val="000000" w:themeColor="text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开料、雕刻、开槽、打磨、二次打磨废气</w:t>
                              </w:r>
                            </w:p>
                          </w:txbxContent>
                        </v:textbox>
                      </v:rect>
                      <v:shape id="直接箭头连接符 6" o:spid="_x0000_s1026" o:spt="32" type="#_x0000_t32" style="position:absolute;left:6997;top:128736;height:0;width:712;" filled="f" stroked="t" coordsize="21600,21600" o:gfxdata="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KMXDfq5AAAA2wAA&#10;AA8AAAAAAAAAAQAgAAAAIgAAAGRycy9kb3ducmV2LnhtbFBLAQIUABQAAAAIAIdO4kAzLwWeOwAA&#10;ADkAAAAQAAAAAAAAAAEAIAAAAAgBAABkcnMvc2hhcGV4bWwueG1sUEsFBgAAAAAGAAYAWwEAALID&#10;AAAAAA==&#10;">
                        <v:fill on="f" focussize="0,0"/>
                        <v:stroke color="#000000 [3213]" joinstyle="round" endarrow="open"/>
                        <v:imagedata o:title=""/>
                        <o:lock v:ext="edit" aspectratio="f"/>
                      </v:shape>
                      <v:rect id="矩形 7" o:spid="_x0000_s1026" o:spt="1" style="position:absolute;left:7733;top:128537;height:429;width:1637;v-text-anchor:middle;" filled="f" stroked="t" coordsize="21600,21600" o:gfxdata="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mhFSgugAAANsA&#10;AAAPAAAAAAAAAAEAIAAAACIAAABkcnMvZG93bnJldi54bWxQSwECFAAUAAAACACHTuJAMy8FnjsA&#10;AAA5AAAAEAAAAAAAAAABACAAAAAJAQAAZHJzL3NoYXBleG1sLnhtbFBLBQYAAAAABgAGAFsBAACz&#10;AwAAAAA=&#10;">
                        <v:fill on="f" focussize="0,0"/>
                        <v:stroke weight="1pt" color="#000000 [3213]" joinstyle="round"/>
                        <v:imagedata o:title=""/>
                        <o:lock v:ext="edit" aspectratio="f"/>
                        <v:textbox>
                          <w:txbxContent>
                            <w:p>
                              <w:pPr>
                                <w:jc w:val="both"/>
                                <w:rPr>
                                  <w:rFonts w:hint="default"/>
                                  <w:b w:val="0"/>
                                  <w:bCs w:val="0"/>
                                  <w:color w:val="000000" w:themeColor="text1"/>
                                  <w:sz w:val="22"/>
                                  <w:szCs w:val="22"/>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ascii="Times New Roman" w:hAnsi="Times New Roman" w:eastAsia="宋体"/>
                                  <w:b w:val="0"/>
                                  <w:bCs w:val="0"/>
                                  <w:color w:val="000000" w:themeColor="text1"/>
                                  <w:kern w:val="2"/>
                                  <w:sz w:val="22"/>
                                  <w:szCs w:val="22"/>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袋式除尘器</w:t>
                              </w:r>
                            </w:p>
                            <w:p>
                              <w:pPr>
                                <w:pStyle w:val="2"/>
                                <w:rPr>
                                  <w:rFonts w:hint="default"/>
                                  <w:lang w:val="en-US" w:eastAsia="zh-CN"/>
                                </w:rPr>
                              </w:pPr>
                              <w:r>
                                <w:rPr>
                                  <w:rFonts w:hint="eastAsia"/>
                                  <w:lang w:val="en-US" w:eastAsia="zh-CN"/>
                                </w:rPr>
                                <w:t>绿通除尘器</w:t>
                              </w:r>
                            </w:p>
                          </w:txbxContent>
                        </v:textbox>
                      </v:rect>
                      <v:shape id="直接箭头连接符 8" o:spid="_x0000_s1026" o:spt="32" type="#_x0000_t32" style="position:absolute;left:9358;top:128754;height:0;width:712;" filled="f" stroked="t" coordsize="21600,21600" o:gfxdata="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jd76qLsAAADb&#10;AAAADwAAAAAAAAABACAAAAAiAAAAZHJzL2Rvd25yZXYueG1sUEsBAhQAFAAAAAgAh07iQDMvBZ47&#10;AAAAOQAAABAAAAAAAAAAAQAgAAAACgEAAGRycy9zaGFwZXhtbC54bWxQSwUGAAAAAAYABgBbAQAA&#10;tAMAAAAA&#10;">
                        <v:fill on="f" focussize="0,0"/>
                        <v:stroke color="#000000 [3213]" joinstyle="round" endarrow="open"/>
                        <v:imagedata o:title=""/>
                        <o:lock v:ext="edit" aspectratio="f"/>
                      </v:shape>
                      <v:rect id="矩形 9" o:spid="_x0000_s1026" o:spt="1" style="position:absolute;left:10037;top:128504;height:456;width:2777;v-text-anchor:middle;" filled="f" stroked="f" coordsize="21600,21600" o:gfxdata="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4gIVwvQAA&#10;ANsAAAAPAAAAAAAAAAEAIAAAACIAAABkcnMvZG93bnJldi54bWxQSwECFAAUAAAACACHTuJAMy8F&#10;njsAAAA5AAAAEAAAAAAAAAABACAAAAAMAQAAZHJzL3NoYXBleG1sLnhtbFBLBQYAAAAABgAGAFsB&#10;AAC2AwAAAAA=&#10;">
                        <v:fill on="f" focussize="0,0"/>
                        <v:stroke on="f" weight="1pt"/>
                        <v:imagedata o:title=""/>
                        <o:lock v:ext="edit" aspectratio="f"/>
                        <v:textbox>
                          <w:txbxContent>
                            <w:p>
                              <w:pPr>
                                <w:jc w:val="both"/>
                                <w:rPr>
                                  <w:rFonts w:hint="default" w:ascii="Times New Roman" w:hAnsi="Times New Roman" w:eastAsia="宋体" w:cs="Times New Roman"/>
                                  <w:b w:val="0"/>
                                  <w:bCs w:val="0"/>
                                  <w:color w:val="000000" w:themeColor="text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default" w:ascii="Times New Roman" w:hAnsi="Times New Roman" w:eastAsia="宋体" w:cs="Times New Roman"/>
                                  <w:b w:val="0"/>
                                  <w:bCs w:val="0"/>
                                  <w:color w:val="000000" w:themeColor="text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15m排气筒排放</w:t>
                              </w:r>
                              <w:r>
                                <w:rPr>
                                  <w:rFonts w:hint="eastAsia" w:ascii="Times New Roman" w:hAnsi="Times New Roman" w:eastAsia="宋体" w:cs="Times New Roman"/>
                                  <w:b w:val="0"/>
                                  <w:bCs w:val="0"/>
                                  <w:color w:val="000000" w:themeColor="text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DA001</w:t>
                              </w:r>
                            </w:p>
                          </w:txbxContent>
                        </v:textbox>
                      </v:rect>
                    </v:group>
                  </w:pict>
                </mc:Fallback>
              </mc:AlternateContent>
            </w:r>
            <w:r>
              <w:rPr>
                <w:rFonts w:hint="eastAsia" w:ascii="Times New Roman" w:hAnsi="Times New Roman" w:eastAsia="宋体" w:cs="Times New Roman"/>
                <w:color w:val="auto"/>
                <w:kern w:val="2"/>
                <w:sz w:val="24"/>
                <w:szCs w:val="24"/>
                <w:lang w:val="en-US" w:eastAsia="zh-CN" w:bidi="ar"/>
              </w:rPr>
              <w:t xml:space="preserve">   </w:t>
            </w:r>
          </w:p>
          <w:p>
            <w:pPr>
              <w:pStyle w:val="2"/>
              <w:ind w:left="1529" w:leftChars="476" w:hanging="482" w:hangingChars="200"/>
              <w:rPr>
                <w:rFonts w:hint="default" w:ascii="Times New Roman" w:hAnsi="Times New Roman" w:eastAsia="宋体" w:cs="Times New Roman"/>
                <w:kern w:val="2"/>
                <w:sz w:val="24"/>
                <w:szCs w:val="24"/>
                <w:lang w:val="en-US"/>
              </w:rPr>
            </w:pPr>
            <w:r>
              <w:rPr>
                <w:rFonts w:hint="default" w:ascii="Times New Roman" w:hAnsi="Times New Roman" w:eastAsia="宋体" w:cs="Times New Roman"/>
                <w:b/>
                <w:sz w:val="24"/>
                <w:szCs w:val="24"/>
              </w:rPr>
              <w:br w:type="textWrapping"/>
            </w:r>
            <w:r>
              <w:rPr>
                <w:rFonts w:hint="default" w:ascii="Times New Roman" w:hAnsi="Times New Roman" w:eastAsia="宋体" w:cs="Times New Roman"/>
                <w:b/>
                <w:sz w:val="24"/>
                <w:szCs w:val="24"/>
              </w:rPr>
              <w:t>图</w:t>
            </w:r>
            <w:r>
              <w:rPr>
                <w:rFonts w:hint="eastAsia" w:ascii="Times New Roman" w:hAnsi="Times New Roman" w:eastAsia="宋体" w:cs="Times New Roman"/>
                <w:b/>
                <w:sz w:val="24"/>
                <w:szCs w:val="24"/>
                <w:lang w:val="en-US" w:eastAsia="zh-CN"/>
              </w:rPr>
              <w:t>6</w:t>
            </w:r>
            <w:r>
              <w:rPr>
                <w:rFonts w:hint="default" w:ascii="Times New Roman" w:hAnsi="Times New Roman" w:eastAsia="宋体" w:cs="Times New Roman"/>
                <w:b/>
                <w:sz w:val="24"/>
                <w:szCs w:val="24"/>
              </w:rPr>
              <w:t xml:space="preserve"> </w:t>
            </w:r>
            <w:r>
              <w:rPr>
                <w:rFonts w:hint="default" w:ascii="Times New Roman" w:hAnsi="Times New Roman" w:eastAsia="宋体" w:cs="Times New Roman"/>
                <w:b/>
                <w:sz w:val="24"/>
                <w:szCs w:val="24"/>
                <w:lang w:val="en-US" w:eastAsia="zh-CN"/>
              </w:rPr>
              <w:t xml:space="preserve"> </w:t>
            </w:r>
            <w:r>
              <w:rPr>
                <w:rFonts w:hint="default" w:ascii="Times New Roman" w:hAnsi="Times New Roman" w:eastAsia="宋体" w:cs="Times New Roman"/>
                <w:b/>
                <w:sz w:val="24"/>
                <w:szCs w:val="24"/>
              </w:rPr>
              <w:t xml:space="preserve"> </w:t>
            </w:r>
            <w:r>
              <w:rPr>
                <w:rFonts w:hint="eastAsia" w:ascii="Times New Roman" w:hAnsi="Times New Roman" w:eastAsia="宋体" w:cs="Times New Roman"/>
                <w:b/>
                <w:sz w:val="24"/>
                <w:szCs w:val="24"/>
                <w:lang w:val="en-US" w:eastAsia="zh-CN"/>
              </w:rPr>
              <w:t>本项目木材加工废气处理流程示意图</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宋体" w:cs="Times New Roman"/>
                <w:b w:val="0"/>
                <w:bCs/>
                <w:color w:val="auto"/>
                <w:sz w:val="24"/>
                <w:szCs w:val="24"/>
                <w:u w:val="none"/>
                <w:lang w:val="en-US" w:eastAsia="zh-CN"/>
              </w:rPr>
            </w:pPr>
            <w:r>
              <w:rPr>
                <w:rFonts w:hint="default" w:ascii="Times New Roman" w:hAnsi="Times New Roman" w:eastAsia="宋体" w:cs="Times New Roman"/>
                <w:kern w:val="2"/>
                <w:sz w:val="24"/>
                <w:szCs w:val="24"/>
              </w:rPr>
              <w:br w:type="textWrapping"/>
            </w:r>
            <w:r>
              <w:rPr>
                <w:rFonts w:hint="eastAsia" w:ascii="Times New Roman" w:hAnsi="Times New Roman" w:eastAsia="宋体" w:cs="Times New Roman"/>
                <w:kern w:val="2"/>
                <w:sz w:val="24"/>
                <w:szCs w:val="24"/>
                <w:lang w:val="en-US" w:eastAsia="zh-CN"/>
              </w:rPr>
              <w:t xml:space="preserve">           </w:t>
            </w:r>
          </w:p>
          <w:p>
            <w:pPr>
              <w:spacing w:after="0" w:line="520" w:lineRule="exact"/>
              <w:ind w:firstLine="440" w:firstLineChars="200"/>
              <w:rPr>
                <w:rFonts w:hint="default" w:ascii="Times New Roman" w:hAnsi="Times New Roman" w:eastAsia="宋体" w:cs="Times New Roman"/>
                <w:kern w:val="2"/>
                <w:sz w:val="24"/>
                <w:szCs w:val="24"/>
              </w:rPr>
            </w:pPr>
            <w:r>
              <w:rPr>
                <w:sz w:val="22"/>
              </w:rPr>
              <mc:AlternateContent>
                <mc:Choice Requires="wpg">
                  <w:drawing>
                    <wp:anchor distT="0" distB="0" distL="114300" distR="114300" simplePos="0" relativeHeight="251664384" behindDoc="0" locked="0" layoutInCell="1" allowOverlap="1">
                      <wp:simplePos x="0" y="0"/>
                      <wp:positionH relativeFrom="column">
                        <wp:posOffset>45720</wp:posOffset>
                      </wp:positionH>
                      <wp:positionV relativeFrom="paragraph">
                        <wp:posOffset>9525</wp:posOffset>
                      </wp:positionV>
                      <wp:extent cx="5264150" cy="601345"/>
                      <wp:effectExtent l="0" t="6350" r="0" b="20955"/>
                      <wp:wrapNone/>
                      <wp:docPr id="47" name="组合 47"/>
                      <wp:cNvGraphicFramePr/>
                      <a:graphic xmlns:a="http://schemas.openxmlformats.org/drawingml/2006/main">
                        <a:graphicData uri="http://schemas.microsoft.com/office/word/2010/wordprocessingGroup">
                          <wpg:wgp>
                            <wpg:cNvGrpSpPr/>
                            <wpg:grpSpPr>
                              <a:xfrm>
                                <a:off x="0" y="0"/>
                                <a:ext cx="5264150" cy="601569"/>
                                <a:chOff x="4708" y="128374"/>
                                <a:chExt cx="8522" cy="739"/>
                              </a:xfrm>
                            </wpg:grpSpPr>
                            <wps:wsp>
                              <wps:cNvPr id="51" name="矩形 5"/>
                              <wps:cNvSpPr/>
                              <wps:spPr>
                                <a:xfrm>
                                  <a:off x="4708" y="128391"/>
                                  <a:ext cx="1963" cy="681"/>
                                </a:xfrm>
                                <a:prstGeom prst="rect">
                                  <a:avLst/>
                                </a:prstGeom>
                                <a:noFill/>
                                <a:ln w="12700" cmpd="sng">
                                  <a:noFill/>
                                  <a:prstDash val="solid"/>
                                </a:ln>
                              </wps:spPr>
                              <wps:style>
                                <a:lnRef idx="2">
                                  <a:schemeClr val="accent1">
                                    <a:shade val="50000"/>
                                  </a:schemeClr>
                                </a:lnRef>
                                <a:fillRef idx="1">
                                  <a:schemeClr val="accent1"/>
                                </a:fillRef>
                                <a:effectRef idx="0">
                                  <a:schemeClr val="accent1"/>
                                </a:effectRef>
                                <a:fontRef idx="minor">
                                  <a:schemeClr val="lt1"/>
                                </a:fontRef>
                              </wps:style>
                              <wps:txbx>
                                <w:txbxContent>
                                  <w:p>
                                    <w:pPr>
                                      <w:keepNext w:val="0"/>
                                      <w:keepLines w:val="0"/>
                                      <w:pageBreakBefore w:val="0"/>
                                      <w:widowControl/>
                                      <w:kinsoku/>
                                      <w:wordWrap/>
                                      <w:overflowPunct/>
                                      <w:topLinePunct w:val="0"/>
                                      <w:autoSpaceDE/>
                                      <w:autoSpaceDN/>
                                      <w:bidi w:val="0"/>
                                      <w:adjustRightInd w:val="0"/>
                                      <w:snapToGrid w:val="0"/>
                                      <w:spacing w:after="0" w:line="300" w:lineRule="exact"/>
                                      <w:jc w:val="center"/>
                                      <w:textAlignment w:val="auto"/>
                                      <w:rPr>
                                        <w:rFonts w:hint="eastAsia" w:ascii="Times New Roman" w:hAnsi="Times New Roman" w:eastAsia="宋体" w:cs="Times New Roman"/>
                                        <w:b w:val="0"/>
                                        <w:bCs w:val="0"/>
                                        <w:color w:val="000000" w:themeColor="text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ascii="Times New Roman" w:hAnsi="Times New Roman" w:eastAsia="宋体" w:cs="Times New Roman"/>
                                        <w:b w:val="0"/>
                                        <w:bCs w:val="0"/>
                                        <w:color w:val="000000" w:themeColor="text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涂胶、压合、</w:t>
                                    </w:r>
                                  </w:p>
                                  <w:p>
                                    <w:pPr>
                                      <w:keepNext w:val="0"/>
                                      <w:keepLines w:val="0"/>
                                      <w:pageBreakBefore w:val="0"/>
                                      <w:widowControl/>
                                      <w:kinsoku/>
                                      <w:wordWrap/>
                                      <w:overflowPunct/>
                                      <w:topLinePunct w:val="0"/>
                                      <w:autoSpaceDE/>
                                      <w:autoSpaceDN/>
                                      <w:bidi w:val="0"/>
                                      <w:adjustRightInd w:val="0"/>
                                      <w:snapToGrid w:val="0"/>
                                      <w:spacing w:after="0" w:line="300" w:lineRule="exact"/>
                                      <w:jc w:val="center"/>
                                      <w:textAlignment w:val="auto"/>
                                      <w:rPr>
                                        <w:rFonts w:hint="default" w:ascii="Times New Roman" w:hAnsi="Times New Roman" w:eastAsia="宋体" w:cs="Times New Roman"/>
                                        <w:b w:val="0"/>
                                        <w:bCs w:val="0"/>
                                        <w:color w:val="000000" w:themeColor="text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ascii="Times New Roman" w:hAnsi="Times New Roman" w:eastAsia="宋体" w:cs="Times New Roman"/>
                                        <w:b w:val="0"/>
                                        <w:bCs w:val="0"/>
                                        <w:color w:val="000000" w:themeColor="text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封标、涂装废气</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59" name="直接箭头连接符 6"/>
                              <wps:cNvCnPr/>
                              <wps:spPr>
                                <a:xfrm>
                                  <a:off x="6629" y="128736"/>
                                  <a:ext cx="712" cy="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s:wsp>
                              <wps:cNvPr id="60" name="矩形 7"/>
                              <wps:cNvSpPr/>
                              <wps:spPr>
                                <a:xfrm>
                                  <a:off x="7384" y="128374"/>
                                  <a:ext cx="2403" cy="739"/>
                                </a:xfrm>
                                <a:prstGeom prst="rect">
                                  <a:avLst/>
                                </a:prstGeom>
                                <a:noFill/>
                                <a:ln w="12700" cmpd="sng">
                                  <a:solidFill>
                                    <a:schemeClr val="tx1"/>
                                  </a:solidFill>
                                  <a:prstDash val="solid"/>
                                </a:ln>
                              </wps:spPr>
                              <wps:style>
                                <a:lnRef idx="2">
                                  <a:schemeClr val="accent1">
                                    <a:shade val="50000"/>
                                  </a:schemeClr>
                                </a:lnRef>
                                <a:fillRef idx="1">
                                  <a:schemeClr val="accent1"/>
                                </a:fillRef>
                                <a:effectRef idx="0">
                                  <a:schemeClr val="accent1"/>
                                </a:effectRef>
                                <a:fontRef idx="minor">
                                  <a:schemeClr val="lt1"/>
                                </a:fontRef>
                              </wps:style>
                              <wps:txbx>
                                <w:txbxContent>
                                  <w:p>
                                    <w:pPr>
                                      <w:pStyle w:val="2"/>
                                      <w:keepNext w:val="0"/>
                                      <w:keepLines w:val="0"/>
                                      <w:pageBreakBefore w:val="0"/>
                                      <w:widowControl/>
                                      <w:kinsoku/>
                                      <w:wordWrap/>
                                      <w:overflowPunct/>
                                      <w:topLinePunct w:val="0"/>
                                      <w:autoSpaceDE w:val="0"/>
                                      <w:autoSpaceDN w:val="0"/>
                                      <w:bidi w:val="0"/>
                                      <w:adjustRightInd w:val="0"/>
                                      <w:snapToGrid w:val="0"/>
                                      <w:spacing w:before="0" w:after="0" w:line="360" w:lineRule="exact"/>
                                      <w:ind w:left="91" w:right="6"/>
                                      <w:textAlignment w:val="auto"/>
                                      <w:rPr>
                                        <w:rFonts w:hint="default"/>
                                        <w:lang w:val="en-US" w:eastAsia="zh-CN"/>
                                      </w:rPr>
                                    </w:pPr>
                                    <w:r>
                                      <w:rPr>
                                        <w:rFonts w:hint="eastAsia" w:ascii="Times New Roman" w:hAnsi="Times New Roman" w:eastAsia="宋体" w:cs="Times New Roman"/>
                                        <w:color w:val="000000" w:themeColor="text1"/>
                                        <w:kern w:val="2"/>
                                        <w:sz w:val="22"/>
                                        <w:szCs w:val="22"/>
                                        <w:lang w:val="en-US" w:eastAsia="zh-CN" w:bidi="ar"/>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干式过滤棉+活性炭吸附脱附+催化燃烧</w:t>
                                    </w:r>
                                    <w:r>
                                      <w:rPr>
                                        <w:rFonts w:hint="eastAsia" w:ascii="Times New Roman" w:hAnsi="Times New Roman" w:eastAsia="宋体" w:cs="Times New Roman"/>
                                        <w:color w:val="auto"/>
                                        <w:kern w:val="2"/>
                                        <w:sz w:val="21"/>
                                        <w:szCs w:val="21"/>
                                        <w:lang w:val="en-US" w:eastAsia="zh-CN" w:bidi="ar"/>
                                      </w:rPr>
                                      <w:t>+</w:t>
                                    </w:r>
                                    <w:r>
                                      <w:rPr>
                                        <w:rFonts w:hint="eastAsia" w:ascii="Times New Roman" w:hAnsi="Times New Roman" w:eastAsia="宋体" w:cs="Times New Roman"/>
                                        <w:color w:val="auto"/>
                                        <w:kern w:val="2"/>
                                        <w:sz w:val="24"/>
                                        <w:szCs w:val="24"/>
                                        <w:lang w:val="en-US" w:eastAsia="zh-CN" w:bidi="ar"/>
                                      </w:rPr>
                                      <w:t>催化燃烧干式过滤棉+活性炭吸附脱附+催化燃烧</w:t>
                                    </w:r>
                                    <w:r>
                                      <w:rPr>
                                        <w:rFonts w:hint="eastAsia"/>
                                        <w:lang w:val="en-US" w:eastAsia="zh-CN"/>
                                      </w:rPr>
                                      <w:t>通除尘器</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2" name="直接箭头连接符 8"/>
                              <wps:cNvCnPr/>
                              <wps:spPr>
                                <a:xfrm>
                                  <a:off x="9790" y="128754"/>
                                  <a:ext cx="712" cy="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s:wsp>
                              <wps:cNvPr id="69" name="矩形 9"/>
                              <wps:cNvSpPr/>
                              <wps:spPr>
                                <a:xfrm>
                                  <a:off x="10453" y="128542"/>
                                  <a:ext cx="2777" cy="456"/>
                                </a:xfrm>
                                <a:prstGeom prst="rect">
                                  <a:avLst/>
                                </a:prstGeom>
                                <a:noFill/>
                                <a:ln w="12700" cmpd="sng">
                                  <a:noFill/>
                                  <a:prstDash val="solid"/>
                                </a:ln>
                              </wps:spPr>
                              <wps:style>
                                <a:lnRef idx="2">
                                  <a:schemeClr val="accent1">
                                    <a:shade val="50000"/>
                                  </a:schemeClr>
                                </a:lnRef>
                                <a:fillRef idx="1">
                                  <a:schemeClr val="accent1"/>
                                </a:fillRef>
                                <a:effectRef idx="0">
                                  <a:schemeClr val="accent1"/>
                                </a:effectRef>
                                <a:fontRef idx="minor">
                                  <a:schemeClr val="lt1"/>
                                </a:fontRef>
                              </wps:style>
                              <wps:txbx>
                                <w:txbxContent>
                                  <w:p>
                                    <w:pPr>
                                      <w:jc w:val="both"/>
                                      <w:rPr>
                                        <w:rFonts w:hint="default" w:ascii="Times New Roman" w:hAnsi="Times New Roman" w:eastAsia="宋体" w:cs="Times New Roman"/>
                                        <w:b w:val="0"/>
                                        <w:bCs w:val="0"/>
                                        <w:color w:val="000000" w:themeColor="text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default" w:ascii="Times New Roman" w:hAnsi="Times New Roman" w:eastAsia="宋体" w:cs="Times New Roman"/>
                                        <w:b w:val="0"/>
                                        <w:bCs w:val="0"/>
                                        <w:color w:val="000000" w:themeColor="text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15m排气筒排放</w:t>
                                    </w:r>
                                    <w:r>
                                      <w:rPr>
                                        <w:rFonts w:hint="eastAsia" w:ascii="Times New Roman" w:hAnsi="Times New Roman" w:eastAsia="宋体" w:cs="Times New Roman"/>
                                        <w:b w:val="0"/>
                                        <w:bCs w:val="0"/>
                                        <w:color w:val="000000" w:themeColor="text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DA002</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3.6pt;margin-top:0.75pt;height:47.35pt;width:414.5pt;z-index:251664384;mso-width-relative:page;mso-height-relative:page;" coordorigin="4708,128374" coordsize="8522,739" o:gfxdata="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">
                      <o:lock v:ext="edit" aspectratio="f"/>
                      <v:rect id="矩形 5" o:spid="_x0000_s1026" o:spt="1" style="position:absolute;left:4708;top:128391;height:681;width:1963;v-text-anchor:middle;" filled="f" stroked="f" coordsize="21600,21600" o:gfxdata="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rBWzy8AAAA&#10;2wAAAA8AAAAAAAAAAQAgAAAAIgAAAGRycy9kb3ducmV2LnhtbFBLAQIUABQAAAAIAIdO4kAzLwWe&#10;OwAAADkAAAAQAAAAAAAAAAEAIAAAAAsBAABkcnMvc2hhcGV4bWwueG1sUEsFBgAAAAAGAAYAWwEA&#10;ALUDAAAAAA==&#10;">
                        <v:fill on="f" focussize="0,0"/>
                        <v:stroke on="f" weight="1pt"/>
                        <v:imagedata o:title=""/>
                        <o:lock v:ext="edit" aspectratio="f"/>
                        <v:textbox>
                          <w:txbxContent>
                            <w:p>
                              <w:pPr>
                                <w:keepNext w:val="0"/>
                                <w:keepLines w:val="0"/>
                                <w:pageBreakBefore w:val="0"/>
                                <w:widowControl/>
                                <w:kinsoku/>
                                <w:wordWrap/>
                                <w:overflowPunct/>
                                <w:topLinePunct w:val="0"/>
                                <w:autoSpaceDE/>
                                <w:autoSpaceDN/>
                                <w:bidi w:val="0"/>
                                <w:adjustRightInd w:val="0"/>
                                <w:snapToGrid w:val="0"/>
                                <w:spacing w:after="0" w:line="300" w:lineRule="exact"/>
                                <w:jc w:val="center"/>
                                <w:textAlignment w:val="auto"/>
                                <w:rPr>
                                  <w:rFonts w:hint="eastAsia" w:ascii="Times New Roman" w:hAnsi="Times New Roman" w:eastAsia="宋体" w:cs="Times New Roman"/>
                                  <w:b w:val="0"/>
                                  <w:bCs w:val="0"/>
                                  <w:color w:val="000000" w:themeColor="text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ascii="Times New Roman" w:hAnsi="Times New Roman" w:eastAsia="宋体" w:cs="Times New Roman"/>
                                  <w:b w:val="0"/>
                                  <w:bCs w:val="0"/>
                                  <w:color w:val="000000" w:themeColor="text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涂胶、压合、</w:t>
                              </w:r>
                            </w:p>
                            <w:p>
                              <w:pPr>
                                <w:keepNext w:val="0"/>
                                <w:keepLines w:val="0"/>
                                <w:pageBreakBefore w:val="0"/>
                                <w:widowControl/>
                                <w:kinsoku/>
                                <w:wordWrap/>
                                <w:overflowPunct/>
                                <w:topLinePunct w:val="0"/>
                                <w:autoSpaceDE/>
                                <w:autoSpaceDN/>
                                <w:bidi w:val="0"/>
                                <w:adjustRightInd w:val="0"/>
                                <w:snapToGrid w:val="0"/>
                                <w:spacing w:after="0" w:line="300" w:lineRule="exact"/>
                                <w:jc w:val="center"/>
                                <w:textAlignment w:val="auto"/>
                                <w:rPr>
                                  <w:rFonts w:hint="default" w:ascii="Times New Roman" w:hAnsi="Times New Roman" w:eastAsia="宋体" w:cs="Times New Roman"/>
                                  <w:b w:val="0"/>
                                  <w:bCs w:val="0"/>
                                  <w:color w:val="000000" w:themeColor="text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ascii="Times New Roman" w:hAnsi="Times New Roman" w:eastAsia="宋体" w:cs="Times New Roman"/>
                                  <w:b w:val="0"/>
                                  <w:bCs w:val="0"/>
                                  <w:color w:val="000000" w:themeColor="text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封标、涂装废气</w:t>
                              </w:r>
                            </w:p>
                          </w:txbxContent>
                        </v:textbox>
                      </v:rect>
                      <v:shape id="直接箭头连接符 6" o:spid="_x0000_s1026" o:spt="32" type="#_x0000_t32" style="position:absolute;left:6629;top:128736;height:0;width:712;" filled="f" stroked="t" coordsize="21600,21600" o:gfxdata="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sLuDy8AAAA&#10;2wAAAA8AAAAAAAAAAQAgAAAAIgAAAGRycy9kb3ducmV2LnhtbFBLAQIUABQAAAAIAIdO4kAzLwWe&#10;OwAAADkAAAAQAAAAAAAAAAEAIAAAAAsBAABkcnMvc2hhcGV4bWwueG1sUEsFBgAAAAAGAAYAWwEA&#10;ALUDAAAAAA==&#10;">
                        <v:fill on="f" focussize="0,0"/>
                        <v:stroke color="#000000 [3213]" joinstyle="round" endarrow="open"/>
                        <v:imagedata o:title=""/>
                        <o:lock v:ext="edit" aspectratio="f"/>
                      </v:shape>
                      <v:rect id="矩形 7" o:spid="_x0000_s1026" o:spt="1" style="position:absolute;left:7384;top:128374;height:739;width:2403;v-text-anchor:middle;" filled="f" stroked="t" coordsize="21600,21600" o:gfxdata="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cO7tYLsAAADb&#10;AAAADwAAAAAAAAABACAAAAAiAAAAZHJzL2Rvd25yZXYueG1sUEsBAhQAFAAAAAgAh07iQDMvBZ47&#10;AAAAOQAAABAAAAAAAAAAAQAgAAAACgEAAGRycy9zaGFwZXhtbC54bWxQSwUGAAAAAAYABgBbAQAA&#10;tAMAAAAA&#10;">
                        <v:fill on="f" focussize="0,0"/>
                        <v:stroke weight="1pt" color="#000000 [3213]" joinstyle="round"/>
                        <v:imagedata o:title=""/>
                        <o:lock v:ext="edit" aspectratio="f"/>
                        <v:textbox>
                          <w:txbxContent>
                            <w:p>
                              <w:pPr>
                                <w:pStyle w:val="2"/>
                                <w:keepNext w:val="0"/>
                                <w:keepLines w:val="0"/>
                                <w:pageBreakBefore w:val="0"/>
                                <w:widowControl/>
                                <w:kinsoku/>
                                <w:wordWrap/>
                                <w:overflowPunct/>
                                <w:topLinePunct w:val="0"/>
                                <w:autoSpaceDE w:val="0"/>
                                <w:autoSpaceDN w:val="0"/>
                                <w:bidi w:val="0"/>
                                <w:adjustRightInd w:val="0"/>
                                <w:snapToGrid w:val="0"/>
                                <w:spacing w:before="0" w:after="0" w:line="360" w:lineRule="exact"/>
                                <w:ind w:left="91" w:right="6"/>
                                <w:textAlignment w:val="auto"/>
                                <w:rPr>
                                  <w:rFonts w:hint="default"/>
                                  <w:lang w:val="en-US" w:eastAsia="zh-CN"/>
                                </w:rPr>
                              </w:pPr>
                              <w:r>
                                <w:rPr>
                                  <w:rFonts w:hint="eastAsia" w:ascii="Times New Roman" w:hAnsi="Times New Roman" w:eastAsia="宋体" w:cs="Times New Roman"/>
                                  <w:color w:val="000000" w:themeColor="text1"/>
                                  <w:kern w:val="2"/>
                                  <w:sz w:val="22"/>
                                  <w:szCs w:val="22"/>
                                  <w:lang w:val="en-US" w:eastAsia="zh-CN" w:bidi="ar"/>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干式过滤棉+活性炭吸附脱附+催化燃烧</w:t>
                              </w:r>
                              <w:r>
                                <w:rPr>
                                  <w:rFonts w:hint="eastAsia" w:ascii="Times New Roman" w:hAnsi="Times New Roman" w:eastAsia="宋体" w:cs="Times New Roman"/>
                                  <w:color w:val="auto"/>
                                  <w:kern w:val="2"/>
                                  <w:sz w:val="21"/>
                                  <w:szCs w:val="21"/>
                                  <w:lang w:val="en-US" w:eastAsia="zh-CN" w:bidi="ar"/>
                                </w:rPr>
                                <w:t>+</w:t>
                              </w:r>
                              <w:r>
                                <w:rPr>
                                  <w:rFonts w:hint="eastAsia" w:ascii="Times New Roman" w:hAnsi="Times New Roman" w:eastAsia="宋体" w:cs="Times New Roman"/>
                                  <w:color w:val="auto"/>
                                  <w:kern w:val="2"/>
                                  <w:sz w:val="24"/>
                                  <w:szCs w:val="24"/>
                                  <w:lang w:val="en-US" w:eastAsia="zh-CN" w:bidi="ar"/>
                                </w:rPr>
                                <w:t>催化燃烧干式过滤棉+活性炭吸附脱附+催化燃烧</w:t>
                              </w:r>
                              <w:r>
                                <w:rPr>
                                  <w:rFonts w:hint="eastAsia"/>
                                  <w:lang w:val="en-US" w:eastAsia="zh-CN"/>
                                </w:rPr>
                                <w:t>通除尘器</w:t>
                              </w:r>
                            </w:p>
                          </w:txbxContent>
                        </v:textbox>
                      </v:rect>
                      <v:shape id="直接箭头连接符 8" o:spid="_x0000_s1026" o:spt="32" type="#_x0000_t32" style="position:absolute;left:9790;top:128754;height:0;width:712;" filled="f" stroked="t" coordsize="21600,21600" o:gfxdata="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C8Pg8LsAAADb&#10;AAAADwAAAAAAAAABACAAAAAiAAAAZHJzL2Rvd25yZXYueG1sUEsBAhQAFAAAAAgAh07iQDMvBZ47&#10;AAAAOQAAABAAAAAAAAAAAQAgAAAACgEAAGRycy9zaGFwZXhtbC54bWxQSwUGAAAAAAYABgBbAQAA&#10;tAMAAAAA&#10;">
                        <v:fill on="f" focussize="0,0"/>
                        <v:stroke color="#000000 [3213]" joinstyle="round" endarrow="open"/>
                        <v:imagedata o:title=""/>
                        <o:lock v:ext="edit" aspectratio="f"/>
                      </v:shape>
                      <v:rect id="矩形 9" o:spid="_x0000_s1026" o:spt="1" style="position:absolute;left:10453;top:128542;height:456;width:2777;v-text-anchor:middle;" filled="f" stroked="f" coordsize="21600,21600" o:gfxdata="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rbnYe8AAAA&#10;2wAAAA8AAAAAAAAAAQAgAAAAIgAAAGRycy9kb3ducmV2LnhtbFBLAQIUABQAAAAIAIdO4kAzLwWe&#10;OwAAADkAAAAQAAAAAAAAAAEAIAAAAAsBAABkcnMvc2hhcGV4bWwueG1sUEsFBgAAAAAGAAYAWwEA&#10;ALUDAAAAAA==&#10;">
                        <v:fill on="f" focussize="0,0"/>
                        <v:stroke on="f" weight="1pt"/>
                        <v:imagedata o:title=""/>
                        <o:lock v:ext="edit" aspectratio="f"/>
                        <v:textbox>
                          <w:txbxContent>
                            <w:p>
                              <w:pPr>
                                <w:jc w:val="both"/>
                                <w:rPr>
                                  <w:rFonts w:hint="default" w:ascii="Times New Roman" w:hAnsi="Times New Roman" w:eastAsia="宋体" w:cs="Times New Roman"/>
                                  <w:b w:val="0"/>
                                  <w:bCs w:val="0"/>
                                  <w:color w:val="000000" w:themeColor="text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default" w:ascii="Times New Roman" w:hAnsi="Times New Roman" w:eastAsia="宋体" w:cs="Times New Roman"/>
                                  <w:b w:val="0"/>
                                  <w:bCs w:val="0"/>
                                  <w:color w:val="000000" w:themeColor="text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15m排气筒排放</w:t>
                              </w:r>
                              <w:r>
                                <w:rPr>
                                  <w:rFonts w:hint="eastAsia" w:ascii="Times New Roman" w:hAnsi="Times New Roman" w:eastAsia="宋体" w:cs="Times New Roman"/>
                                  <w:b w:val="0"/>
                                  <w:bCs w:val="0"/>
                                  <w:color w:val="000000" w:themeColor="text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DA002</w:t>
                              </w:r>
                            </w:p>
                          </w:txbxContent>
                        </v:textbox>
                      </v:rect>
                    </v:group>
                  </w:pict>
                </mc:Fallback>
              </mc:AlternateContent>
            </w:r>
          </w:p>
          <w:p>
            <w:pPr>
              <w:spacing w:after="0" w:line="520" w:lineRule="exact"/>
              <w:ind w:firstLine="480" w:firstLineChars="200"/>
              <w:rPr>
                <w:rFonts w:hint="default" w:ascii="Times New Roman" w:hAnsi="Times New Roman" w:eastAsia="宋体" w:cs="Times New Roman"/>
                <w:kern w:val="2"/>
                <w:sz w:val="24"/>
                <w:szCs w:val="24"/>
              </w:rPr>
            </w:pPr>
          </w:p>
          <w:p>
            <w:pPr>
              <w:pStyle w:val="2"/>
              <w:ind w:left="1529" w:leftChars="476" w:hanging="482" w:hangingChars="200"/>
              <w:rPr>
                <w:rFonts w:hint="default" w:ascii="Times New Roman" w:hAnsi="Times New Roman" w:eastAsia="宋体" w:cs="Times New Roman"/>
                <w:kern w:val="2"/>
                <w:sz w:val="24"/>
                <w:szCs w:val="24"/>
                <w:lang w:val="en-US"/>
              </w:rPr>
            </w:pPr>
            <w:r>
              <w:rPr>
                <w:rFonts w:hint="default" w:ascii="Times New Roman" w:hAnsi="Times New Roman" w:eastAsia="宋体" w:cs="Times New Roman"/>
                <w:b/>
                <w:sz w:val="24"/>
                <w:szCs w:val="24"/>
              </w:rPr>
              <w:br w:type="textWrapping"/>
            </w:r>
            <w:r>
              <w:rPr>
                <w:rFonts w:hint="default" w:ascii="Times New Roman" w:hAnsi="Times New Roman" w:eastAsia="宋体" w:cs="Times New Roman"/>
                <w:b/>
                <w:sz w:val="24"/>
                <w:szCs w:val="24"/>
              </w:rPr>
              <w:t>图</w:t>
            </w:r>
            <w:r>
              <w:rPr>
                <w:rFonts w:hint="eastAsia" w:ascii="Times New Roman" w:hAnsi="Times New Roman" w:eastAsia="宋体" w:cs="Times New Roman"/>
                <w:b/>
                <w:sz w:val="24"/>
                <w:szCs w:val="24"/>
                <w:lang w:val="en-US" w:eastAsia="zh-CN"/>
              </w:rPr>
              <w:t>7</w:t>
            </w:r>
            <w:r>
              <w:rPr>
                <w:rFonts w:hint="default" w:ascii="Times New Roman" w:hAnsi="Times New Roman" w:eastAsia="宋体" w:cs="Times New Roman"/>
                <w:b/>
                <w:sz w:val="24"/>
                <w:szCs w:val="24"/>
              </w:rPr>
              <w:t xml:space="preserve"> </w:t>
            </w:r>
            <w:r>
              <w:rPr>
                <w:rFonts w:hint="default" w:ascii="Times New Roman" w:hAnsi="Times New Roman" w:eastAsia="宋体" w:cs="Times New Roman"/>
                <w:b/>
                <w:sz w:val="24"/>
                <w:szCs w:val="24"/>
                <w:lang w:val="en-US" w:eastAsia="zh-CN"/>
              </w:rPr>
              <w:t xml:space="preserve"> </w:t>
            </w:r>
            <w:r>
              <w:rPr>
                <w:rFonts w:hint="default" w:ascii="Times New Roman" w:hAnsi="Times New Roman" w:eastAsia="宋体" w:cs="Times New Roman"/>
                <w:b/>
                <w:sz w:val="24"/>
                <w:szCs w:val="24"/>
              </w:rPr>
              <w:t xml:space="preserve"> </w:t>
            </w:r>
            <w:r>
              <w:rPr>
                <w:rFonts w:hint="eastAsia" w:ascii="Times New Roman" w:hAnsi="Times New Roman" w:eastAsia="宋体" w:cs="Times New Roman"/>
                <w:b/>
                <w:sz w:val="24"/>
                <w:szCs w:val="24"/>
                <w:lang w:val="en-US" w:eastAsia="zh-CN"/>
              </w:rPr>
              <w:t>本项目有机废气废气处理流程示意图</w:t>
            </w:r>
          </w:p>
          <w:p>
            <w:pPr>
              <w:spacing w:after="0" w:line="520" w:lineRule="exact"/>
              <w:ind w:firstLine="480" w:firstLineChars="200"/>
              <w:rPr>
                <w:rFonts w:hint="default" w:ascii="Times New Roman" w:hAnsi="Times New Roman" w:eastAsia="宋体" w:cs="Times New Roman"/>
                <w:kern w:val="2"/>
                <w:sz w:val="24"/>
                <w:szCs w:val="24"/>
              </w:rPr>
            </w:pPr>
            <w:r>
              <w:rPr>
                <w:rFonts w:hint="default" w:ascii="Times New Roman" w:hAnsi="Times New Roman" w:eastAsia="宋体" w:cs="Times New Roman"/>
                <w:kern w:val="2"/>
                <w:sz w:val="24"/>
                <w:szCs w:val="24"/>
              </w:rPr>
              <w:t>（2）无组织废气</w:t>
            </w:r>
          </w:p>
          <w:p>
            <w:pPr>
              <w:spacing w:after="0" w:line="440" w:lineRule="exact"/>
              <w:ind w:firstLine="480" w:firstLineChars="200"/>
              <w:jc w:val="both"/>
              <w:rPr>
                <w:rFonts w:hint="default" w:ascii="Times New Roman" w:hAnsi="Times New Roman" w:eastAsia="宋体" w:cs="Times New Roman"/>
                <w:b w:val="0"/>
                <w:color w:val="auto"/>
                <w:spacing w:val="-4"/>
                <w:kern w:val="2"/>
                <w:sz w:val="24"/>
                <w:szCs w:val="24"/>
                <w:vertAlign w:val="baseline"/>
                <w:lang w:val="en-US" w:eastAsia="zh-CN"/>
              </w:rPr>
            </w:pPr>
            <w:r>
              <w:rPr>
                <w:rFonts w:hint="default" w:ascii="Times New Roman" w:hAnsi="Times New Roman" w:eastAsia="宋体" w:cs="Times New Roman"/>
                <w:b w:val="0"/>
                <w:color w:val="auto"/>
                <w:kern w:val="2"/>
                <w:sz w:val="24"/>
                <w:szCs w:val="24"/>
              </w:rPr>
              <w:t>验收检测期间</w:t>
            </w:r>
            <w:r>
              <w:rPr>
                <w:rFonts w:hint="eastAsia" w:ascii="Times New Roman" w:hAnsi="Times New Roman" w:eastAsia="宋体" w:cs="Times New Roman"/>
                <w:b w:val="0"/>
                <w:color w:val="auto"/>
                <w:kern w:val="2"/>
                <w:sz w:val="24"/>
                <w:szCs w:val="24"/>
                <w:lang w:eastAsia="zh-CN"/>
              </w:rPr>
              <w:t>，</w:t>
            </w:r>
            <w:r>
              <w:rPr>
                <w:rFonts w:hint="eastAsia" w:ascii="Times New Roman" w:hAnsi="Times New Roman" w:eastAsia="宋体" w:cs="Times New Roman"/>
                <w:b w:val="0"/>
                <w:color w:val="auto"/>
                <w:kern w:val="2"/>
                <w:sz w:val="24"/>
                <w:szCs w:val="24"/>
                <w:lang w:val="en-US" w:eastAsia="zh-CN"/>
              </w:rPr>
              <w:t>颗粒物</w:t>
            </w:r>
            <w:r>
              <w:rPr>
                <w:rFonts w:hint="default" w:ascii="Times New Roman" w:hAnsi="Times New Roman" w:eastAsia="宋体" w:cs="Times New Roman"/>
                <w:b w:val="0"/>
                <w:color w:val="auto"/>
                <w:kern w:val="2"/>
                <w:sz w:val="24"/>
                <w:szCs w:val="24"/>
              </w:rPr>
              <w:t>厂界</w:t>
            </w:r>
            <w:r>
              <w:rPr>
                <w:rFonts w:hint="eastAsia" w:ascii="Times New Roman" w:hAnsi="Times New Roman" w:eastAsia="宋体" w:cs="Times New Roman"/>
                <w:b w:val="0"/>
                <w:color w:val="auto"/>
                <w:kern w:val="2"/>
                <w:sz w:val="24"/>
                <w:szCs w:val="24"/>
                <w:lang w:val="en-US" w:eastAsia="zh-CN"/>
              </w:rPr>
              <w:t>最高</w:t>
            </w:r>
            <w:r>
              <w:rPr>
                <w:rFonts w:hint="default" w:ascii="Times New Roman" w:hAnsi="Times New Roman" w:eastAsia="宋体" w:cs="Times New Roman"/>
                <w:b w:val="0"/>
                <w:color w:val="auto"/>
                <w:kern w:val="2"/>
                <w:sz w:val="24"/>
                <w:szCs w:val="24"/>
              </w:rPr>
              <w:t>排放浓度为</w:t>
            </w:r>
            <w:r>
              <w:rPr>
                <w:rFonts w:hint="eastAsia" w:ascii="Times New Roman" w:hAnsi="Times New Roman" w:eastAsia="宋体" w:cs="Times New Roman"/>
                <w:b w:val="0"/>
                <w:bCs/>
                <w:color w:val="auto"/>
                <w:kern w:val="2"/>
                <w:sz w:val="24"/>
                <w:szCs w:val="24"/>
                <w:lang w:val="en-US" w:eastAsia="zh-CN" w:bidi="ar"/>
              </w:rPr>
              <w:t>0.311</w:t>
            </w:r>
            <w:r>
              <w:rPr>
                <w:rFonts w:hint="default" w:ascii="Times New Roman" w:hAnsi="Times New Roman" w:eastAsia="宋体" w:cs="Times New Roman"/>
                <w:b w:val="0"/>
                <w:color w:val="auto"/>
                <w:spacing w:val="-4"/>
                <w:kern w:val="2"/>
                <w:sz w:val="24"/>
                <w:szCs w:val="24"/>
              </w:rPr>
              <w:t>mg/m</w:t>
            </w:r>
            <w:r>
              <w:rPr>
                <w:rFonts w:hint="default" w:ascii="Times New Roman" w:hAnsi="Times New Roman" w:eastAsia="宋体" w:cs="Times New Roman"/>
                <w:b w:val="0"/>
                <w:color w:val="auto"/>
                <w:spacing w:val="-4"/>
                <w:kern w:val="2"/>
                <w:sz w:val="24"/>
                <w:szCs w:val="24"/>
                <w:vertAlign w:val="superscript"/>
              </w:rPr>
              <w:t>3</w:t>
            </w:r>
            <w:r>
              <w:rPr>
                <w:rFonts w:hint="default" w:ascii="Times New Roman" w:hAnsi="Times New Roman" w:eastAsia="宋体" w:cs="Times New Roman"/>
                <w:b w:val="0"/>
                <w:color w:val="auto"/>
                <w:spacing w:val="-4"/>
                <w:kern w:val="2"/>
                <w:sz w:val="24"/>
                <w:szCs w:val="24"/>
              </w:rPr>
              <w:t>，能够满足</w:t>
            </w:r>
            <w:r>
              <w:rPr>
                <w:rFonts w:hint="default" w:ascii="Times New Roman" w:hAnsi="Times New Roman" w:eastAsia="宋体" w:cs="Times New Roman"/>
                <w:b w:val="0"/>
                <w:bCs/>
                <w:color w:val="auto"/>
                <w:kern w:val="2"/>
                <w:sz w:val="24"/>
                <w:szCs w:val="24"/>
                <w:highlight w:val="none"/>
                <w:lang w:val="en-US" w:eastAsia="zh-CN" w:bidi="ar-SA"/>
              </w:rPr>
              <w:t>《大气污染物综合排放标准》（GB1629</w:t>
            </w:r>
            <w:r>
              <w:rPr>
                <w:rFonts w:hint="default" w:ascii="Times New Roman" w:hAnsi="Times New Roman" w:eastAsia="宋体" w:cs="Times New Roman"/>
                <w:b w:val="0"/>
                <w:color w:val="auto"/>
                <w:spacing w:val="-4"/>
                <w:kern w:val="2"/>
                <w:sz w:val="24"/>
                <w:szCs w:val="24"/>
                <w:lang w:val="en-US" w:eastAsia="zh-CN"/>
              </w:rPr>
              <w:t>7-1996）表2</w:t>
            </w:r>
            <w:r>
              <w:rPr>
                <w:rFonts w:hint="default" w:ascii="Times New Roman" w:hAnsi="Times New Roman" w:eastAsia="宋体" w:cs="Times New Roman"/>
                <w:b w:val="0"/>
                <w:color w:val="auto"/>
                <w:spacing w:val="-4"/>
                <w:kern w:val="2"/>
                <w:sz w:val="24"/>
                <w:szCs w:val="24"/>
              </w:rPr>
              <w:t>厂界最高浓度1.0mg/m</w:t>
            </w:r>
            <w:r>
              <w:rPr>
                <w:rFonts w:hint="default" w:ascii="Times New Roman" w:hAnsi="Times New Roman" w:eastAsia="宋体" w:cs="Times New Roman"/>
                <w:b w:val="0"/>
                <w:color w:val="auto"/>
                <w:spacing w:val="-4"/>
                <w:kern w:val="2"/>
                <w:sz w:val="24"/>
                <w:szCs w:val="24"/>
                <w:vertAlign w:val="superscript"/>
              </w:rPr>
              <w:t>3</w:t>
            </w:r>
            <w:r>
              <w:rPr>
                <w:rFonts w:hint="eastAsia" w:ascii="Times New Roman" w:hAnsi="Times New Roman" w:eastAsia="宋体" w:cs="Times New Roman"/>
                <w:color w:val="auto"/>
                <w:sz w:val="24"/>
                <w:szCs w:val="24"/>
                <w:highlight w:val="none"/>
                <w:lang w:val="en-US" w:eastAsia="zh-CN"/>
              </w:rPr>
              <w:t>及</w:t>
            </w:r>
            <w:r>
              <w:rPr>
                <w:rFonts w:hint="default" w:ascii="Times New Roman" w:hAnsi="Times New Roman" w:eastAsia="宋体" w:cs="Times New Roman"/>
                <w:color w:val="auto"/>
                <w:sz w:val="24"/>
                <w:szCs w:val="24"/>
                <w:highlight w:val="none"/>
              </w:rPr>
              <w:t>《新乡市生态环境局关于进一步规范工业企业颗粒物放限值的通知》</w:t>
            </w:r>
            <w:r>
              <w:rPr>
                <w:rFonts w:hint="eastAsia" w:ascii="Times New Roman" w:hAnsi="Times New Roman" w:eastAsia="宋体" w:cs="Times New Roman"/>
                <w:color w:val="auto"/>
                <w:sz w:val="24"/>
                <w:szCs w:val="24"/>
                <w:highlight w:val="none"/>
                <w:lang w:val="en-US" w:eastAsia="zh-CN"/>
              </w:rPr>
              <w:t>厂界</w:t>
            </w:r>
            <w:r>
              <w:rPr>
                <w:rFonts w:hint="default" w:ascii="Times New Roman" w:hAnsi="Times New Roman" w:eastAsia="宋体" w:cs="Times New Roman"/>
                <w:color w:val="auto"/>
                <w:sz w:val="24"/>
                <w:szCs w:val="24"/>
                <w:highlight w:val="none"/>
                <w:lang w:val="en-US" w:eastAsia="zh-CN"/>
              </w:rPr>
              <w:t>颗粒物排放浓度不高于0.5mg/m</w:t>
            </w:r>
            <w:r>
              <w:rPr>
                <w:rFonts w:hint="default" w:ascii="Times New Roman" w:hAnsi="Times New Roman" w:eastAsia="宋体" w:cs="Times New Roman"/>
                <w:color w:val="auto"/>
                <w:sz w:val="24"/>
                <w:szCs w:val="24"/>
                <w:highlight w:val="none"/>
                <w:vertAlign w:val="superscript"/>
                <w:lang w:val="en-US" w:eastAsia="zh-CN"/>
              </w:rPr>
              <w:t>3</w:t>
            </w:r>
            <w:r>
              <w:rPr>
                <w:rFonts w:hint="eastAsia" w:ascii="Times New Roman" w:hAnsi="Times New Roman" w:eastAsia="宋体" w:cs="Times New Roman"/>
                <w:color w:val="auto"/>
                <w:sz w:val="24"/>
                <w:szCs w:val="24"/>
                <w:highlight w:val="none"/>
                <w:lang w:val="en-US" w:eastAsia="zh-CN"/>
              </w:rPr>
              <w:t>的限制要求</w:t>
            </w:r>
            <w:r>
              <w:rPr>
                <w:rFonts w:hint="eastAsia" w:ascii="Times New Roman" w:hAnsi="Times New Roman" w:eastAsia="宋体" w:cs="Times New Roman"/>
                <w:color w:val="auto"/>
                <w:sz w:val="24"/>
                <w:szCs w:val="24"/>
                <w:highlight w:val="none"/>
                <w:lang w:eastAsia="zh-CN"/>
              </w:rPr>
              <w:t>。</w:t>
            </w:r>
            <w:r>
              <w:rPr>
                <w:rFonts w:hint="eastAsia" w:ascii="Times New Roman" w:hAnsi="Times New Roman" w:eastAsia="宋体" w:cs="Times New Roman"/>
                <w:b w:val="0"/>
                <w:color w:val="auto"/>
                <w:spacing w:val="-4"/>
                <w:kern w:val="2"/>
                <w:sz w:val="24"/>
                <w:szCs w:val="24"/>
                <w:vertAlign w:val="baseline"/>
                <w:lang w:val="en-US" w:eastAsia="zh-CN"/>
              </w:rPr>
              <w:t>非甲烷总烃厂界最高排放浓度为0.7</w:t>
            </w:r>
            <w:r>
              <w:rPr>
                <w:rFonts w:hint="eastAsia" w:ascii="Times New Roman" w:hAnsi="Times New Roman" w:eastAsia="宋体" w:cs="Times New Roman"/>
                <w:b w:val="0"/>
                <w:bCs w:val="0"/>
                <w:color w:val="auto"/>
                <w:kern w:val="2"/>
                <w:sz w:val="24"/>
                <w:szCs w:val="24"/>
                <w:lang w:val="en-US" w:eastAsia="zh-CN" w:bidi="ar-SA"/>
              </w:rPr>
              <w:t>2</w:t>
            </w:r>
            <w:r>
              <w:rPr>
                <w:rFonts w:hint="default" w:ascii="Times New Roman" w:hAnsi="Times New Roman" w:eastAsia="宋体" w:cs="Times New Roman"/>
                <w:b w:val="0"/>
                <w:color w:val="auto"/>
                <w:spacing w:val="-4"/>
                <w:kern w:val="2"/>
                <w:sz w:val="24"/>
                <w:szCs w:val="24"/>
              </w:rPr>
              <w:t>mg/m</w:t>
            </w:r>
            <w:r>
              <w:rPr>
                <w:rFonts w:hint="default" w:ascii="Times New Roman" w:hAnsi="Times New Roman" w:eastAsia="宋体" w:cs="Times New Roman"/>
                <w:color w:val="auto"/>
                <w:sz w:val="24"/>
                <w:szCs w:val="24"/>
                <w:highlight w:val="none"/>
                <w:vertAlign w:val="superscript"/>
                <w:lang w:val="en-US" w:eastAsia="zh-CN"/>
              </w:rPr>
              <w:t>3</w:t>
            </w:r>
            <w:r>
              <w:rPr>
                <w:rFonts w:hint="default" w:ascii="Times New Roman" w:hAnsi="Times New Roman" w:eastAsia="宋体" w:cs="Times New Roman"/>
                <w:color w:val="auto"/>
                <w:sz w:val="24"/>
                <w:szCs w:val="24"/>
                <w:highlight w:val="none"/>
                <w:lang w:val="en-US" w:eastAsia="zh-CN"/>
              </w:rPr>
              <w:t>，能够满足</w:t>
            </w:r>
            <w:r>
              <w:rPr>
                <w:rFonts w:hint="eastAsia" w:ascii="Times New Roman" w:hAnsi="Times New Roman" w:eastAsia="宋体" w:cs="Times New Roman"/>
                <w:color w:val="auto"/>
                <w:sz w:val="24"/>
                <w:szCs w:val="24"/>
                <w:highlight w:val="none"/>
                <w:lang w:val="en-US" w:eastAsia="zh-CN"/>
              </w:rPr>
              <w:t>《大气污染物综合排放标准》（GB16297-1996）表</w:t>
            </w:r>
            <w:r>
              <w:rPr>
                <w:rFonts w:hint="default" w:ascii="Times New Roman" w:hAnsi="Times New Roman" w:eastAsia="宋体" w:cs="Times New Roman"/>
                <w:color w:val="auto"/>
                <w:sz w:val="24"/>
                <w:szCs w:val="24"/>
                <w:highlight w:val="none"/>
                <w:lang w:val="en-US" w:eastAsia="zh-CN"/>
              </w:rPr>
              <w:t>2</w:t>
            </w:r>
            <w:r>
              <w:rPr>
                <w:rFonts w:hint="eastAsia" w:ascii="Times New Roman" w:hAnsi="Times New Roman" w:eastAsia="宋体" w:cs="Times New Roman"/>
                <w:color w:val="auto"/>
                <w:sz w:val="24"/>
                <w:szCs w:val="24"/>
                <w:highlight w:val="none"/>
                <w:lang w:val="en-US" w:eastAsia="zh-CN"/>
              </w:rPr>
              <w:t>二级</w:t>
            </w:r>
            <w:r>
              <w:rPr>
                <w:rFonts w:hint="eastAsia" w:ascii="Times New Roman" w:hAnsi="Times New Roman" w:eastAsia="宋体" w:cs="Times New Roman"/>
                <w:b w:val="0"/>
                <w:color w:val="auto"/>
                <w:spacing w:val="-4"/>
                <w:kern w:val="2"/>
                <w:sz w:val="24"/>
                <w:szCs w:val="24"/>
                <w:vertAlign w:val="baseline"/>
                <w:lang w:val="en-US" w:eastAsia="zh-CN"/>
              </w:rPr>
              <w:t>周界外最高点</w:t>
            </w:r>
            <w:r>
              <w:rPr>
                <w:rFonts w:hint="default" w:ascii="Times New Roman" w:hAnsi="Times New Roman" w:eastAsia="宋体" w:cs="Times New Roman"/>
                <w:b w:val="0"/>
                <w:color w:val="auto"/>
                <w:spacing w:val="-4"/>
                <w:kern w:val="2"/>
                <w:sz w:val="24"/>
                <w:szCs w:val="24"/>
                <w:vertAlign w:val="baseline"/>
                <w:lang w:val="en-US" w:eastAsia="zh-CN"/>
              </w:rPr>
              <w:t>4.0mg/m</w:t>
            </w:r>
            <w:r>
              <w:rPr>
                <w:rFonts w:hint="default" w:ascii="Times New Roman" w:hAnsi="Times New Roman" w:eastAsia="宋体" w:cs="Times New Roman"/>
                <w:b w:val="0"/>
                <w:color w:val="auto"/>
                <w:spacing w:val="-4"/>
                <w:kern w:val="2"/>
                <w:sz w:val="24"/>
                <w:szCs w:val="24"/>
                <w:vertAlign w:val="superscript"/>
                <w:lang w:val="en-US" w:eastAsia="zh-CN"/>
              </w:rPr>
              <w:t>3</w:t>
            </w:r>
            <w:r>
              <w:rPr>
                <w:rFonts w:hint="eastAsia" w:ascii="Times New Roman" w:hAnsi="Times New Roman" w:eastAsia="宋体" w:cs="Times New Roman"/>
                <w:b w:val="0"/>
                <w:color w:val="auto"/>
                <w:spacing w:val="-4"/>
                <w:kern w:val="2"/>
                <w:sz w:val="24"/>
                <w:szCs w:val="24"/>
                <w:vertAlign w:val="baseline"/>
                <w:lang w:val="en-US" w:eastAsia="zh-CN"/>
              </w:rPr>
              <w:t>及《关于全省开展工业企业挥发性有机物专项治理工作中(豫环排放建议值的通知》攻坚办[2017]162号)木制品，工业企业边界挥发性有机物排放建议值2mg/m</w:t>
            </w:r>
            <w:r>
              <w:rPr>
                <w:rFonts w:hint="eastAsia" w:ascii="Times New Roman" w:hAnsi="Times New Roman" w:eastAsia="宋体" w:cs="Times New Roman"/>
                <w:b w:val="0"/>
                <w:color w:val="auto"/>
                <w:spacing w:val="-4"/>
                <w:kern w:val="2"/>
                <w:sz w:val="24"/>
                <w:szCs w:val="24"/>
                <w:vertAlign w:val="superscript"/>
                <w:lang w:val="en-US" w:eastAsia="zh-CN"/>
              </w:rPr>
              <w:t>3</w:t>
            </w:r>
            <w:r>
              <w:rPr>
                <w:rFonts w:hint="eastAsia" w:ascii="Times New Roman" w:hAnsi="Times New Roman" w:eastAsia="宋体" w:cs="Times New Roman"/>
                <w:b w:val="0"/>
                <w:color w:val="auto"/>
                <w:spacing w:val="-4"/>
                <w:kern w:val="2"/>
                <w:sz w:val="24"/>
                <w:szCs w:val="24"/>
                <w:vertAlign w:val="baseline"/>
                <w:lang w:val="en-US" w:eastAsia="zh-CN"/>
              </w:rPr>
              <w:t>的限值要求。二甲苯厂界浓度未检出。</w:t>
            </w:r>
          </w:p>
          <w:p>
            <w:pPr>
              <w:pStyle w:val="9"/>
              <w:spacing w:after="0" w:line="520" w:lineRule="exact"/>
              <w:ind w:firstLine="482" w:firstLineChars="200"/>
              <w:rPr>
                <w:rFonts w:ascii="Times New Roman" w:hAnsi="Times New Roman" w:eastAsia="宋体" w:cs="Times New Roman"/>
                <w:bCs/>
                <w:color w:val="auto"/>
                <w:kern w:val="2"/>
                <w:sz w:val="24"/>
              </w:rPr>
            </w:pPr>
            <w:r>
              <w:rPr>
                <w:rFonts w:hint="eastAsia" w:ascii="Times New Roman" w:hAnsi="Times New Roman" w:eastAsia="宋体" w:cs="Times New Roman"/>
                <w:bCs/>
                <w:color w:val="auto"/>
                <w:kern w:val="2"/>
                <w:sz w:val="24"/>
              </w:rPr>
              <w:t>（二）废水</w:t>
            </w:r>
          </w:p>
          <w:p>
            <w:pPr>
              <w:pStyle w:val="9"/>
              <w:spacing w:after="0" w:line="520" w:lineRule="exact"/>
              <w:ind w:firstLine="480" w:firstLineChars="200"/>
              <w:jc w:val="both"/>
              <w:rPr>
                <w:rFonts w:hint="default" w:ascii="Times New Roman" w:hAnsi="Times New Roman" w:eastAsia="宋体" w:cs="Times New Roman"/>
                <w:b w:val="0"/>
                <w:color w:val="auto"/>
                <w:kern w:val="2"/>
                <w:sz w:val="24"/>
              </w:rPr>
            </w:pPr>
            <w:r>
              <w:rPr>
                <w:rFonts w:hint="default" w:ascii="Times New Roman" w:hAnsi="Times New Roman" w:eastAsia="宋体" w:cs="Times New Roman"/>
                <w:b w:val="0"/>
                <w:color w:val="auto"/>
                <w:kern w:val="2"/>
                <w:sz w:val="24"/>
              </w:rPr>
              <w:t>本项目废水主要为生活</w:t>
            </w:r>
            <w:r>
              <w:rPr>
                <w:rFonts w:hint="default" w:ascii="Times New Roman" w:hAnsi="Times New Roman" w:eastAsia="宋体" w:cs="Times New Roman"/>
                <w:b w:val="0"/>
                <w:color w:val="auto"/>
                <w:kern w:val="2"/>
                <w:sz w:val="24"/>
                <w:lang w:eastAsia="zh-CN"/>
              </w:rPr>
              <w:t>污</w:t>
            </w:r>
            <w:r>
              <w:rPr>
                <w:rFonts w:hint="default" w:ascii="Times New Roman" w:hAnsi="Times New Roman" w:eastAsia="宋体" w:cs="Times New Roman"/>
                <w:b w:val="0"/>
                <w:color w:val="auto"/>
                <w:kern w:val="2"/>
                <w:sz w:val="24"/>
              </w:rPr>
              <w:t>水。本项目建成后</w:t>
            </w:r>
            <w:r>
              <w:rPr>
                <w:rFonts w:hint="eastAsia" w:ascii="Times New Roman" w:hAnsi="Times New Roman" w:eastAsia="宋体" w:cs="Times New Roman"/>
                <w:b w:val="0"/>
                <w:color w:val="auto"/>
                <w:kern w:val="2"/>
                <w:sz w:val="24"/>
                <w:lang w:val="en-US" w:eastAsia="zh-CN"/>
              </w:rPr>
              <w:t>生活污水</w:t>
            </w:r>
            <w:r>
              <w:rPr>
                <w:rFonts w:hint="default" w:ascii="Times New Roman" w:hAnsi="Times New Roman" w:eastAsia="宋体" w:cs="Times New Roman"/>
                <w:b w:val="0"/>
                <w:color w:val="auto"/>
                <w:kern w:val="2"/>
                <w:sz w:val="24"/>
              </w:rPr>
              <w:t>产生量为</w:t>
            </w:r>
            <w:r>
              <w:rPr>
                <w:rFonts w:hint="default" w:ascii="Times New Roman" w:hAnsi="Times New Roman" w:eastAsia="宋体" w:cs="Times New Roman"/>
                <w:b w:val="0"/>
                <w:color w:val="auto"/>
                <w:kern w:val="2"/>
                <w:sz w:val="24"/>
                <w:lang w:val="en-US" w:eastAsia="zh-CN"/>
              </w:rPr>
              <w:t>0.552</w:t>
            </w:r>
            <w:r>
              <w:rPr>
                <w:rFonts w:hint="default" w:ascii="Times New Roman" w:hAnsi="Times New Roman" w:eastAsia="宋体" w:cs="Times New Roman"/>
                <w:b w:val="0"/>
                <w:color w:val="auto"/>
                <w:kern w:val="2"/>
                <w:sz w:val="24"/>
              </w:rPr>
              <w:t>t/d（</w:t>
            </w:r>
            <w:r>
              <w:rPr>
                <w:rFonts w:hint="default" w:ascii="Times New Roman" w:hAnsi="Times New Roman" w:eastAsia="宋体" w:cs="Times New Roman"/>
                <w:b w:val="0"/>
                <w:color w:val="auto"/>
                <w:kern w:val="2"/>
                <w:sz w:val="24"/>
                <w:lang w:val="en-US" w:eastAsia="zh-CN"/>
              </w:rPr>
              <w:t>165.6</w:t>
            </w:r>
            <w:r>
              <w:rPr>
                <w:rFonts w:hint="default" w:ascii="Times New Roman" w:hAnsi="Times New Roman" w:eastAsia="宋体" w:cs="Times New Roman"/>
                <w:b w:val="0"/>
                <w:color w:val="auto"/>
                <w:kern w:val="2"/>
                <w:sz w:val="24"/>
              </w:rPr>
              <w:t>t/a）。处理措施为：生活污水经化粪池处理后，</w:t>
            </w:r>
            <w:bookmarkStart w:id="17" w:name="OLE_LINK8"/>
            <w:r>
              <w:rPr>
                <w:rFonts w:hint="default" w:ascii="Times New Roman" w:hAnsi="Times New Roman" w:eastAsia="宋体" w:cs="Times New Roman"/>
                <w:b w:val="0"/>
                <w:color w:val="auto"/>
                <w:kern w:val="2"/>
                <w:sz w:val="24"/>
                <w:lang w:val="en-US" w:eastAsia="zh-CN"/>
              </w:rPr>
              <w:t>定期清运不外排</w:t>
            </w:r>
            <w:r>
              <w:rPr>
                <w:rFonts w:hint="default" w:ascii="Times New Roman" w:hAnsi="Times New Roman" w:eastAsia="宋体" w:cs="Times New Roman"/>
                <w:b w:val="0"/>
                <w:color w:val="auto"/>
                <w:kern w:val="2"/>
                <w:sz w:val="24"/>
              </w:rPr>
              <w:t>。</w:t>
            </w:r>
          </w:p>
          <w:bookmarkEnd w:id="17"/>
          <w:p>
            <w:pPr>
              <w:pStyle w:val="9"/>
              <w:adjustRightInd/>
              <w:snapToGrid/>
              <w:spacing w:after="0" w:line="520" w:lineRule="exact"/>
              <w:ind w:firstLine="482" w:firstLineChars="200"/>
              <w:rPr>
                <w:rFonts w:ascii="Times New Roman" w:hAnsi="Times New Roman" w:eastAsia="宋体" w:cs="Times New Roman"/>
                <w:bCs/>
                <w:kern w:val="2"/>
                <w:sz w:val="24"/>
              </w:rPr>
            </w:pPr>
            <w:r>
              <w:rPr>
                <w:rFonts w:hint="eastAsia" w:ascii="Times New Roman" w:hAnsi="Times New Roman" w:eastAsia="宋体" w:cs="Times New Roman"/>
                <w:bCs/>
                <w:kern w:val="2"/>
                <w:sz w:val="24"/>
              </w:rPr>
              <w:t>（三）</w:t>
            </w:r>
            <w:r>
              <w:rPr>
                <w:rFonts w:ascii="Times New Roman" w:hAnsi="Times New Roman" w:eastAsia="宋体" w:cs="Times New Roman"/>
                <w:bCs/>
                <w:kern w:val="2"/>
                <w:sz w:val="24"/>
              </w:rPr>
              <w:t>噪声</w:t>
            </w:r>
          </w:p>
          <w:p>
            <w:pPr>
              <w:pStyle w:val="9"/>
              <w:spacing w:after="0" w:line="520" w:lineRule="exact"/>
              <w:ind w:firstLine="480" w:firstLineChars="200"/>
              <w:jc w:val="both"/>
              <w:rPr>
                <w:rFonts w:hint="default" w:ascii="Times New Roman" w:hAnsi="Times New Roman" w:eastAsia="宋体" w:cs="Times New Roman"/>
                <w:b/>
                <w:bCs/>
                <w:color w:val="auto"/>
                <w:kern w:val="2"/>
                <w:sz w:val="21"/>
                <w:szCs w:val="21"/>
                <w:lang w:val="en-US" w:eastAsia="zh-CN"/>
              </w:rPr>
            </w:pPr>
            <w:r>
              <w:rPr>
                <w:rFonts w:ascii="Times New Roman" w:hAnsi="Times New Roman" w:eastAsia="宋体" w:cs="Times New Roman"/>
                <w:b w:val="0"/>
                <w:color w:val="auto"/>
                <w:kern w:val="2"/>
                <w:sz w:val="24"/>
              </w:rPr>
              <w:t>项目</w:t>
            </w:r>
            <w:r>
              <w:rPr>
                <w:rFonts w:hint="eastAsia" w:ascii="Times New Roman" w:hAnsi="Times New Roman" w:eastAsia="宋体" w:cs="Times New Roman"/>
                <w:b w:val="0"/>
                <w:color w:val="auto"/>
                <w:kern w:val="2"/>
                <w:sz w:val="24"/>
                <w:lang w:val="en-US" w:eastAsia="zh-CN"/>
              </w:rPr>
              <w:t>主要高噪声</w:t>
            </w:r>
            <w:r>
              <w:rPr>
                <w:rFonts w:ascii="Times New Roman" w:hAnsi="Times New Roman" w:eastAsia="宋体" w:cs="Times New Roman"/>
                <w:b w:val="0"/>
                <w:color w:val="auto"/>
                <w:kern w:val="2"/>
                <w:sz w:val="24"/>
              </w:rPr>
              <w:t>设备噪声采取基础减振、厂房</w:t>
            </w:r>
            <w:r>
              <w:rPr>
                <w:rFonts w:hint="eastAsia" w:ascii="Times New Roman" w:hAnsi="Times New Roman" w:eastAsia="宋体" w:cs="Times New Roman"/>
                <w:b w:val="0"/>
                <w:color w:val="auto"/>
                <w:kern w:val="2"/>
                <w:sz w:val="24"/>
                <w:lang w:val="en-US" w:eastAsia="zh-CN"/>
              </w:rPr>
              <w:t>封闭</w:t>
            </w:r>
            <w:r>
              <w:rPr>
                <w:rFonts w:ascii="Times New Roman" w:hAnsi="Times New Roman" w:eastAsia="宋体" w:cs="Times New Roman"/>
                <w:b w:val="0"/>
                <w:color w:val="auto"/>
                <w:kern w:val="2"/>
                <w:sz w:val="24"/>
              </w:rPr>
              <w:t>隔音等措施后，</w:t>
            </w:r>
            <w:bookmarkStart w:id="18" w:name="OLE_LINK15"/>
            <w:bookmarkStart w:id="19" w:name="_Toc21177_WPSOffice_Level2"/>
            <w:bookmarkStart w:id="20" w:name="_Toc12107"/>
            <w:bookmarkStart w:id="21" w:name="_Toc11892_WPSOffice_Level2"/>
            <w:r>
              <w:rPr>
                <w:rFonts w:hint="eastAsia" w:ascii="Times New Roman" w:hAnsi="Times New Roman" w:eastAsia="宋体" w:cs="Times New Roman"/>
                <w:b w:val="0"/>
                <w:color w:val="auto"/>
                <w:kern w:val="2"/>
                <w:sz w:val="24"/>
              </w:rPr>
              <w:t>验收检测期间，</w:t>
            </w:r>
            <w:r>
              <w:rPr>
                <w:rFonts w:ascii="Times New Roman" w:hAnsi="Times New Roman" w:eastAsia="宋体" w:cs="Times New Roman"/>
                <w:b w:val="0"/>
                <w:color w:val="auto"/>
                <w:kern w:val="2"/>
                <w:sz w:val="24"/>
              </w:rPr>
              <w:t>项目</w:t>
            </w:r>
            <w:r>
              <w:rPr>
                <w:rFonts w:hint="eastAsia" w:ascii="Times New Roman" w:hAnsi="Times New Roman" w:eastAsia="宋体" w:cs="Times New Roman"/>
                <w:b w:val="0"/>
                <w:color w:val="auto"/>
                <w:kern w:val="2"/>
                <w:sz w:val="24"/>
                <w:lang w:val="en-US" w:eastAsia="zh-CN"/>
              </w:rPr>
              <w:t>东厂界最高噪声</w:t>
            </w:r>
            <w:r>
              <w:rPr>
                <w:rFonts w:ascii="Times New Roman" w:hAnsi="Times New Roman" w:eastAsia="宋体" w:cs="Times New Roman"/>
                <w:b w:val="0"/>
                <w:color w:val="auto"/>
                <w:kern w:val="2"/>
                <w:sz w:val="24"/>
              </w:rPr>
              <w:t>为</w:t>
            </w:r>
            <w:r>
              <w:rPr>
                <w:rFonts w:hint="eastAsia" w:ascii="Times New Roman" w:hAnsi="Times New Roman" w:eastAsia="宋体" w:cs="Times New Roman"/>
                <w:b w:val="0"/>
                <w:color w:val="auto"/>
                <w:kern w:val="2"/>
                <w:sz w:val="24"/>
                <w:lang w:val="en-US" w:eastAsia="zh-CN"/>
              </w:rPr>
              <w:t>58</w:t>
            </w:r>
            <w:r>
              <w:rPr>
                <w:rFonts w:ascii="Times New Roman" w:hAnsi="Times New Roman" w:eastAsia="宋体" w:cs="Times New Roman"/>
                <w:b w:val="0"/>
                <w:color w:val="auto"/>
                <w:kern w:val="2"/>
                <w:sz w:val="24"/>
              </w:rPr>
              <w:t>dB（A）</w:t>
            </w:r>
            <w:r>
              <w:rPr>
                <w:rFonts w:hint="eastAsia" w:ascii="Times New Roman" w:hAnsi="Times New Roman" w:eastAsia="宋体" w:cs="Times New Roman"/>
                <w:b w:val="0"/>
                <w:color w:val="auto"/>
                <w:kern w:val="2"/>
                <w:sz w:val="24"/>
                <w:lang w:eastAsia="zh-CN"/>
              </w:rPr>
              <w:t>、</w:t>
            </w:r>
            <w:r>
              <w:rPr>
                <w:rFonts w:hint="eastAsia" w:ascii="Times New Roman" w:hAnsi="Times New Roman" w:eastAsia="宋体" w:cs="Times New Roman"/>
                <w:b w:val="0"/>
                <w:color w:val="auto"/>
                <w:kern w:val="2"/>
                <w:sz w:val="24"/>
                <w:lang w:val="en-US" w:eastAsia="zh-CN"/>
              </w:rPr>
              <w:t>西</w:t>
            </w:r>
            <w:r>
              <w:rPr>
                <w:rFonts w:ascii="Times New Roman" w:hAnsi="Times New Roman" w:eastAsia="宋体" w:cs="Times New Roman"/>
                <w:b w:val="0"/>
                <w:color w:val="auto"/>
                <w:kern w:val="2"/>
                <w:sz w:val="24"/>
              </w:rPr>
              <w:t>厂界</w:t>
            </w:r>
            <w:r>
              <w:rPr>
                <w:rFonts w:hint="eastAsia" w:ascii="Times New Roman" w:hAnsi="Times New Roman" w:eastAsia="宋体" w:cs="Times New Roman"/>
                <w:b w:val="0"/>
                <w:color w:val="auto"/>
                <w:kern w:val="2"/>
                <w:sz w:val="24"/>
                <w:lang w:val="en-US" w:eastAsia="zh-CN"/>
              </w:rPr>
              <w:t>最高</w:t>
            </w:r>
            <w:r>
              <w:rPr>
                <w:rFonts w:ascii="Times New Roman" w:hAnsi="Times New Roman" w:eastAsia="宋体" w:cs="Times New Roman"/>
                <w:b w:val="0"/>
                <w:color w:val="auto"/>
                <w:kern w:val="2"/>
                <w:sz w:val="24"/>
              </w:rPr>
              <w:t>噪声为</w:t>
            </w:r>
            <w:r>
              <w:rPr>
                <w:rFonts w:hint="eastAsia" w:ascii="Times New Roman" w:hAnsi="Times New Roman" w:eastAsia="宋体" w:cs="Times New Roman"/>
                <w:b w:val="0"/>
                <w:color w:val="auto"/>
                <w:kern w:val="2"/>
                <w:sz w:val="24"/>
                <w:lang w:val="en-US" w:eastAsia="zh-CN"/>
              </w:rPr>
              <w:t>56</w:t>
            </w:r>
            <w:r>
              <w:rPr>
                <w:rFonts w:ascii="Times New Roman" w:hAnsi="Times New Roman" w:eastAsia="宋体" w:cs="Times New Roman"/>
                <w:b w:val="0"/>
                <w:color w:val="auto"/>
                <w:kern w:val="2"/>
                <w:sz w:val="24"/>
              </w:rPr>
              <w:t>dB（A）</w:t>
            </w:r>
            <w:r>
              <w:rPr>
                <w:rFonts w:hint="eastAsia" w:ascii="Times New Roman" w:hAnsi="Times New Roman" w:eastAsia="宋体" w:cs="Times New Roman"/>
                <w:b w:val="0"/>
                <w:color w:val="auto"/>
                <w:kern w:val="2"/>
                <w:sz w:val="24"/>
                <w:lang w:eastAsia="zh-CN"/>
              </w:rPr>
              <w:t>、</w:t>
            </w:r>
            <w:r>
              <w:rPr>
                <w:rFonts w:hint="eastAsia" w:ascii="Times New Roman" w:hAnsi="Times New Roman" w:eastAsia="宋体" w:cs="Times New Roman"/>
                <w:b w:val="0"/>
                <w:color w:val="auto"/>
                <w:kern w:val="2"/>
                <w:sz w:val="24"/>
                <w:lang w:val="en-US" w:eastAsia="zh-CN"/>
              </w:rPr>
              <w:t>南厂界最高噪声为57</w:t>
            </w:r>
            <w:r>
              <w:rPr>
                <w:rFonts w:ascii="Times New Roman" w:hAnsi="Times New Roman" w:eastAsia="宋体" w:cs="Times New Roman"/>
                <w:b w:val="0"/>
                <w:color w:val="auto"/>
                <w:kern w:val="2"/>
                <w:sz w:val="24"/>
              </w:rPr>
              <w:t>dB（A）</w:t>
            </w:r>
            <w:r>
              <w:rPr>
                <w:rFonts w:hint="eastAsia" w:ascii="Times New Roman" w:hAnsi="Times New Roman" w:eastAsia="宋体" w:cs="Times New Roman"/>
                <w:b w:val="0"/>
                <w:color w:val="auto"/>
                <w:kern w:val="2"/>
                <w:sz w:val="24"/>
                <w:lang w:eastAsia="zh-CN"/>
              </w:rPr>
              <w:t>；</w:t>
            </w:r>
            <w:r>
              <w:rPr>
                <w:rFonts w:hint="eastAsia" w:ascii="Times New Roman" w:hAnsi="Times New Roman" w:eastAsia="宋体" w:cs="Times New Roman"/>
                <w:b w:val="0"/>
                <w:color w:val="auto"/>
                <w:kern w:val="2"/>
                <w:sz w:val="24"/>
                <w:lang w:val="en-US" w:eastAsia="zh-CN"/>
              </w:rPr>
              <w:t>东、西、南厂界能够</w:t>
            </w:r>
            <w:r>
              <w:rPr>
                <w:rFonts w:ascii="Times New Roman" w:hAnsi="Times New Roman" w:eastAsia="宋体" w:cs="Times New Roman"/>
                <w:b w:val="0"/>
                <w:color w:val="auto"/>
                <w:kern w:val="2"/>
                <w:sz w:val="24"/>
              </w:rPr>
              <w:t>满足《工业企业厂界环境噪声排放标准》</w:t>
            </w:r>
            <w:r>
              <w:rPr>
                <w:rFonts w:hint="eastAsia" w:ascii="Times New Roman" w:hAnsi="Times New Roman" w:eastAsia="宋体" w:cs="Times New Roman"/>
                <w:b w:val="0"/>
                <w:color w:val="auto"/>
                <w:kern w:val="2"/>
                <w:sz w:val="24"/>
              </w:rPr>
              <w:t>（</w:t>
            </w:r>
            <w:r>
              <w:rPr>
                <w:rFonts w:ascii="Times New Roman" w:hAnsi="Times New Roman" w:eastAsia="宋体" w:cs="Times New Roman"/>
                <w:b w:val="0"/>
                <w:color w:val="auto"/>
                <w:kern w:val="2"/>
                <w:sz w:val="24"/>
              </w:rPr>
              <w:t>GB12348-2008</w:t>
            </w:r>
            <w:r>
              <w:rPr>
                <w:rFonts w:hint="eastAsia" w:ascii="Times New Roman" w:hAnsi="Times New Roman" w:eastAsia="宋体" w:cs="Times New Roman"/>
                <w:b w:val="0"/>
                <w:color w:val="auto"/>
                <w:kern w:val="2"/>
                <w:sz w:val="24"/>
              </w:rPr>
              <w:t>）</w:t>
            </w:r>
            <w:r>
              <w:rPr>
                <w:rFonts w:hint="eastAsia" w:ascii="Times New Roman" w:hAnsi="Times New Roman" w:eastAsia="宋体" w:cs="Times New Roman"/>
                <w:b w:val="0"/>
                <w:color w:val="auto"/>
                <w:kern w:val="2"/>
                <w:sz w:val="24"/>
                <w:lang w:val="en-US" w:eastAsia="zh-CN"/>
              </w:rPr>
              <w:t>2</w:t>
            </w:r>
            <w:r>
              <w:rPr>
                <w:rFonts w:ascii="Times New Roman" w:hAnsi="Times New Roman" w:eastAsia="宋体" w:cs="Times New Roman"/>
                <w:b w:val="0"/>
                <w:color w:val="auto"/>
                <w:kern w:val="2"/>
                <w:sz w:val="24"/>
              </w:rPr>
              <w:t>类昼间</w:t>
            </w:r>
            <w:r>
              <w:rPr>
                <w:rFonts w:hint="eastAsia" w:ascii="Times New Roman" w:hAnsi="Times New Roman" w:eastAsia="宋体" w:cs="Times New Roman"/>
                <w:b w:val="0"/>
                <w:color w:val="auto"/>
                <w:kern w:val="2"/>
                <w:sz w:val="24"/>
                <w:lang w:val="en-US" w:eastAsia="zh-CN"/>
              </w:rPr>
              <w:t>60</w:t>
            </w:r>
            <w:r>
              <w:rPr>
                <w:rFonts w:ascii="Times New Roman" w:hAnsi="Times New Roman" w:eastAsia="宋体" w:cs="Times New Roman"/>
                <w:b w:val="0"/>
                <w:color w:val="auto"/>
                <w:kern w:val="2"/>
                <w:sz w:val="24"/>
              </w:rPr>
              <w:t>dB</w:t>
            </w:r>
            <w:r>
              <w:rPr>
                <w:rFonts w:hint="eastAsia" w:ascii="Times New Roman" w:hAnsi="Times New Roman" w:eastAsia="宋体" w:cs="Times New Roman"/>
                <w:b w:val="0"/>
                <w:color w:val="auto"/>
                <w:kern w:val="2"/>
                <w:sz w:val="24"/>
              </w:rPr>
              <w:t>（</w:t>
            </w:r>
            <w:r>
              <w:rPr>
                <w:rFonts w:ascii="Times New Roman" w:hAnsi="Times New Roman" w:eastAsia="宋体" w:cs="Times New Roman"/>
                <w:b w:val="0"/>
                <w:color w:val="auto"/>
                <w:kern w:val="2"/>
                <w:sz w:val="24"/>
              </w:rPr>
              <w:t>A</w:t>
            </w:r>
            <w:r>
              <w:rPr>
                <w:rFonts w:hint="eastAsia" w:ascii="Times New Roman" w:hAnsi="Times New Roman" w:eastAsia="宋体" w:cs="Times New Roman"/>
                <w:b w:val="0"/>
                <w:color w:val="auto"/>
                <w:kern w:val="2"/>
                <w:sz w:val="24"/>
              </w:rPr>
              <w:t>）</w:t>
            </w:r>
            <w:r>
              <w:rPr>
                <w:rFonts w:ascii="Times New Roman" w:hAnsi="Times New Roman" w:eastAsia="宋体" w:cs="Times New Roman"/>
                <w:b w:val="0"/>
                <w:color w:val="auto"/>
                <w:kern w:val="2"/>
                <w:sz w:val="24"/>
              </w:rPr>
              <w:t>的限值要求。</w:t>
            </w:r>
            <w:r>
              <w:rPr>
                <w:rFonts w:hint="eastAsia" w:ascii="Times New Roman" w:hAnsi="Times New Roman" w:eastAsia="宋体" w:cs="Times New Roman"/>
                <w:b/>
                <w:bCs/>
                <w:color w:val="auto"/>
                <w:kern w:val="2"/>
                <w:sz w:val="21"/>
                <w:szCs w:val="21"/>
                <w:lang w:val="en-US" w:eastAsia="zh-CN"/>
              </w:rPr>
              <w:t>注：项目</w:t>
            </w:r>
            <w:r>
              <w:rPr>
                <w:rFonts w:hint="default" w:ascii="Times New Roman" w:hAnsi="Times New Roman" w:eastAsia="宋体" w:cs="Times New Roman"/>
                <w:b/>
                <w:bCs/>
                <w:color w:val="auto"/>
                <w:kern w:val="2"/>
                <w:sz w:val="21"/>
                <w:szCs w:val="21"/>
                <w:highlight w:val="none"/>
                <w:lang w:val="en-US" w:eastAsia="zh-CN" w:bidi="ar-SA"/>
              </w:rPr>
              <w:t>检测期间，北厂界不具备检测条件</w:t>
            </w:r>
            <w:r>
              <w:rPr>
                <w:rFonts w:hint="eastAsia" w:ascii="Times New Roman" w:hAnsi="Times New Roman" w:eastAsia="宋体" w:cs="Times New Roman"/>
                <w:b/>
                <w:bCs/>
                <w:color w:val="auto"/>
                <w:kern w:val="2"/>
                <w:sz w:val="21"/>
                <w:szCs w:val="21"/>
                <w:highlight w:val="none"/>
                <w:lang w:val="en-US" w:eastAsia="zh-CN" w:bidi="ar-SA"/>
              </w:rPr>
              <w:t>。</w:t>
            </w:r>
          </w:p>
          <w:bookmarkEnd w:id="18"/>
          <w:p>
            <w:pPr>
              <w:pStyle w:val="9"/>
              <w:spacing w:after="0" w:line="520" w:lineRule="exact"/>
              <w:ind w:firstLine="482" w:firstLineChars="200"/>
              <w:rPr>
                <w:rFonts w:ascii="Times New Roman" w:hAnsi="Times New Roman" w:eastAsia="宋体" w:cs="Times New Roman"/>
                <w:bCs/>
                <w:kern w:val="2"/>
                <w:sz w:val="24"/>
              </w:rPr>
            </w:pPr>
            <w:r>
              <w:rPr>
                <w:rFonts w:hint="eastAsia" w:ascii="Times New Roman" w:hAnsi="Times New Roman" w:eastAsia="宋体" w:cs="Times New Roman"/>
                <w:bCs/>
                <w:kern w:val="2"/>
                <w:sz w:val="24"/>
              </w:rPr>
              <w:t>（四）固废</w:t>
            </w:r>
            <w:bookmarkEnd w:id="19"/>
            <w:bookmarkEnd w:id="20"/>
            <w:bookmarkEnd w:id="21"/>
          </w:p>
          <w:p>
            <w:pPr>
              <w:widowControl w:val="0"/>
              <w:adjustRightInd/>
              <w:snapToGrid/>
              <w:spacing w:after="0" w:line="520" w:lineRule="exact"/>
              <w:ind w:firstLine="480" w:firstLineChars="200"/>
              <w:jc w:val="both"/>
              <w:rPr>
                <w:rFonts w:hint="eastAsia" w:ascii="Times New Roman" w:hAnsi="Times New Roman" w:eastAsia="宋体"/>
                <w:kern w:val="2"/>
                <w:sz w:val="24"/>
                <w:szCs w:val="24"/>
                <w:lang w:val="en-US" w:eastAsia="zh-CN"/>
              </w:rPr>
            </w:pPr>
            <w:r>
              <w:rPr>
                <w:rFonts w:hint="default" w:ascii="Times New Roman" w:hAnsi="Times New Roman" w:eastAsia="宋体"/>
                <w:kern w:val="2"/>
                <w:sz w:val="24"/>
                <w:szCs w:val="24"/>
                <w:lang w:val="en-US" w:eastAsia="zh-CN"/>
              </w:rPr>
              <w:t>本</w:t>
            </w:r>
            <w:r>
              <w:rPr>
                <w:rFonts w:hint="default" w:ascii="Times New Roman" w:hAnsi="Times New Roman" w:eastAsia="宋体"/>
                <w:kern w:val="2"/>
                <w:sz w:val="24"/>
                <w:szCs w:val="24"/>
              </w:rPr>
              <w:t>项目生产过程中产生的</w:t>
            </w:r>
            <w:r>
              <w:rPr>
                <w:rFonts w:hint="default" w:ascii="Times New Roman" w:hAnsi="Times New Roman" w:eastAsia="宋体"/>
                <w:kern w:val="2"/>
                <w:sz w:val="24"/>
                <w:szCs w:val="24"/>
                <w:lang w:val="en-US" w:eastAsia="zh-CN"/>
              </w:rPr>
              <w:t>固废包括一般固体废物和危险废物，</w:t>
            </w:r>
            <w:r>
              <w:rPr>
                <w:rFonts w:hint="eastAsia" w:ascii="Times New Roman" w:hAnsi="Times New Roman" w:eastAsia="宋体"/>
                <w:kern w:val="2"/>
                <w:sz w:val="24"/>
                <w:szCs w:val="24"/>
                <w:lang w:val="en-US" w:eastAsia="zh-CN"/>
              </w:rPr>
              <w:t>具体分析如下。</w:t>
            </w:r>
          </w:p>
          <w:p>
            <w:pPr>
              <w:widowControl w:val="0"/>
              <w:adjustRightInd/>
              <w:snapToGrid/>
              <w:spacing w:after="0" w:line="520" w:lineRule="exact"/>
              <w:ind w:firstLine="723" w:firstLineChars="300"/>
              <w:jc w:val="both"/>
              <w:rPr>
                <w:rFonts w:hint="default" w:ascii="Times New Roman" w:hAnsi="Times New Roman" w:eastAsia="宋体" w:cs="Times New Roman"/>
                <w:b/>
                <w:bCs/>
                <w:kern w:val="2"/>
                <w:sz w:val="24"/>
                <w:szCs w:val="24"/>
                <w:lang w:val="en-US" w:eastAsia="zh-CN"/>
              </w:rPr>
            </w:pPr>
            <w:r>
              <w:rPr>
                <w:rFonts w:hint="eastAsia" w:ascii="Times New Roman" w:hAnsi="Times New Roman" w:eastAsia="宋体" w:cs="Times New Roman"/>
                <w:b/>
                <w:bCs/>
                <w:kern w:val="2"/>
                <w:sz w:val="24"/>
                <w:szCs w:val="24"/>
                <w:lang w:val="en-US" w:eastAsia="zh-CN"/>
              </w:rPr>
              <w:t>1、一般固体废物</w:t>
            </w:r>
          </w:p>
          <w:p>
            <w:pPr>
              <w:widowControl w:val="0"/>
              <w:adjustRightInd/>
              <w:snapToGrid/>
              <w:spacing w:after="0" w:line="520" w:lineRule="exact"/>
              <w:ind w:firstLine="480" w:firstLineChars="200"/>
              <w:jc w:val="both"/>
              <w:rPr>
                <w:rFonts w:hint="default" w:ascii="Times New Roman" w:hAnsi="Times New Roman" w:eastAsia="宋体" w:cs="Times New Roman"/>
                <w:kern w:val="2"/>
                <w:sz w:val="24"/>
                <w:szCs w:val="24"/>
                <w:lang w:val="en-US" w:eastAsia="zh-CN"/>
              </w:rPr>
            </w:pPr>
            <w:r>
              <w:rPr>
                <w:rFonts w:hint="eastAsia" w:ascii="Times New Roman" w:hAnsi="Times New Roman" w:eastAsia="宋体" w:cs="Times New Roman"/>
                <w:kern w:val="2"/>
                <w:sz w:val="24"/>
                <w:szCs w:val="24"/>
                <w:lang w:val="en-US" w:eastAsia="zh-CN"/>
              </w:rPr>
              <w:t>（1）废边角料：本项目边角废料产生量约45t/a，</w:t>
            </w:r>
            <w:r>
              <w:rPr>
                <w:rFonts w:hint="default" w:ascii="Times New Roman" w:hAnsi="Times New Roman" w:eastAsia="宋体" w:cs="Times New Roman"/>
                <w:kern w:val="2"/>
                <w:sz w:val="24"/>
                <w:szCs w:val="24"/>
              </w:rPr>
              <w:t>属于一般固废，</w:t>
            </w:r>
            <w:r>
              <w:rPr>
                <w:rFonts w:hint="eastAsia" w:ascii="Times New Roman" w:hAnsi="Times New Roman" w:eastAsia="宋体" w:cs="Times New Roman"/>
                <w:kern w:val="2"/>
                <w:sz w:val="24"/>
                <w:szCs w:val="24"/>
                <w:lang w:val="en-US" w:eastAsia="zh-CN"/>
              </w:rPr>
              <w:t>经集中收集后一般固废间暂存，定期外售。</w:t>
            </w:r>
          </w:p>
          <w:p>
            <w:pPr>
              <w:widowControl w:val="0"/>
              <w:adjustRightInd/>
              <w:snapToGrid/>
              <w:spacing w:after="0" w:line="520" w:lineRule="exact"/>
              <w:ind w:firstLine="480" w:firstLineChars="200"/>
              <w:jc w:val="both"/>
              <w:rPr>
                <w:rFonts w:hint="default" w:ascii="Times New Roman" w:hAnsi="Times New Roman" w:eastAsia="宋体" w:cs="Times New Roman"/>
                <w:kern w:val="2"/>
                <w:sz w:val="24"/>
                <w:szCs w:val="24"/>
                <w:lang w:val="en-US" w:eastAsia="zh-CN"/>
              </w:rPr>
            </w:pPr>
            <w:r>
              <w:rPr>
                <w:rFonts w:hint="eastAsia" w:ascii="Times New Roman" w:hAnsi="Times New Roman" w:eastAsia="宋体" w:cs="Times New Roman"/>
                <w:kern w:val="2"/>
                <w:sz w:val="24"/>
                <w:szCs w:val="24"/>
                <w:lang w:val="en-US" w:eastAsia="zh-CN"/>
              </w:rPr>
              <w:t>（2）废包装袋：</w:t>
            </w:r>
            <w:r>
              <w:rPr>
                <w:rFonts w:hint="default" w:ascii="Times New Roman" w:hAnsi="Times New Roman" w:eastAsia="宋体" w:cs="Times New Roman"/>
                <w:kern w:val="2"/>
                <w:sz w:val="24"/>
                <w:szCs w:val="24"/>
              </w:rPr>
              <w:t>本项目在封边过程中会产生废热熔胶包装袋，产生量约为0.00</w:t>
            </w:r>
            <w:r>
              <w:rPr>
                <w:rFonts w:hint="eastAsia" w:ascii="Times New Roman" w:hAnsi="Times New Roman" w:eastAsia="宋体" w:cs="Times New Roman"/>
                <w:kern w:val="2"/>
                <w:sz w:val="24"/>
                <w:szCs w:val="24"/>
                <w:lang w:val="en-US" w:eastAsia="zh-CN"/>
              </w:rPr>
              <w:t>2</w:t>
            </w:r>
            <w:r>
              <w:rPr>
                <w:rFonts w:hint="default" w:ascii="Times New Roman" w:hAnsi="Times New Roman" w:eastAsia="宋体" w:cs="Times New Roman"/>
                <w:kern w:val="2"/>
                <w:sz w:val="24"/>
                <w:szCs w:val="24"/>
              </w:rPr>
              <w:t>t/a，废包装袋属于一般固废，</w:t>
            </w:r>
            <w:r>
              <w:rPr>
                <w:rFonts w:hint="eastAsia" w:ascii="Times New Roman" w:hAnsi="Times New Roman" w:eastAsia="宋体" w:cs="Times New Roman"/>
                <w:kern w:val="2"/>
                <w:sz w:val="24"/>
                <w:szCs w:val="24"/>
                <w:lang w:val="en-US" w:eastAsia="zh-CN"/>
              </w:rPr>
              <w:t>经集中收集后一般固废间暂存，定期外售。</w:t>
            </w:r>
          </w:p>
          <w:p>
            <w:pPr>
              <w:widowControl w:val="0"/>
              <w:adjustRightInd/>
              <w:snapToGrid/>
              <w:spacing w:after="0" w:line="520" w:lineRule="exact"/>
              <w:ind w:firstLine="480" w:firstLineChars="200"/>
              <w:jc w:val="both"/>
              <w:rPr>
                <w:rFonts w:hint="default" w:ascii="Times New Roman" w:hAnsi="Times New Roman" w:eastAsia="宋体" w:cs="Times New Roman"/>
                <w:kern w:val="2"/>
                <w:sz w:val="24"/>
                <w:szCs w:val="24"/>
                <w:lang w:val="en-US" w:eastAsia="zh-CN"/>
              </w:rPr>
            </w:pPr>
            <w:r>
              <w:rPr>
                <w:rFonts w:hint="eastAsia" w:ascii="Times New Roman" w:hAnsi="Times New Roman" w:eastAsia="宋体" w:cs="Times New Roman"/>
                <w:kern w:val="2"/>
                <w:sz w:val="24"/>
                <w:szCs w:val="24"/>
                <w:lang w:val="en-US" w:eastAsia="zh-CN"/>
              </w:rPr>
              <w:t>（3）除尘器收集尘：脉冲袋式除尘器收集尘总量约为3.1t/a，该部分除尘灰经集中收集后一般固废间暂存，定期外售。</w:t>
            </w:r>
          </w:p>
          <w:p>
            <w:pPr>
              <w:spacing w:after="0" w:line="440" w:lineRule="exact"/>
              <w:ind w:firstLine="480" w:firstLineChars="200"/>
              <w:rPr>
                <w:rFonts w:hint="eastAsia" w:ascii="Times New Roman" w:hAnsi="Times New Roman" w:eastAsia="宋体" w:cs="Times New Roman"/>
                <w:kern w:val="2"/>
                <w:sz w:val="24"/>
                <w:szCs w:val="24"/>
                <w:lang w:val="en-US" w:eastAsia="zh-CN"/>
              </w:rPr>
            </w:pPr>
            <w:r>
              <w:rPr>
                <w:rFonts w:ascii="Times New Roman" w:hAnsi="Times New Roman" w:eastAsia="宋体" w:cs="Times New Roman"/>
                <w:b w:val="0"/>
                <w:color w:val="auto"/>
                <w:kern w:val="2"/>
                <w:sz w:val="24"/>
                <w:szCs w:val="24"/>
                <w:lang w:val="en-US" w:eastAsia="zh-CN" w:bidi="ar-SA"/>
              </w:rPr>
              <w:t>本项目已建1座一般固废暂存</w:t>
            </w:r>
            <w:r>
              <w:rPr>
                <w:rFonts w:hint="eastAsia" w:ascii="Times New Roman" w:hAnsi="Times New Roman" w:eastAsia="宋体" w:cs="Times New Roman"/>
                <w:b w:val="0"/>
                <w:color w:val="auto"/>
                <w:kern w:val="2"/>
                <w:sz w:val="24"/>
                <w:szCs w:val="24"/>
                <w:lang w:val="en-US" w:eastAsia="zh-CN" w:bidi="ar-SA"/>
              </w:rPr>
              <w:t>场</w:t>
            </w:r>
            <w:r>
              <w:rPr>
                <w:rFonts w:ascii="Times New Roman" w:hAnsi="Times New Roman" w:eastAsia="宋体" w:cs="Times New Roman"/>
                <w:b w:val="0"/>
                <w:color w:val="auto"/>
                <w:kern w:val="2"/>
                <w:sz w:val="24"/>
                <w:szCs w:val="24"/>
                <w:lang w:val="en-US" w:eastAsia="zh-CN" w:bidi="ar-SA"/>
              </w:rPr>
              <w:t>（面积为</w:t>
            </w:r>
            <w:r>
              <w:rPr>
                <w:rFonts w:hint="eastAsia" w:ascii="Times New Roman" w:hAnsi="Times New Roman" w:eastAsia="宋体" w:cs="Times New Roman"/>
                <w:b w:val="0"/>
                <w:color w:val="auto"/>
                <w:kern w:val="2"/>
                <w:sz w:val="24"/>
                <w:szCs w:val="24"/>
                <w:lang w:val="en-US" w:eastAsia="zh-CN" w:bidi="ar-SA"/>
              </w:rPr>
              <w:t>30</w:t>
            </w:r>
            <w:r>
              <w:rPr>
                <w:rFonts w:ascii="Times New Roman" w:hAnsi="Times New Roman" w:eastAsia="宋体" w:cs="Times New Roman"/>
                <w:b w:val="0"/>
                <w:color w:val="auto"/>
                <w:kern w:val="2"/>
                <w:sz w:val="24"/>
                <w:szCs w:val="24"/>
                <w:lang w:val="en-US" w:eastAsia="zh-CN" w:bidi="ar-SA"/>
              </w:rPr>
              <w:t>m</w:t>
            </w:r>
            <w:r>
              <w:rPr>
                <w:rFonts w:ascii="Times New Roman" w:hAnsi="Times New Roman" w:eastAsia="宋体" w:cs="Times New Roman"/>
                <w:b w:val="0"/>
                <w:color w:val="auto"/>
                <w:kern w:val="2"/>
                <w:sz w:val="24"/>
                <w:szCs w:val="24"/>
                <w:vertAlign w:val="superscript"/>
                <w:lang w:val="en-US" w:eastAsia="zh-CN" w:bidi="ar-SA"/>
              </w:rPr>
              <w:t>2</w:t>
            </w:r>
            <w:r>
              <w:rPr>
                <w:rFonts w:ascii="Times New Roman" w:hAnsi="Times New Roman" w:eastAsia="宋体" w:cs="Times New Roman"/>
                <w:b w:val="0"/>
                <w:color w:val="auto"/>
                <w:kern w:val="2"/>
                <w:sz w:val="24"/>
                <w:szCs w:val="24"/>
                <w:lang w:val="en-US" w:eastAsia="zh-CN" w:bidi="ar-SA"/>
              </w:rPr>
              <w:t>），一般固废暂存间</w:t>
            </w:r>
            <w:r>
              <w:rPr>
                <w:rFonts w:hint="eastAsia" w:ascii="Times New Roman" w:hAnsi="Times New Roman" w:eastAsia="宋体" w:cs="Times New Roman"/>
                <w:b w:val="0"/>
                <w:color w:val="auto"/>
                <w:kern w:val="2"/>
                <w:sz w:val="24"/>
                <w:szCs w:val="24"/>
                <w:lang w:val="en-US" w:eastAsia="zh-CN" w:bidi="ar-SA"/>
              </w:rPr>
              <w:t>已做</w:t>
            </w:r>
            <w:r>
              <w:rPr>
                <w:rFonts w:ascii="Times New Roman" w:hAnsi="Times New Roman" w:eastAsia="宋体" w:cs="Times New Roman"/>
                <w:b w:val="0"/>
                <w:color w:val="auto"/>
                <w:kern w:val="2"/>
                <w:sz w:val="24"/>
                <w:szCs w:val="24"/>
                <w:lang w:val="en-US" w:eastAsia="zh-CN" w:bidi="ar-SA"/>
              </w:rPr>
              <w:t>防风、防雨、防渗漏等措施，满足《一般工业固体废物贮存和填埋污染控制标准》（GB18599-2020）的要求。</w:t>
            </w:r>
          </w:p>
          <w:p>
            <w:pPr>
              <w:pStyle w:val="2"/>
              <w:rPr>
                <w:rFonts w:hint="default"/>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68" w:hRule="atLeast"/>
        </w:trPr>
        <w:tc>
          <w:tcPr>
            <w:tcW w:w="8522" w:type="dxa"/>
          </w:tcPr>
          <w:p>
            <w:pPr>
              <w:widowControl w:val="0"/>
              <w:adjustRightInd/>
              <w:snapToGrid/>
              <w:spacing w:after="0" w:line="520" w:lineRule="exact"/>
              <w:ind w:firstLine="723" w:firstLineChars="300"/>
              <w:jc w:val="both"/>
              <w:rPr>
                <w:rFonts w:hint="default" w:ascii="Times New Roman" w:hAnsi="Times New Roman" w:eastAsia="宋体" w:cs="Times New Roman"/>
                <w:b/>
                <w:bCs/>
                <w:kern w:val="2"/>
                <w:sz w:val="24"/>
                <w:szCs w:val="24"/>
                <w:lang w:val="en-US" w:eastAsia="zh-CN"/>
              </w:rPr>
            </w:pPr>
            <w:bookmarkStart w:id="22" w:name="_Toc11758_WPSOffice_Level2"/>
            <w:bookmarkStart w:id="23" w:name="_Toc28340_WPSOffice_Level2"/>
            <w:r>
              <w:rPr>
                <w:rFonts w:hint="eastAsia" w:ascii="Times New Roman" w:hAnsi="Times New Roman" w:eastAsia="宋体" w:cs="Times New Roman"/>
                <w:b/>
                <w:bCs/>
                <w:kern w:val="2"/>
                <w:sz w:val="24"/>
                <w:szCs w:val="24"/>
                <w:lang w:val="en-US" w:eastAsia="zh-CN"/>
              </w:rPr>
              <w:t>2、</w:t>
            </w:r>
            <w:r>
              <w:rPr>
                <w:rFonts w:hint="default" w:ascii="Times New Roman" w:hAnsi="Times New Roman" w:eastAsia="宋体" w:cs="Times New Roman"/>
                <w:b/>
                <w:bCs/>
                <w:kern w:val="2"/>
                <w:sz w:val="24"/>
                <w:szCs w:val="24"/>
                <w:lang w:val="en-US" w:eastAsia="zh-CN"/>
              </w:rPr>
              <w:t>危险废物</w:t>
            </w:r>
          </w:p>
          <w:p>
            <w:pPr>
              <w:keepNext w:val="0"/>
              <w:keepLines w:val="0"/>
              <w:suppressLineNumbers w:val="0"/>
              <w:adjustRightInd w:val="0"/>
              <w:snapToGrid w:val="0"/>
              <w:spacing w:before="0" w:beforeAutospacing="0" w:after="0" w:afterAutospacing="0" w:line="440" w:lineRule="exact"/>
              <w:ind w:left="0" w:right="0" w:firstLine="480" w:firstLineChars="200"/>
              <w:jc w:val="both"/>
              <w:rPr>
                <w:rFonts w:hint="default" w:ascii="Times New Roman" w:hAnsi="Times New Roman" w:eastAsia="宋体" w:cs="Times New Roman"/>
                <w:color w:val="auto"/>
                <w:sz w:val="24"/>
                <w:highlight w:val="none"/>
                <w:lang w:val="en-US" w:eastAsia="zh-CN"/>
              </w:rPr>
            </w:pPr>
            <w:r>
              <w:rPr>
                <w:rFonts w:hint="eastAsia" w:ascii="Times New Roman" w:hAnsi="Times New Roman" w:eastAsia="宋体" w:cs="Times New Roman"/>
                <w:color w:val="auto"/>
                <w:sz w:val="24"/>
                <w:highlight w:val="none"/>
                <w:lang w:eastAsia="zh-CN"/>
              </w:rPr>
              <w:t>（</w:t>
            </w:r>
            <w:r>
              <w:rPr>
                <w:rFonts w:hint="eastAsia" w:ascii="Times New Roman" w:hAnsi="Times New Roman" w:eastAsia="宋体" w:cs="Times New Roman"/>
                <w:color w:val="auto"/>
                <w:sz w:val="24"/>
                <w:highlight w:val="none"/>
                <w:lang w:val="en-US" w:eastAsia="zh-CN"/>
              </w:rPr>
              <w:t>1</w:t>
            </w:r>
            <w:r>
              <w:rPr>
                <w:rFonts w:hint="eastAsia" w:ascii="Times New Roman" w:hAnsi="Times New Roman" w:eastAsia="宋体" w:cs="Times New Roman"/>
                <w:color w:val="auto"/>
                <w:sz w:val="24"/>
                <w:highlight w:val="none"/>
                <w:lang w:eastAsia="zh-CN"/>
              </w:rPr>
              <w:t>）</w:t>
            </w:r>
            <w:r>
              <w:rPr>
                <w:rFonts w:hint="eastAsia" w:ascii="Times New Roman" w:hAnsi="Times New Roman" w:eastAsia="宋体" w:cs="Times New Roman"/>
                <w:color w:val="auto"/>
                <w:sz w:val="24"/>
                <w:highlight w:val="none"/>
                <w:lang w:val="en-US" w:eastAsia="zh-CN"/>
              </w:rPr>
              <w:t>废胶桶：项目废胶桶的产生量约为0.08t/a。</w:t>
            </w:r>
            <w:r>
              <w:rPr>
                <w:rFonts w:hint="eastAsia" w:ascii="Times New Roman" w:hAnsi="Times New Roman" w:eastAsia="宋体" w:cs="Times New Roman"/>
                <w:color w:val="auto"/>
                <w:sz w:val="24"/>
                <w:highlight w:val="none"/>
                <w:lang w:eastAsia="zh-CN"/>
              </w:rPr>
              <w:t>根据《国家危险废物名录》（202</w:t>
            </w:r>
            <w:r>
              <w:rPr>
                <w:rFonts w:hint="eastAsia" w:ascii="Times New Roman" w:hAnsi="Times New Roman" w:eastAsia="宋体" w:cs="Times New Roman"/>
                <w:color w:val="auto"/>
                <w:sz w:val="24"/>
                <w:highlight w:val="none"/>
                <w:lang w:val="en-US" w:eastAsia="zh-CN"/>
              </w:rPr>
              <w:t>5</w:t>
            </w:r>
            <w:r>
              <w:rPr>
                <w:rFonts w:hint="eastAsia" w:ascii="Times New Roman" w:hAnsi="Times New Roman" w:eastAsia="宋体" w:cs="Times New Roman"/>
                <w:color w:val="auto"/>
                <w:sz w:val="24"/>
                <w:highlight w:val="none"/>
                <w:lang w:eastAsia="zh-CN"/>
              </w:rPr>
              <w:t>年版）可知，</w:t>
            </w:r>
            <w:r>
              <w:rPr>
                <w:rFonts w:hint="eastAsia" w:ascii="Times New Roman" w:hAnsi="Times New Roman" w:eastAsia="宋体" w:cs="Times New Roman"/>
                <w:color w:val="auto"/>
                <w:sz w:val="24"/>
                <w:highlight w:val="none"/>
                <w:lang w:val="en-US" w:eastAsia="zh-CN"/>
              </w:rPr>
              <w:t>废胶桶</w:t>
            </w:r>
            <w:r>
              <w:rPr>
                <w:rFonts w:hint="eastAsia" w:ascii="Times New Roman" w:hAnsi="Times New Roman" w:eastAsia="宋体" w:cs="Times New Roman"/>
                <w:color w:val="auto"/>
                <w:sz w:val="24"/>
                <w:highlight w:val="none"/>
                <w:lang w:eastAsia="zh-CN"/>
              </w:rPr>
              <w:t>属于《国家危险废物名录》中HW49“其他废物”，废物代码为“900-0</w:t>
            </w:r>
            <w:r>
              <w:rPr>
                <w:rFonts w:hint="eastAsia" w:ascii="Times New Roman" w:hAnsi="Times New Roman" w:eastAsia="宋体" w:cs="Times New Roman"/>
                <w:color w:val="auto"/>
                <w:sz w:val="24"/>
                <w:highlight w:val="none"/>
                <w:lang w:val="en-US" w:eastAsia="zh-CN"/>
              </w:rPr>
              <w:t>41</w:t>
            </w:r>
            <w:r>
              <w:rPr>
                <w:rFonts w:hint="eastAsia" w:ascii="Times New Roman" w:hAnsi="Times New Roman" w:eastAsia="宋体" w:cs="Times New Roman"/>
                <w:color w:val="auto"/>
                <w:sz w:val="24"/>
                <w:highlight w:val="none"/>
                <w:lang w:eastAsia="zh-CN"/>
              </w:rPr>
              <w:t>-49”“含有或沾染毒性、感染性危险废物的废弃包装物、容器、过滤吸附介质”。</w:t>
            </w:r>
            <w:r>
              <w:rPr>
                <w:rFonts w:hint="eastAsia" w:ascii="Times New Roman" w:hAnsi="Times New Roman" w:eastAsia="宋体" w:cs="Times New Roman"/>
                <w:color w:val="auto"/>
                <w:sz w:val="24"/>
                <w:highlight w:val="none"/>
                <w:lang w:val="en-US" w:eastAsia="zh-CN"/>
              </w:rPr>
              <w:t>经集中收集后危废暂存间暂存，</w:t>
            </w:r>
            <w:r>
              <w:rPr>
                <w:rFonts w:hint="eastAsia" w:ascii="Times New Roman" w:hAnsi="Times New Roman" w:eastAsia="宋体" w:cs="Times New Roman"/>
                <w:color w:val="auto"/>
                <w:sz w:val="24"/>
                <w:highlight w:val="none"/>
                <w:lang w:eastAsia="zh-CN"/>
              </w:rPr>
              <w:t>定期交由有资质的单位处置。</w:t>
            </w:r>
          </w:p>
          <w:p>
            <w:pPr>
              <w:keepNext w:val="0"/>
              <w:keepLines w:val="0"/>
              <w:suppressLineNumbers w:val="0"/>
              <w:adjustRightInd w:val="0"/>
              <w:snapToGrid w:val="0"/>
              <w:spacing w:before="0" w:beforeAutospacing="0" w:after="0" w:afterAutospacing="0" w:line="440" w:lineRule="exact"/>
              <w:ind w:left="0" w:right="0" w:firstLine="480" w:firstLineChars="200"/>
              <w:jc w:val="both"/>
              <w:rPr>
                <w:rFonts w:hint="eastAsia" w:ascii="Times New Roman" w:hAnsi="Times New Roman" w:eastAsia="宋体" w:cs="Times New Roman"/>
                <w:color w:val="auto"/>
                <w:sz w:val="24"/>
                <w:highlight w:val="none"/>
                <w:lang w:val="en-US" w:eastAsia="zh-CN"/>
              </w:rPr>
            </w:pPr>
            <w:r>
              <w:rPr>
                <w:rFonts w:hint="eastAsia" w:ascii="Times New Roman" w:hAnsi="Times New Roman" w:eastAsia="宋体" w:cs="Times New Roman"/>
                <w:color w:val="auto"/>
                <w:sz w:val="24"/>
                <w:highlight w:val="none"/>
                <w:lang w:eastAsia="zh-CN"/>
              </w:rPr>
              <w:t>（</w:t>
            </w:r>
            <w:r>
              <w:rPr>
                <w:rFonts w:hint="eastAsia" w:ascii="Times New Roman" w:hAnsi="Times New Roman" w:eastAsia="宋体" w:cs="Times New Roman"/>
                <w:color w:val="auto"/>
                <w:sz w:val="24"/>
                <w:highlight w:val="none"/>
                <w:lang w:val="en-US" w:eastAsia="zh-CN"/>
              </w:rPr>
              <w:t>2</w:t>
            </w:r>
            <w:r>
              <w:rPr>
                <w:rFonts w:hint="eastAsia" w:ascii="Times New Roman" w:hAnsi="Times New Roman" w:eastAsia="宋体" w:cs="Times New Roman"/>
                <w:color w:val="auto"/>
                <w:sz w:val="24"/>
                <w:highlight w:val="none"/>
                <w:lang w:eastAsia="zh-CN"/>
              </w:rPr>
              <w:t>）</w:t>
            </w:r>
            <w:r>
              <w:rPr>
                <w:rFonts w:hint="eastAsia" w:ascii="Times New Roman" w:hAnsi="Times New Roman" w:eastAsia="宋体" w:cs="Times New Roman"/>
                <w:color w:val="auto"/>
                <w:sz w:val="24"/>
                <w:highlight w:val="none"/>
                <w:lang w:val="en-US" w:eastAsia="zh-CN"/>
              </w:rPr>
              <w:t>废油漆桶</w:t>
            </w:r>
            <w:r>
              <w:rPr>
                <w:rFonts w:hint="eastAsia" w:ascii="Times New Roman" w:hAnsi="Times New Roman" w:eastAsia="宋体" w:cs="Times New Roman"/>
                <w:color w:val="auto"/>
                <w:sz w:val="24"/>
                <w:highlight w:val="none"/>
                <w:lang w:eastAsia="zh-CN"/>
              </w:rPr>
              <w:t>：</w:t>
            </w:r>
            <w:r>
              <w:rPr>
                <w:rFonts w:hint="eastAsia" w:ascii="Times New Roman" w:hAnsi="Times New Roman" w:eastAsia="宋体" w:cs="Times New Roman"/>
                <w:color w:val="auto"/>
                <w:sz w:val="24"/>
                <w:highlight w:val="none"/>
                <w:lang w:val="en-US" w:eastAsia="zh-CN"/>
              </w:rPr>
              <w:t>本项目废油漆桶的产生量约为0.64t/a。废油漆桶</w:t>
            </w:r>
            <w:r>
              <w:rPr>
                <w:rFonts w:hint="eastAsia" w:ascii="Times New Roman" w:hAnsi="Times New Roman" w:eastAsia="宋体" w:cs="Times New Roman"/>
                <w:color w:val="auto"/>
                <w:sz w:val="24"/>
                <w:highlight w:val="none"/>
                <w:lang w:eastAsia="zh-CN"/>
              </w:rPr>
              <w:t>属于《国家危险废物名录》（202</w:t>
            </w:r>
            <w:r>
              <w:rPr>
                <w:rFonts w:hint="eastAsia" w:ascii="Times New Roman" w:hAnsi="Times New Roman" w:eastAsia="宋体" w:cs="Times New Roman"/>
                <w:color w:val="auto"/>
                <w:sz w:val="24"/>
                <w:highlight w:val="none"/>
                <w:lang w:val="en-US" w:eastAsia="zh-CN"/>
              </w:rPr>
              <w:t>5</w:t>
            </w:r>
            <w:r>
              <w:rPr>
                <w:rFonts w:hint="eastAsia" w:ascii="Times New Roman" w:hAnsi="Times New Roman" w:eastAsia="宋体" w:cs="Times New Roman"/>
                <w:color w:val="auto"/>
                <w:sz w:val="24"/>
                <w:highlight w:val="none"/>
                <w:lang w:eastAsia="zh-CN"/>
              </w:rPr>
              <w:t>年版）中HW49“其他废物”，废物代码为“900-0</w:t>
            </w:r>
            <w:r>
              <w:rPr>
                <w:rFonts w:hint="eastAsia" w:ascii="Times New Roman" w:hAnsi="Times New Roman" w:eastAsia="宋体" w:cs="Times New Roman"/>
                <w:color w:val="auto"/>
                <w:sz w:val="24"/>
                <w:highlight w:val="none"/>
                <w:lang w:val="en-US" w:eastAsia="zh-CN"/>
              </w:rPr>
              <w:t>41</w:t>
            </w:r>
            <w:r>
              <w:rPr>
                <w:rFonts w:hint="eastAsia" w:ascii="Times New Roman" w:hAnsi="Times New Roman" w:eastAsia="宋体" w:cs="Times New Roman"/>
                <w:color w:val="auto"/>
                <w:sz w:val="24"/>
                <w:highlight w:val="none"/>
                <w:lang w:eastAsia="zh-CN"/>
              </w:rPr>
              <w:t>-49”“含有或沾染毒性、感染性危险废物的废弃包装物、容器、过滤吸附介质”。</w:t>
            </w:r>
            <w:r>
              <w:rPr>
                <w:rFonts w:hint="eastAsia" w:ascii="Times New Roman" w:hAnsi="Times New Roman" w:eastAsia="宋体" w:cs="Times New Roman"/>
                <w:color w:val="auto"/>
                <w:sz w:val="24"/>
                <w:highlight w:val="none"/>
                <w:lang w:val="en-US" w:eastAsia="zh-CN"/>
              </w:rPr>
              <w:t>经集中收集后危废暂存间暂存，</w:t>
            </w:r>
            <w:r>
              <w:rPr>
                <w:rFonts w:hint="eastAsia" w:ascii="Times New Roman" w:hAnsi="Times New Roman" w:eastAsia="宋体" w:cs="Times New Roman"/>
                <w:color w:val="auto"/>
                <w:sz w:val="24"/>
                <w:highlight w:val="none"/>
                <w:lang w:eastAsia="zh-CN"/>
              </w:rPr>
              <w:t>定期交由有资质的单位处置。</w:t>
            </w:r>
          </w:p>
          <w:p>
            <w:pPr>
              <w:keepNext w:val="0"/>
              <w:keepLines w:val="0"/>
              <w:suppressLineNumbers w:val="0"/>
              <w:adjustRightInd w:val="0"/>
              <w:snapToGrid w:val="0"/>
              <w:spacing w:before="0" w:beforeAutospacing="0" w:after="0" w:afterAutospacing="0" w:line="440" w:lineRule="exact"/>
              <w:ind w:left="0" w:right="0" w:firstLine="480" w:firstLineChars="200"/>
              <w:jc w:val="both"/>
              <w:rPr>
                <w:rFonts w:hint="default" w:ascii="Times New Roman" w:hAnsi="Times New Roman" w:eastAsia="宋体" w:cs="Times New Roman"/>
                <w:color w:val="auto"/>
                <w:sz w:val="24"/>
                <w:highlight w:val="none"/>
                <w:lang w:val="en-US" w:eastAsia="zh-CN"/>
              </w:rPr>
            </w:pPr>
            <w:r>
              <w:rPr>
                <w:rFonts w:hint="eastAsia" w:ascii="Times New Roman" w:hAnsi="Times New Roman" w:eastAsia="宋体" w:cs="Times New Roman"/>
                <w:color w:val="auto"/>
                <w:sz w:val="24"/>
                <w:highlight w:val="none"/>
                <w:lang w:eastAsia="zh-CN"/>
              </w:rPr>
              <w:t>（</w:t>
            </w:r>
            <w:r>
              <w:rPr>
                <w:rFonts w:hint="eastAsia" w:ascii="Times New Roman" w:hAnsi="Times New Roman" w:eastAsia="宋体" w:cs="Times New Roman"/>
                <w:color w:val="auto"/>
                <w:sz w:val="24"/>
                <w:highlight w:val="none"/>
                <w:lang w:val="en-US" w:eastAsia="zh-CN"/>
              </w:rPr>
              <w:t>3</w:t>
            </w:r>
            <w:r>
              <w:rPr>
                <w:rFonts w:hint="eastAsia" w:ascii="Times New Roman" w:hAnsi="Times New Roman" w:eastAsia="宋体" w:cs="Times New Roman"/>
                <w:color w:val="auto"/>
                <w:sz w:val="24"/>
                <w:highlight w:val="none"/>
                <w:lang w:eastAsia="zh-CN"/>
              </w:rPr>
              <w:t>）</w:t>
            </w:r>
            <w:r>
              <w:rPr>
                <w:rFonts w:hint="eastAsia" w:ascii="Times New Roman" w:hAnsi="Times New Roman" w:eastAsia="宋体" w:cs="Times New Roman"/>
                <w:color w:val="auto"/>
                <w:sz w:val="24"/>
                <w:highlight w:val="none"/>
                <w:lang w:val="en-US" w:eastAsia="zh-CN"/>
              </w:rPr>
              <w:t>废液压油</w:t>
            </w:r>
            <w:r>
              <w:rPr>
                <w:rFonts w:hint="eastAsia" w:ascii="Times New Roman" w:hAnsi="Times New Roman" w:eastAsia="宋体" w:cs="Times New Roman"/>
                <w:color w:val="auto"/>
                <w:sz w:val="24"/>
                <w:highlight w:val="none"/>
                <w:lang w:eastAsia="zh-CN"/>
              </w:rPr>
              <w:t>：本项目项目废液压油产生量约为</w:t>
            </w:r>
            <w:r>
              <w:rPr>
                <w:rFonts w:hint="eastAsia" w:ascii="Times New Roman" w:hAnsi="Times New Roman" w:eastAsia="宋体" w:cs="Times New Roman"/>
                <w:color w:val="auto"/>
                <w:sz w:val="24"/>
                <w:highlight w:val="none"/>
                <w:lang w:val="en-US" w:eastAsia="zh-CN"/>
              </w:rPr>
              <w:t>0.15</w:t>
            </w:r>
            <w:r>
              <w:rPr>
                <w:rFonts w:hint="eastAsia" w:ascii="Times New Roman" w:hAnsi="Times New Roman" w:eastAsia="宋体" w:cs="Times New Roman"/>
                <w:color w:val="auto"/>
                <w:sz w:val="24"/>
                <w:highlight w:val="none"/>
                <w:lang w:eastAsia="zh-CN"/>
              </w:rPr>
              <w:t>t/a。</w:t>
            </w:r>
            <w:r>
              <w:rPr>
                <w:rFonts w:hint="eastAsia" w:ascii="Times New Roman" w:hAnsi="Times New Roman" w:eastAsia="宋体" w:cs="Times New Roman"/>
                <w:color w:val="auto"/>
                <w:sz w:val="24"/>
                <w:highlight w:val="none"/>
                <w:lang w:val="en-US" w:eastAsia="zh-CN"/>
              </w:rPr>
              <w:t>废液压油</w:t>
            </w:r>
            <w:r>
              <w:rPr>
                <w:rFonts w:hint="eastAsia" w:ascii="Times New Roman" w:hAnsi="Times New Roman" w:eastAsia="宋体" w:cs="Times New Roman"/>
                <w:color w:val="auto"/>
                <w:sz w:val="24"/>
                <w:highlight w:val="none"/>
                <w:lang w:eastAsia="zh-CN"/>
              </w:rPr>
              <w:t>属于《国家危险废物名录》（202</w:t>
            </w:r>
            <w:r>
              <w:rPr>
                <w:rFonts w:hint="eastAsia" w:ascii="Times New Roman" w:hAnsi="Times New Roman" w:eastAsia="宋体" w:cs="Times New Roman"/>
                <w:color w:val="auto"/>
                <w:sz w:val="24"/>
                <w:highlight w:val="none"/>
                <w:lang w:val="en-US" w:eastAsia="zh-CN"/>
              </w:rPr>
              <w:t>5年版</w:t>
            </w:r>
            <w:r>
              <w:rPr>
                <w:rFonts w:hint="eastAsia" w:ascii="Times New Roman" w:hAnsi="Times New Roman" w:eastAsia="宋体" w:cs="Times New Roman"/>
                <w:color w:val="auto"/>
                <w:sz w:val="24"/>
                <w:highlight w:val="none"/>
                <w:lang w:eastAsia="zh-CN"/>
              </w:rPr>
              <w:t>）中HW</w:t>
            </w:r>
            <w:r>
              <w:rPr>
                <w:rFonts w:hint="eastAsia" w:ascii="Times New Roman" w:hAnsi="Times New Roman" w:eastAsia="宋体" w:cs="Times New Roman"/>
                <w:color w:val="auto"/>
                <w:sz w:val="24"/>
                <w:highlight w:val="none"/>
                <w:lang w:val="en-US" w:eastAsia="zh-CN"/>
              </w:rPr>
              <w:t>08</w:t>
            </w:r>
            <w:r>
              <w:rPr>
                <w:rFonts w:hint="eastAsia" w:ascii="Times New Roman" w:hAnsi="Times New Roman" w:eastAsia="宋体" w:cs="Times New Roman"/>
                <w:color w:val="auto"/>
                <w:sz w:val="24"/>
                <w:highlight w:val="none"/>
                <w:lang w:eastAsia="zh-CN"/>
              </w:rPr>
              <w:t>“废矿物油与含矿物油废物”，废物代码为“900-</w:t>
            </w:r>
            <w:r>
              <w:rPr>
                <w:rFonts w:hint="eastAsia" w:ascii="Times New Roman" w:hAnsi="Times New Roman" w:eastAsia="宋体" w:cs="Times New Roman"/>
                <w:color w:val="auto"/>
                <w:sz w:val="24"/>
                <w:highlight w:val="none"/>
                <w:lang w:val="en-US" w:eastAsia="zh-CN"/>
              </w:rPr>
              <w:t>218</w:t>
            </w:r>
            <w:r>
              <w:rPr>
                <w:rFonts w:hint="eastAsia" w:ascii="Times New Roman" w:hAnsi="Times New Roman" w:eastAsia="宋体" w:cs="Times New Roman"/>
                <w:color w:val="auto"/>
                <w:sz w:val="24"/>
                <w:highlight w:val="none"/>
                <w:lang w:eastAsia="zh-CN"/>
              </w:rPr>
              <w:t>-</w:t>
            </w:r>
            <w:r>
              <w:rPr>
                <w:rFonts w:hint="eastAsia" w:ascii="Times New Roman" w:hAnsi="Times New Roman" w:eastAsia="宋体" w:cs="Times New Roman"/>
                <w:color w:val="auto"/>
                <w:sz w:val="24"/>
                <w:highlight w:val="none"/>
                <w:lang w:val="en-US" w:eastAsia="zh-CN"/>
              </w:rPr>
              <w:t>08</w:t>
            </w:r>
            <w:r>
              <w:rPr>
                <w:rFonts w:hint="eastAsia" w:ascii="Times New Roman" w:hAnsi="Times New Roman" w:eastAsia="宋体" w:cs="Times New Roman"/>
                <w:color w:val="auto"/>
                <w:sz w:val="24"/>
                <w:highlight w:val="none"/>
                <w:lang w:eastAsia="zh-CN"/>
              </w:rPr>
              <w:t>”“液压设备维护、更换和拆解过程中产生的废液压油”。</w:t>
            </w:r>
            <w:r>
              <w:rPr>
                <w:rFonts w:hint="eastAsia" w:ascii="Times New Roman" w:hAnsi="Times New Roman" w:eastAsia="宋体" w:cs="Times New Roman"/>
                <w:color w:val="auto"/>
                <w:sz w:val="24"/>
                <w:highlight w:val="none"/>
                <w:lang w:val="en-US" w:eastAsia="zh-CN"/>
              </w:rPr>
              <w:t>经集中收集后危废暂存间暂存，</w:t>
            </w:r>
            <w:r>
              <w:rPr>
                <w:rFonts w:hint="eastAsia" w:ascii="Times New Roman" w:hAnsi="Times New Roman" w:eastAsia="宋体" w:cs="Times New Roman"/>
                <w:color w:val="auto"/>
                <w:sz w:val="24"/>
                <w:highlight w:val="none"/>
                <w:lang w:eastAsia="zh-CN"/>
              </w:rPr>
              <w:t>定期交由有资质的单位处置。</w:t>
            </w:r>
          </w:p>
          <w:p>
            <w:pPr>
              <w:keepNext w:val="0"/>
              <w:keepLines w:val="0"/>
              <w:suppressLineNumbers w:val="0"/>
              <w:adjustRightInd w:val="0"/>
              <w:snapToGrid w:val="0"/>
              <w:spacing w:before="0" w:beforeAutospacing="0" w:after="0" w:afterAutospacing="0" w:line="440" w:lineRule="exact"/>
              <w:ind w:left="0" w:right="0" w:firstLine="480" w:firstLineChars="200"/>
              <w:jc w:val="both"/>
              <w:rPr>
                <w:rFonts w:hint="eastAsia" w:ascii="Times New Roman" w:hAnsi="Times New Roman" w:eastAsia="宋体" w:cs="Times New Roman"/>
                <w:color w:val="auto"/>
                <w:sz w:val="24"/>
                <w:highlight w:val="none"/>
                <w:lang w:val="en-US" w:eastAsia="zh-CN"/>
              </w:rPr>
            </w:pPr>
            <w:r>
              <w:rPr>
                <w:rFonts w:hint="eastAsia" w:ascii="Times New Roman" w:hAnsi="Times New Roman" w:eastAsia="宋体" w:cs="Times New Roman"/>
                <w:color w:val="auto"/>
                <w:sz w:val="24"/>
                <w:highlight w:val="none"/>
                <w:lang w:val="en-US" w:eastAsia="zh-CN"/>
              </w:rPr>
              <w:t>（4）废过滤棉：本项目</w:t>
            </w:r>
            <w:r>
              <w:rPr>
                <w:rFonts w:hint="default" w:ascii="Times New Roman" w:hAnsi="Times New Roman" w:eastAsia="宋体" w:cs="Times New Roman"/>
                <w:color w:val="auto"/>
                <w:sz w:val="24"/>
                <w:highlight w:val="none"/>
                <w:lang w:val="en-US" w:eastAsia="zh-CN"/>
              </w:rPr>
              <w:t>废过滤棉产生量为</w:t>
            </w:r>
            <w:r>
              <w:rPr>
                <w:rFonts w:hint="eastAsia" w:ascii="Times New Roman" w:hAnsi="Times New Roman" w:eastAsia="宋体" w:cs="Times New Roman"/>
                <w:color w:val="auto"/>
                <w:sz w:val="24"/>
                <w:highlight w:val="none"/>
                <w:lang w:val="en-US" w:eastAsia="zh-CN"/>
              </w:rPr>
              <w:t>0.35</w:t>
            </w:r>
            <w:r>
              <w:rPr>
                <w:rFonts w:hint="default" w:ascii="Times New Roman" w:hAnsi="Times New Roman" w:eastAsia="宋体" w:cs="Times New Roman"/>
                <w:color w:val="auto"/>
                <w:sz w:val="24"/>
                <w:highlight w:val="none"/>
                <w:lang w:val="en-US" w:eastAsia="zh-CN"/>
              </w:rPr>
              <w:t>t/a</w:t>
            </w:r>
            <w:r>
              <w:rPr>
                <w:rFonts w:hint="eastAsia" w:ascii="Times New Roman" w:hAnsi="Times New Roman" w:eastAsia="宋体" w:cs="Times New Roman"/>
                <w:color w:val="auto"/>
                <w:sz w:val="24"/>
                <w:highlight w:val="none"/>
                <w:lang w:val="en-US" w:eastAsia="zh-CN"/>
              </w:rPr>
              <w:t>。废过滤棉属于《国家危险废物名录》（2025年版）中HW49“</w:t>
            </w:r>
            <w:r>
              <w:rPr>
                <w:rFonts w:hint="default" w:ascii="Times New Roman" w:hAnsi="Times New Roman" w:eastAsia="宋体" w:cs="Times New Roman"/>
                <w:color w:val="auto"/>
                <w:sz w:val="24"/>
                <w:highlight w:val="none"/>
                <w:lang w:val="en-US" w:eastAsia="zh-CN"/>
              </w:rPr>
              <w:t>其它废物</w:t>
            </w:r>
            <w:r>
              <w:rPr>
                <w:rFonts w:hint="eastAsia" w:ascii="Times New Roman" w:hAnsi="Times New Roman" w:eastAsia="宋体" w:cs="Times New Roman"/>
                <w:color w:val="auto"/>
                <w:sz w:val="24"/>
                <w:highlight w:val="none"/>
                <w:lang w:val="en-US" w:eastAsia="zh-CN"/>
              </w:rPr>
              <w:t>”，废物代码为“900-041-49”“有或沾染毒性、感染性危险废物的废弃包装物、容器、过滤吸附介质”。经集中收集后危废暂存间暂存，定期交由有资质的单位处置。</w:t>
            </w:r>
          </w:p>
          <w:p>
            <w:pPr>
              <w:keepNext w:val="0"/>
              <w:keepLines w:val="0"/>
              <w:suppressLineNumbers w:val="0"/>
              <w:adjustRightInd w:val="0"/>
              <w:snapToGrid w:val="0"/>
              <w:spacing w:before="0" w:beforeAutospacing="0" w:after="0" w:afterAutospacing="0" w:line="440" w:lineRule="exact"/>
              <w:ind w:left="0" w:right="0" w:firstLine="480" w:firstLineChars="200"/>
              <w:jc w:val="both"/>
              <w:rPr>
                <w:rFonts w:hint="eastAsia" w:ascii="Times New Roman" w:hAnsi="Times New Roman" w:eastAsia="宋体" w:cs="Times New Roman"/>
                <w:color w:val="auto"/>
                <w:sz w:val="24"/>
                <w:highlight w:val="none"/>
                <w:lang w:val="en-US" w:eastAsia="zh-CN"/>
              </w:rPr>
            </w:pPr>
            <w:r>
              <w:rPr>
                <w:rFonts w:hint="eastAsia" w:ascii="Times New Roman" w:hAnsi="Times New Roman" w:eastAsia="宋体" w:cs="Times New Roman"/>
                <w:color w:val="auto"/>
                <w:sz w:val="24"/>
                <w:highlight w:val="none"/>
                <w:lang w:val="en-US" w:eastAsia="zh-CN"/>
              </w:rPr>
              <w:t>（5）废活性炭：本项目废活性炭产生量为0.3t/a，废活性炭属于《国家危险废物名录》（2025年版）中HW49“其他废物”，废物代码为“900-039-49”“VOC</w:t>
            </w:r>
            <w:r>
              <w:rPr>
                <w:rFonts w:hint="eastAsia" w:ascii="Times New Roman" w:hAnsi="Times New Roman" w:eastAsia="宋体" w:cs="Times New Roman"/>
                <w:color w:val="auto"/>
                <w:sz w:val="24"/>
                <w:highlight w:val="none"/>
                <w:vertAlign w:val="subscript"/>
                <w:lang w:val="en-US" w:eastAsia="zh-CN"/>
              </w:rPr>
              <w:t>S</w:t>
            </w:r>
            <w:r>
              <w:rPr>
                <w:rFonts w:hint="eastAsia" w:ascii="Times New Roman" w:hAnsi="Times New Roman" w:eastAsia="宋体" w:cs="Times New Roman"/>
                <w:color w:val="auto"/>
                <w:sz w:val="24"/>
                <w:highlight w:val="none"/>
                <w:lang w:val="en-US" w:eastAsia="zh-CN"/>
              </w:rPr>
              <w:t>治理过程（不包括餐饮行业油烟治理过程）产生的废活性炭”，废活性炭集中收集后暂存于危险废物暂存间，定期交由有资质的单位处置。</w:t>
            </w:r>
          </w:p>
          <w:p>
            <w:pPr>
              <w:keepNext w:val="0"/>
              <w:keepLines w:val="0"/>
              <w:suppressLineNumbers w:val="0"/>
              <w:adjustRightInd w:val="0"/>
              <w:snapToGrid w:val="0"/>
              <w:spacing w:before="0" w:beforeAutospacing="0" w:after="0" w:afterAutospacing="0" w:line="440" w:lineRule="exact"/>
              <w:ind w:left="0" w:right="0" w:firstLine="480" w:firstLineChars="200"/>
              <w:jc w:val="both"/>
              <w:rPr>
                <w:rFonts w:hint="eastAsia" w:ascii="Times New Roman" w:hAnsi="Times New Roman" w:eastAsia="宋体" w:cs="Times New Roman"/>
                <w:color w:val="auto"/>
                <w:sz w:val="24"/>
                <w:highlight w:val="none"/>
                <w:lang w:val="en-US" w:eastAsia="zh-CN"/>
              </w:rPr>
            </w:pPr>
            <w:r>
              <w:rPr>
                <w:rFonts w:hint="eastAsia" w:ascii="Times New Roman" w:hAnsi="Times New Roman" w:eastAsia="宋体" w:cs="Times New Roman"/>
                <w:color w:val="auto"/>
                <w:sz w:val="24"/>
                <w:highlight w:val="none"/>
                <w:lang w:val="en-US" w:eastAsia="zh-CN"/>
              </w:rPr>
              <w:t>（6）废催化剂：本项目废催化剂产生量为0.1t/a。）可知，废催化剂属于《国家危险废物名录》（2025年版）中HW50“废催化剂”，废物代码为“772-007-50”“烟气脱硝过程中产生的废钒钛系催化剂”，废催化剂集中收集后暂存于危险废物暂存间，定期交由有资质的单位处置。</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right="0" w:firstLine="480" w:firstLineChars="200"/>
              <w:jc w:val="both"/>
              <w:textAlignment w:val="auto"/>
              <w:rPr>
                <w:rFonts w:hint="eastAsia" w:hAnsi="宋体"/>
                <w:b w:val="0"/>
                <w:bCs/>
                <w:color w:val="auto"/>
                <w:kern w:val="2"/>
                <w:sz w:val="24"/>
                <w:szCs w:val="24"/>
                <w:lang w:eastAsia="zh-CN"/>
              </w:rPr>
            </w:pPr>
            <w:r>
              <w:rPr>
                <w:rFonts w:hint="eastAsia" w:ascii="Times New Roman" w:hAnsi="Times New Roman" w:eastAsia="宋体"/>
                <w:kern w:val="2"/>
                <w:sz w:val="24"/>
                <w:szCs w:val="24"/>
                <w:lang w:val="en-US" w:eastAsia="zh-CN"/>
              </w:rPr>
              <w:t>本项目</w:t>
            </w:r>
            <w:r>
              <w:rPr>
                <w:rFonts w:hint="default" w:ascii="Times New Roman" w:hAnsi="Times New Roman" w:eastAsia="宋体"/>
                <w:kern w:val="2"/>
                <w:sz w:val="24"/>
                <w:szCs w:val="24"/>
                <w:lang w:val="en-US" w:eastAsia="zh-CN"/>
              </w:rPr>
              <w:t>已</w:t>
            </w:r>
            <w:r>
              <w:rPr>
                <w:rFonts w:hint="eastAsia" w:ascii="Times New Roman" w:hAnsi="Times New Roman" w:eastAsia="宋体"/>
                <w:kern w:val="2"/>
                <w:sz w:val="24"/>
                <w:szCs w:val="24"/>
                <w:lang w:val="en-US" w:eastAsia="zh-CN"/>
              </w:rPr>
              <w:t>建设1座危废暂存间</w:t>
            </w:r>
            <w:r>
              <w:rPr>
                <w:rFonts w:hint="default" w:ascii="Times New Roman" w:hAnsi="Times New Roman" w:eastAsia="宋体"/>
                <w:kern w:val="2"/>
                <w:sz w:val="24"/>
                <w:szCs w:val="24"/>
                <w:lang w:val="en-US" w:eastAsia="zh-CN"/>
              </w:rPr>
              <w:t>（面积为</w:t>
            </w:r>
            <w:r>
              <w:rPr>
                <w:rFonts w:hint="eastAsia" w:ascii="Times New Roman" w:hAnsi="Times New Roman" w:eastAsia="宋体"/>
                <w:kern w:val="2"/>
                <w:sz w:val="24"/>
                <w:szCs w:val="24"/>
                <w:lang w:val="en-US" w:eastAsia="zh-CN"/>
              </w:rPr>
              <w:t>10</w:t>
            </w:r>
            <w:r>
              <w:rPr>
                <w:rFonts w:hint="default" w:ascii="Times New Roman" w:hAnsi="Times New Roman" w:eastAsia="宋体"/>
                <w:kern w:val="2"/>
                <w:sz w:val="24"/>
                <w:szCs w:val="24"/>
                <w:lang w:val="en-US" w:eastAsia="zh-CN"/>
              </w:rPr>
              <w:t>m</w:t>
            </w:r>
            <w:r>
              <w:rPr>
                <w:rFonts w:hint="default" w:ascii="Times New Roman" w:hAnsi="Times New Roman" w:eastAsia="宋体"/>
                <w:kern w:val="2"/>
                <w:sz w:val="24"/>
                <w:szCs w:val="24"/>
                <w:vertAlign w:val="superscript"/>
                <w:lang w:val="en-US" w:eastAsia="zh-CN"/>
              </w:rPr>
              <w:t>2</w:t>
            </w:r>
            <w:r>
              <w:rPr>
                <w:rFonts w:hint="default" w:ascii="Times New Roman" w:hAnsi="Times New Roman" w:eastAsia="宋体"/>
                <w:kern w:val="2"/>
                <w:sz w:val="24"/>
                <w:szCs w:val="24"/>
                <w:lang w:val="en-US" w:eastAsia="zh-CN"/>
              </w:rPr>
              <w:t>）</w:t>
            </w:r>
            <w:r>
              <w:rPr>
                <w:rFonts w:hint="eastAsia" w:ascii="Times New Roman" w:hAnsi="Times New Roman" w:eastAsia="宋体"/>
                <w:kern w:val="2"/>
                <w:sz w:val="24"/>
                <w:szCs w:val="24"/>
                <w:lang w:val="en-US" w:eastAsia="zh-CN"/>
              </w:rPr>
              <w:t>，暂存间地面已做防渗措施，具备</w:t>
            </w:r>
            <w:r>
              <w:rPr>
                <w:rFonts w:hint="default" w:ascii="Times New Roman" w:hAnsi="Times New Roman" w:eastAsia="宋体"/>
                <w:kern w:val="2"/>
                <w:sz w:val="24"/>
                <w:szCs w:val="24"/>
                <w:lang w:val="en-US" w:eastAsia="zh-CN"/>
              </w:rPr>
              <w:t>防渗漏、防流失、防扬散</w:t>
            </w:r>
            <w:r>
              <w:rPr>
                <w:rFonts w:hint="eastAsia" w:ascii="Times New Roman" w:hAnsi="Times New Roman" w:eastAsia="宋体"/>
                <w:kern w:val="2"/>
                <w:sz w:val="24"/>
                <w:szCs w:val="24"/>
                <w:lang w:val="en-US" w:eastAsia="zh-CN"/>
              </w:rPr>
              <w:t>功能，满足</w:t>
            </w:r>
            <w:r>
              <w:rPr>
                <w:rFonts w:hint="default" w:ascii="Times New Roman" w:hAnsi="Times New Roman" w:eastAsia="宋体"/>
                <w:kern w:val="2"/>
                <w:sz w:val="24"/>
                <w:szCs w:val="24"/>
                <w:lang w:val="en-US" w:eastAsia="zh-CN"/>
              </w:rPr>
              <w:t>《危险废物贮存污染控制标准》（GB18597-2023）</w:t>
            </w:r>
            <w:r>
              <w:rPr>
                <w:rFonts w:hint="eastAsia" w:ascii="Times New Roman" w:hAnsi="Times New Roman" w:eastAsia="宋体"/>
                <w:kern w:val="2"/>
                <w:sz w:val="24"/>
                <w:szCs w:val="24"/>
                <w:lang w:val="en-US" w:eastAsia="zh-CN"/>
              </w:rPr>
              <w:t>的要求。</w:t>
            </w:r>
          </w:p>
          <w:p>
            <w:pPr>
              <w:pStyle w:val="50"/>
              <w:adjustRightInd w:val="0"/>
              <w:snapToGrid w:val="0"/>
              <w:spacing w:line="440" w:lineRule="exact"/>
              <w:ind w:left="526" w:leftChars="218" w:hanging="46" w:hangingChars="19"/>
              <w:rPr>
                <w:b/>
                <w:sz w:val="24"/>
                <w:szCs w:val="24"/>
              </w:rPr>
            </w:pPr>
            <w:r>
              <w:rPr>
                <w:rFonts w:hAnsi="宋体"/>
                <w:b/>
                <w:sz w:val="24"/>
                <w:szCs w:val="24"/>
              </w:rPr>
              <w:t>（五）土壤、地下水</w:t>
            </w:r>
          </w:p>
          <w:p>
            <w:pPr>
              <w:widowControl w:val="0"/>
              <w:adjustRightInd/>
              <w:snapToGrid/>
              <w:spacing w:after="0" w:line="520" w:lineRule="exact"/>
              <w:ind w:firstLine="480" w:firstLineChars="200"/>
              <w:jc w:val="both"/>
              <w:rPr>
                <w:rFonts w:ascii="Times New Roman" w:hAnsi="Times New Roman" w:eastAsia="宋体"/>
                <w:kern w:val="2"/>
                <w:sz w:val="24"/>
                <w:szCs w:val="24"/>
              </w:rPr>
            </w:pPr>
            <w:r>
              <w:rPr>
                <w:rFonts w:ascii="Times New Roman" w:hAnsi="宋体" w:eastAsia="宋体"/>
                <w:kern w:val="2"/>
                <w:sz w:val="24"/>
                <w:szCs w:val="24"/>
              </w:rPr>
              <w:t>本项目</w:t>
            </w:r>
            <w:r>
              <w:rPr>
                <w:rFonts w:hint="eastAsia" w:ascii="Times New Roman" w:hAnsi="宋体" w:eastAsia="宋体"/>
                <w:kern w:val="2"/>
                <w:sz w:val="24"/>
                <w:szCs w:val="24"/>
              </w:rPr>
              <w:t>生产过程不涉及土壤、地下水污染</w:t>
            </w:r>
            <w:r>
              <w:rPr>
                <w:rFonts w:ascii="Times New Roman" w:hAnsi="宋体" w:eastAsia="宋体"/>
                <w:kern w:val="2"/>
                <w:sz w:val="24"/>
                <w:szCs w:val="24"/>
              </w:rPr>
              <w:t>。</w:t>
            </w:r>
          </w:p>
          <w:p>
            <w:pPr>
              <w:pStyle w:val="50"/>
              <w:adjustRightInd w:val="0"/>
              <w:snapToGrid w:val="0"/>
              <w:spacing w:line="440" w:lineRule="exact"/>
              <w:ind w:firstLine="436" w:firstLineChars="181"/>
              <w:rPr>
                <w:b/>
                <w:sz w:val="24"/>
                <w:szCs w:val="24"/>
              </w:rPr>
            </w:pPr>
            <w:r>
              <w:rPr>
                <w:rFonts w:hAnsi="宋体"/>
                <w:b/>
                <w:sz w:val="24"/>
                <w:szCs w:val="24"/>
              </w:rPr>
              <w:t>（六）环境风险</w:t>
            </w:r>
          </w:p>
          <w:p>
            <w:pPr>
              <w:widowControl w:val="0"/>
              <w:adjustRightInd/>
              <w:snapToGrid/>
              <w:spacing w:after="0" w:line="440" w:lineRule="exact"/>
              <w:ind w:firstLine="480" w:firstLineChars="200"/>
              <w:jc w:val="both"/>
              <w:rPr>
                <w:rFonts w:ascii="Times New Roman" w:hAnsi="Times New Roman" w:eastAsia="宋体"/>
                <w:kern w:val="2"/>
                <w:sz w:val="24"/>
                <w:szCs w:val="24"/>
              </w:rPr>
            </w:pPr>
            <w:r>
              <w:rPr>
                <w:rFonts w:ascii="Times New Roman" w:hAnsi="宋体" w:eastAsia="宋体"/>
                <w:kern w:val="2"/>
                <w:sz w:val="24"/>
                <w:szCs w:val="24"/>
              </w:rPr>
              <w:t>本项目生产过程中不涉及易燃易爆、有毒有害物质。</w:t>
            </w:r>
          </w:p>
          <w:p>
            <w:pPr>
              <w:widowControl w:val="0"/>
              <w:adjustRightInd/>
              <w:snapToGrid/>
              <w:spacing w:after="0" w:line="440" w:lineRule="exact"/>
              <w:ind w:firstLine="482" w:firstLineChars="200"/>
              <w:rPr>
                <w:rFonts w:ascii="Times New Roman" w:hAnsi="Times New Roman" w:eastAsia="宋体"/>
                <w:kern w:val="2"/>
                <w:sz w:val="24"/>
                <w:szCs w:val="24"/>
              </w:rPr>
            </w:pPr>
            <w:r>
              <w:rPr>
                <w:rFonts w:hAnsi="宋体" w:eastAsia="宋体"/>
                <w:b/>
                <w:kern w:val="2"/>
                <w:sz w:val="24"/>
                <w:szCs w:val="24"/>
              </w:rPr>
              <w:t>（</w:t>
            </w:r>
            <w:r>
              <w:rPr>
                <w:rFonts w:hint="eastAsia" w:hAnsi="宋体" w:eastAsia="宋体"/>
                <w:b/>
                <w:kern w:val="2"/>
                <w:sz w:val="24"/>
                <w:szCs w:val="24"/>
              </w:rPr>
              <w:t>七</w:t>
            </w:r>
            <w:r>
              <w:rPr>
                <w:rFonts w:hAnsi="宋体" w:eastAsia="宋体"/>
                <w:b/>
                <w:kern w:val="2"/>
                <w:sz w:val="24"/>
                <w:szCs w:val="24"/>
              </w:rPr>
              <w:t>）环保设施投资及落实情况</w:t>
            </w:r>
          </w:p>
          <w:bookmarkEnd w:id="22"/>
          <w:bookmarkEnd w:id="23"/>
          <w:p>
            <w:pPr>
              <w:widowControl w:val="0"/>
              <w:adjustRightInd/>
              <w:snapToGrid/>
              <w:spacing w:after="0" w:line="520" w:lineRule="exact"/>
              <w:ind w:firstLine="480" w:firstLineChars="200"/>
              <w:jc w:val="both"/>
              <w:rPr>
                <w:rFonts w:hint="eastAsia" w:ascii="Times New Roman" w:hAnsi="Times New Roman" w:eastAsia="宋体"/>
                <w:kern w:val="2"/>
                <w:sz w:val="24"/>
                <w:szCs w:val="24"/>
                <w:lang w:eastAsia="zh-CN"/>
              </w:rPr>
            </w:pPr>
            <w:r>
              <w:rPr>
                <w:rFonts w:ascii="Times New Roman" w:hAnsi="Times New Roman" w:eastAsia="宋体"/>
                <w:kern w:val="2"/>
                <w:sz w:val="24"/>
                <w:szCs w:val="24"/>
              </w:rPr>
              <w:t>本项目环评批复的总投资为</w:t>
            </w:r>
            <w:r>
              <w:rPr>
                <w:rFonts w:hint="eastAsia" w:ascii="Times New Roman" w:hAnsi="Times New Roman" w:eastAsia="宋体"/>
                <w:kern w:val="2"/>
                <w:sz w:val="24"/>
                <w:szCs w:val="24"/>
                <w:lang w:val="en-US" w:eastAsia="zh-CN"/>
              </w:rPr>
              <w:t>350</w:t>
            </w:r>
            <w:r>
              <w:rPr>
                <w:rFonts w:ascii="Times New Roman" w:hAnsi="Times New Roman" w:eastAsia="宋体"/>
                <w:kern w:val="2"/>
                <w:sz w:val="24"/>
                <w:szCs w:val="24"/>
              </w:rPr>
              <w:t>万元，环保投资为</w:t>
            </w:r>
            <w:r>
              <w:rPr>
                <w:rFonts w:hint="eastAsia" w:ascii="Times New Roman" w:hAnsi="Times New Roman" w:eastAsia="宋体"/>
                <w:kern w:val="2"/>
                <w:sz w:val="24"/>
                <w:szCs w:val="24"/>
                <w:lang w:val="en-US" w:eastAsia="zh-CN"/>
              </w:rPr>
              <w:t>50</w:t>
            </w:r>
            <w:r>
              <w:rPr>
                <w:rFonts w:ascii="Times New Roman" w:hAnsi="Times New Roman" w:eastAsia="宋体"/>
                <w:kern w:val="2"/>
                <w:sz w:val="24"/>
                <w:szCs w:val="24"/>
              </w:rPr>
              <w:t>万元，环保投资占总投资的</w:t>
            </w:r>
            <w:r>
              <w:rPr>
                <w:rFonts w:hint="eastAsia" w:ascii="Times New Roman" w:hAnsi="Times New Roman" w:eastAsia="宋体"/>
                <w:kern w:val="2"/>
                <w:sz w:val="24"/>
                <w:szCs w:val="24"/>
                <w:lang w:val="en-US" w:eastAsia="zh-CN"/>
              </w:rPr>
              <w:t>14.3</w:t>
            </w:r>
            <w:r>
              <w:rPr>
                <w:rFonts w:hint="eastAsia" w:ascii="Times New Roman" w:hAnsi="Times New Roman" w:eastAsia="宋体"/>
                <w:kern w:val="2"/>
                <w:sz w:val="24"/>
                <w:szCs w:val="24"/>
              </w:rPr>
              <w:t>%</w:t>
            </w:r>
            <w:r>
              <w:rPr>
                <w:rFonts w:ascii="Times New Roman" w:hAnsi="Times New Roman" w:eastAsia="宋体"/>
                <w:kern w:val="2"/>
                <w:sz w:val="24"/>
                <w:szCs w:val="24"/>
              </w:rPr>
              <w:t>。</w:t>
            </w:r>
            <w:bookmarkStart w:id="24" w:name="_Toc18564_WPSOffice_Level2"/>
            <w:bookmarkStart w:id="25" w:name="_Toc30271_WPSOffice_Level2"/>
          </w:p>
          <w:p>
            <w:pPr>
              <w:widowControl w:val="0"/>
              <w:adjustRightInd/>
              <w:snapToGrid/>
              <w:spacing w:after="0" w:line="520" w:lineRule="exact"/>
              <w:ind w:firstLine="480" w:firstLineChars="200"/>
              <w:jc w:val="both"/>
              <w:rPr>
                <w:rFonts w:ascii="Times New Roman" w:hAnsi="Times New Roman" w:eastAsia="宋体"/>
                <w:bCs/>
                <w:color w:val="auto"/>
                <w:kern w:val="2"/>
                <w:sz w:val="24"/>
              </w:rPr>
            </w:pPr>
            <w:r>
              <w:rPr>
                <w:rFonts w:ascii="Times New Roman" w:hAnsi="宋体" w:eastAsia="宋体"/>
                <w:kern w:val="2"/>
                <w:sz w:val="24"/>
                <w:szCs w:val="24"/>
              </w:rPr>
              <w:t>本项目</w:t>
            </w:r>
            <w:r>
              <w:rPr>
                <w:rFonts w:hint="eastAsia" w:ascii="Times New Roman" w:hAnsi="宋体" w:eastAsia="宋体"/>
                <w:kern w:val="2"/>
                <w:sz w:val="24"/>
              </w:rPr>
              <w:t>工程实际</w:t>
            </w:r>
            <w:r>
              <w:rPr>
                <w:rFonts w:ascii="Times New Roman" w:hAnsi="宋体" w:eastAsia="宋体"/>
                <w:kern w:val="2"/>
                <w:sz w:val="24"/>
              </w:rPr>
              <w:t>建设总投资为</w:t>
            </w:r>
            <w:r>
              <w:rPr>
                <w:rFonts w:hint="eastAsia" w:ascii="Times New Roman" w:hAnsi="宋体" w:eastAsia="宋体"/>
                <w:kern w:val="2"/>
                <w:sz w:val="24"/>
                <w:lang w:val="en-US" w:eastAsia="zh-CN"/>
              </w:rPr>
              <w:t>350</w:t>
            </w:r>
            <w:r>
              <w:rPr>
                <w:rFonts w:ascii="Times New Roman" w:hAnsi="宋体" w:eastAsia="宋体"/>
                <w:kern w:val="2"/>
                <w:sz w:val="24"/>
              </w:rPr>
              <w:t>万元</w:t>
            </w:r>
            <w:r>
              <w:rPr>
                <w:rFonts w:ascii="Times New Roman" w:hAnsi="宋体" w:eastAsia="宋体"/>
                <w:color w:val="auto"/>
                <w:kern w:val="2"/>
                <w:sz w:val="24"/>
              </w:rPr>
              <w:t>，环保投资为</w:t>
            </w:r>
            <w:r>
              <w:rPr>
                <w:rFonts w:hint="eastAsia" w:ascii="Times New Roman" w:hAnsi="宋体" w:eastAsia="宋体"/>
                <w:color w:val="auto"/>
                <w:kern w:val="2"/>
                <w:sz w:val="24"/>
                <w:lang w:val="en-US" w:eastAsia="zh-CN"/>
              </w:rPr>
              <w:t>30</w:t>
            </w:r>
            <w:r>
              <w:rPr>
                <w:rFonts w:hint="eastAsia" w:ascii="Times New Roman" w:hAnsi="宋体" w:eastAsia="宋体"/>
                <w:color w:val="auto"/>
                <w:kern w:val="2"/>
                <w:sz w:val="24"/>
              </w:rPr>
              <w:t>万</w:t>
            </w:r>
            <w:r>
              <w:rPr>
                <w:rFonts w:ascii="Times New Roman" w:hAnsi="宋体" w:eastAsia="宋体"/>
                <w:color w:val="auto"/>
                <w:kern w:val="2"/>
                <w:sz w:val="24"/>
              </w:rPr>
              <w:t>元，环保投资占总投资的</w:t>
            </w:r>
            <w:r>
              <w:rPr>
                <w:rFonts w:hint="eastAsia" w:ascii="Times New Roman" w:hAnsi="宋体" w:eastAsia="宋体"/>
                <w:color w:val="auto"/>
                <w:kern w:val="2"/>
                <w:sz w:val="24"/>
                <w:lang w:val="en-US" w:eastAsia="zh-CN"/>
              </w:rPr>
              <w:t>8.6</w:t>
            </w:r>
            <w:r>
              <w:rPr>
                <w:rFonts w:hint="eastAsia" w:ascii="Times New Roman" w:hAnsi="宋体" w:eastAsia="宋体"/>
                <w:color w:val="auto"/>
                <w:kern w:val="2"/>
                <w:sz w:val="24"/>
              </w:rPr>
              <w:t>%，</w:t>
            </w:r>
            <w:r>
              <w:rPr>
                <w:rFonts w:ascii="Times New Roman" w:hAnsi="Times New Roman" w:eastAsia="宋体"/>
                <w:bCs/>
                <w:color w:val="auto"/>
                <w:kern w:val="2"/>
                <w:sz w:val="24"/>
                <w:szCs w:val="24"/>
              </w:rPr>
              <w:t>工程环保投资概算及环保设施竣工验收情况见</w:t>
            </w:r>
            <w:r>
              <w:rPr>
                <w:rFonts w:hint="eastAsia" w:ascii="Times New Roman" w:hAnsi="Times New Roman" w:eastAsia="宋体"/>
                <w:bCs/>
                <w:color w:val="auto"/>
                <w:kern w:val="2"/>
                <w:sz w:val="24"/>
                <w:szCs w:val="24"/>
              </w:rPr>
              <w:t>下表</w:t>
            </w:r>
            <w:r>
              <w:rPr>
                <w:rFonts w:ascii="Times New Roman" w:hAnsi="Times New Roman" w:eastAsia="宋体"/>
                <w:bCs/>
                <w:color w:val="auto"/>
                <w:kern w:val="2"/>
                <w:sz w:val="24"/>
                <w:szCs w:val="24"/>
              </w:rPr>
              <w:t>。</w:t>
            </w:r>
          </w:p>
          <w:p>
            <w:pPr>
              <w:spacing w:after="0" w:line="440" w:lineRule="exact"/>
              <w:ind w:firstLine="241" w:firstLineChars="100"/>
              <w:jc w:val="both"/>
              <w:rPr>
                <w:rFonts w:ascii="Times New Roman" w:hAnsi="Times New Roman" w:eastAsia="宋体"/>
                <w:b/>
                <w:color w:val="000000"/>
                <w:kern w:val="2"/>
                <w:sz w:val="24"/>
              </w:rPr>
            </w:pPr>
            <w:r>
              <w:rPr>
                <w:rFonts w:hint="eastAsia" w:ascii="Times New Roman" w:hAnsi="宋体" w:eastAsia="宋体"/>
                <w:b/>
                <w:color w:val="000000"/>
                <w:kern w:val="2"/>
                <w:sz w:val="24"/>
                <w:lang w:val="en-US" w:eastAsia="zh-CN"/>
              </w:rPr>
              <w:t xml:space="preserve"> </w:t>
            </w:r>
            <w:r>
              <w:rPr>
                <w:rFonts w:ascii="Times New Roman" w:hAnsi="宋体" w:eastAsia="宋体"/>
                <w:b/>
                <w:color w:val="000000"/>
                <w:kern w:val="2"/>
                <w:sz w:val="24"/>
              </w:rPr>
              <w:t>表</w:t>
            </w:r>
            <w:r>
              <w:rPr>
                <w:rFonts w:hint="eastAsia" w:ascii="Times New Roman" w:hAnsi="宋体" w:eastAsia="宋体"/>
                <w:b/>
                <w:kern w:val="2"/>
                <w:sz w:val="24"/>
                <w:szCs w:val="24"/>
              </w:rPr>
              <w:t xml:space="preserve">9               </w:t>
            </w:r>
            <w:r>
              <w:rPr>
                <w:rFonts w:ascii="Times New Roman" w:hAnsi="宋体" w:eastAsia="宋体"/>
                <w:b/>
                <w:kern w:val="2"/>
                <w:sz w:val="24"/>
                <w:szCs w:val="24"/>
              </w:rPr>
              <w:t xml:space="preserve">   </w:t>
            </w:r>
            <w:r>
              <w:rPr>
                <w:rFonts w:hint="eastAsia" w:ascii="Times New Roman" w:hAnsi="Times New Roman" w:eastAsia="宋体"/>
                <w:b/>
                <w:color w:val="000000"/>
                <w:kern w:val="2"/>
                <w:sz w:val="24"/>
              </w:rPr>
              <w:t>工程</w:t>
            </w:r>
            <w:r>
              <w:rPr>
                <w:rFonts w:ascii="Times New Roman" w:hAnsi="宋体" w:eastAsia="宋体"/>
                <w:b/>
                <w:color w:val="000000"/>
                <w:kern w:val="2"/>
                <w:sz w:val="24"/>
              </w:rPr>
              <w:t>环保投资内容及分类表</w:t>
            </w:r>
            <w:bookmarkEnd w:id="24"/>
            <w:bookmarkEnd w:id="25"/>
          </w:p>
          <w:tbl>
            <w:tblPr>
              <w:tblStyle w:val="25"/>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695"/>
              <w:gridCol w:w="1271"/>
              <w:gridCol w:w="1863"/>
              <w:gridCol w:w="3389"/>
              <w:gridCol w:w="10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419" w:type="pct"/>
                  <w:vAlign w:val="center"/>
                </w:tcPr>
                <w:p>
                  <w:pPr>
                    <w:adjustRightInd/>
                    <w:spacing w:after="0"/>
                    <w:jc w:val="center"/>
                    <w:rPr>
                      <w:rFonts w:ascii="Times New Roman" w:hAnsi="Times New Roman" w:eastAsia="宋体"/>
                      <w:b/>
                      <w:kern w:val="2"/>
                      <w:sz w:val="21"/>
                      <w:szCs w:val="21"/>
                    </w:rPr>
                  </w:pPr>
                  <w:r>
                    <w:rPr>
                      <w:rFonts w:ascii="Times New Roman" w:hAnsi="Times New Roman" w:eastAsia="宋体"/>
                      <w:b/>
                      <w:kern w:val="2"/>
                      <w:sz w:val="21"/>
                      <w:szCs w:val="21"/>
                    </w:rPr>
                    <w:t>序号</w:t>
                  </w:r>
                </w:p>
              </w:tc>
              <w:tc>
                <w:tcPr>
                  <w:tcW w:w="766" w:type="pct"/>
                  <w:vAlign w:val="center"/>
                </w:tcPr>
                <w:p>
                  <w:pPr>
                    <w:adjustRightInd/>
                    <w:spacing w:after="0"/>
                    <w:jc w:val="center"/>
                    <w:rPr>
                      <w:rFonts w:ascii="Times New Roman" w:hAnsi="Times New Roman" w:eastAsia="宋体"/>
                      <w:b/>
                      <w:kern w:val="2"/>
                      <w:sz w:val="21"/>
                      <w:szCs w:val="21"/>
                    </w:rPr>
                  </w:pPr>
                  <w:r>
                    <w:rPr>
                      <w:rFonts w:ascii="Times New Roman" w:hAnsi="Times New Roman" w:eastAsia="宋体"/>
                      <w:b/>
                      <w:kern w:val="2"/>
                      <w:sz w:val="21"/>
                      <w:szCs w:val="21"/>
                    </w:rPr>
                    <w:t>项目</w:t>
                  </w:r>
                </w:p>
              </w:tc>
              <w:tc>
                <w:tcPr>
                  <w:tcW w:w="1123" w:type="pct"/>
                  <w:vAlign w:val="center"/>
                </w:tcPr>
                <w:p>
                  <w:pPr>
                    <w:adjustRightInd/>
                    <w:spacing w:after="0"/>
                    <w:jc w:val="center"/>
                    <w:rPr>
                      <w:rFonts w:hint="default" w:ascii="Times New Roman" w:hAnsi="Times New Roman" w:eastAsia="宋体"/>
                      <w:b/>
                      <w:kern w:val="2"/>
                      <w:sz w:val="21"/>
                      <w:szCs w:val="21"/>
                      <w:lang w:val="en-US" w:eastAsia="zh-CN"/>
                    </w:rPr>
                  </w:pPr>
                  <w:r>
                    <w:rPr>
                      <w:rFonts w:hint="eastAsia" w:ascii="Times New Roman" w:hAnsi="Times New Roman" w:eastAsia="宋体"/>
                      <w:b/>
                      <w:kern w:val="2"/>
                      <w:sz w:val="21"/>
                      <w:szCs w:val="21"/>
                      <w:lang w:val="en-US" w:eastAsia="zh-CN"/>
                    </w:rPr>
                    <w:t>污染因子</w:t>
                  </w:r>
                </w:p>
              </w:tc>
              <w:tc>
                <w:tcPr>
                  <w:tcW w:w="2043" w:type="pct"/>
                  <w:vAlign w:val="center"/>
                </w:tcPr>
                <w:p>
                  <w:pPr>
                    <w:adjustRightInd/>
                    <w:spacing w:after="0"/>
                    <w:jc w:val="center"/>
                    <w:rPr>
                      <w:rFonts w:ascii="Times New Roman" w:hAnsi="Times New Roman" w:eastAsia="宋体"/>
                      <w:b/>
                      <w:kern w:val="2"/>
                      <w:sz w:val="21"/>
                      <w:szCs w:val="21"/>
                    </w:rPr>
                  </w:pPr>
                  <w:r>
                    <w:rPr>
                      <w:rFonts w:ascii="Times New Roman" w:hAnsi="Times New Roman" w:eastAsia="宋体"/>
                      <w:b/>
                      <w:kern w:val="2"/>
                      <w:sz w:val="21"/>
                      <w:szCs w:val="21"/>
                    </w:rPr>
                    <w:t>环保措施</w:t>
                  </w:r>
                </w:p>
              </w:tc>
              <w:tc>
                <w:tcPr>
                  <w:tcW w:w="648" w:type="pct"/>
                  <w:vAlign w:val="center"/>
                </w:tcPr>
                <w:p>
                  <w:pPr>
                    <w:spacing w:after="0"/>
                    <w:jc w:val="center"/>
                    <w:rPr>
                      <w:rFonts w:ascii="Times New Roman" w:hAnsi="Times New Roman" w:eastAsia="宋体"/>
                      <w:b/>
                      <w:bCs/>
                      <w:color w:val="000000"/>
                      <w:kern w:val="36"/>
                      <w:sz w:val="21"/>
                      <w:szCs w:val="21"/>
                    </w:rPr>
                  </w:pPr>
                  <w:r>
                    <w:rPr>
                      <w:rFonts w:ascii="Times New Roman" w:hAnsi="Times New Roman" w:eastAsia="宋体"/>
                      <w:b/>
                      <w:bCs/>
                      <w:color w:val="000000"/>
                      <w:kern w:val="36"/>
                      <w:sz w:val="21"/>
                      <w:szCs w:val="21"/>
                    </w:rPr>
                    <w:t>环保投资</w:t>
                  </w:r>
                </w:p>
                <w:p>
                  <w:pPr>
                    <w:spacing w:after="0"/>
                    <w:jc w:val="center"/>
                    <w:rPr>
                      <w:rFonts w:ascii="Times New Roman" w:hAnsi="Times New Roman" w:eastAsia="宋体"/>
                      <w:b/>
                      <w:bCs/>
                      <w:kern w:val="2"/>
                      <w:sz w:val="21"/>
                      <w:szCs w:val="21"/>
                    </w:rPr>
                  </w:pPr>
                  <w:r>
                    <w:rPr>
                      <w:rFonts w:ascii="Times New Roman" w:hAnsi="Times New Roman" w:eastAsia="宋体"/>
                      <w:b/>
                      <w:bCs/>
                      <w:color w:val="000000"/>
                      <w:kern w:val="36"/>
                      <w:sz w:val="21"/>
                      <w:szCs w:val="21"/>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419" w:type="pct"/>
                  <w:vAlign w:val="center"/>
                </w:tcPr>
                <w:p>
                  <w:pPr>
                    <w:adjustRightInd/>
                    <w:spacing w:after="0"/>
                    <w:jc w:val="center"/>
                    <w:rPr>
                      <w:rFonts w:ascii="Times New Roman" w:hAnsi="Times New Roman" w:eastAsia="宋体"/>
                      <w:kern w:val="2"/>
                      <w:sz w:val="21"/>
                      <w:szCs w:val="21"/>
                    </w:rPr>
                  </w:pPr>
                  <w:r>
                    <w:rPr>
                      <w:rFonts w:hint="eastAsia" w:ascii="Times New Roman" w:hAnsi="Times New Roman" w:eastAsia="宋体"/>
                      <w:kern w:val="2"/>
                      <w:sz w:val="21"/>
                      <w:szCs w:val="21"/>
                    </w:rPr>
                    <w:t>1</w:t>
                  </w:r>
                </w:p>
              </w:tc>
              <w:tc>
                <w:tcPr>
                  <w:tcW w:w="766" w:type="pct"/>
                  <w:vMerge w:val="restart"/>
                  <w:vAlign w:val="center"/>
                </w:tcPr>
                <w:p>
                  <w:pPr>
                    <w:adjustRightInd/>
                    <w:spacing w:after="0"/>
                    <w:jc w:val="center"/>
                    <w:rPr>
                      <w:rFonts w:hint="eastAsia" w:ascii="Times New Roman" w:hAnsi="Times New Roman" w:eastAsia="宋体"/>
                      <w:kern w:val="2"/>
                      <w:sz w:val="21"/>
                      <w:szCs w:val="21"/>
                      <w:lang w:val="en-US" w:eastAsia="zh-CN"/>
                    </w:rPr>
                  </w:pPr>
                  <w:r>
                    <w:rPr>
                      <w:rFonts w:ascii="Times New Roman" w:hAnsi="Times New Roman" w:eastAsia="宋体"/>
                      <w:kern w:val="2"/>
                      <w:sz w:val="21"/>
                      <w:szCs w:val="21"/>
                    </w:rPr>
                    <w:t>废气</w:t>
                  </w:r>
                  <w:r>
                    <w:rPr>
                      <w:rFonts w:hint="eastAsia" w:ascii="Times New Roman" w:hAnsi="Times New Roman" w:eastAsia="宋体"/>
                      <w:kern w:val="2"/>
                      <w:sz w:val="21"/>
                      <w:szCs w:val="21"/>
                      <w:lang w:val="en-US" w:eastAsia="zh-CN"/>
                    </w:rPr>
                    <w:t>治理</w:t>
                  </w:r>
                </w:p>
              </w:tc>
              <w:tc>
                <w:tcPr>
                  <w:tcW w:w="1123" w:type="pct"/>
                  <w:vAlign w:val="center"/>
                </w:tcPr>
                <w:p>
                  <w:pPr>
                    <w:pStyle w:val="48"/>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leftChars="0" w:right="0" w:rightChars="0" w:firstLine="0" w:firstLineChars="0"/>
                    <w:jc w:val="center"/>
                    <w:textAlignment w:val="auto"/>
                    <w:rPr>
                      <w:rFonts w:ascii="Times New Roman" w:hAnsi="Times New Roman" w:eastAsia="宋体" w:cs="Times New Roman"/>
                      <w:kern w:val="2"/>
                      <w:sz w:val="21"/>
                      <w:szCs w:val="21"/>
                      <w:lang w:val="zh-CN"/>
                    </w:rPr>
                  </w:pPr>
                  <w:r>
                    <w:rPr>
                      <w:rFonts w:hint="default" w:ascii="Times New Roman" w:hAnsi="Times New Roman" w:cs="Times New Roman"/>
                      <w:color w:val="000000" w:themeColor="text1"/>
                      <w:sz w:val="21"/>
                      <w:szCs w:val="21"/>
                      <w:u w:val="none"/>
                      <w:lang w:val="en-US" w:eastAsia="zh-CN"/>
                      <w14:textFill>
                        <w14:solidFill>
                          <w14:schemeClr w14:val="tx1"/>
                        </w14:solidFill>
                      </w14:textFill>
                    </w:rPr>
                    <w:t>颗粒物</w:t>
                  </w:r>
                </w:p>
              </w:tc>
              <w:tc>
                <w:tcPr>
                  <w:tcW w:w="2043" w:type="pct"/>
                  <w:vAlign w:val="center"/>
                </w:tcPr>
                <w:p>
                  <w:pPr>
                    <w:pStyle w:val="48"/>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leftChars="0" w:right="0" w:rightChars="0" w:firstLine="0" w:firstLineChars="0"/>
                    <w:jc w:val="center"/>
                    <w:textAlignment w:val="auto"/>
                    <w:rPr>
                      <w:rFonts w:ascii="Times New Roman" w:hAnsi="Times New Roman" w:eastAsia="宋体" w:cs="Times New Roman"/>
                      <w:kern w:val="2"/>
                      <w:sz w:val="21"/>
                      <w:szCs w:val="21"/>
                      <w:lang w:val="zh-CN"/>
                    </w:rPr>
                  </w:pPr>
                  <w:r>
                    <w:rPr>
                      <w:rFonts w:hint="eastAsia" w:ascii="Times New Roman" w:hAnsi="Times New Roman" w:eastAsia="宋体" w:cs="Times New Roman"/>
                      <w:kern w:val="2"/>
                      <w:sz w:val="21"/>
                      <w:szCs w:val="21"/>
                      <w:lang w:val="en-US" w:eastAsia="zh-CN"/>
                    </w:rPr>
                    <w:t>由设备自带收尘管收集后经中央除尘系统管道通入袋式除尘器处理，尾气由15米高排气筒（DA001）排放。</w:t>
                  </w:r>
                </w:p>
              </w:tc>
              <w:tc>
                <w:tcPr>
                  <w:tcW w:w="648" w:type="pct"/>
                  <w:vAlign w:val="center"/>
                </w:tcPr>
                <w:p>
                  <w:pPr>
                    <w:spacing w:after="0"/>
                    <w:jc w:val="center"/>
                    <w:rPr>
                      <w:rFonts w:hint="default" w:ascii="Times New Roman" w:hAnsi="Times New Roman" w:eastAsia="宋体"/>
                      <w:bCs/>
                      <w:kern w:val="2"/>
                      <w:sz w:val="21"/>
                      <w:szCs w:val="21"/>
                      <w:lang w:val="en-US" w:eastAsia="zh-CN"/>
                    </w:rPr>
                  </w:pPr>
                  <w:r>
                    <w:rPr>
                      <w:rFonts w:hint="eastAsia" w:ascii="Times New Roman" w:hAnsi="Times New Roman" w:eastAsia="宋体"/>
                      <w:bCs/>
                      <w:kern w:val="2"/>
                      <w:sz w:val="21"/>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jc w:val="center"/>
              </w:trPr>
              <w:tc>
                <w:tcPr>
                  <w:tcW w:w="419" w:type="pct"/>
                  <w:vAlign w:val="center"/>
                </w:tcPr>
                <w:p>
                  <w:pPr>
                    <w:adjustRightInd/>
                    <w:spacing w:after="0"/>
                    <w:jc w:val="center"/>
                    <w:rPr>
                      <w:rFonts w:hint="eastAsia" w:ascii="Times New Roman" w:hAnsi="Times New Roman" w:eastAsia="宋体"/>
                      <w:kern w:val="2"/>
                      <w:sz w:val="21"/>
                      <w:szCs w:val="21"/>
                      <w:lang w:val="en-US" w:eastAsia="zh-CN"/>
                    </w:rPr>
                  </w:pPr>
                  <w:r>
                    <w:rPr>
                      <w:rFonts w:hint="eastAsia" w:ascii="Times New Roman" w:hAnsi="Times New Roman" w:eastAsia="宋体"/>
                      <w:kern w:val="2"/>
                      <w:sz w:val="21"/>
                      <w:szCs w:val="21"/>
                      <w:lang w:val="en-US" w:eastAsia="zh-CN"/>
                    </w:rPr>
                    <w:t>2</w:t>
                  </w:r>
                </w:p>
              </w:tc>
              <w:tc>
                <w:tcPr>
                  <w:tcW w:w="766" w:type="pct"/>
                  <w:vMerge w:val="continue"/>
                  <w:vAlign w:val="center"/>
                </w:tcPr>
                <w:p>
                  <w:pPr>
                    <w:adjustRightInd/>
                    <w:spacing w:after="0"/>
                    <w:jc w:val="center"/>
                    <w:rPr>
                      <w:rFonts w:ascii="Times New Roman" w:hAnsi="Times New Roman" w:eastAsia="宋体"/>
                      <w:kern w:val="2"/>
                      <w:sz w:val="21"/>
                      <w:szCs w:val="21"/>
                    </w:rPr>
                  </w:pPr>
                </w:p>
              </w:tc>
              <w:tc>
                <w:tcPr>
                  <w:tcW w:w="1123" w:type="pct"/>
                  <w:vAlign w:val="center"/>
                </w:tcPr>
                <w:p>
                  <w:pPr>
                    <w:pStyle w:val="48"/>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leftChars="0" w:right="0" w:rightChars="0" w:firstLine="0" w:firstLineChars="0"/>
                    <w:jc w:val="center"/>
                    <w:textAlignment w:val="auto"/>
                    <w:rPr>
                      <w:rFonts w:hint="default" w:ascii="Times New Roman" w:hAnsi="Times New Roman" w:cs="Times New Roman"/>
                      <w:color w:val="000000" w:themeColor="text1"/>
                      <w:sz w:val="21"/>
                      <w:szCs w:val="21"/>
                      <w:u w:val="none"/>
                      <w:lang w:val="en-US" w:eastAsia="zh-CN"/>
                      <w14:textFill>
                        <w14:solidFill>
                          <w14:schemeClr w14:val="tx1"/>
                        </w14:solidFill>
                      </w14:textFill>
                    </w:rPr>
                  </w:pPr>
                  <w:r>
                    <w:rPr>
                      <w:rFonts w:hint="eastAsia" w:ascii="Times New Roman" w:hAnsi="Times New Roman" w:cs="Times New Roman"/>
                      <w:color w:val="000000" w:themeColor="text1"/>
                      <w:sz w:val="21"/>
                      <w:szCs w:val="21"/>
                      <w:u w:val="none"/>
                      <w:lang w:val="en-US" w:eastAsia="zh-CN"/>
                      <w14:textFill>
                        <w14:solidFill>
                          <w14:schemeClr w14:val="tx1"/>
                        </w14:solidFill>
                      </w14:textFill>
                    </w:rPr>
                    <w:t>颗粒物、非甲烷总烃、二甲苯</w:t>
                  </w:r>
                </w:p>
              </w:tc>
              <w:tc>
                <w:tcPr>
                  <w:tcW w:w="2043" w:type="pct"/>
                  <w:vAlign w:val="center"/>
                </w:tcPr>
                <w:p>
                  <w:pPr>
                    <w:pStyle w:val="48"/>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leftChars="0" w:right="0" w:rightChars="0" w:firstLine="0" w:firstLineChars="0"/>
                    <w:jc w:val="center"/>
                    <w:textAlignment w:val="auto"/>
                    <w:rPr>
                      <w:rFonts w:hint="eastAsia" w:ascii="Times New Roman" w:hAnsi="Times New Roman" w:cs="Times New Roman"/>
                      <w:color w:val="000000" w:themeColor="text1"/>
                      <w:sz w:val="21"/>
                      <w:szCs w:val="21"/>
                      <w:u w:val="none"/>
                      <w:lang w:val="en-US" w:eastAsia="zh-CN"/>
                      <w14:textFill>
                        <w14:solidFill>
                          <w14:schemeClr w14:val="tx1"/>
                        </w14:solidFill>
                      </w14:textFill>
                    </w:rPr>
                  </w:pPr>
                  <w:r>
                    <w:rPr>
                      <w:rFonts w:hint="eastAsia" w:ascii="Times New Roman" w:hAnsi="Times New Roman" w:cs="Times New Roman"/>
                      <w:color w:val="000000" w:themeColor="text1"/>
                      <w:sz w:val="21"/>
                      <w:szCs w:val="21"/>
                      <w:u w:val="none"/>
                      <w:lang w:val="en-US" w:eastAsia="zh-CN"/>
                      <w14:textFill>
                        <w14:solidFill>
                          <w14:schemeClr w14:val="tx1"/>
                        </w14:solidFill>
                      </w14:textFill>
                    </w:rPr>
                    <w:t>涂胶台、封边机、冷压机上方加集气罩，调漆房、喷漆房二次密闭负压收集，有机废气经收集后通入一套“干式过滤棉+活性炭吸附脱附+催化燃烧”装置处理，处理后尾气由15米高排气筒（DA002）排放。</w:t>
                  </w:r>
                </w:p>
              </w:tc>
              <w:tc>
                <w:tcPr>
                  <w:tcW w:w="648" w:type="pct"/>
                  <w:vAlign w:val="center"/>
                </w:tcPr>
                <w:p>
                  <w:pPr>
                    <w:spacing w:after="0"/>
                    <w:jc w:val="center"/>
                    <w:rPr>
                      <w:rFonts w:hint="default" w:ascii="Times New Roman" w:hAnsi="Times New Roman" w:eastAsia="宋体"/>
                      <w:bCs/>
                      <w:kern w:val="2"/>
                      <w:sz w:val="21"/>
                      <w:szCs w:val="21"/>
                      <w:lang w:val="en-US" w:eastAsia="zh-CN"/>
                    </w:rPr>
                  </w:pPr>
                  <w:r>
                    <w:rPr>
                      <w:rFonts w:hint="eastAsia" w:ascii="Times New Roman" w:hAnsi="Times New Roman" w:eastAsia="宋体"/>
                      <w:bCs/>
                      <w:kern w:val="2"/>
                      <w:sz w:val="21"/>
                      <w:szCs w:val="21"/>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jc w:val="center"/>
              </w:trPr>
              <w:tc>
                <w:tcPr>
                  <w:tcW w:w="419" w:type="pct"/>
                  <w:vAlign w:val="center"/>
                </w:tcPr>
                <w:p>
                  <w:pPr>
                    <w:adjustRightInd/>
                    <w:spacing w:after="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kern w:val="2"/>
                      <w:sz w:val="21"/>
                      <w:szCs w:val="21"/>
                    </w:rPr>
                    <w:t>3</w:t>
                  </w:r>
                </w:p>
              </w:tc>
              <w:tc>
                <w:tcPr>
                  <w:tcW w:w="766" w:type="pct"/>
                  <w:vAlign w:val="center"/>
                </w:tcPr>
                <w:p>
                  <w:pPr>
                    <w:adjustRightInd/>
                    <w:spacing w:after="0"/>
                    <w:jc w:val="center"/>
                    <w:rPr>
                      <w:rFonts w:hint="eastAsia" w:ascii="Times New Roman" w:hAnsi="Times New Roman" w:eastAsia="宋体"/>
                      <w:kern w:val="2"/>
                      <w:sz w:val="21"/>
                      <w:szCs w:val="21"/>
                      <w:lang w:val="en-US" w:eastAsia="zh-CN"/>
                    </w:rPr>
                  </w:pPr>
                  <w:r>
                    <w:rPr>
                      <w:rFonts w:hint="eastAsia" w:ascii="Times New Roman" w:hAnsi="Times New Roman" w:eastAsia="宋体"/>
                      <w:kern w:val="2"/>
                      <w:sz w:val="21"/>
                      <w:szCs w:val="21"/>
                      <w:lang w:val="en-US" w:eastAsia="zh-CN"/>
                    </w:rPr>
                    <w:t>生活污水</w:t>
                  </w:r>
                </w:p>
              </w:tc>
              <w:tc>
                <w:tcPr>
                  <w:tcW w:w="1123" w:type="pct"/>
                  <w:vAlign w:val="center"/>
                </w:tcPr>
                <w:p>
                  <w:pPr>
                    <w:pStyle w:val="48"/>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leftChars="0" w:right="0" w:rightChars="0" w:firstLine="0" w:firstLineChars="0"/>
                    <w:jc w:val="center"/>
                    <w:textAlignment w:val="auto"/>
                    <w:rPr>
                      <w:rFonts w:hint="default" w:ascii="Times New Roman" w:hAnsi="Times New Roman" w:cs="Times New Roman"/>
                      <w:color w:val="000000" w:themeColor="text1"/>
                      <w:sz w:val="21"/>
                      <w:szCs w:val="21"/>
                      <w:u w:val="none"/>
                      <w:lang w:val="en-US" w:eastAsia="zh-CN"/>
                      <w14:textFill>
                        <w14:solidFill>
                          <w14:schemeClr w14:val="tx1"/>
                        </w14:solidFill>
                      </w14:textFill>
                    </w:rPr>
                  </w:pPr>
                  <w:r>
                    <w:rPr>
                      <w:rFonts w:hint="eastAsia" w:ascii="Times New Roman" w:hAnsi="Times New Roman" w:cs="Times New Roman"/>
                      <w:color w:val="000000" w:themeColor="text1"/>
                      <w:sz w:val="21"/>
                      <w:szCs w:val="21"/>
                      <w:u w:val="none"/>
                      <w:lang w:val="en-US" w:eastAsia="zh-CN"/>
                      <w14:textFill>
                        <w14:solidFill>
                          <w14:schemeClr w14:val="tx1"/>
                        </w14:solidFill>
                      </w14:textFill>
                    </w:rPr>
                    <w:t>COD、氨氮、SS、BOD</w:t>
                  </w:r>
                  <w:r>
                    <w:rPr>
                      <w:rFonts w:hint="eastAsia" w:ascii="Times New Roman" w:hAnsi="Times New Roman" w:cs="Times New Roman"/>
                      <w:color w:val="000000" w:themeColor="text1"/>
                      <w:sz w:val="21"/>
                      <w:szCs w:val="21"/>
                      <w:u w:val="none"/>
                      <w:vertAlign w:val="subscript"/>
                      <w:lang w:val="en-US" w:eastAsia="zh-CN"/>
                      <w14:textFill>
                        <w14:solidFill>
                          <w14:schemeClr w14:val="tx1"/>
                        </w14:solidFill>
                      </w14:textFill>
                    </w:rPr>
                    <w:t>5</w:t>
                  </w:r>
                  <w:r>
                    <w:rPr>
                      <w:rFonts w:hint="eastAsia" w:ascii="Times New Roman" w:hAnsi="Times New Roman" w:cs="Times New Roman"/>
                      <w:color w:val="000000" w:themeColor="text1"/>
                      <w:sz w:val="21"/>
                      <w:szCs w:val="21"/>
                      <w:u w:val="none"/>
                      <w:lang w:val="en-US" w:eastAsia="zh-CN"/>
                      <w14:textFill>
                        <w14:solidFill>
                          <w14:schemeClr w14:val="tx1"/>
                        </w14:solidFill>
                      </w14:textFill>
                    </w:rPr>
                    <w:t>、TP、TN</w:t>
                  </w:r>
                </w:p>
              </w:tc>
              <w:tc>
                <w:tcPr>
                  <w:tcW w:w="2043" w:type="pct"/>
                  <w:vAlign w:val="center"/>
                </w:tcPr>
                <w:p>
                  <w:pPr>
                    <w:pStyle w:val="48"/>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leftChars="0" w:right="0" w:rightChars="0" w:firstLine="0" w:firstLineChars="0"/>
                    <w:jc w:val="center"/>
                    <w:textAlignment w:val="auto"/>
                    <w:rPr>
                      <w:rFonts w:hint="default" w:ascii="Times New Roman" w:hAnsi="Times New Roman" w:cs="Times New Roman"/>
                      <w:color w:val="000000" w:themeColor="text1"/>
                      <w:sz w:val="21"/>
                      <w:szCs w:val="21"/>
                      <w:u w:val="none"/>
                      <w:lang w:val="en-US" w:eastAsia="zh-CN"/>
                      <w14:textFill>
                        <w14:solidFill>
                          <w14:schemeClr w14:val="tx1"/>
                        </w14:solidFill>
                      </w14:textFill>
                    </w:rPr>
                  </w:pPr>
                  <w:r>
                    <w:rPr>
                      <w:rFonts w:hint="eastAsia" w:ascii="Times New Roman" w:hAnsi="Times New Roman" w:cs="Times New Roman"/>
                      <w:color w:val="000000" w:themeColor="text1"/>
                      <w:sz w:val="21"/>
                      <w:szCs w:val="21"/>
                      <w:u w:val="none"/>
                      <w:lang w:val="en-US" w:eastAsia="zh-CN"/>
                      <w14:textFill>
                        <w14:solidFill>
                          <w14:schemeClr w14:val="tx1"/>
                        </w14:solidFill>
                      </w14:textFill>
                    </w:rPr>
                    <w:t>化粪池1座</w:t>
                  </w:r>
                </w:p>
              </w:tc>
              <w:tc>
                <w:tcPr>
                  <w:tcW w:w="648" w:type="pct"/>
                  <w:vAlign w:val="center"/>
                </w:tcPr>
                <w:p>
                  <w:pPr>
                    <w:spacing w:after="0"/>
                    <w:jc w:val="center"/>
                    <w:rPr>
                      <w:rFonts w:hint="default" w:ascii="Times New Roman" w:hAnsi="Times New Roman" w:eastAsia="宋体"/>
                      <w:bCs/>
                      <w:kern w:val="2"/>
                      <w:sz w:val="21"/>
                      <w:szCs w:val="21"/>
                      <w:lang w:val="en-US" w:eastAsia="zh-CN"/>
                    </w:rPr>
                  </w:pPr>
                  <w:r>
                    <w:rPr>
                      <w:rFonts w:hint="eastAsia" w:ascii="Times New Roman" w:hAnsi="Times New Roman" w:eastAsia="宋体"/>
                      <w:bCs/>
                      <w:kern w:val="2"/>
                      <w:sz w:val="21"/>
                      <w:szCs w:val="21"/>
                      <w:lang w:val="en-US" w:eastAsia="zh-CN"/>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419" w:type="pct"/>
                  <w:vAlign w:val="center"/>
                </w:tcPr>
                <w:p>
                  <w:pPr>
                    <w:adjustRightInd/>
                    <w:spacing w:after="0"/>
                    <w:jc w:val="center"/>
                    <w:rPr>
                      <w:rFonts w:ascii="Times New Roman" w:hAnsi="Times New Roman" w:eastAsia="宋体" w:cs="Times New Roman"/>
                      <w:kern w:val="2"/>
                      <w:sz w:val="21"/>
                      <w:szCs w:val="21"/>
                      <w:lang w:val="en-US" w:eastAsia="zh-CN" w:bidi="ar-SA"/>
                    </w:rPr>
                  </w:pPr>
                  <w:r>
                    <w:rPr>
                      <w:rFonts w:hint="eastAsia" w:ascii="Times New Roman" w:hAnsi="Times New Roman" w:eastAsia="宋体"/>
                      <w:kern w:val="2"/>
                      <w:sz w:val="21"/>
                      <w:szCs w:val="21"/>
                    </w:rPr>
                    <w:t>4</w:t>
                  </w:r>
                </w:p>
              </w:tc>
              <w:tc>
                <w:tcPr>
                  <w:tcW w:w="766" w:type="pct"/>
                  <w:vAlign w:val="center"/>
                </w:tcPr>
                <w:p>
                  <w:pPr>
                    <w:adjustRightInd/>
                    <w:spacing w:after="0"/>
                    <w:jc w:val="center"/>
                    <w:rPr>
                      <w:rFonts w:hint="default" w:ascii="Times New Roman" w:hAnsi="Times New Roman" w:eastAsia="宋体" w:cs="Times New Roman"/>
                      <w:kern w:val="2"/>
                      <w:sz w:val="21"/>
                      <w:szCs w:val="21"/>
                      <w:lang w:val="en-US" w:eastAsia="zh-CN" w:bidi="ar-SA"/>
                    </w:rPr>
                  </w:pPr>
                  <w:r>
                    <w:rPr>
                      <w:rFonts w:ascii="Times New Roman" w:hAnsi="Times New Roman" w:eastAsia="宋体"/>
                      <w:kern w:val="2"/>
                      <w:sz w:val="21"/>
                      <w:szCs w:val="21"/>
                    </w:rPr>
                    <w:t>噪声</w:t>
                  </w:r>
                  <w:r>
                    <w:rPr>
                      <w:rFonts w:hint="eastAsia" w:ascii="Times New Roman" w:hAnsi="Times New Roman" w:eastAsia="宋体"/>
                      <w:kern w:val="2"/>
                      <w:sz w:val="21"/>
                      <w:szCs w:val="21"/>
                      <w:lang w:val="en-US" w:eastAsia="zh-CN"/>
                    </w:rPr>
                    <w:t>治理</w:t>
                  </w:r>
                </w:p>
              </w:tc>
              <w:tc>
                <w:tcPr>
                  <w:tcW w:w="1123" w:type="pct"/>
                  <w:vAlign w:val="center"/>
                </w:tcPr>
                <w:p>
                  <w:pPr>
                    <w:spacing w:after="0"/>
                    <w:jc w:val="center"/>
                    <w:rPr>
                      <w:rFonts w:hint="default" w:ascii="Times New Roman" w:hAnsi="Times New Roman" w:eastAsia="宋体" w:cs="Times New Roman"/>
                      <w:bCs/>
                      <w:kern w:val="2"/>
                      <w:sz w:val="21"/>
                      <w:szCs w:val="21"/>
                      <w:lang w:val="en-US" w:eastAsia="zh-CN" w:bidi="ar-SA"/>
                    </w:rPr>
                  </w:pPr>
                  <w:r>
                    <w:rPr>
                      <w:rFonts w:hint="eastAsia" w:ascii="Times New Roman" w:hAnsi="Times New Roman" w:eastAsia="宋体"/>
                      <w:bCs/>
                      <w:kern w:val="2"/>
                      <w:sz w:val="21"/>
                      <w:szCs w:val="21"/>
                    </w:rPr>
                    <w:t>噪声</w:t>
                  </w:r>
                </w:p>
              </w:tc>
              <w:tc>
                <w:tcPr>
                  <w:tcW w:w="2043" w:type="pct"/>
                  <w:vAlign w:val="center"/>
                </w:tcPr>
                <w:p>
                  <w:pPr>
                    <w:pStyle w:val="48"/>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leftChars="0" w:right="0" w:rightChars="0" w:firstLine="0" w:firstLineChars="0"/>
                    <w:jc w:val="center"/>
                    <w:textAlignment w:val="auto"/>
                    <w:rPr>
                      <w:rFonts w:hint="default" w:ascii="Times New Roman" w:hAnsi="Times New Roman" w:eastAsia="宋体" w:cs="Times New Roman"/>
                      <w:color w:val="000000" w:themeColor="text1"/>
                      <w:sz w:val="21"/>
                      <w:szCs w:val="21"/>
                      <w:u w:val="none"/>
                      <w:lang w:val="en-US" w:eastAsia="zh-CN" w:bidi="ar-SA"/>
                      <w14:textFill>
                        <w14:solidFill>
                          <w14:schemeClr w14:val="tx1"/>
                        </w14:solidFill>
                      </w14:textFill>
                    </w:rPr>
                  </w:pPr>
                  <w:r>
                    <w:rPr>
                      <w:rFonts w:hint="eastAsia" w:ascii="Times New Roman" w:cs="Times New Roman"/>
                      <w:color w:val="000000" w:themeColor="text1"/>
                      <w:sz w:val="21"/>
                      <w:szCs w:val="21"/>
                      <w:u w:val="none"/>
                      <w:lang w:val="en-US" w:eastAsia="zh-CN"/>
                      <w14:textFill>
                        <w14:solidFill>
                          <w14:schemeClr w14:val="tx1"/>
                        </w14:solidFill>
                      </w14:textFill>
                    </w:rPr>
                    <w:t>厂房采取隔音材料、距离衰减</w:t>
                  </w:r>
                </w:p>
              </w:tc>
              <w:tc>
                <w:tcPr>
                  <w:tcW w:w="648" w:type="pct"/>
                  <w:vAlign w:val="center"/>
                </w:tcPr>
                <w:p>
                  <w:pPr>
                    <w:spacing w:after="0"/>
                    <w:jc w:val="center"/>
                    <w:rPr>
                      <w:rFonts w:hint="default" w:ascii="Times New Roman" w:hAnsi="Times New Roman" w:eastAsia="宋体" w:cs="Times New Roman"/>
                      <w:bCs/>
                      <w:kern w:val="2"/>
                      <w:sz w:val="21"/>
                      <w:szCs w:val="21"/>
                      <w:lang w:val="en-US" w:eastAsia="zh-CN" w:bidi="ar-SA"/>
                    </w:rPr>
                  </w:pPr>
                  <w:r>
                    <w:rPr>
                      <w:rFonts w:hint="eastAsia" w:ascii="Times New Roman" w:hAnsi="Times New Roman" w:eastAsia="宋体"/>
                      <w:bCs/>
                      <w:kern w:val="2"/>
                      <w:sz w:val="21"/>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419" w:type="pct"/>
                  <w:vAlign w:val="center"/>
                </w:tcPr>
                <w:p>
                  <w:pPr>
                    <w:adjustRightInd/>
                    <w:spacing w:after="0"/>
                    <w:jc w:val="center"/>
                    <w:rPr>
                      <w:rFonts w:hint="eastAsia" w:ascii="Times New Roman" w:hAnsi="Times New Roman" w:eastAsia="宋体"/>
                      <w:kern w:val="2"/>
                      <w:sz w:val="21"/>
                      <w:szCs w:val="21"/>
                      <w:lang w:val="en-US" w:eastAsia="zh-CN"/>
                    </w:rPr>
                  </w:pPr>
                  <w:r>
                    <w:rPr>
                      <w:rFonts w:hint="eastAsia" w:ascii="Times New Roman" w:hAnsi="Times New Roman" w:eastAsia="宋体"/>
                      <w:kern w:val="2"/>
                      <w:sz w:val="21"/>
                      <w:szCs w:val="21"/>
                      <w:lang w:val="en-US" w:eastAsia="zh-CN"/>
                    </w:rPr>
                    <w:t>5</w:t>
                  </w:r>
                </w:p>
              </w:tc>
              <w:tc>
                <w:tcPr>
                  <w:tcW w:w="766" w:type="pct"/>
                  <w:vMerge w:val="restart"/>
                  <w:vAlign w:val="center"/>
                </w:tcPr>
                <w:p>
                  <w:pPr>
                    <w:adjustRightInd/>
                    <w:spacing w:after="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kern w:val="2"/>
                      <w:sz w:val="21"/>
                      <w:szCs w:val="21"/>
                    </w:rPr>
                    <w:t>固废处理</w:t>
                  </w:r>
                </w:p>
              </w:tc>
              <w:tc>
                <w:tcPr>
                  <w:tcW w:w="1123" w:type="pct"/>
                  <w:vAlign w:val="center"/>
                </w:tcPr>
                <w:p>
                  <w:pPr>
                    <w:pStyle w:val="48"/>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leftChars="0" w:right="0" w:rightChars="0" w:firstLine="0" w:firstLineChars="0"/>
                    <w:jc w:val="center"/>
                    <w:textAlignment w:val="auto"/>
                    <w:rPr>
                      <w:rFonts w:hint="default" w:ascii="Times New Roman" w:hAnsi="Times New Roman" w:eastAsia="宋体" w:cs="Times New Roman"/>
                      <w:color w:val="000000" w:themeColor="text1"/>
                      <w:sz w:val="21"/>
                      <w:szCs w:val="21"/>
                      <w:u w:val="none"/>
                      <w:lang w:val="en-US" w:eastAsia="zh-CN" w:bidi="ar-SA"/>
                      <w14:textFill>
                        <w14:solidFill>
                          <w14:schemeClr w14:val="tx1"/>
                        </w14:solidFill>
                      </w14:textFill>
                    </w:rPr>
                  </w:pPr>
                  <w:r>
                    <w:rPr>
                      <w:rFonts w:hint="eastAsia" w:ascii="Times New Roman" w:hAnsi="Times New Roman" w:cs="Times New Roman"/>
                      <w:color w:val="000000" w:themeColor="text1"/>
                      <w:sz w:val="21"/>
                      <w:szCs w:val="21"/>
                      <w:u w:val="none"/>
                      <w:lang w:val="en-US" w:eastAsia="zh-CN" w:bidi="ar-SA"/>
                      <w14:textFill>
                        <w14:solidFill>
                          <w14:schemeClr w14:val="tx1"/>
                        </w14:solidFill>
                      </w14:textFill>
                    </w:rPr>
                    <w:t>废边角料、废包装袋、除尘器收集尘</w:t>
                  </w:r>
                </w:p>
              </w:tc>
              <w:tc>
                <w:tcPr>
                  <w:tcW w:w="2043" w:type="pct"/>
                  <w:vAlign w:val="center"/>
                </w:tcPr>
                <w:p>
                  <w:pPr>
                    <w:pStyle w:val="48"/>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leftChars="0" w:right="0" w:rightChars="0" w:firstLine="0" w:firstLineChars="0"/>
                    <w:jc w:val="center"/>
                    <w:textAlignment w:val="auto"/>
                    <w:rPr>
                      <w:rFonts w:hint="default" w:ascii="Times New Roman" w:hAnsi="Times New Roman" w:eastAsia="宋体" w:cs="Times New Roman"/>
                      <w:color w:val="000000" w:themeColor="text1"/>
                      <w:sz w:val="21"/>
                      <w:szCs w:val="21"/>
                      <w:u w:val="none"/>
                      <w:lang w:val="en-US" w:eastAsia="zh-CN" w:bidi="ar-SA"/>
                      <w14:textFill>
                        <w14:solidFill>
                          <w14:schemeClr w14:val="tx1"/>
                        </w14:solidFill>
                      </w14:textFill>
                    </w:rPr>
                  </w:pPr>
                  <w:r>
                    <w:rPr>
                      <w:rFonts w:hint="eastAsia" w:ascii="Times New Roman" w:cs="Times New Roman"/>
                      <w:color w:val="000000" w:themeColor="text1"/>
                      <w:sz w:val="21"/>
                      <w:szCs w:val="21"/>
                      <w:u w:val="none"/>
                      <w:lang w:val="en-US" w:eastAsia="zh-CN"/>
                      <w14:textFill>
                        <w14:solidFill>
                          <w14:schemeClr w14:val="tx1"/>
                        </w14:solidFill>
                      </w14:textFill>
                    </w:rPr>
                    <w:t>一般固废暂存场（30m</w:t>
                  </w:r>
                  <w:r>
                    <w:rPr>
                      <w:rFonts w:hint="eastAsia" w:ascii="Times New Roman" w:cs="Times New Roman"/>
                      <w:color w:val="000000" w:themeColor="text1"/>
                      <w:sz w:val="21"/>
                      <w:szCs w:val="21"/>
                      <w:u w:val="none"/>
                      <w:vertAlign w:val="superscript"/>
                      <w:lang w:val="en-US" w:eastAsia="zh-CN"/>
                      <w14:textFill>
                        <w14:solidFill>
                          <w14:schemeClr w14:val="tx1"/>
                        </w14:solidFill>
                      </w14:textFill>
                    </w:rPr>
                    <w:t>2</w:t>
                  </w:r>
                  <w:r>
                    <w:rPr>
                      <w:rFonts w:hint="eastAsia" w:ascii="Times New Roman" w:cs="Times New Roman"/>
                      <w:color w:val="000000" w:themeColor="text1"/>
                      <w:sz w:val="21"/>
                      <w:szCs w:val="21"/>
                      <w:u w:val="none"/>
                      <w:lang w:val="en-US" w:eastAsia="zh-CN"/>
                      <w14:textFill>
                        <w14:solidFill>
                          <w14:schemeClr w14:val="tx1"/>
                        </w14:solidFill>
                      </w14:textFill>
                    </w:rPr>
                    <w:t>）1处</w:t>
                  </w:r>
                </w:p>
              </w:tc>
              <w:tc>
                <w:tcPr>
                  <w:tcW w:w="648" w:type="pct"/>
                  <w:vAlign w:val="center"/>
                </w:tcPr>
                <w:p>
                  <w:pPr>
                    <w:spacing w:after="0"/>
                    <w:jc w:val="center"/>
                    <w:rPr>
                      <w:rFonts w:hint="default" w:ascii="Times New Roman" w:hAnsi="Times New Roman" w:eastAsia="宋体" w:cs="Times New Roman"/>
                      <w:bCs/>
                      <w:color w:val="000000"/>
                      <w:kern w:val="36"/>
                      <w:sz w:val="21"/>
                      <w:szCs w:val="21"/>
                      <w:lang w:val="en-US" w:eastAsia="zh-CN" w:bidi="ar-SA"/>
                    </w:rPr>
                  </w:pPr>
                  <w:r>
                    <w:rPr>
                      <w:rFonts w:hint="eastAsia" w:ascii="Times New Roman" w:hAnsi="Times New Roman" w:eastAsia="宋体" w:cs="Times New Roman"/>
                      <w:bCs/>
                      <w:color w:val="000000"/>
                      <w:kern w:val="36"/>
                      <w:sz w:val="21"/>
                      <w:szCs w:val="21"/>
                      <w:lang w:val="en-US" w:eastAsia="zh-CN" w:bidi="ar-SA"/>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419" w:type="pct"/>
                  <w:vAlign w:val="center"/>
                </w:tcPr>
                <w:p>
                  <w:pPr>
                    <w:adjustRightInd/>
                    <w:spacing w:after="0"/>
                    <w:jc w:val="center"/>
                    <w:rPr>
                      <w:rFonts w:hint="eastAsia" w:ascii="Times New Roman" w:hAnsi="Times New Roman" w:eastAsia="宋体"/>
                      <w:kern w:val="2"/>
                      <w:sz w:val="21"/>
                      <w:szCs w:val="21"/>
                      <w:lang w:val="en-US" w:eastAsia="zh-CN"/>
                    </w:rPr>
                  </w:pPr>
                  <w:r>
                    <w:rPr>
                      <w:rFonts w:hint="eastAsia" w:ascii="Times New Roman" w:hAnsi="Times New Roman" w:eastAsia="宋体"/>
                      <w:kern w:val="2"/>
                      <w:sz w:val="21"/>
                      <w:szCs w:val="21"/>
                      <w:lang w:val="en-US" w:eastAsia="zh-CN"/>
                    </w:rPr>
                    <w:t>6</w:t>
                  </w:r>
                </w:p>
              </w:tc>
              <w:tc>
                <w:tcPr>
                  <w:tcW w:w="766" w:type="pct"/>
                  <w:vMerge w:val="continue"/>
                  <w:vAlign w:val="center"/>
                </w:tcPr>
                <w:p>
                  <w:pPr>
                    <w:adjustRightInd/>
                    <w:spacing w:after="0"/>
                    <w:jc w:val="center"/>
                    <w:rPr>
                      <w:rFonts w:ascii="Times New Roman" w:hAnsi="Times New Roman" w:eastAsia="宋体"/>
                      <w:kern w:val="2"/>
                      <w:sz w:val="21"/>
                      <w:szCs w:val="21"/>
                    </w:rPr>
                  </w:pPr>
                </w:p>
              </w:tc>
              <w:tc>
                <w:tcPr>
                  <w:tcW w:w="1123" w:type="pct"/>
                  <w:vAlign w:val="center"/>
                </w:tcPr>
                <w:p>
                  <w:pPr>
                    <w:pStyle w:val="48"/>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leftChars="0" w:right="0" w:rightChars="0" w:firstLine="0" w:firstLineChars="0"/>
                    <w:jc w:val="center"/>
                    <w:textAlignment w:val="auto"/>
                    <w:rPr>
                      <w:rFonts w:hint="default" w:ascii="Times New Roman" w:hAnsi="Times New Roman" w:eastAsia="宋体" w:cs="Times New Roman"/>
                      <w:color w:val="000000" w:themeColor="text1"/>
                      <w:sz w:val="21"/>
                      <w:szCs w:val="21"/>
                      <w:u w:val="none"/>
                      <w:lang w:val="en-US" w:eastAsia="zh-CN" w:bidi="ar-SA"/>
                      <w14:textFill>
                        <w14:solidFill>
                          <w14:schemeClr w14:val="tx1"/>
                        </w14:solidFill>
                      </w14:textFill>
                    </w:rPr>
                  </w:pPr>
                  <w:r>
                    <w:rPr>
                      <w:rFonts w:hint="eastAsia" w:ascii="Times New Roman" w:hAnsi="Times New Roman" w:cs="Times New Roman"/>
                      <w:color w:val="000000" w:themeColor="text1"/>
                      <w:sz w:val="21"/>
                      <w:szCs w:val="21"/>
                      <w:u w:val="none"/>
                      <w:lang w:val="en-US" w:eastAsia="zh-CN" w:bidi="ar-SA"/>
                      <w14:textFill>
                        <w14:solidFill>
                          <w14:schemeClr w14:val="tx1"/>
                        </w14:solidFill>
                      </w14:textFill>
                    </w:rPr>
                    <w:t>废胶桶、废油漆桶、废液压油等</w:t>
                  </w:r>
                </w:p>
              </w:tc>
              <w:tc>
                <w:tcPr>
                  <w:tcW w:w="2043" w:type="pct"/>
                  <w:vAlign w:val="center"/>
                </w:tcPr>
                <w:p>
                  <w:pPr>
                    <w:pStyle w:val="48"/>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leftChars="0" w:right="0" w:rightChars="0" w:firstLine="0" w:firstLineChars="0"/>
                    <w:jc w:val="center"/>
                    <w:textAlignment w:val="auto"/>
                    <w:rPr>
                      <w:rFonts w:hint="eastAsia" w:ascii="Times New Roman" w:hAnsi="Times New Roman" w:eastAsia="宋体" w:cs="Times New Roman"/>
                      <w:color w:val="000000" w:themeColor="text1"/>
                      <w:sz w:val="21"/>
                      <w:szCs w:val="21"/>
                      <w:u w:val="none"/>
                      <w:lang w:val="en-US" w:eastAsia="zh-CN" w:bidi="ar-SA"/>
                      <w14:textFill>
                        <w14:solidFill>
                          <w14:schemeClr w14:val="tx1"/>
                        </w14:solidFill>
                      </w14:textFill>
                    </w:rPr>
                  </w:pPr>
                  <w:r>
                    <w:rPr>
                      <w:rFonts w:hint="eastAsia" w:ascii="Times New Roman" w:cs="Times New Roman"/>
                      <w:color w:val="000000" w:themeColor="text1"/>
                      <w:sz w:val="21"/>
                      <w:szCs w:val="21"/>
                      <w:u w:val="none"/>
                      <w:lang w:val="en-US" w:eastAsia="zh-CN"/>
                      <w14:textFill>
                        <w14:solidFill>
                          <w14:schemeClr w14:val="tx1"/>
                        </w14:solidFill>
                      </w14:textFill>
                    </w:rPr>
                    <w:t>危废暂存场（10m</w:t>
                  </w:r>
                  <w:r>
                    <w:rPr>
                      <w:rFonts w:hint="eastAsia" w:ascii="Times New Roman" w:cs="Times New Roman"/>
                      <w:color w:val="000000" w:themeColor="text1"/>
                      <w:sz w:val="21"/>
                      <w:szCs w:val="21"/>
                      <w:u w:val="none"/>
                      <w:vertAlign w:val="superscript"/>
                      <w:lang w:val="en-US" w:eastAsia="zh-CN"/>
                      <w14:textFill>
                        <w14:solidFill>
                          <w14:schemeClr w14:val="tx1"/>
                        </w14:solidFill>
                      </w14:textFill>
                    </w:rPr>
                    <w:t>2</w:t>
                  </w:r>
                  <w:r>
                    <w:rPr>
                      <w:rFonts w:hint="eastAsia" w:ascii="Times New Roman" w:cs="Times New Roman"/>
                      <w:color w:val="000000" w:themeColor="text1"/>
                      <w:sz w:val="21"/>
                      <w:szCs w:val="21"/>
                      <w:u w:val="none"/>
                      <w:lang w:val="en-US" w:eastAsia="zh-CN"/>
                      <w14:textFill>
                        <w14:solidFill>
                          <w14:schemeClr w14:val="tx1"/>
                        </w14:solidFill>
                      </w14:textFill>
                    </w:rPr>
                    <w:t>）1座</w:t>
                  </w:r>
                </w:p>
              </w:tc>
              <w:tc>
                <w:tcPr>
                  <w:tcW w:w="648" w:type="pct"/>
                  <w:vAlign w:val="center"/>
                </w:tcPr>
                <w:p>
                  <w:pPr>
                    <w:spacing w:after="0"/>
                    <w:jc w:val="center"/>
                    <w:rPr>
                      <w:rFonts w:hint="default" w:ascii="Times New Roman" w:hAnsi="Times New Roman" w:eastAsia="宋体" w:cs="Times New Roman"/>
                      <w:bCs/>
                      <w:color w:val="000000"/>
                      <w:kern w:val="36"/>
                      <w:sz w:val="21"/>
                      <w:szCs w:val="21"/>
                      <w:lang w:val="en-US" w:eastAsia="zh-CN" w:bidi="ar-SA"/>
                    </w:rPr>
                  </w:pPr>
                  <w:r>
                    <w:rPr>
                      <w:rFonts w:hint="eastAsia" w:ascii="Times New Roman" w:hAnsi="Times New Roman" w:eastAsia="宋体"/>
                      <w:bCs/>
                      <w:color w:val="000000"/>
                      <w:kern w:val="36"/>
                      <w:sz w:val="21"/>
                      <w:szCs w:val="21"/>
                      <w:lang w:val="en-US" w:eastAsia="zh-CN"/>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4351" w:type="pct"/>
                  <w:gridSpan w:val="4"/>
                  <w:vAlign w:val="center"/>
                </w:tcPr>
                <w:p>
                  <w:pPr>
                    <w:adjustRightInd/>
                    <w:spacing w:after="0"/>
                    <w:jc w:val="center"/>
                    <w:rPr>
                      <w:rFonts w:ascii="Times New Roman" w:hAnsi="Times New Roman" w:eastAsia="宋体"/>
                      <w:kern w:val="2"/>
                      <w:sz w:val="21"/>
                      <w:szCs w:val="21"/>
                    </w:rPr>
                  </w:pPr>
                  <w:r>
                    <w:rPr>
                      <w:rFonts w:ascii="Times New Roman" w:hAnsi="Times New Roman" w:eastAsia="宋体"/>
                      <w:kern w:val="2"/>
                      <w:sz w:val="21"/>
                      <w:szCs w:val="21"/>
                    </w:rPr>
                    <w:t>合计</w:t>
                  </w:r>
                </w:p>
              </w:tc>
              <w:tc>
                <w:tcPr>
                  <w:tcW w:w="648" w:type="pct"/>
                  <w:vAlign w:val="center"/>
                </w:tcPr>
                <w:p>
                  <w:pPr>
                    <w:spacing w:after="0"/>
                    <w:jc w:val="center"/>
                    <w:rPr>
                      <w:rFonts w:hint="default" w:ascii="Times New Roman" w:hAnsi="Times New Roman" w:eastAsia="宋体"/>
                      <w:bCs/>
                      <w:color w:val="000000"/>
                      <w:kern w:val="36"/>
                      <w:sz w:val="21"/>
                      <w:szCs w:val="21"/>
                      <w:lang w:val="en-US" w:eastAsia="zh-CN"/>
                    </w:rPr>
                  </w:pPr>
                  <w:r>
                    <w:rPr>
                      <w:rFonts w:hint="eastAsia" w:ascii="Times New Roman" w:hAnsi="Times New Roman" w:eastAsia="宋体"/>
                      <w:bCs/>
                      <w:color w:val="000000"/>
                      <w:kern w:val="36"/>
                      <w:sz w:val="21"/>
                      <w:szCs w:val="21"/>
                      <w:lang w:val="en-US" w:eastAsia="zh-CN"/>
                    </w:rPr>
                    <w:t>30</w:t>
                  </w:r>
                </w:p>
              </w:tc>
            </w:tr>
          </w:tbl>
          <w:p>
            <w:pPr>
              <w:widowControl w:val="0"/>
              <w:adjustRightInd/>
              <w:snapToGrid/>
              <w:spacing w:after="0" w:line="520" w:lineRule="exact"/>
              <w:ind w:firstLine="482" w:firstLineChars="200"/>
              <w:jc w:val="both"/>
              <w:rPr>
                <w:rFonts w:hint="eastAsia" w:ascii="Times New Roman" w:hAnsi="Times New Roman" w:eastAsia="仿宋_GB2312"/>
                <w:b/>
                <w:color w:val="000000"/>
                <w:sz w:val="24"/>
                <w:szCs w:val="24"/>
                <w:vertAlign w:val="baseline"/>
                <w:lang w:eastAsia="zh-CN"/>
              </w:rPr>
            </w:pPr>
          </w:p>
          <w:p>
            <w:pPr>
              <w:pStyle w:val="3"/>
              <w:rPr>
                <w:rFonts w:hint="eastAsia"/>
                <w:lang w:eastAsia="zh-CN"/>
              </w:rPr>
            </w:pPr>
          </w:p>
        </w:tc>
      </w:tr>
    </w:tbl>
    <w:p>
      <w:pPr>
        <w:spacing w:after="0" w:line="440" w:lineRule="exact"/>
        <w:rPr>
          <w:rFonts w:ascii="Times New Roman" w:hAnsi="Times New Roman" w:eastAsia="仿宋_GB2312"/>
          <w:b/>
          <w:color w:val="000000"/>
          <w:sz w:val="24"/>
          <w:szCs w:val="24"/>
        </w:rPr>
        <w:sectPr>
          <w:footerReference r:id="rId4" w:type="default"/>
          <w:pgSz w:w="11906" w:h="16838"/>
          <w:pgMar w:top="1440" w:right="1134" w:bottom="1440" w:left="1814" w:header="851" w:footer="992" w:gutter="0"/>
          <w:pgBorders>
            <w:top w:val="none" w:sz="0" w:space="0"/>
            <w:left w:val="none" w:sz="0" w:space="0"/>
            <w:bottom w:val="none" w:sz="0" w:space="0"/>
            <w:right w:val="none" w:sz="0" w:space="0"/>
          </w:pgBorders>
          <w:pgNumType w:start="1"/>
          <w:cols w:space="720" w:num="1"/>
          <w:docGrid w:type="lines" w:linePitch="312" w:charSpace="0"/>
        </w:sectPr>
      </w:pPr>
    </w:p>
    <w:p>
      <w:pPr>
        <w:spacing w:after="0" w:line="440" w:lineRule="exact"/>
        <w:rPr>
          <w:rFonts w:ascii="Times New Roman" w:hAnsi="Times New Roman" w:eastAsia="仿宋_GB2312"/>
          <w:b/>
          <w:color w:val="000000"/>
          <w:sz w:val="24"/>
          <w:szCs w:val="24"/>
        </w:rPr>
      </w:pPr>
      <w:r>
        <w:rPr>
          <w:rFonts w:ascii="Times New Roman" w:hAnsi="Times New Roman" w:eastAsia="仿宋_GB2312"/>
          <w:b/>
          <w:color w:val="000000"/>
          <w:sz w:val="24"/>
          <w:szCs w:val="24"/>
        </w:rPr>
        <w:t>表四</w:t>
      </w:r>
    </w:p>
    <w:tbl>
      <w:tblPr>
        <w:tblStyle w:val="25"/>
        <w:tblW w:w="900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42" w:hRule="atLeast"/>
        </w:trPr>
        <w:tc>
          <w:tcPr>
            <w:tcW w:w="9000" w:type="dxa"/>
          </w:tcPr>
          <w:p>
            <w:pPr>
              <w:spacing w:after="0" w:line="460" w:lineRule="exact"/>
              <w:jc w:val="both"/>
              <w:rPr>
                <w:rFonts w:ascii="Times New Roman" w:hAnsi="Times New Roman" w:eastAsia="宋体"/>
                <w:b/>
                <w:bCs/>
                <w:color w:val="000000"/>
                <w:kern w:val="2"/>
                <w:sz w:val="24"/>
                <w:szCs w:val="24"/>
              </w:rPr>
            </w:pPr>
            <w:r>
              <w:rPr>
                <w:rFonts w:ascii="Times New Roman" w:hAnsi="Times New Roman" w:eastAsia="宋体"/>
                <w:b/>
                <w:bCs/>
                <w:color w:val="000000"/>
                <w:kern w:val="2"/>
                <w:sz w:val="24"/>
                <w:szCs w:val="24"/>
              </w:rPr>
              <w:t>建设项目环境影响报告表主要结论及审批部门审批决定：</w:t>
            </w:r>
          </w:p>
          <w:p>
            <w:pPr>
              <w:adjustRightInd/>
              <w:snapToGrid/>
              <w:spacing w:after="0" w:line="520" w:lineRule="exact"/>
              <w:ind w:firstLine="480" w:firstLineChars="200"/>
              <w:jc w:val="both"/>
              <w:rPr>
                <w:rFonts w:ascii="Times New Roman" w:hAnsi="Times New Roman" w:eastAsia="宋体"/>
                <w:color w:val="000000"/>
                <w:kern w:val="2"/>
                <w:sz w:val="24"/>
                <w:szCs w:val="24"/>
              </w:rPr>
            </w:pPr>
            <w:r>
              <w:rPr>
                <w:rFonts w:ascii="Times New Roman" w:hAnsi="Times New Roman" w:eastAsia="宋体"/>
                <w:color w:val="000000"/>
                <w:kern w:val="2"/>
                <w:sz w:val="24"/>
                <w:szCs w:val="24"/>
              </w:rPr>
              <w:t>一</w:t>
            </w:r>
            <w:r>
              <w:rPr>
                <w:rFonts w:hint="eastAsia" w:ascii="Times New Roman" w:hAnsi="Times New Roman" w:eastAsia="宋体"/>
                <w:color w:val="000000"/>
                <w:kern w:val="2"/>
                <w:sz w:val="24"/>
                <w:szCs w:val="24"/>
              </w:rPr>
              <w:t>、</w:t>
            </w:r>
            <w:r>
              <w:rPr>
                <w:rFonts w:ascii="Times New Roman" w:hAnsi="Times New Roman" w:eastAsia="宋体"/>
                <w:color w:val="000000"/>
                <w:kern w:val="2"/>
                <w:sz w:val="24"/>
                <w:szCs w:val="24"/>
              </w:rPr>
              <w:t>项目环境影响报告表主要结论</w:t>
            </w:r>
          </w:p>
          <w:p>
            <w:pPr>
              <w:adjustRightInd/>
              <w:snapToGrid/>
              <w:spacing w:after="0" w:line="520" w:lineRule="exact"/>
              <w:ind w:firstLine="480" w:firstLineChars="200"/>
              <w:jc w:val="both"/>
              <w:rPr>
                <w:rFonts w:ascii="Times New Roman" w:hAnsi="Times New Roman" w:eastAsia="宋体"/>
                <w:bCs/>
                <w:sz w:val="24"/>
                <w:szCs w:val="24"/>
              </w:rPr>
            </w:pPr>
            <w:r>
              <w:rPr>
                <w:rFonts w:ascii="Times New Roman" w:hAnsi="Times New Roman" w:eastAsia="宋体"/>
                <w:bCs/>
                <w:sz w:val="24"/>
                <w:szCs w:val="24"/>
              </w:rPr>
              <w:t>本项目为</w:t>
            </w:r>
            <w:r>
              <w:rPr>
                <w:rFonts w:hint="eastAsia" w:ascii="Times New Roman" w:hAnsi="Times New Roman" w:eastAsia="宋体"/>
                <w:bCs/>
                <w:sz w:val="24"/>
                <w:szCs w:val="24"/>
                <w:lang w:eastAsia="zh-CN"/>
              </w:rPr>
              <w:t>新乡市辰弘木业有限公司年产4000套木门项目</w:t>
            </w:r>
            <w:r>
              <w:rPr>
                <w:rFonts w:ascii="Times New Roman" w:hAnsi="Times New Roman" w:eastAsia="宋体"/>
                <w:bCs/>
                <w:sz w:val="24"/>
                <w:szCs w:val="24"/>
              </w:rPr>
              <w:t>，选址符合相关规划。项目符合国家产业政策。项目产生的污染物经采用合理的环保措施治理后，均可</w:t>
            </w:r>
            <w:r>
              <w:rPr>
                <w:rFonts w:hint="eastAsia" w:ascii="Times New Roman" w:hAnsi="Times New Roman" w:eastAsia="宋体"/>
                <w:bCs/>
                <w:sz w:val="24"/>
                <w:szCs w:val="24"/>
              </w:rPr>
              <w:t>达标排放</w:t>
            </w:r>
            <w:r>
              <w:rPr>
                <w:rFonts w:ascii="Times New Roman" w:hAnsi="Times New Roman" w:eastAsia="宋体"/>
                <w:bCs/>
                <w:sz w:val="24"/>
                <w:szCs w:val="24"/>
              </w:rPr>
              <w:t>和</w:t>
            </w:r>
            <w:r>
              <w:rPr>
                <w:rFonts w:hint="eastAsia" w:ascii="Times New Roman" w:hAnsi="Times New Roman" w:eastAsia="宋体"/>
                <w:bCs/>
                <w:sz w:val="24"/>
                <w:szCs w:val="24"/>
              </w:rPr>
              <w:t>合理</w:t>
            </w:r>
            <w:r>
              <w:rPr>
                <w:rFonts w:ascii="Times New Roman" w:hAnsi="Times New Roman" w:eastAsia="宋体"/>
                <w:bCs/>
                <w:sz w:val="24"/>
                <w:szCs w:val="24"/>
              </w:rPr>
              <w:t>处置，可以实现其经济效益、社会效益和环境效益的协调发展。因此，从环保角度分析，项目建设可行</w:t>
            </w:r>
            <w:r>
              <w:rPr>
                <w:rFonts w:hint="eastAsia" w:ascii="Times New Roman" w:hAnsi="Times New Roman" w:eastAsia="宋体"/>
                <w:bCs/>
                <w:sz w:val="24"/>
                <w:szCs w:val="24"/>
              </w:rPr>
              <w:t>。</w:t>
            </w:r>
          </w:p>
          <w:p>
            <w:pPr>
              <w:numPr>
                <w:ilvl w:val="0"/>
                <w:numId w:val="3"/>
              </w:numPr>
              <w:adjustRightInd/>
              <w:snapToGrid/>
              <w:spacing w:after="0" w:line="520" w:lineRule="exact"/>
              <w:ind w:firstLine="480" w:firstLineChars="200"/>
              <w:rPr>
                <w:rFonts w:ascii="Times New Roman" w:hAnsi="Times New Roman" w:eastAsia="宋体"/>
                <w:color w:val="000000"/>
                <w:kern w:val="2"/>
                <w:sz w:val="24"/>
                <w:szCs w:val="24"/>
              </w:rPr>
            </w:pPr>
            <w:r>
              <w:rPr>
                <w:rFonts w:ascii="Times New Roman" w:hAnsi="Times New Roman" w:eastAsia="宋体"/>
                <w:kern w:val="2"/>
                <w:sz w:val="24"/>
                <w:szCs w:val="24"/>
              </w:rPr>
              <w:t>审批</w:t>
            </w:r>
            <w:r>
              <w:rPr>
                <w:rFonts w:ascii="Times New Roman" w:hAnsi="Times New Roman" w:eastAsia="宋体"/>
                <w:color w:val="000000"/>
                <w:kern w:val="2"/>
                <w:sz w:val="24"/>
                <w:szCs w:val="24"/>
              </w:rPr>
              <w:t>部门的决定</w:t>
            </w:r>
          </w:p>
          <w:p>
            <w:pPr>
              <w:adjustRightInd/>
              <w:snapToGrid/>
              <w:spacing w:after="0" w:line="520" w:lineRule="exact"/>
              <w:rPr>
                <w:rFonts w:ascii="Times New Roman" w:hAnsi="Times New Roman" w:eastAsia="宋体"/>
                <w:color w:val="000000"/>
                <w:kern w:val="2"/>
                <w:sz w:val="24"/>
                <w:szCs w:val="24"/>
              </w:rPr>
            </w:pPr>
          </w:p>
          <w:p>
            <w:pPr>
              <w:adjustRightInd/>
              <w:snapToGrid/>
              <w:spacing w:after="0" w:line="520" w:lineRule="exact"/>
              <w:rPr>
                <w:rFonts w:ascii="Times New Roman" w:hAnsi="Times New Roman" w:eastAsia="宋体"/>
                <w:color w:val="000000"/>
                <w:kern w:val="2"/>
                <w:sz w:val="24"/>
                <w:szCs w:val="24"/>
              </w:rPr>
            </w:pPr>
          </w:p>
          <w:p>
            <w:pPr>
              <w:rPr>
                <w:kern w:val="2"/>
              </w:rPr>
            </w:pPr>
          </w:p>
          <w:p>
            <w:pPr>
              <w:pStyle w:val="3"/>
              <w:jc w:val="both"/>
              <w:rPr>
                <w:rFonts w:hint="eastAsia" w:eastAsia="仿宋_GB2312"/>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69" w:hRule="atLeast"/>
        </w:trPr>
        <w:tc>
          <w:tcPr>
            <w:tcW w:w="9000" w:type="dxa"/>
          </w:tcPr>
          <w:p>
            <w:pPr>
              <w:pStyle w:val="3"/>
              <w:jc w:val="both"/>
              <w:rPr>
                <w:rFonts w:hint="eastAsia" w:eastAsiaTheme="minorEastAsia"/>
                <w:lang w:eastAsia="zh-CN"/>
              </w:rPr>
            </w:pPr>
            <w:r>
              <w:rPr>
                <w:rFonts w:hint="eastAsia" w:eastAsiaTheme="minorEastAsia"/>
                <w:lang w:val="en-US" w:eastAsia="zh-CN"/>
              </w:rPr>
              <w:t xml:space="preserve"> </w:t>
            </w:r>
            <w:r>
              <w:rPr>
                <w:rFonts w:hint="eastAsia" w:eastAsiaTheme="minorEastAsia"/>
                <w:lang w:eastAsia="zh-CN"/>
              </w:rPr>
              <w:drawing>
                <wp:inline distT="0" distB="0" distL="114300" distR="114300">
                  <wp:extent cx="5361940" cy="8209915"/>
                  <wp:effectExtent l="0" t="0" r="10160" b="635"/>
                  <wp:docPr id="1" name="图片 1" descr="998f79c9-9b19-4dc1-b922-daf238f61d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998f79c9-9b19-4dc1-b922-daf238f61d91"/>
                          <pic:cNvPicPr>
                            <a:picLocks noChangeAspect="1"/>
                          </pic:cNvPicPr>
                        </pic:nvPicPr>
                        <pic:blipFill>
                          <a:blip r:embed="rId7"/>
                          <a:stretch>
                            <a:fillRect/>
                          </a:stretch>
                        </pic:blipFill>
                        <pic:spPr>
                          <a:xfrm>
                            <a:off x="0" y="0"/>
                            <a:ext cx="5361940" cy="8209915"/>
                          </a:xfrm>
                          <a:prstGeom prst="rect">
                            <a:avLst/>
                          </a:prstGeom>
                        </pic:spPr>
                      </pic:pic>
                    </a:graphicData>
                  </a:graphic>
                </wp:inline>
              </w:drawing>
            </w:r>
          </w:p>
          <w:p>
            <w:pPr>
              <w:rPr>
                <w:rFonts w:hint="eastAsia"/>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69" w:hRule="atLeast"/>
        </w:trPr>
        <w:tc>
          <w:tcPr>
            <w:tcW w:w="9000" w:type="dxa"/>
          </w:tcPr>
          <w:p>
            <w:pPr>
              <w:pStyle w:val="3"/>
              <w:jc w:val="both"/>
              <w:rPr>
                <w:rFonts w:hint="eastAsia" w:eastAsia="仿宋_GB2312"/>
                <w:lang w:eastAsia="zh-CN"/>
              </w:rPr>
            </w:pPr>
            <w:r>
              <w:rPr>
                <w:rFonts w:hint="eastAsia"/>
                <w:lang w:val="en-US" w:eastAsia="zh-CN"/>
              </w:rPr>
              <w:t xml:space="preserve">  </w:t>
            </w:r>
            <w:r>
              <w:rPr>
                <w:rFonts w:hint="eastAsia" w:eastAsia="仿宋_GB2312"/>
                <w:lang w:eastAsia="zh-CN"/>
              </w:rPr>
              <w:drawing>
                <wp:inline distT="0" distB="0" distL="114300" distR="114300">
                  <wp:extent cx="5205730" cy="8103235"/>
                  <wp:effectExtent l="0" t="0" r="13970" b="12065"/>
                  <wp:docPr id="2" name="图片 2" descr="f8c39e14-89f0-420e-8597-344056a5a5b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f8c39e14-89f0-420e-8597-344056a5a5b2"/>
                          <pic:cNvPicPr>
                            <a:picLocks noChangeAspect="1"/>
                          </pic:cNvPicPr>
                        </pic:nvPicPr>
                        <pic:blipFill>
                          <a:blip r:embed="rId8"/>
                          <a:stretch>
                            <a:fillRect/>
                          </a:stretch>
                        </pic:blipFill>
                        <pic:spPr>
                          <a:xfrm>
                            <a:off x="0" y="0"/>
                            <a:ext cx="5205730" cy="810323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69" w:hRule="atLeast"/>
        </w:trPr>
        <w:tc>
          <w:tcPr>
            <w:tcW w:w="9000" w:type="dxa"/>
          </w:tcPr>
          <w:p>
            <w:pPr>
              <w:pStyle w:val="3"/>
              <w:jc w:val="both"/>
              <w:rPr>
                <w:rFonts w:hint="eastAsia" w:eastAsia="仿宋_GB2312"/>
                <w:lang w:eastAsia="zh-CN"/>
              </w:rPr>
            </w:pPr>
            <w:r>
              <w:rPr>
                <w:rFonts w:hint="eastAsia"/>
                <w:lang w:val="en-US" w:eastAsia="zh-CN"/>
              </w:rPr>
              <w:t xml:space="preserve"> </w:t>
            </w:r>
            <w:r>
              <w:drawing>
                <wp:inline distT="0" distB="0" distL="114300" distR="114300">
                  <wp:extent cx="5210175" cy="7990205"/>
                  <wp:effectExtent l="0" t="0" r="9525" b="10795"/>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9"/>
                          <a:stretch>
                            <a:fillRect/>
                          </a:stretch>
                        </pic:blipFill>
                        <pic:spPr>
                          <a:xfrm>
                            <a:off x="0" y="0"/>
                            <a:ext cx="5210175" cy="799020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69" w:hRule="atLeast"/>
        </w:trPr>
        <w:tc>
          <w:tcPr>
            <w:tcW w:w="9000" w:type="dxa"/>
          </w:tcPr>
          <w:p>
            <w:pPr>
              <w:pStyle w:val="3"/>
              <w:jc w:val="both"/>
              <w:rPr>
                <w:rFonts w:hint="eastAsia" w:eastAsia="仿宋_GB2312"/>
                <w:lang w:eastAsia="zh-CN"/>
              </w:rPr>
            </w:pPr>
            <w:r>
              <w:rPr>
                <w:rFonts w:hint="eastAsia"/>
                <w:lang w:val="en-US" w:eastAsia="zh-CN"/>
              </w:rPr>
              <w:t xml:space="preserve"> </w:t>
            </w:r>
            <w:r>
              <w:rPr>
                <w:rFonts w:hint="eastAsia" w:eastAsia="仿宋_GB2312"/>
                <w:lang w:eastAsia="zh-CN"/>
              </w:rPr>
              <w:drawing>
                <wp:inline distT="0" distB="0" distL="114300" distR="114300">
                  <wp:extent cx="5339080" cy="7933055"/>
                  <wp:effectExtent l="0" t="0" r="13970" b="10795"/>
                  <wp:docPr id="7" name="图片 7" descr="22f819d6-052d-4e27-84f3-43823151949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22f819d6-052d-4e27-84f3-43823151949d"/>
                          <pic:cNvPicPr>
                            <a:picLocks noChangeAspect="1"/>
                          </pic:cNvPicPr>
                        </pic:nvPicPr>
                        <pic:blipFill>
                          <a:blip r:embed="rId10"/>
                          <a:stretch>
                            <a:fillRect/>
                          </a:stretch>
                        </pic:blipFill>
                        <pic:spPr>
                          <a:xfrm>
                            <a:off x="0" y="0"/>
                            <a:ext cx="5339080" cy="7933055"/>
                          </a:xfrm>
                          <a:prstGeom prst="rect">
                            <a:avLst/>
                          </a:prstGeom>
                        </pic:spPr>
                      </pic:pic>
                    </a:graphicData>
                  </a:graphic>
                </wp:inline>
              </w:drawing>
            </w:r>
          </w:p>
        </w:tc>
      </w:tr>
    </w:tbl>
    <w:p>
      <w:pPr>
        <w:spacing w:after="0" w:line="440" w:lineRule="exact"/>
        <w:rPr>
          <w:rFonts w:ascii="Times New Roman" w:hAnsi="Times New Roman" w:eastAsia="仿宋_GB2312"/>
          <w:b/>
          <w:color w:val="000000"/>
          <w:sz w:val="24"/>
          <w:szCs w:val="24"/>
        </w:rPr>
        <w:sectPr>
          <w:pgSz w:w="11906" w:h="16838"/>
          <w:pgMar w:top="1440" w:right="1800" w:bottom="1440" w:left="1800" w:header="851" w:footer="992" w:gutter="0"/>
          <w:pgBorders>
            <w:top w:val="none" w:sz="0" w:space="0"/>
            <w:left w:val="none" w:sz="0" w:space="0"/>
            <w:bottom w:val="none" w:sz="0" w:space="0"/>
            <w:right w:val="none" w:sz="0" w:space="0"/>
          </w:pgBorders>
          <w:cols w:space="720" w:num="1"/>
          <w:docGrid w:type="lines" w:linePitch="312" w:charSpace="0"/>
        </w:sectPr>
      </w:pPr>
    </w:p>
    <w:p>
      <w:pPr>
        <w:spacing w:after="0" w:line="440" w:lineRule="exact"/>
        <w:rPr>
          <w:rFonts w:ascii="Times New Roman" w:hAnsi="Times New Roman" w:eastAsia="仿宋_GB2312"/>
          <w:b/>
          <w:color w:val="000000"/>
          <w:sz w:val="24"/>
          <w:szCs w:val="24"/>
          <w:vertAlign w:val="baseline"/>
        </w:rPr>
      </w:pPr>
      <w:r>
        <w:rPr>
          <w:rFonts w:ascii="Times New Roman" w:hAnsi="Times New Roman" w:eastAsia="仿宋_GB2312"/>
          <w:b/>
          <w:color w:val="000000"/>
          <w:sz w:val="24"/>
          <w:szCs w:val="24"/>
        </w:rPr>
        <w:t>表五</w:t>
      </w:r>
    </w:p>
    <w:tbl>
      <w:tblPr>
        <w:tblStyle w:val="2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3295" w:hRule="atLeast"/>
        </w:trPr>
        <w:tc>
          <w:tcPr>
            <w:tcW w:w="8522" w:type="dxa"/>
          </w:tcPr>
          <w:p>
            <w:pPr>
              <w:spacing w:after="0" w:line="440" w:lineRule="exact"/>
              <w:ind w:left="420" w:leftChars="191" w:firstLine="0" w:firstLineChars="0"/>
              <w:jc w:val="both"/>
              <w:rPr>
                <w:rFonts w:hint="eastAsia" w:ascii="Times New Roman" w:hAnsi="宋体" w:eastAsia="宋体"/>
                <w:b/>
                <w:color w:val="auto"/>
                <w:kern w:val="2"/>
                <w:sz w:val="24"/>
                <w:lang w:val="en-US" w:eastAsia="zh-CN"/>
              </w:rPr>
            </w:pPr>
            <w:r>
              <w:rPr>
                <w:rFonts w:hint="eastAsia" w:ascii="Times New Roman" w:hAnsi="宋体" w:eastAsia="宋体"/>
                <w:b/>
                <w:color w:val="auto"/>
                <w:kern w:val="2"/>
                <w:sz w:val="24"/>
                <w:lang w:val="en-US" w:eastAsia="zh-CN"/>
              </w:rPr>
              <w:t>验收监测质量保证及质量控制：</w:t>
            </w:r>
          </w:p>
          <w:p>
            <w:pPr>
              <w:spacing w:after="0" w:line="440" w:lineRule="exact"/>
              <w:ind w:left="420" w:leftChars="191" w:firstLine="0" w:firstLineChars="0"/>
              <w:jc w:val="both"/>
              <w:rPr>
                <w:rFonts w:hint="eastAsia" w:ascii="Times New Roman" w:hAnsi="宋体" w:eastAsia="宋体"/>
                <w:b/>
                <w:color w:val="auto"/>
                <w:kern w:val="2"/>
                <w:sz w:val="21"/>
                <w:szCs w:val="21"/>
              </w:rPr>
            </w:pPr>
            <w:r>
              <w:rPr>
                <w:rFonts w:hint="eastAsia" w:ascii="Times New Roman" w:hAnsi="宋体" w:eastAsia="宋体"/>
                <w:b/>
                <w:color w:val="auto"/>
                <w:kern w:val="2"/>
                <w:sz w:val="21"/>
                <w:szCs w:val="21"/>
              </w:rPr>
              <w:t>表</w:t>
            </w:r>
            <w:r>
              <w:rPr>
                <w:rFonts w:hint="eastAsia" w:ascii="Times New Roman" w:hAnsi="宋体" w:eastAsia="宋体"/>
                <w:b/>
                <w:color w:val="auto"/>
                <w:kern w:val="2"/>
                <w:sz w:val="21"/>
                <w:szCs w:val="21"/>
                <w:lang w:val="en-US" w:eastAsia="zh-CN"/>
              </w:rPr>
              <w:t>10</w:t>
            </w:r>
            <w:r>
              <w:rPr>
                <w:rFonts w:hint="eastAsia" w:ascii="Times New Roman" w:hAnsi="宋体" w:eastAsia="宋体"/>
                <w:b/>
                <w:color w:val="auto"/>
                <w:kern w:val="2"/>
                <w:sz w:val="21"/>
                <w:szCs w:val="21"/>
              </w:rPr>
              <w:t xml:space="preserve">             检测方法</w:t>
            </w:r>
            <w:r>
              <w:rPr>
                <w:rFonts w:hint="eastAsia" w:ascii="Times New Roman" w:hAnsi="宋体" w:eastAsia="宋体"/>
                <w:b/>
                <w:color w:val="auto"/>
                <w:kern w:val="2"/>
                <w:sz w:val="21"/>
                <w:szCs w:val="21"/>
                <w:lang w:val="en-US" w:eastAsia="zh-CN"/>
              </w:rPr>
              <w:t>及使用仪器</w:t>
            </w:r>
            <w:r>
              <w:rPr>
                <w:rFonts w:hint="eastAsia" w:ascii="Times New Roman" w:hAnsi="宋体" w:eastAsia="宋体"/>
                <w:b/>
                <w:color w:val="auto"/>
                <w:kern w:val="2"/>
                <w:sz w:val="21"/>
                <w:szCs w:val="21"/>
              </w:rPr>
              <w:t>一览表</w:t>
            </w:r>
          </w:p>
          <w:tbl>
            <w:tblPr>
              <w:tblStyle w:val="25"/>
              <w:tblW w:w="4900" w:type="pct"/>
              <w:tblInd w:w="0" w:type="dxa"/>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46"/>
              <w:gridCol w:w="1164"/>
              <w:gridCol w:w="2760"/>
              <w:gridCol w:w="1806"/>
              <w:gridCol w:w="1664"/>
            </w:tblGrid>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blHeader/>
              </w:trPr>
              <w:tc>
                <w:tcPr>
                  <w:tcW w:w="746" w:type="dxa"/>
                  <w:tcBorders>
                    <w:tl2br w:val="nil"/>
                    <w:tr2bl w:val="nil"/>
                  </w:tcBorders>
                  <w:shd w:val="clear" w:color="auto" w:fill="auto"/>
                  <w:vAlign w:val="center"/>
                </w:tcPr>
                <w:p>
                  <w:pPr>
                    <w:pStyle w:val="93"/>
                    <w:jc w:val="both"/>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类别</w:t>
                  </w:r>
                </w:p>
              </w:tc>
              <w:tc>
                <w:tcPr>
                  <w:tcW w:w="1164" w:type="dxa"/>
                  <w:tcBorders>
                    <w:tl2br w:val="nil"/>
                    <w:tr2bl w:val="nil"/>
                  </w:tcBorders>
                  <w:shd w:val="clear" w:color="auto" w:fill="auto"/>
                  <w:vAlign w:val="center"/>
                </w:tcPr>
                <w:p>
                  <w:pPr>
                    <w:pStyle w:val="93"/>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rPr>
                    <w:t>检测</w:t>
                  </w:r>
                  <w:r>
                    <w:rPr>
                      <w:rFonts w:hint="default" w:ascii="Times New Roman" w:hAnsi="Times New Roman" w:eastAsia="宋体" w:cs="Times New Roman"/>
                      <w:b/>
                      <w:bCs/>
                      <w:color w:val="auto"/>
                      <w:sz w:val="21"/>
                      <w:szCs w:val="21"/>
                      <w:lang w:val="en-US" w:eastAsia="zh-CN"/>
                    </w:rPr>
                    <w:t>项目</w:t>
                  </w:r>
                </w:p>
              </w:tc>
              <w:tc>
                <w:tcPr>
                  <w:tcW w:w="2760" w:type="dxa"/>
                  <w:tcBorders>
                    <w:tl2br w:val="nil"/>
                    <w:tr2bl w:val="nil"/>
                  </w:tcBorders>
                  <w:shd w:val="clear" w:color="auto" w:fill="auto"/>
                  <w:vAlign w:val="center"/>
                </w:tcPr>
                <w:p>
                  <w:pPr>
                    <w:pStyle w:val="93"/>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检测</w:t>
                  </w:r>
                  <w:r>
                    <w:rPr>
                      <w:rFonts w:hint="eastAsia" w:cs="Times New Roman"/>
                      <w:b/>
                      <w:bCs/>
                      <w:color w:val="auto"/>
                      <w:sz w:val="21"/>
                      <w:szCs w:val="21"/>
                      <w:lang w:val="en-US" w:eastAsia="zh-CN"/>
                    </w:rPr>
                    <w:t>标准（方法）</w:t>
                  </w:r>
                </w:p>
              </w:tc>
              <w:tc>
                <w:tcPr>
                  <w:tcW w:w="1806" w:type="dxa"/>
                  <w:tcBorders>
                    <w:tl2br w:val="nil"/>
                    <w:tr2bl w:val="nil"/>
                  </w:tcBorders>
                  <w:shd w:val="clear" w:color="auto" w:fill="auto"/>
                  <w:vAlign w:val="center"/>
                </w:tcPr>
                <w:p>
                  <w:pPr>
                    <w:pStyle w:val="93"/>
                    <w:rPr>
                      <w:rFonts w:hint="default" w:ascii="Times New Roman" w:hAnsi="Times New Roman" w:eastAsia="宋体" w:cs="Times New Roman"/>
                      <w:b/>
                      <w:bCs/>
                      <w:color w:val="auto"/>
                      <w:sz w:val="21"/>
                      <w:szCs w:val="21"/>
                      <w:lang w:val="en-US"/>
                    </w:rPr>
                  </w:pPr>
                  <w:r>
                    <w:rPr>
                      <w:rFonts w:hint="default" w:ascii="Times New Roman" w:hAnsi="Times New Roman" w:eastAsia="宋体" w:cs="Times New Roman"/>
                      <w:b/>
                      <w:bCs/>
                      <w:color w:val="auto"/>
                      <w:sz w:val="21"/>
                      <w:szCs w:val="21"/>
                      <w:lang w:val="en-US" w:eastAsia="zh-CN"/>
                    </w:rPr>
                    <w:t>主要检测仪器/型号</w:t>
                  </w:r>
                </w:p>
              </w:tc>
              <w:tc>
                <w:tcPr>
                  <w:tcW w:w="1664" w:type="dxa"/>
                  <w:tcBorders>
                    <w:tl2br w:val="nil"/>
                    <w:tr2bl w:val="nil"/>
                  </w:tcBorders>
                  <w:shd w:val="clear" w:color="auto" w:fill="auto"/>
                  <w:vAlign w:val="center"/>
                </w:tcPr>
                <w:p>
                  <w:pPr>
                    <w:pStyle w:val="93"/>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方法检出限</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tblHeader/>
              </w:trPr>
              <w:tc>
                <w:tcPr>
                  <w:tcW w:w="746" w:type="dxa"/>
                  <w:vMerge w:val="restart"/>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60" w:lineRule="exact"/>
                    <w:ind w:left="44" w:leftChars="2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废气</w:t>
                  </w:r>
                </w:p>
              </w:tc>
              <w:tc>
                <w:tcPr>
                  <w:tcW w:w="1164" w:type="dxa"/>
                  <w:vMerge w:val="restart"/>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60" w:lineRule="exact"/>
                    <w:ind w:left="44" w:leftChars="2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颗粒物</w:t>
                  </w:r>
                </w:p>
              </w:tc>
              <w:tc>
                <w:tcPr>
                  <w:tcW w:w="2760"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60" w:lineRule="exact"/>
                    <w:ind w:left="44" w:leftChars="2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固定污染源排气中颗粒物测定与气态污染物采样方法 GB/T 16157-1996及修改单</w:t>
                  </w:r>
                </w:p>
              </w:tc>
              <w:tc>
                <w:tcPr>
                  <w:tcW w:w="1806"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60" w:lineRule="exact"/>
                    <w:ind w:left="44" w:leftChars="2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十万分之一电子天平PT-85S</w:t>
                  </w:r>
                </w:p>
              </w:tc>
              <w:tc>
                <w:tcPr>
                  <w:tcW w:w="166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60" w:lineRule="exact"/>
                    <w:ind w:left="44" w:leftChars="2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1.0</w:t>
                  </w:r>
                  <w:r>
                    <w:rPr>
                      <w:rFonts w:hint="default" w:ascii="Times New Roman" w:hAnsi="Times New Roman" w:eastAsia="宋体" w:cs="Times New Roman"/>
                      <w:color w:val="auto"/>
                      <w:sz w:val="21"/>
                      <w:szCs w:val="21"/>
                      <w:lang w:val="en-US" w:eastAsia="zh-CN"/>
                    </w:rPr>
                    <w:t>mg/</w:t>
                  </w:r>
                  <w:r>
                    <w:rPr>
                      <w:rFonts w:hint="eastAsia" w:ascii="Times New Roman" w:hAnsi="Times New Roman" w:eastAsia="宋体" w:cs="Times New Roman"/>
                      <w:color w:val="auto"/>
                      <w:sz w:val="21"/>
                      <w:szCs w:val="21"/>
                      <w:lang w:val="en-US" w:eastAsia="zh-CN"/>
                    </w:rPr>
                    <w:t>m</w:t>
                  </w:r>
                  <w:r>
                    <w:rPr>
                      <w:rFonts w:hint="eastAsia" w:ascii="Times New Roman" w:hAnsi="Times New Roman" w:eastAsia="宋体" w:cs="Times New Roman"/>
                      <w:color w:val="auto"/>
                      <w:sz w:val="21"/>
                      <w:szCs w:val="21"/>
                      <w:vertAlign w:val="superscript"/>
                      <w:lang w:val="en-US" w:eastAsia="zh-CN"/>
                    </w:rPr>
                    <w:t>3</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tblHeader/>
              </w:trPr>
              <w:tc>
                <w:tcPr>
                  <w:tcW w:w="746" w:type="dxa"/>
                  <w:vMerge w:val="continue"/>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60" w:lineRule="exact"/>
                    <w:ind w:left="44" w:leftChars="20"/>
                    <w:jc w:val="center"/>
                    <w:textAlignment w:val="auto"/>
                    <w:rPr>
                      <w:rFonts w:hint="eastAsia" w:ascii="Times New Roman" w:hAnsi="Times New Roman" w:eastAsia="宋体" w:cs="Times New Roman"/>
                      <w:color w:val="auto"/>
                      <w:sz w:val="21"/>
                      <w:szCs w:val="21"/>
                      <w:lang w:val="en-US" w:eastAsia="zh-CN"/>
                    </w:rPr>
                  </w:pPr>
                </w:p>
              </w:tc>
              <w:tc>
                <w:tcPr>
                  <w:tcW w:w="1164" w:type="dxa"/>
                  <w:vMerge w:val="continue"/>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60" w:lineRule="exact"/>
                    <w:ind w:left="44" w:leftChars="20"/>
                    <w:jc w:val="center"/>
                    <w:textAlignment w:val="auto"/>
                    <w:rPr>
                      <w:rFonts w:hint="eastAsia" w:ascii="Times New Roman" w:hAnsi="Times New Roman" w:eastAsia="宋体" w:cs="Times New Roman"/>
                      <w:color w:val="auto"/>
                      <w:sz w:val="21"/>
                      <w:szCs w:val="21"/>
                      <w:lang w:val="en-US" w:eastAsia="zh-CN"/>
                    </w:rPr>
                  </w:pPr>
                </w:p>
              </w:tc>
              <w:tc>
                <w:tcPr>
                  <w:tcW w:w="2760"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60" w:lineRule="exact"/>
                    <w:ind w:left="44" w:leftChars="2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固定污染源废气 低浓度颗粒物的测定重量法 HJ836-2017</w:t>
                  </w:r>
                </w:p>
              </w:tc>
              <w:tc>
                <w:tcPr>
                  <w:tcW w:w="1806"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60" w:lineRule="exact"/>
                    <w:ind w:left="44" w:leftChars="2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十万分之一</w:t>
                  </w:r>
                </w:p>
                <w:p>
                  <w:pPr>
                    <w:keepNext w:val="0"/>
                    <w:keepLines w:val="0"/>
                    <w:pageBreakBefore w:val="0"/>
                    <w:widowControl/>
                    <w:kinsoku/>
                    <w:wordWrap/>
                    <w:overflowPunct/>
                    <w:topLinePunct w:val="0"/>
                    <w:autoSpaceDE/>
                    <w:autoSpaceDN/>
                    <w:bidi w:val="0"/>
                    <w:adjustRightInd w:val="0"/>
                    <w:snapToGrid w:val="0"/>
                    <w:spacing w:after="0" w:line="260" w:lineRule="exact"/>
                    <w:ind w:left="44" w:leftChars="2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电子天平</w:t>
                  </w:r>
                </w:p>
                <w:p>
                  <w:pPr>
                    <w:keepNext w:val="0"/>
                    <w:keepLines w:val="0"/>
                    <w:pageBreakBefore w:val="0"/>
                    <w:widowControl/>
                    <w:kinsoku/>
                    <w:wordWrap/>
                    <w:overflowPunct/>
                    <w:topLinePunct w:val="0"/>
                    <w:autoSpaceDE/>
                    <w:autoSpaceDN/>
                    <w:bidi w:val="0"/>
                    <w:adjustRightInd w:val="0"/>
                    <w:snapToGrid w:val="0"/>
                    <w:spacing w:after="0" w:line="260" w:lineRule="exact"/>
                    <w:ind w:left="44" w:leftChars="2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PT-85S</w:t>
                  </w:r>
                </w:p>
              </w:tc>
              <w:tc>
                <w:tcPr>
                  <w:tcW w:w="166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60" w:lineRule="exact"/>
                    <w:ind w:left="44" w:leftChars="2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1.0</w:t>
                  </w:r>
                  <w:r>
                    <w:rPr>
                      <w:rFonts w:hint="default" w:ascii="Times New Roman" w:hAnsi="Times New Roman" w:eastAsia="宋体" w:cs="Times New Roman"/>
                      <w:color w:val="auto"/>
                      <w:sz w:val="21"/>
                      <w:szCs w:val="21"/>
                      <w:lang w:val="en-US" w:eastAsia="zh-CN"/>
                    </w:rPr>
                    <w:t>mg/</w:t>
                  </w:r>
                  <w:r>
                    <w:rPr>
                      <w:rFonts w:hint="eastAsia" w:ascii="Times New Roman" w:hAnsi="Times New Roman" w:eastAsia="宋体" w:cs="Times New Roman"/>
                      <w:color w:val="auto"/>
                      <w:sz w:val="21"/>
                      <w:szCs w:val="21"/>
                      <w:lang w:val="en-US" w:eastAsia="zh-CN"/>
                    </w:rPr>
                    <w:t>m</w:t>
                  </w:r>
                  <w:r>
                    <w:rPr>
                      <w:rFonts w:hint="eastAsia" w:ascii="Times New Roman" w:hAnsi="Times New Roman" w:eastAsia="宋体" w:cs="Times New Roman"/>
                      <w:color w:val="auto"/>
                      <w:sz w:val="21"/>
                      <w:szCs w:val="21"/>
                      <w:vertAlign w:val="superscript"/>
                      <w:lang w:val="en-US" w:eastAsia="zh-CN"/>
                    </w:rPr>
                    <w:t>3</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tblHeader/>
              </w:trPr>
              <w:tc>
                <w:tcPr>
                  <w:tcW w:w="746" w:type="dxa"/>
                  <w:vMerge w:val="continue"/>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60" w:lineRule="exact"/>
                    <w:ind w:left="44" w:leftChars="20"/>
                    <w:jc w:val="center"/>
                    <w:textAlignment w:val="auto"/>
                    <w:rPr>
                      <w:rFonts w:hint="eastAsia" w:ascii="Times New Roman" w:hAnsi="Times New Roman" w:eastAsia="宋体" w:cs="Times New Roman"/>
                      <w:color w:val="auto"/>
                      <w:sz w:val="21"/>
                      <w:szCs w:val="21"/>
                      <w:lang w:val="en-US" w:eastAsia="zh-CN"/>
                    </w:rPr>
                  </w:pPr>
                </w:p>
              </w:tc>
              <w:tc>
                <w:tcPr>
                  <w:tcW w:w="1164" w:type="dxa"/>
                  <w:vMerge w:val="continue"/>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60" w:lineRule="exact"/>
                    <w:ind w:left="44" w:leftChars="20"/>
                    <w:jc w:val="center"/>
                    <w:textAlignment w:val="auto"/>
                    <w:rPr>
                      <w:rFonts w:hint="eastAsia" w:ascii="Times New Roman" w:hAnsi="Times New Roman" w:eastAsia="宋体" w:cs="Times New Roman"/>
                      <w:color w:val="auto"/>
                      <w:sz w:val="21"/>
                      <w:szCs w:val="21"/>
                      <w:lang w:val="en-US" w:eastAsia="zh-CN"/>
                    </w:rPr>
                  </w:pPr>
                </w:p>
              </w:tc>
              <w:tc>
                <w:tcPr>
                  <w:tcW w:w="2760"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60" w:lineRule="exact"/>
                    <w:ind w:left="44" w:leftChars="2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环境空气 总悬浮颗粒物的测定 重量法 HJ 1263-2022</w:t>
                  </w:r>
                </w:p>
              </w:tc>
              <w:tc>
                <w:tcPr>
                  <w:tcW w:w="1806"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60" w:lineRule="exact"/>
                    <w:ind w:left="44" w:leftChars="2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十万分之一电子天平PT-85S</w:t>
                  </w:r>
                </w:p>
              </w:tc>
              <w:tc>
                <w:tcPr>
                  <w:tcW w:w="166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60" w:lineRule="exact"/>
                    <w:ind w:left="44" w:leftChars="2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7</w:t>
                  </w:r>
                  <w:r>
                    <w:rPr>
                      <w:rFonts w:hint="default" w:ascii="Times New Roman" w:hAnsi="Times New Roman" w:eastAsia="宋体" w:cs="Times New Roman"/>
                      <w:color w:val="auto"/>
                      <w:sz w:val="21"/>
                      <w:szCs w:val="21"/>
                      <w:lang w:val="en-US" w:eastAsia="zh-CN"/>
                    </w:rPr>
                    <w:t>μm/</w:t>
                  </w:r>
                  <w:r>
                    <w:rPr>
                      <w:rFonts w:hint="eastAsia" w:ascii="Times New Roman" w:hAnsi="Times New Roman" w:eastAsia="宋体" w:cs="Times New Roman"/>
                      <w:color w:val="auto"/>
                      <w:sz w:val="21"/>
                      <w:szCs w:val="21"/>
                      <w:lang w:val="en-US" w:eastAsia="zh-CN"/>
                    </w:rPr>
                    <w:t>m</w:t>
                  </w:r>
                  <w:r>
                    <w:rPr>
                      <w:rFonts w:hint="eastAsia" w:ascii="Times New Roman" w:hAnsi="Times New Roman" w:eastAsia="宋体" w:cs="Times New Roman"/>
                      <w:color w:val="auto"/>
                      <w:sz w:val="21"/>
                      <w:szCs w:val="21"/>
                      <w:vertAlign w:val="superscript"/>
                      <w:lang w:val="en-US" w:eastAsia="zh-CN"/>
                    </w:rPr>
                    <w:t>3</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tblHeader/>
              </w:trPr>
              <w:tc>
                <w:tcPr>
                  <w:tcW w:w="746" w:type="dxa"/>
                  <w:vMerge w:val="continue"/>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60" w:lineRule="exact"/>
                    <w:ind w:left="44" w:leftChars="20"/>
                    <w:jc w:val="center"/>
                    <w:textAlignment w:val="auto"/>
                    <w:rPr>
                      <w:rFonts w:hint="eastAsia" w:ascii="Times New Roman" w:hAnsi="Times New Roman" w:eastAsia="宋体" w:cs="Times New Roman"/>
                      <w:color w:val="auto"/>
                      <w:sz w:val="21"/>
                      <w:szCs w:val="21"/>
                      <w:lang w:val="en-US" w:eastAsia="zh-CN"/>
                    </w:rPr>
                  </w:pPr>
                </w:p>
              </w:tc>
              <w:tc>
                <w:tcPr>
                  <w:tcW w:w="1164" w:type="dxa"/>
                  <w:vMerge w:val="restart"/>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60" w:lineRule="exact"/>
                    <w:ind w:left="44" w:leftChars="2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非甲烷</w:t>
                  </w:r>
                </w:p>
                <w:p>
                  <w:pPr>
                    <w:keepNext w:val="0"/>
                    <w:keepLines w:val="0"/>
                    <w:pageBreakBefore w:val="0"/>
                    <w:widowControl/>
                    <w:kinsoku/>
                    <w:wordWrap/>
                    <w:overflowPunct/>
                    <w:topLinePunct w:val="0"/>
                    <w:autoSpaceDE/>
                    <w:autoSpaceDN/>
                    <w:bidi w:val="0"/>
                    <w:adjustRightInd w:val="0"/>
                    <w:snapToGrid w:val="0"/>
                    <w:spacing w:after="0" w:line="260" w:lineRule="exact"/>
                    <w:ind w:left="44" w:leftChars="2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总烃</w:t>
                  </w:r>
                </w:p>
              </w:tc>
              <w:tc>
                <w:tcPr>
                  <w:tcW w:w="2760"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60" w:lineRule="exact"/>
                    <w:ind w:left="44" w:leftChars="2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固定污染源废气总烃、甲烷和非甲烷总烃的测定 气相色谱法HJ 38-2017</w:t>
                  </w:r>
                </w:p>
              </w:tc>
              <w:tc>
                <w:tcPr>
                  <w:tcW w:w="1806"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60" w:lineRule="exact"/>
                    <w:ind w:left="44" w:leftChars="2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气相色谱仪GC112N</w:t>
                  </w:r>
                </w:p>
              </w:tc>
              <w:tc>
                <w:tcPr>
                  <w:tcW w:w="166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60" w:lineRule="exact"/>
                    <w:ind w:left="44" w:leftChars="2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0.07mg/m</w:t>
                  </w:r>
                  <w:r>
                    <w:rPr>
                      <w:rFonts w:hint="eastAsia" w:ascii="Times New Roman" w:hAnsi="Times New Roman" w:eastAsia="宋体" w:cs="Times New Roman"/>
                      <w:color w:val="auto"/>
                      <w:sz w:val="21"/>
                      <w:szCs w:val="21"/>
                      <w:vertAlign w:val="superscript"/>
                      <w:lang w:val="en-US" w:eastAsia="zh-CN"/>
                    </w:rPr>
                    <w:t>3</w:t>
                  </w:r>
                </w:p>
                <w:p>
                  <w:pPr>
                    <w:keepNext w:val="0"/>
                    <w:keepLines w:val="0"/>
                    <w:pageBreakBefore w:val="0"/>
                    <w:widowControl/>
                    <w:kinsoku/>
                    <w:wordWrap/>
                    <w:overflowPunct/>
                    <w:topLinePunct w:val="0"/>
                    <w:autoSpaceDE/>
                    <w:autoSpaceDN/>
                    <w:bidi w:val="0"/>
                    <w:adjustRightInd w:val="0"/>
                    <w:snapToGrid w:val="0"/>
                    <w:spacing w:after="0" w:line="260" w:lineRule="exact"/>
                    <w:ind w:left="44" w:leftChars="2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(以碳计)</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tblHeader/>
              </w:trPr>
              <w:tc>
                <w:tcPr>
                  <w:tcW w:w="746" w:type="dxa"/>
                  <w:vMerge w:val="continue"/>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60" w:lineRule="exact"/>
                    <w:ind w:left="44" w:leftChars="20"/>
                    <w:jc w:val="center"/>
                    <w:textAlignment w:val="auto"/>
                    <w:rPr>
                      <w:rFonts w:hint="eastAsia" w:ascii="Times New Roman" w:hAnsi="Times New Roman" w:eastAsia="宋体" w:cs="Times New Roman"/>
                      <w:color w:val="auto"/>
                      <w:sz w:val="21"/>
                      <w:szCs w:val="21"/>
                      <w:lang w:val="en-US" w:eastAsia="zh-CN"/>
                    </w:rPr>
                  </w:pPr>
                </w:p>
              </w:tc>
              <w:tc>
                <w:tcPr>
                  <w:tcW w:w="1164" w:type="dxa"/>
                  <w:vMerge w:val="continue"/>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60" w:lineRule="exact"/>
                    <w:ind w:left="44" w:leftChars="20"/>
                    <w:jc w:val="center"/>
                    <w:textAlignment w:val="auto"/>
                    <w:rPr>
                      <w:rFonts w:hint="eastAsia" w:ascii="Times New Roman" w:hAnsi="Times New Roman" w:eastAsia="宋体" w:cs="Times New Roman"/>
                      <w:color w:val="auto"/>
                      <w:sz w:val="21"/>
                      <w:szCs w:val="21"/>
                      <w:lang w:val="en-US" w:eastAsia="zh-CN"/>
                    </w:rPr>
                  </w:pPr>
                </w:p>
              </w:tc>
              <w:tc>
                <w:tcPr>
                  <w:tcW w:w="2760"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60" w:lineRule="exact"/>
                    <w:ind w:left="44" w:leftChars="2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环境空气 总烃、甲烷和非甲烷总烃的测定 直接进样-气相色谱法HJ 604-2017</w:t>
                  </w:r>
                </w:p>
              </w:tc>
              <w:tc>
                <w:tcPr>
                  <w:tcW w:w="1806"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60" w:lineRule="exact"/>
                    <w:ind w:left="44" w:leftChars="2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气相色谱仪GC112N</w:t>
                  </w:r>
                </w:p>
              </w:tc>
              <w:tc>
                <w:tcPr>
                  <w:tcW w:w="166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60" w:lineRule="exact"/>
                    <w:ind w:left="44" w:leftChars="2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0.07mg/m</w:t>
                  </w:r>
                  <w:r>
                    <w:rPr>
                      <w:rFonts w:hint="eastAsia" w:ascii="Times New Roman" w:hAnsi="Times New Roman" w:eastAsia="宋体" w:cs="Times New Roman"/>
                      <w:color w:val="auto"/>
                      <w:sz w:val="21"/>
                      <w:szCs w:val="21"/>
                      <w:vertAlign w:val="superscript"/>
                      <w:lang w:val="en-US" w:eastAsia="zh-CN"/>
                    </w:rPr>
                    <w:t>3</w:t>
                  </w:r>
                </w:p>
                <w:p>
                  <w:pPr>
                    <w:keepNext w:val="0"/>
                    <w:keepLines w:val="0"/>
                    <w:pageBreakBefore w:val="0"/>
                    <w:widowControl/>
                    <w:kinsoku/>
                    <w:wordWrap/>
                    <w:overflowPunct/>
                    <w:topLinePunct w:val="0"/>
                    <w:autoSpaceDE/>
                    <w:autoSpaceDN/>
                    <w:bidi w:val="0"/>
                    <w:adjustRightInd w:val="0"/>
                    <w:snapToGrid w:val="0"/>
                    <w:spacing w:after="0" w:line="260" w:lineRule="exact"/>
                    <w:ind w:left="44" w:leftChars="2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(以碳计)</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tblHeader/>
              </w:trPr>
              <w:tc>
                <w:tcPr>
                  <w:tcW w:w="746" w:type="dxa"/>
                  <w:vMerge w:val="continue"/>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60" w:lineRule="exact"/>
                    <w:ind w:left="44" w:leftChars="20"/>
                    <w:jc w:val="center"/>
                    <w:textAlignment w:val="auto"/>
                    <w:rPr>
                      <w:rFonts w:hint="eastAsia" w:ascii="Times New Roman" w:hAnsi="Times New Roman" w:eastAsia="宋体" w:cs="Times New Roman"/>
                      <w:color w:val="auto"/>
                      <w:sz w:val="21"/>
                      <w:szCs w:val="21"/>
                      <w:lang w:val="en-US" w:eastAsia="zh-CN"/>
                    </w:rPr>
                  </w:pPr>
                </w:p>
              </w:tc>
              <w:tc>
                <w:tcPr>
                  <w:tcW w:w="116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60" w:lineRule="exact"/>
                    <w:ind w:left="44" w:leftChars="2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二甲苯</w:t>
                  </w:r>
                </w:p>
              </w:tc>
              <w:tc>
                <w:tcPr>
                  <w:tcW w:w="2760"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60" w:lineRule="exact"/>
                    <w:ind w:left="44" w:leftChars="2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环境空气 苯系物的测定 活性炭吸附二硫化碳解吸-气相色谱法HJ 584-2010</w:t>
                  </w:r>
                </w:p>
              </w:tc>
              <w:tc>
                <w:tcPr>
                  <w:tcW w:w="1806"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60" w:lineRule="exact"/>
                    <w:ind w:left="44" w:leftChars="2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气相色谱仪</w:t>
                  </w:r>
                </w:p>
                <w:p>
                  <w:pPr>
                    <w:keepNext w:val="0"/>
                    <w:keepLines w:val="0"/>
                    <w:pageBreakBefore w:val="0"/>
                    <w:widowControl/>
                    <w:kinsoku/>
                    <w:wordWrap/>
                    <w:overflowPunct/>
                    <w:topLinePunct w:val="0"/>
                    <w:autoSpaceDE/>
                    <w:autoSpaceDN/>
                    <w:bidi w:val="0"/>
                    <w:adjustRightInd w:val="0"/>
                    <w:snapToGrid w:val="0"/>
                    <w:spacing w:after="0" w:line="260" w:lineRule="exact"/>
                    <w:ind w:left="44" w:leftChars="2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GC7890</w:t>
                  </w:r>
                </w:p>
              </w:tc>
              <w:tc>
                <w:tcPr>
                  <w:tcW w:w="166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60" w:lineRule="exact"/>
                    <w:ind w:left="44" w:leftChars="2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1.5×10</w:t>
                  </w:r>
                  <w:r>
                    <w:rPr>
                      <w:rFonts w:hint="eastAsia" w:ascii="Times New Roman" w:hAnsi="Times New Roman" w:eastAsia="宋体" w:cs="Times New Roman"/>
                      <w:color w:val="auto"/>
                      <w:sz w:val="21"/>
                      <w:szCs w:val="21"/>
                      <w:vertAlign w:val="superscript"/>
                      <w:lang w:val="en-US" w:eastAsia="zh-CN"/>
                    </w:rPr>
                    <w:t>-3</w:t>
                  </w:r>
                  <w:r>
                    <w:rPr>
                      <w:rFonts w:hint="eastAsia" w:ascii="Times New Roman" w:hAnsi="Times New Roman" w:eastAsia="宋体" w:cs="Times New Roman"/>
                      <w:color w:val="auto"/>
                      <w:sz w:val="21"/>
                      <w:szCs w:val="21"/>
                      <w:lang w:val="en-US" w:eastAsia="zh-CN"/>
                    </w:rPr>
                    <w:t>mg/m</w:t>
                  </w:r>
                  <w:r>
                    <w:rPr>
                      <w:rFonts w:hint="eastAsia" w:ascii="Times New Roman" w:hAnsi="Times New Roman" w:eastAsia="宋体" w:cs="Times New Roman"/>
                      <w:color w:val="auto"/>
                      <w:sz w:val="21"/>
                      <w:szCs w:val="21"/>
                      <w:vertAlign w:val="superscript"/>
                      <w:lang w:val="en-US" w:eastAsia="zh-CN"/>
                    </w:rPr>
                    <w:t>3</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46"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宋体" w:cs="Times New Roman"/>
                      <w:b/>
                      <w:bCs/>
                      <w:color w:val="auto"/>
                      <w:sz w:val="21"/>
                      <w:szCs w:val="21"/>
                      <w:lang w:val="en-US" w:eastAsia="zh-CN" w:bidi="ar-SA"/>
                    </w:rPr>
                  </w:pPr>
                  <w:r>
                    <w:rPr>
                      <w:rFonts w:hint="default" w:ascii="Times New Roman" w:hAnsi="Times New Roman" w:eastAsia="宋体" w:cs="Times New Roman"/>
                      <w:color w:val="auto"/>
                      <w:kern w:val="1"/>
                      <w:sz w:val="21"/>
                      <w:szCs w:val="21"/>
                      <w:lang w:val="en-US" w:eastAsia="zh-CN"/>
                    </w:rPr>
                    <w:t>噪声</w:t>
                  </w:r>
                </w:p>
              </w:tc>
              <w:tc>
                <w:tcPr>
                  <w:tcW w:w="116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default" w:ascii="Times New Roman" w:hAnsi="Times New Roman" w:eastAsia="宋体" w:cs="Times New Roman"/>
                      <w:b/>
                      <w:bCs/>
                      <w:color w:val="auto"/>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厂界环境噪声</w:t>
                  </w:r>
                </w:p>
              </w:tc>
              <w:tc>
                <w:tcPr>
                  <w:tcW w:w="276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bCs/>
                      <w:color w:val="auto"/>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工业企业厂界环境噪声排放标准GB12348-2008</w:t>
                  </w:r>
                </w:p>
              </w:tc>
              <w:tc>
                <w:tcPr>
                  <w:tcW w:w="1806"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kern w:val="2"/>
                      <w:sz w:val="21"/>
                      <w:szCs w:val="21"/>
                      <w:lang w:val="en-US" w:eastAsia="zh-CN" w:bidi="ar"/>
                    </w:rPr>
                  </w:pPr>
                  <w:r>
                    <w:rPr>
                      <w:rFonts w:hint="default" w:ascii="Times New Roman" w:hAnsi="Times New Roman" w:eastAsia="宋体" w:cs="Times New Roman"/>
                      <w:color w:val="auto"/>
                      <w:kern w:val="2"/>
                      <w:sz w:val="21"/>
                      <w:szCs w:val="21"/>
                      <w:lang w:val="en-US" w:eastAsia="zh-CN" w:bidi="ar"/>
                    </w:rPr>
                    <w:t>多功能声</w:t>
                  </w:r>
                </w:p>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
                      <w:bCs/>
                      <w:color w:val="auto"/>
                      <w:sz w:val="21"/>
                      <w:szCs w:val="21"/>
                      <w:lang w:val="en-US" w:eastAsia="zh-CN" w:bidi="ar-SA"/>
                    </w:rPr>
                  </w:pPr>
                  <w:r>
                    <w:rPr>
                      <w:rFonts w:hint="default" w:ascii="Times New Roman" w:hAnsi="Times New Roman" w:eastAsia="宋体" w:cs="Times New Roman"/>
                      <w:color w:val="auto"/>
                      <w:kern w:val="2"/>
                      <w:sz w:val="21"/>
                      <w:szCs w:val="21"/>
                      <w:lang w:val="en-US" w:eastAsia="zh-CN" w:bidi="ar"/>
                    </w:rPr>
                    <w:t>级计AWA</w:t>
                  </w:r>
                  <w:r>
                    <w:rPr>
                      <w:rFonts w:hint="eastAsia" w:ascii="Times New Roman" w:hAnsi="Times New Roman" w:eastAsia="宋体" w:cs="Times New Roman"/>
                      <w:color w:val="auto"/>
                      <w:kern w:val="2"/>
                      <w:sz w:val="21"/>
                      <w:szCs w:val="21"/>
                      <w:lang w:val="en-US" w:eastAsia="zh-CN" w:bidi="ar"/>
                    </w:rPr>
                    <w:t>568</w:t>
                  </w:r>
                  <w:r>
                    <w:rPr>
                      <w:rFonts w:hint="default" w:ascii="Times New Roman" w:hAnsi="Times New Roman" w:eastAsia="宋体" w:cs="Times New Roman"/>
                      <w:color w:val="auto"/>
                      <w:kern w:val="2"/>
                      <w:sz w:val="21"/>
                      <w:szCs w:val="21"/>
                      <w:lang w:val="en-US" w:eastAsia="zh-CN" w:bidi="ar"/>
                    </w:rPr>
                    <w:t>8型</w:t>
                  </w:r>
                </w:p>
              </w:tc>
              <w:tc>
                <w:tcPr>
                  <w:tcW w:w="1664" w:type="dxa"/>
                  <w:tcBorders>
                    <w:tl2br w:val="nil"/>
                    <w:tr2bl w:val="nil"/>
                  </w:tcBorders>
                  <w:vAlign w:val="center"/>
                </w:tcPr>
                <w:p>
                  <w:pPr>
                    <w:adjustRightInd w:val="0"/>
                    <w:snapToGrid w:val="0"/>
                    <w:spacing w:line="300" w:lineRule="exact"/>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w:t>
                  </w:r>
                </w:p>
              </w:tc>
            </w:tr>
          </w:tbl>
          <w:p>
            <w:pPr>
              <w:spacing w:after="0" w:line="440" w:lineRule="exact"/>
              <w:rPr>
                <w:rFonts w:ascii="Times New Roman" w:hAnsi="Times New Roman" w:eastAsia="仿宋_GB2312"/>
                <w:b/>
                <w:color w:val="0000FF"/>
                <w:sz w:val="24"/>
                <w:szCs w:val="24"/>
                <w:vertAlign w:val="baseline"/>
              </w:rPr>
            </w:pPr>
          </w:p>
        </w:tc>
      </w:tr>
    </w:tbl>
    <w:p>
      <w:pPr>
        <w:spacing w:after="0" w:line="440" w:lineRule="exact"/>
        <w:rPr>
          <w:rFonts w:ascii="Times New Roman" w:hAnsi="Times New Roman" w:eastAsia="仿宋_GB2312"/>
          <w:b/>
          <w:color w:val="auto"/>
          <w:sz w:val="24"/>
          <w:szCs w:val="24"/>
        </w:rPr>
      </w:pPr>
      <w:r>
        <w:rPr>
          <w:rFonts w:ascii="Times New Roman" w:hAnsi="Times New Roman" w:eastAsia="仿宋_GB2312"/>
          <w:b/>
          <w:color w:val="auto"/>
          <w:sz w:val="24"/>
          <w:szCs w:val="24"/>
        </w:rPr>
        <w:t>表六</w:t>
      </w:r>
    </w:p>
    <w:tbl>
      <w:tblPr>
        <w:tblStyle w:val="25"/>
        <w:tblW w:w="0" w:type="auto"/>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21" w:hRule="atLeast"/>
        </w:trPr>
        <w:tc>
          <w:tcPr>
            <w:tcW w:w="9000" w:type="dxa"/>
          </w:tcPr>
          <w:p>
            <w:pPr>
              <w:pStyle w:val="62"/>
              <w:widowControl w:val="0"/>
              <w:adjustRightInd/>
              <w:snapToGrid/>
              <w:spacing w:after="0" w:line="520" w:lineRule="exact"/>
              <w:rPr>
                <w:rFonts w:ascii="Times New Roman" w:hAnsi="Times New Roman" w:eastAsia="宋体"/>
                <w:b/>
                <w:bCs/>
                <w:color w:val="auto"/>
                <w:kern w:val="2"/>
                <w:sz w:val="24"/>
                <w:szCs w:val="24"/>
              </w:rPr>
            </w:pPr>
            <w:r>
              <w:rPr>
                <w:rFonts w:ascii="Times New Roman" w:hAnsi="Times New Roman" w:eastAsia="宋体"/>
                <w:b/>
                <w:bCs/>
                <w:color w:val="auto"/>
                <w:kern w:val="2"/>
                <w:sz w:val="24"/>
                <w:szCs w:val="24"/>
              </w:rPr>
              <w:t>验收</w:t>
            </w:r>
            <w:r>
              <w:rPr>
                <w:rFonts w:hint="eastAsia" w:ascii="Times New Roman" w:hAnsi="Times New Roman" w:eastAsia="宋体"/>
                <w:b/>
                <w:bCs/>
                <w:color w:val="auto"/>
                <w:kern w:val="2"/>
                <w:sz w:val="24"/>
                <w:szCs w:val="24"/>
                <w:lang w:val="en-US" w:eastAsia="zh-CN"/>
              </w:rPr>
              <w:t>检测</w:t>
            </w:r>
            <w:r>
              <w:rPr>
                <w:rFonts w:ascii="Times New Roman" w:hAnsi="Times New Roman" w:eastAsia="宋体"/>
                <w:b/>
                <w:bCs/>
                <w:color w:val="auto"/>
                <w:kern w:val="2"/>
                <w:sz w:val="24"/>
                <w:szCs w:val="24"/>
              </w:rPr>
              <w:t>内容：</w:t>
            </w:r>
          </w:p>
          <w:p>
            <w:pPr>
              <w:spacing w:after="0" w:line="440" w:lineRule="exact"/>
              <w:ind w:firstLine="1054" w:firstLineChars="500"/>
              <w:jc w:val="both"/>
              <w:rPr>
                <w:rFonts w:hint="default" w:ascii="Times New Roman" w:hAnsi="宋体" w:eastAsia="宋体"/>
                <w:b/>
                <w:color w:val="auto"/>
                <w:kern w:val="2"/>
                <w:sz w:val="21"/>
                <w:szCs w:val="21"/>
                <w:lang w:val="en-US"/>
              </w:rPr>
            </w:pPr>
            <w:r>
              <w:rPr>
                <w:rFonts w:hint="eastAsia" w:ascii="Times New Roman" w:hAnsi="宋体" w:eastAsia="宋体"/>
                <w:b/>
                <w:color w:val="auto"/>
                <w:kern w:val="2"/>
                <w:sz w:val="21"/>
                <w:szCs w:val="21"/>
              </w:rPr>
              <w:t>表</w:t>
            </w:r>
            <w:r>
              <w:rPr>
                <w:rFonts w:hint="eastAsia" w:ascii="Times New Roman" w:hAnsi="宋体" w:eastAsia="宋体"/>
                <w:b/>
                <w:color w:val="auto"/>
                <w:kern w:val="2"/>
                <w:sz w:val="21"/>
                <w:szCs w:val="21"/>
                <w:lang w:val="en-US" w:eastAsia="zh-CN"/>
              </w:rPr>
              <w:t>11</w:t>
            </w:r>
            <w:r>
              <w:rPr>
                <w:rFonts w:hint="eastAsia" w:ascii="Times New Roman" w:hAnsi="宋体" w:eastAsia="宋体"/>
                <w:b/>
                <w:color w:val="auto"/>
                <w:kern w:val="2"/>
                <w:sz w:val="21"/>
                <w:szCs w:val="21"/>
              </w:rPr>
              <w:t xml:space="preserve">               检测</w:t>
            </w:r>
            <w:r>
              <w:rPr>
                <w:rFonts w:hint="eastAsia" w:ascii="Times New Roman" w:hAnsi="宋体" w:eastAsia="宋体"/>
                <w:b/>
                <w:color w:val="auto"/>
                <w:kern w:val="2"/>
                <w:sz w:val="21"/>
                <w:szCs w:val="21"/>
                <w:lang w:val="en-US" w:eastAsia="zh-CN"/>
              </w:rPr>
              <w:t>内容一览表</w:t>
            </w:r>
          </w:p>
          <w:tbl>
            <w:tblPr>
              <w:tblStyle w:val="25"/>
              <w:tblW w:w="4799"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961"/>
              <w:gridCol w:w="1778"/>
              <w:gridCol w:w="2639"/>
              <w:gridCol w:w="182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962" w:type="dxa"/>
                  <w:tcBorders>
                    <w:tl2br w:val="nil"/>
                    <w:tr2bl w:val="nil"/>
                  </w:tcBorders>
                  <w:vAlign w:val="center"/>
                </w:tcPr>
                <w:p>
                  <w:pPr>
                    <w:pStyle w:val="93"/>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检测</w:t>
                  </w:r>
                  <w:r>
                    <w:rPr>
                      <w:rFonts w:hint="eastAsia" w:cs="Times New Roman"/>
                      <w:b/>
                      <w:bCs/>
                      <w:color w:val="auto"/>
                      <w:sz w:val="21"/>
                      <w:szCs w:val="21"/>
                      <w:lang w:val="en-US" w:eastAsia="zh-CN"/>
                    </w:rPr>
                    <w:t>内容</w:t>
                  </w:r>
                </w:p>
              </w:tc>
              <w:tc>
                <w:tcPr>
                  <w:tcW w:w="1778" w:type="dxa"/>
                  <w:tcBorders>
                    <w:tl2br w:val="nil"/>
                    <w:tr2bl w:val="nil"/>
                  </w:tcBorders>
                  <w:vAlign w:val="center"/>
                </w:tcPr>
                <w:p>
                  <w:pPr>
                    <w:pStyle w:val="93"/>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检测</w:t>
                  </w:r>
                  <w:r>
                    <w:rPr>
                      <w:rFonts w:hint="eastAsia" w:cs="Times New Roman"/>
                      <w:b/>
                      <w:bCs/>
                      <w:color w:val="auto"/>
                      <w:sz w:val="21"/>
                      <w:szCs w:val="21"/>
                      <w:lang w:val="en-US" w:eastAsia="zh-CN"/>
                    </w:rPr>
                    <w:t>点位</w:t>
                  </w:r>
                </w:p>
              </w:tc>
              <w:tc>
                <w:tcPr>
                  <w:tcW w:w="2640" w:type="dxa"/>
                  <w:tcBorders>
                    <w:tl2br w:val="nil"/>
                    <w:tr2bl w:val="nil"/>
                  </w:tcBorders>
                  <w:vAlign w:val="center"/>
                </w:tcPr>
                <w:p>
                  <w:pPr>
                    <w:pStyle w:val="93"/>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检测项目</w:t>
                  </w:r>
                </w:p>
              </w:tc>
              <w:tc>
                <w:tcPr>
                  <w:tcW w:w="1826" w:type="dxa"/>
                  <w:tcBorders>
                    <w:tl2br w:val="nil"/>
                    <w:tr2bl w:val="nil"/>
                  </w:tcBorders>
                  <w:vAlign w:val="center"/>
                </w:tcPr>
                <w:p>
                  <w:pPr>
                    <w:pStyle w:val="93"/>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检测</w:t>
                  </w:r>
                  <w:r>
                    <w:rPr>
                      <w:rFonts w:hint="eastAsia" w:cs="Times New Roman"/>
                      <w:b/>
                      <w:bCs/>
                      <w:color w:val="auto"/>
                      <w:sz w:val="21"/>
                      <w:szCs w:val="21"/>
                      <w:lang w:val="en-US" w:eastAsia="zh-CN"/>
                    </w:rPr>
                    <w:t>周期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962"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有组织废气</w:t>
                  </w:r>
                </w:p>
              </w:tc>
              <w:tc>
                <w:tcPr>
                  <w:tcW w:w="1778"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排气筒DA001</w:t>
                  </w:r>
                </w:p>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进出口</w:t>
                  </w:r>
                </w:p>
              </w:tc>
              <w:tc>
                <w:tcPr>
                  <w:tcW w:w="2640"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颗粒物</w:t>
                  </w:r>
                </w:p>
              </w:tc>
              <w:tc>
                <w:tcPr>
                  <w:tcW w:w="1826"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 次/1 天，</w:t>
                  </w:r>
                </w:p>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检测2天</w:t>
                  </w:r>
                  <w:r>
                    <w:rPr>
                      <w:rFonts w:hint="eastAsia" w:ascii="Times New Roman" w:hAnsi="Times New Roman" w:eastAsia="宋体" w:cs="Times New Roman"/>
                      <w:color w:val="auto"/>
                      <w:sz w:val="21"/>
                      <w:szCs w:val="21"/>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962"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cs="Times New Roman"/>
                      <w:color w:val="auto"/>
                      <w:sz w:val="21"/>
                      <w:szCs w:val="21"/>
                      <w:lang w:val="en-US" w:eastAsia="zh-CN"/>
                    </w:rPr>
                  </w:pPr>
                </w:p>
              </w:tc>
              <w:tc>
                <w:tcPr>
                  <w:tcW w:w="1778"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排气筒 DA002 出口（进口不具备检测条件）</w:t>
                  </w:r>
                </w:p>
              </w:tc>
              <w:tc>
                <w:tcPr>
                  <w:tcW w:w="2640"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颗粒物、非甲烷总烃、二甲苯</w:t>
                  </w:r>
                </w:p>
              </w:tc>
              <w:tc>
                <w:tcPr>
                  <w:tcW w:w="182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962"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kern w:val="1"/>
                      <w:sz w:val="21"/>
                      <w:szCs w:val="21"/>
                      <w:lang w:val="en-US" w:eastAsia="zh-CN"/>
                    </w:rPr>
                  </w:pPr>
                  <w:r>
                    <w:rPr>
                      <w:rFonts w:hint="eastAsia" w:ascii="Times New Roman" w:hAnsi="Times New Roman" w:eastAsia="宋体" w:cs="Times New Roman"/>
                      <w:color w:val="auto"/>
                      <w:sz w:val="21"/>
                      <w:szCs w:val="21"/>
                      <w:lang w:val="en-US" w:eastAsia="zh-CN"/>
                    </w:rPr>
                    <w:t>无组织废气</w:t>
                  </w:r>
                </w:p>
              </w:tc>
              <w:tc>
                <w:tcPr>
                  <w:tcW w:w="1778"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上风向1#</w:t>
                  </w:r>
                </w:p>
              </w:tc>
              <w:tc>
                <w:tcPr>
                  <w:tcW w:w="2640"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颗粒物、非甲烷总烃、二甲苯</w:t>
                  </w:r>
                </w:p>
              </w:tc>
              <w:tc>
                <w:tcPr>
                  <w:tcW w:w="1826"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lang w:val="en-US" w:eastAsia="zh-CN"/>
                    </w:rPr>
                    <w:t>4</w:t>
                  </w:r>
                  <w:r>
                    <w:rPr>
                      <w:rFonts w:hint="default" w:ascii="Times New Roman" w:hAnsi="Times New Roman" w:eastAsia="宋体" w:cs="Times New Roman"/>
                      <w:color w:val="auto"/>
                      <w:sz w:val="21"/>
                      <w:szCs w:val="21"/>
                    </w:rPr>
                    <w:t>次/1 天，</w:t>
                  </w:r>
                </w:p>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检测2天</w:t>
                  </w:r>
                  <w:r>
                    <w:rPr>
                      <w:rFonts w:hint="eastAsia" w:ascii="Times New Roman" w:hAnsi="Times New Roman" w:eastAsia="宋体" w:cs="Times New Roman"/>
                      <w:color w:val="auto"/>
                      <w:sz w:val="21"/>
                      <w:szCs w:val="21"/>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962"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cs="Times New Roman"/>
                      <w:color w:val="auto"/>
                      <w:sz w:val="21"/>
                      <w:szCs w:val="21"/>
                      <w:lang w:val="en-US" w:eastAsia="zh-CN"/>
                    </w:rPr>
                  </w:pPr>
                </w:p>
              </w:tc>
              <w:tc>
                <w:tcPr>
                  <w:tcW w:w="1778"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下风向 2#</w:t>
                  </w:r>
                </w:p>
              </w:tc>
              <w:tc>
                <w:tcPr>
                  <w:tcW w:w="264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1"/>
                      <w:szCs w:val="21"/>
                    </w:rPr>
                  </w:pPr>
                </w:p>
              </w:tc>
              <w:tc>
                <w:tcPr>
                  <w:tcW w:w="182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962"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cs="Times New Roman"/>
                      <w:color w:val="auto"/>
                      <w:sz w:val="21"/>
                      <w:szCs w:val="21"/>
                      <w:lang w:val="en-US" w:eastAsia="zh-CN"/>
                    </w:rPr>
                  </w:pPr>
                </w:p>
              </w:tc>
              <w:tc>
                <w:tcPr>
                  <w:tcW w:w="1778"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下风向 3#</w:t>
                  </w:r>
                </w:p>
              </w:tc>
              <w:tc>
                <w:tcPr>
                  <w:tcW w:w="264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1"/>
                      <w:szCs w:val="21"/>
                    </w:rPr>
                  </w:pPr>
                </w:p>
              </w:tc>
              <w:tc>
                <w:tcPr>
                  <w:tcW w:w="182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962"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cs="Times New Roman"/>
                      <w:color w:val="auto"/>
                      <w:sz w:val="21"/>
                      <w:szCs w:val="21"/>
                      <w:lang w:val="en-US" w:eastAsia="zh-CN"/>
                    </w:rPr>
                  </w:pPr>
                </w:p>
              </w:tc>
              <w:tc>
                <w:tcPr>
                  <w:tcW w:w="1778"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下风向 4#</w:t>
                  </w:r>
                </w:p>
              </w:tc>
              <w:tc>
                <w:tcPr>
                  <w:tcW w:w="264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1"/>
                      <w:szCs w:val="21"/>
                    </w:rPr>
                  </w:pPr>
                </w:p>
              </w:tc>
              <w:tc>
                <w:tcPr>
                  <w:tcW w:w="182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962"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噪声</w:t>
                  </w:r>
                </w:p>
              </w:tc>
              <w:tc>
                <w:tcPr>
                  <w:tcW w:w="1778"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东厂界</w:t>
                  </w:r>
                </w:p>
              </w:tc>
              <w:tc>
                <w:tcPr>
                  <w:tcW w:w="2640"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连续等效A声级</w:t>
                  </w:r>
                </w:p>
              </w:tc>
              <w:tc>
                <w:tcPr>
                  <w:tcW w:w="1826"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检测</w:t>
                  </w:r>
                  <w:r>
                    <w:rPr>
                      <w:rFonts w:hint="default" w:ascii="Times New Roman" w:hAnsi="Times New Roman" w:eastAsia="宋体" w:cs="Times New Roman"/>
                      <w:color w:val="auto"/>
                      <w:sz w:val="21"/>
                      <w:szCs w:val="21"/>
                      <w:lang w:val="en-US" w:eastAsia="zh-CN"/>
                    </w:rPr>
                    <w:t>2</w:t>
                  </w:r>
                  <w:r>
                    <w:rPr>
                      <w:rFonts w:hint="default" w:ascii="Times New Roman" w:hAnsi="Times New Roman" w:eastAsia="宋体" w:cs="Times New Roman"/>
                      <w:color w:val="auto"/>
                      <w:sz w:val="21"/>
                      <w:szCs w:val="21"/>
                    </w:rPr>
                    <w:t>天，</w:t>
                  </w:r>
                </w:p>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每天</w:t>
                  </w:r>
                  <w:r>
                    <w:rPr>
                      <w:rFonts w:hint="default" w:ascii="Times New Roman" w:hAnsi="Times New Roman" w:eastAsia="宋体" w:cs="Times New Roman"/>
                      <w:color w:val="auto"/>
                      <w:sz w:val="21"/>
                      <w:szCs w:val="21"/>
                    </w:rPr>
                    <w:t>昼</w:t>
                  </w:r>
                  <w:r>
                    <w:rPr>
                      <w:rFonts w:hint="default" w:ascii="Times New Roman" w:hAnsi="Times New Roman" w:eastAsia="宋体" w:cs="Times New Roman"/>
                      <w:color w:val="auto"/>
                      <w:sz w:val="21"/>
                      <w:szCs w:val="21"/>
                      <w:lang w:eastAsia="zh-CN"/>
                    </w:rPr>
                    <w:t>夜各</w:t>
                  </w:r>
                  <w:r>
                    <w:rPr>
                      <w:rFonts w:hint="default" w:ascii="Times New Roman" w:hAnsi="Times New Roman" w:eastAsia="宋体" w:cs="Times New Roman"/>
                      <w:color w:val="auto"/>
                      <w:sz w:val="21"/>
                      <w:szCs w:val="21"/>
                    </w:rPr>
                    <w:t>1次</w:t>
                  </w:r>
                  <w:r>
                    <w:rPr>
                      <w:rFonts w:hint="default" w:ascii="Times New Roman" w:hAnsi="Times New Roman" w:eastAsia="宋体" w:cs="Times New Roman"/>
                      <w:color w:val="auto"/>
                      <w:sz w:val="21"/>
                      <w:szCs w:val="21"/>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962"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1"/>
                      <w:szCs w:val="21"/>
                    </w:rPr>
                  </w:pPr>
                </w:p>
              </w:tc>
              <w:tc>
                <w:tcPr>
                  <w:tcW w:w="1778"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西厂界</w:t>
                  </w:r>
                </w:p>
              </w:tc>
              <w:tc>
                <w:tcPr>
                  <w:tcW w:w="264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1"/>
                      <w:szCs w:val="21"/>
                    </w:rPr>
                  </w:pPr>
                </w:p>
              </w:tc>
              <w:tc>
                <w:tcPr>
                  <w:tcW w:w="182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1"/>
                      <w:szCs w:val="21"/>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962"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1"/>
                      <w:szCs w:val="21"/>
                    </w:rPr>
                  </w:pPr>
                </w:p>
              </w:tc>
              <w:tc>
                <w:tcPr>
                  <w:tcW w:w="1778"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南厂界</w:t>
                  </w:r>
                </w:p>
              </w:tc>
              <w:tc>
                <w:tcPr>
                  <w:tcW w:w="264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1"/>
                      <w:szCs w:val="21"/>
                    </w:rPr>
                  </w:pPr>
                </w:p>
              </w:tc>
              <w:tc>
                <w:tcPr>
                  <w:tcW w:w="182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1"/>
                      <w:szCs w:val="21"/>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962"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1"/>
                      <w:szCs w:val="21"/>
                    </w:rPr>
                  </w:pPr>
                </w:p>
              </w:tc>
              <w:tc>
                <w:tcPr>
                  <w:tcW w:w="1778"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北厂界</w:t>
                  </w:r>
                </w:p>
              </w:tc>
              <w:tc>
                <w:tcPr>
                  <w:tcW w:w="264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1"/>
                      <w:szCs w:val="21"/>
                    </w:rPr>
                  </w:pPr>
                </w:p>
              </w:tc>
              <w:tc>
                <w:tcPr>
                  <w:tcW w:w="182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1"/>
                      <w:szCs w:val="21"/>
                      <w:lang w:eastAsia="zh-CN"/>
                    </w:rPr>
                  </w:pPr>
                </w:p>
              </w:tc>
            </w:tr>
          </w:tbl>
          <w:p>
            <w:pPr>
              <w:rPr>
                <w:color w:val="FF0000"/>
                <w:kern w:val="2"/>
              </w:rPr>
            </w:pPr>
          </w:p>
        </w:tc>
      </w:tr>
    </w:tbl>
    <w:p>
      <w:pPr>
        <w:spacing w:after="0" w:line="440" w:lineRule="exact"/>
        <w:rPr>
          <w:rFonts w:ascii="Times New Roman" w:hAnsi="Times New Roman" w:eastAsia="仿宋_GB2312"/>
          <w:b/>
          <w:color w:val="FF0000"/>
          <w:sz w:val="24"/>
          <w:szCs w:val="24"/>
        </w:rPr>
        <w:sectPr>
          <w:pgSz w:w="11906" w:h="16838"/>
          <w:pgMar w:top="1440" w:right="1800" w:bottom="1440" w:left="1800" w:header="851" w:footer="992" w:gutter="0"/>
          <w:pgBorders>
            <w:top w:val="none" w:sz="0" w:space="0"/>
            <w:left w:val="none" w:sz="0" w:space="0"/>
            <w:bottom w:val="none" w:sz="0" w:space="0"/>
            <w:right w:val="none" w:sz="0" w:space="0"/>
          </w:pgBorders>
          <w:cols w:space="720" w:num="1"/>
          <w:docGrid w:type="lines" w:linePitch="312" w:charSpace="0"/>
        </w:sectPr>
      </w:pPr>
    </w:p>
    <w:p>
      <w:pPr>
        <w:spacing w:after="0" w:line="440" w:lineRule="exact"/>
        <w:rPr>
          <w:rFonts w:ascii="Times New Roman" w:hAnsi="Times New Roman" w:eastAsia="仿宋_GB2312"/>
          <w:b/>
          <w:color w:val="auto"/>
          <w:sz w:val="24"/>
          <w:szCs w:val="24"/>
        </w:rPr>
      </w:pPr>
      <w:r>
        <w:rPr>
          <w:rFonts w:ascii="Times New Roman" w:hAnsi="Times New Roman" w:eastAsia="仿宋_GB2312"/>
          <w:b/>
          <w:color w:val="auto"/>
          <w:sz w:val="24"/>
          <w:szCs w:val="24"/>
        </w:rPr>
        <w:t>表七</w:t>
      </w:r>
    </w:p>
    <w:tbl>
      <w:tblPr>
        <w:tblStyle w:val="25"/>
        <w:tblW w:w="0" w:type="auto"/>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0" w:hRule="atLeast"/>
        </w:trPr>
        <w:tc>
          <w:tcPr>
            <w:tcW w:w="8774" w:type="dxa"/>
          </w:tcPr>
          <w:p>
            <w:pPr>
              <w:pStyle w:val="62"/>
              <w:widowControl w:val="0"/>
              <w:adjustRightInd/>
              <w:snapToGrid/>
              <w:spacing w:after="0" w:line="520" w:lineRule="exact"/>
              <w:rPr>
                <w:rFonts w:ascii="Times New Roman" w:hAnsi="Times New Roman" w:eastAsia="宋体"/>
                <w:b/>
                <w:bCs/>
                <w:color w:val="auto"/>
                <w:kern w:val="2"/>
                <w:sz w:val="24"/>
                <w:szCs w:val="24"/>
              </w:rPr>
            </w:pPr>
            <w:r>
              <w:rPr>
                <w:rFonts w:ascii="Times New Roman" w:hAnsi="Times New Roman" w:eastAsia="宋体"/>
                <w:b/>
                <w:bCs/>
                <w:color w:val="auto"/>
                <w:kern w:val="2"/>
                <w:sz w:val="24"/>
                <w:szCs w:val="24"/>
              </w:rPr>
              <w:t>验收监测期间生产工况记录：</w:t>
            </w:r>
          </w:p>
          <w:p>
            <w:pPr>
              <w:pStyle w:val="62"/>
              <w:widowControl w:val="0"/>
              <w:adjustRightInd/>
              <w:snapToGrid/>
              <w:spacing w:after="0" w:line="520" w:lineRule="exact"/>
              <w:ind w:firstLine="480" w:firstLineChars="200"/>
              <w:jc w:val="both"/>
              <w:outlineLvl w:val="9"/>
              <w:rPr>
                <w:rFonts w:ascii="Times New Roman" w:hAnsi="宋体" w:eastAsia="宋体"/>
                <w:color w:val="auto"/>
                <w:kern w:val="2"/>
                <w:sz w:val="24"/>
                <w:szCs w:val="24"/>
              </w:rPr>
            </w:pPr>
            <w:bookmarkStart w:id="26" w:name="OLE_LINK13"/>
            <w:r>
              <w:rPr>
                <w:rFonts w:hint="eastAsia" w:ascii="Times New Roman" w:hAnsi="宋体" w:eastAsia="宋体" w:cs="Times New Roman"/>
                <w:color w:val="auto"/>
                <w:kern w:val="2"/>
                <w:sz w:val="24"/>
                <w:szCs w:val="24"/>
                <w:lang w:eastAsia="zh-CN"/>
              </w:rPr>
              <w:t>河南平原山水检测有限公司</w:t>
            </w:r>
            <w:bookmarkEnd w:id="26"/>
            <w:r>
              <w:rPr>
                <w:rFonts w:hint="eastAsia" w:ascii="Times New Roman" w:hAnsi="宋体" w:eastAsia="宋体" w:cs="Times New Roman"/>
                <w:color w:val="auto"/>
                <w:kern w:val="2"/>
                <w:sz w:val="24"/>
                <w:szCs w:val="24"/>
                <w:lang w:eastAsia="zh-CN"/>
              </w:rPr>
              <w:t>新乡分公司</w:t>
            </w:r>
            <w:r>
              <w:rPr>
                <w:rFonts w:ascii="Times New Roman" w:hAnsi="宋体" w:eastAsia="宋体"/>
                <w:color w:val="auto"/>
                <w:kern w:val="2"/>
                <w:sz w:val="24"/>
                <w:szCs w:val="24"/>
              </w:rPr>
              <w:t>受</w:t>
            </w:r>
            <w:r>
              <w:rPr>
                <w:rFonts w:hint="eastAsia" w:ascii="Times New Roman" w:hAnsi="宋体" w:eastAsia="宋体"/>
                <w:color w:val="auto"/>
                <w:kern w:val="2"/>
                <w:sz w:val="24"/>
                <w:szCs w:val="24"/>
                <w:lang w:eastAsia="zh-CN"/>
              </w:rPr>
              <w:t>新乡市辰弘木业有限公司</w:t>
            </w:r>
            <w:r>
              <w:rPr>
                <w:rFonts w:ascii="Times New Roman" w:hAnsi="宋体" w:eastAsia="宋体"/>
                <w:color w:val="auto"/>
                <w:kern w:val="2"/>
                <w:sz w:val="24"/>
                <w:szCs w:val="24"/>
              </w:rPr>
              <w:t>委托，</w:t>
            </w:r>
            <w:r>
              <w:rPr>
                <w:rFonts w:hint="eastAsia" w:ascii="Times New Roman" w:hAnsi="宋体" w:eastAsia="宋体"/>
                <w:color w:val="auto"/>
                <w:kern w:val="2"/>
                <w:sz w:val="24"/>
                <w:szCs w:val="24"/>
              </w:rPr>
              <w:t>于202</w:t>
            </w:r>
            <w:r>
              <w:rPr>
                <w:rFonts w:hint="eastAsia" w:ascii="Times New Roman" w:hAnsi="宋体" w:eastAsia="宋体"/>
                <w:color w:val="auto"/>
                <w:kern w:val="2"/>
                <w:sz w:val="24"/>
                <w:szCs w:val="24"/>
                <w:lang w:val="en-US" w:eastAsia="zh-CN"/>
              </w:rPr>
              <w:t>5</w:t>
            </w:r>
            <w:r>
              <w:rPr>
                <w:rFonts w:hint="eastAsia" w:ascii="Times New Roman" w:hAnsi="宋体" w:eastAsia="宋体"/>
                <w:color w:val="auto"/>
                <w:kern w:val="2"/>
                <w:sz w:val="24"/>
                <w:szCs w:val="24"/>
              </w:rPr>
              <w:t>年</w:t>
            </w:r>
            <w:r>
              <w:rPr>
                <w:rFonts w:hint="eastAsia" w:ascii="Times New Roman" w:hAnsi="宋体" w:eastAsia="宋体"/>
                <w:color w:val="auto"/>
                <w:kern w:val="2"/>
                <w:sz w:val="24"/>
                <w:szCs w:val="24"/>
                <w:lang w:val="en-US" w:eastAsia="zh-CN"/>
              </w:rPr>
              <w:t>8</w:t>
            </w:r>
            <w:r>
              <w:rPr>
                <w:rFonts w:hint="eastAsia" w:ascii="Times New Roman" w:hAnsi="宋体" w:eastAsia="宋体"/>
                <w:color w:val="auto"/>
                <w:kern w:val="2"/>
                <w:sz w:val="24"/>
                <w:szCs w:val="24"/>
              </w:rPr>
              <w:t>月</w:t>
            </w:r>
            <w:r>
              <w:rPr>
                <w:rFonts w:hint="eastAsia" w:ascii="Times New Roman" w:hAnsi="宋体" w:eastAsia="宋体"/>
                <w:color w:val="auto"/>
                <w:kern w:val="2"/>
                <w:sz w:val="24"/>
                <w:szCs w:val="24"/>
                <w:lang w:val="en-US" w:eastAsia="zh-CN"/>
              </w:rPr>
              <w:t>11</w:t>
            </w:r>
            <w:r>
              <w:rPr>
                <w:rFonts w:hint="eastAsia" w:ascii="Times New Roman" w:hAnsi="宋体" w:eastAsia="宋体"/>
                <w:color w:val="auto"/>
                <w:kern w:val="2"/>
                <w:sz w:val="24"/>
                <w:szCs w:val="24"/>
              </w:rPr>
              <w:t>日-</w:t>
            </w:r>
            <w:r>
              <w:rPr>
                <w:rFonts w:hint="eastAsia" w:ascii="Times New Roman" w:hAnsi="宋体" w:eastAsia="宋体"/>
                <w:color w:val="auto"/>
                <w:kern w:val="2"/>
                <w:sz w:val="24"/>
                <w:szCs w:val="24"/>
                <w:lang w:val="en-US" w:eastAsia="zh-CN"/>
              </w:rPr>
              <w:t>8</w:t>
            </w:r>
            <w:r>
              <w:rPr>
                <w:rFonts w:hint="eastAsia" w:ascii="Times New Roman" w:hAnsi="宋体" w:eastAsia="宋体"/>
                <w:color w:val="auto"/>
                <w:kern w:val="2"/>
                <w:sz w:val="24"/>
                <w:szCs w:val="24"/>
              </w:rPr>
              <w:t>月</w:t>
            </w:r>
            <w:r>
              <w:rPr>
                <w:rFonts w:hint="eastAsia" w:ascii="Times New Roman" w:hAnsi="宋体" w:eastAsia="宋体"/>
                <w:color w:val="auto"/>
                <w:kern w:val="2"/>
                <w:sz w:val="24"/>
                <w:szCs w:val="24"/>
                <w:lang w:val="en-US" w:eastAsia="zh-CN"/>
              </w:rPr>
              <w:t>12</w:t>
            </w:r>
            <w:r>
              <w:rPr>
                <w:rFonts w:hint="eastAsia" w:ascii="Times New Roman" w:hAnsi="宋体" w:eastAsia="宋体"/>
                <w:color w:val="auto"/>
                <w:kern w:val="2"/>
                <w:sz w:val="24"/>
                <w:szCs w:val="24"/>
              </w:rPr>
              <w:t>日对</w:t>
            </w:r>
            <w:r>
              <w:rPr>
                <w:rFonts w:hint="eastAsia" w:ascii="Times New Roman" w:hAnsi="宋体" w:eastAsia="宋体"/>
                <w:color w:val="auto"/>
                <w:kern w:val="2"/>
                <w:sz w:val="24"/>
                <w:szCs w:val="24"/>
                <w:lang w:eastAsia="zh-CN"/>
              </w:rPr>
              <w:t>“</w:t>
            </w:r>
            <w:r>
              <w:rPr>
                <w:rFonts w:hint="eastAsia" w:ascii="Times New Roman" w:hAnsi="宋体" w:eastAsia="宋体"/>
                <w:color w:val="auto"/>
                <w:kern w:val="2"/>
                <w:sz w:val="24"/>
                <w:szCs w:val="24"/>
                <w:lang w:val="en-US" w:eastAsia="zh-CN"/>
              </w:rPr>
              <w:t>新乡市辰弘木业有限公司年产4000套木门项目验收监测</w:t>
            </w:r>
            <w:r>
              <w:rPr>
                <w:rFonts w:hint="eastAsia" w:ascii="Times New Roman" w:hAnsi="宋体" w:eastAsia="宋体"/>
                <w:color w:val="auto"/>
                <w:kern w:val="2"/>
                <w:sz w:val="24"/>
                <w:szCs w:val="24"/>
                <w:lang w:eastAsia="zh-CN"/>
              </w:rPr>
              <w:t>”</w:t>
            </w:r>
            <w:r>
              <w:rPr>
                <w:rFonts w:hint="eastAsia" w:ascii="Times New Roman" w:hAnsi="宋体" w:eastAsia="宋体"/>
                <w:color w:val="auto"/>
                <w:kern w:val="2"/>
                <w:sz w:val="24"/>
                <w:szCs w:val="24"/>
                <w:lang w:val="en-US" w:eastAsia="zh-CN"/>
              </w:rPr>
              <w:t>项目进行了采样工作</w:t>
            </w:r>
            <w:r>
              <w:rPr>
                <w:rFonts w:hint="eastAsia" w:ascii="Times New Roman" w:hAnsi="宋体" w:eastAsia="宋体"/>
                <w:color w:val="auto"/>
                <w:kern w:val="2"/>
                <w:sz w:val="24"/>
                <w:szCs w:val="24"/>
              </w:rPr>
              <w:t>。</w:t>
            </w:r>
            <w:r>
              <w:rPr>
                <w:rFonts w:hint="eastAsia" w:ascii="Times New Roman" w:hAnsi="Times New Roman" w:eastAsia="宋体"/>
                <w:color w:val="auto"/>
                <w:kern w:val="2"/>
                <w:sz w:val="24"/>
                <w:szCs w:val="24"/>
                <w:lang w:val="en-US" w:eastAsia="zh-CN"/>
              </w:rPr>
              <w:t>检测</w:t>
            </w:r>
            <w:r>
              <w:rPr>
                <w:rFonts w:hint="eastAsia" w:ascii="Times New Roman" w:hAnsi="Times New Roman" w:eastAsia="宋体"/>
                <w:color w:val="auto"/>
                <w:kern w:val="2"/>
                <w:sz w:val="24"/>
                <w:szCs w:val="24"/>
              </w:rPr>
              <w:t>期间，</w:t>
            </w:r>
            <w:r>
              <w:rPr>
                <w:rFonts w:hint="eastAsia" w:ascii="Times New Roman" w:hAnsi="宋体" w:eastAsia="宋体"/>
                <w:color w:val="auto"/>
                <w:kern w:val="2"/>
                <w:sz w:val="24"/>
                <w:szCs w:val="24"/>
                <w:lang w:eastAsia="zh-CN"/>
              </w:rPr>
              <w:t>项目</w:t>
            </w:r>
            <w:r>
              <w:rPr>
                <w:rFonts w:ascii="Times New Roman" w:hAnsi="宋体" w:eastAsia="宋体"/>
                <w:color w:val="auto"/>
                <w:kern w:val="2"/>
                <w:sz w:val="24"/>
                <w:szCs w:val="24"/>
              </w:rPr>
              <w:t>生产设备正常运行，</w:t>
            </w:r>
            <w:r>
              <w:rPr>
                <w:rFonts w:hint="eastAsia" w:ascii="Times New Roman" w:hAnsi="宋体" w:eastAsia="宋体"/>
                <w:color w:val="auto"/>
                <w:kern w:val="2"/>
                <w:sz w:val="24"/>
                <w:szCs w:val="24"/>
                <w:lang w:val="en-US" w:eastAsia="zh-CN"/>
              </w:rPr>
              <w:t>企业生产负荷为80%</w:t>
            </w:r>
            <w:r>
              <w:rPr>
                <w:rFonts w:ascii="Times New Roman" w:hAnsi="宋体" w:eastAsia="宋体"/>
                <w:color w:val="auto"/>
                <w:kern w:val="2"/>
                <w:sz w:val="24"/>
                <w:szCs w:val="24"/>
              </w:rPr>
              <w:t>。生产负荷记录见下表。</w:t>
            </w:r>
            <w:bookmarkStart w:id="27" w:name="_Toc5717_WPSOffice_Level2"/>
          </w:p>
          <w:p>
            <w:pPr>
              <w:spacing w:after="0" w:line="440" w:lineRule="exact"/>
              <w:ind w:firstLine="482" w:firstLineChars="200"/>
              <w:jc w:val="both"/>
              <w:rPr>
                <w:rFonts w:ascii="Times New Roman" w:hAnsi="宋体" w:eastAsia="宋体"/>
                <w:b/>
                <w:color w:val="auto"/>
                <w:kern w:val="2"/>
                <w:sz w:val="24"/>
              </w:rPr>
            </w:pPr>
            <w:r>
              <w:rPr>
                <w:rFonts w:hint="eastAsia" w:ascii="Times New Roman" w:hAnsi="宋体" w:eastAsia="宋体"/>
                <w:b/>
                <w:color w:val="auto"/>
                <w:kern w:val="2"/>
                <w:sz w:val="24"/>
              </w:rPr>
              <w:t>表</w:t>
            </w:r>
            <w:r>
              <w:rPr>
                <w:rFonts w:hint="eastAsia" w:ascii="Times New Roman" w:hAnsi="宋体" w:eastAsia="宋体"/>
                <w:b/>
                <w:color w:val="auto"/>
                <w:kern w:val="2"/>
                <w:sz w:val="24"/>
                <w:lang w:val="en-US" w:eastAsia="zh-CN"/>
              </w:rPr>
              <w:t>12</w:t>
            </w:r>
            <w:r>
              <w:rPr>
                <w:rFonts w:hint="eastAsia" w:ascii="Times New Roman" w:hAnsi="宋体" w:eastAsia="宋体"/>
                <w:b/>
                <w:color w:val="auto"/>
                <w:kern w:val="2"/>
                <w:sz w:val="24"/>
              </w:rPr>
              <w:t xml:space="preserve">                   验收监测期间工况一览表</w:t>
            </w:r>
            <w:bookmarkEnd w:id="27"/>
          </w:p>
          <w:tbl>
            <w:tblPr>
              <w:tblStyle w:val="2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47"/>
              <w:gridCol w:w="1729"/>
              <w:gridCol w:w="2540"/>
              <w:gridCol w:w="1620"/>
              <w:gridCol w:w="14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9" w:type="pct"/>
                  <w:tcBorders>
                    <w:tl2br w:val="nil"/>
                    <w:tr2bl w:val="nil"/>
                  </w:tcBorders>
                  <w:vAlign w:val="center"/>
                </w:tcPr>
                <w:p>
                  <w:pPr>
                    <w:widowControl w:val="0"/>
                    <w:spacing w:after="0"/>
                    <w:jc w:val="center"/>
                    <w:rPr>
                      <w:rFonts w:ascii="Times New Roman" w:hAnsi="Times New Roman" w:eastAsia="宋体"/>
                      <w:color w:val="auto"/>
                      <w:kern w:val="21"/>
                      <w:sz w:val="21"/>
                      <w:szCs w:val="21"/>
                    </w:rPr>
                  </w:pPr>
                  <w:r>
                    <w:rPr>
                      <w:rFonts w:hint="eastAsia" w:ascii="Times New Roman" w:hAnsi="Times New Roman" w:eastAsia="宋体"/>
                      <w:color w:val="auto"/>
                      <w:kern w:val="21"/>
                      <w:sz w:val="21"/>
                      <w:szCs w:val="21"/>
                    </w:rPr>
                    <w:t>检测</w:t>
                  </w:r>
                  <w:r>
                    <w:rPr>
                      <w:rFonts w:ascii="Times New Roman" w:hAnsi="Times New Roman" w:eastAsia="宋体"/>
                      <w:color w:val="auto"/>
                      <w:kern w:val="21"/>
                      <w:sz w:val="21"/>
                      <w:szCs w:val="21"/>
                    </w:rPr>
                    <w:t>日期</w:t>
                  </w:r>
                </w:p>
              </w:tc>
              <w:tc>
                <w:tcPr>
                  <w:tcW w:w="1011" w:type="pct"/>
                  <w:tcBorders>
                    <w:tl2br w:val="nil"/>
                    <w:tr2bl w:val="nil"/>
                  </w:tcBorders>
                  <w:vAlign w:val="center"/>
                </w:tcPr>
                <w:p>
                  <w:pPr>
                    <w:widowControl w:val="0"/>
                    <w:spacing w:after="0"/>
                    <w:jc w:val="center"/>
                    <w:rPr>
                      <w:rFonts w:ascii="Times New Roman" w:hAnsi="Times New Roman" w:eastAsia="宋体"/>
                      <w:color w:val="auto"/>
                      <w:kern w:val="21"/>
                      <w:sz w:val="21"/>
                      <w:szCs w:val="21"/>
                    </w:rPr>
                  </w:pPr>
                  <w:r>
                    <w:rPr>
                      <w:rFonts w:hint="eastAsia" w:ascii="Times New Roman" w:hAnsi="Times New Roman" w:eastAsia="宋体"/>
                      <w:color w:val="auto"/>
                      <w:kern w:val="21"/>
                      <w:sz w:val="21"/>
                      <w:szCs w:val="21"/>
                    </w:rPr>
                    <w:t>产品名称</w:t>
                  </w:r>
                </w:p>
              </w:tc>
              <w:tc>
                <w:tcPr>
                  <w:tcW w:w="1485" w:type="pct"/>
                  <w:tcBorders>
                    <w:tl2br w:val="nil"/>
                    <w:tr2bl w:val="nil"/>
                  </w:tcBorders>
                  <w:vAlign w:val="center"/>
                </w:tcPr>
                <w:p>
                  <w:pPr>
                    <w:widowControl w:val="0"/>
                    <w:spacing w:after="0"/>
                    <w:ind w:firstLine="210" w:firstLineChars="100"/>
                    <w:jc w:val="both"/>
                    <w:rPr>
                      <w:rFonts w:hint="eastAsia" w:ascii="Times New Roman" w:hAnsi="Times New Roman" w:eastAsia="宋体"/>
                      <w:color w:val="auto"/>
                      <w:kern w:val="21"/>
                      <w:sz w:val="21"/>
                      <w:szCs w:val="21"/>
                      <w:lang w:eastAsia="zh-CN"/>
                    </w:rPr>
                  </w:pPr>
                  <w:r>
                    <w:rPr>
                      <w:rFonts w:hint="eastAsia" w:ascii="Times New Roman" w:hAnsi="Times New Roman" w:eastAsia="宋体"/>
                      <w:color w:val="auto"/>
                      <w:kern w:val="21"/>
                      <w:sz w:val="21"/>
                      <w:szCs w:val="21"/>
                    </w:rPr>
                    <w:t>工程设计产量</w:t>
                  </w:r>
                  <w:r>
                    <w:rPr>
                      <w:rFonts w:hint="eastAsia" w:ascii="Times New Roman" w:hAnsi="Times New Roman" w:eastAsia="宋体"/>
                      <w:color w:val="auto"/>
                      <w:kern w:val="21"/>
                      <w:sz w:val="21"/>
                      <w:szCs w:val="21"/>
                      <w:lang w:eastAsia="zh-CN"/>
                    </w:rPr>
                    <w:t>（</w:t>
                  </w:r>
                  <w:r>
                    <w:rPr>
                      <w:rFonts w:hint="eastAsia" w:ascii="Times New Roman" w:hAnsi="Times New Roman" w:eastAsia="宋体"/>
                      <w:color w:val="auto"/>
                      <w:kern w:val="21"/>
                      <w:sz w:val="21"/>
                      <w:szCs w:val="21"/>
                      <w:lang w:val="en-US" w:eastAsia="zh-CN"/>
                    </w:rPr>
                    <w:t>套/天</w:t>
                  </w:r>
                  <w:r>
                    <w:rPr>
                      <w:rFonts w:hint="eastAsia" w:ascii="Times New Roman" w:hAnsi="Times New Roman" w:eastAsia="宋体"/>
                      <w:color w:val="auto"/>
                      <w:kern w:val="21"/>
                      <w:sz w:val="21"/>
                      <w:szCs w:val="21"/>
                      <w:lang w:eastAsia="zh-CN"/>
                    </w:rPr>
                    <w:t>）</w:t>
                  </w:r>
                </w:p>
              </w:tc>
              <w:tc>
                <w:tcPr>
                  <w:tcW w:w="947" w:type="pct"/>
                  <w:tcBorders>
                    <w:tl2br w:val="nil"/>
                    <w:tr2bl w:val="nil"/>
                  </w:tcBorders>
                  <w:vAlign w:val="center"/>
                </w:tcPr>
                <w:p>
                  <w:pPr>
                    <w:widowControl w:val="0"/>
                    <w:spacing w:after="0"/>
                    <w:jc w:val="center"/>
                    <w:rPr>
                      <w:rFonts w:ascii="Times New Roman" w:hAnsi="Times New Roman" w:eastAsia="宋体"/>
                      <w:color w:val="auto"/>
                      <w:kern w:val="21"/>
                      <w:sz w:val="21"/>
                      <w:szCs w:val="21"/>
                    </w:rPr>
                  </w:pPr>
                  <w:r>
                    <w:rPr>
                      <w:rFonts w:ascii="Times New Roman" w:hAnsi="Times New Roman" w:eastAsia="宋体"/>
                      <w:color w:val="auto"/>
                      <w:kern w:val="21"/>
                      <w:sz w:val="21"/>
                      <w:szCs w:val="21"/>
                    </w:rPr>
                    <w:t>实际</w:t>
                  </w:r>
                  <w:r>
                    <w:rPr>
                      <w:rFonts w:hint="eastAsia" w:ascii="Times New Roman" w:hAnsi="Times New Roman" w:eastAsia="宋体"/>
                      <w:color w:val="auto"/>
                      <w:kern w:val="21"/>
                      <w:sz w:val="21"/>
                      <w:szCs w:val="21"/>
                    </w:rPr>
                    <w:t>产量</w:t>
                  </w:r>
                </w:p>
              </w:tc>
              <w:tc>
                <w:tcPr>
                  <w:tcW w:w="825" w:type="pct"/>
                  <w:tcBorders>
                    <w:tl2br w:val="nil"/>
                    <w:tr2bl w:val="nil"/>
                  </w:tcBorders>
                  <w:vAlign w:val="center"/>
                </w:tcPr>
                <w:p>
                  <w:pPr>
                    <w:widowControl w:val="0"/>
                    <w:spacing w:after="0"/>
                    <w:jc w:val="center"/>
                    <w:rPr>
                      <w:rFonts w:ascii="Times New Roman" w:hAnsi="Times New Roman" w:eastAsia="宋体"/>
                      <w:color w:val="auto"/>
                      <w:kern w:val="21"/>
                      <w:sz w:val="21"/>
                      <w:szCs w:val="21"/>
                    </w:rPr>
                  </w:pPr>
                  <w:r>
                    <w:rPr>
                      <w:rFonts w:hint="eastAsia" w:ascii="Times New Roman" w:hAnsi="Times New Roman" w:eastAsia="宋体"/>
                      <w:color w:val="auto"/>
                      <w:kern w:val="21"/>
                      <w:sz w:val="21"/>
                      <w:szCs w:val="21"/>
                    </w:rPr>
                    <w:t>生产</w:t>
                  </w:r>
                  <w:r>
                    <w:rPr>
                      <w:rFonts w:ascii="Times New Roman" w:hAnsi="Times New Roman" w:eastAsia="宋体"/>
                      <w:color w:val="auto"/>
                      <w:kern w:val="21"/>
                      <w:sz w:val="21"/>
                      <w:szCs w:val="21"/>
                    </w:rPr>
                    <w:t>负荷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jc w:val="center"/>
              </w:trPr>
              <w:tc>
                <w:tcPr>
                  <w:tcW w:w="729" w:type="pct"/>
                  <w:tcBorders>
                    <w:tl2br w:val="nil"/>
                    <w:tr2bl w:val="nil"/>
                  </w:tcBorders>
                  <w:vAlign w:val="center"/>
                </w:tcPr>
                <w:p>
                  <w:pPr>
                    <w:widowControl w:val="0"/>
                    <w:spacing w:after="0"/>
                    <w:jc w:val="center"/>
                    <w:rPr>
                      <w:rFonts w:hint="default" w:ascii="Times New Roman" w:hAnsi="Times New Roman" w:eastAsia="宋体"/>
                      <w:color w:val="auto"/>
                      <w:kern w:val="21"/>
                      <w:sz w:val="21"/>
                      <w:szCs w:val="21"/>
                      <w:lang w:val="en-US" w:eastAsia="zh-CN"/>
                    </w:rPr>
                  </w:pPr>
                  <w:bookmarkStart w:id="28" w:name="OLE_LINK7" w:colFirst="0" w:colLast="4"/>
                  <w:r>
                    <w:rPr>
                      <w:rFonts w:hint="eastAsia" w:ascii="Times New Roman" w:hAnsi="Times New Roman" w:eastAsia="宋体"/>
                      <w:color w:val="auto"/>
                      <w:kern w:val="21"/>
                      <w:sz w:val="21"/>
                      <w:szCs w:val="21"/>
                      <w:lang w:val="en-US" w:eastAsia="zh-CN"/>
                    </w:rPr>
                    <w:t>2025.8.11</w:t>
                  </w:r>
                </w:p>
              </w:tc>
              <w:tc>
                <w:tcPr>
                  <w:tcW w:w="1011" w:type="pct"/>
                  <w:tcBorders>
                    <w:tl2br w:val="nil"/>
                    <w:tr2bl w:val="nil"/>
                  </w:tcBorders>
                  <w:vAlign w:val="center"/>
                </w:tcPr>
                <w:p>
                  <w:pPr>
                    <w:widowControl w:val="0"/>
                    <w:spacing w:after="0"/>
                    <w:jc w:val="center"/>
                    <w:rPr>
                      <w:rFonts w:hint="eastAsia" w:ascii="Times New Roman" w:hAnsi="Times New Roman" w:eastAsia="宋体"/>
                      <w:color w:val="auto"/>
                      <w:kern w:val="21"/>
                      <w:sz w:val="21"/>
                      <w:szCs w:val="21"/>
                      <w:lang w:val="en-US" w:eastAsia="zh-CN"/>
                    </w:rPr>
                  </w:pPr>
                  <w:r>
                    <w:rPr>
                      <w:rFonts w:hint="eastAsia" w:ascii="Times New Roman" w:hAnsi="Times New Roman" w:eastAsia="宋体"/>
                      <w:color w:val="auto"/>
                      <w:kern w:val="21"/>
                      <w:sz w:val="21"/>
                      <w:szCs w:val="21"/>
                      <w:lang w:val="en-US" w:eastAsia="zh-CN"/>
                    </w:rPr>
                    <w:t>木门</w:t>
                  </w:r>
                </w:p>
              </w:tc>
              <w:tc>
                <w:tcPr>
                  <w:tcW w:w="1485" w:type="pct"/>
                  <w:tcBorders>
                    <w:tl2br w:val="nil"/>
                    <w:tr2bl w:val="nil"/>
                  </w:tcBorders>
                  <w:vAlign w:val="center"/>
                </w:tcPr>
                <w:p>
                  <w:pPr>
                    <w:widowControl w:val="0"/>
                    <w:spacing w:after="0"/>
                    <w:ind w:firstLine="1050" w:firstLineChars="500"/>
                    <w:jc w:val="both"/>
                    <w:rPr>
                      <w:rFonts w:hint="default" w:ascii="Times New Roman" w:hAnsi="Times New Roman" w:eastAsia="宋体"/>
                      <w:color w:val="auto"/>
                      <w:kern w:val="21"/>
                      <w:sz w:val="21"/>
                      <w:szCs w:val="21"/>
                      <w:lang w:val="en-US" w:eastAsia="zh-CN"/>
                    </w:rPr>
                  </w:pPr>
                  <w:r>
                    <w:rPr>
                      <w:rFonts w:hint="eastAsia" w:ascii="Times New Roman" w:hAnsi="Times New Roman" w:eastAsia="宋体"/>
                      <w:color w:val="auto"/>
                      <w:kern w:val="21"/>
                      <w:sz w:val="21"/>
                      <w:szCs w:val="21"/>
                      <w:lang w:val="en-US" w:eastAsia="zh-CN"/>
                    </w:rPr>
                    <w:t>13</w:t>
                  </w:r>
                </w:p>
              </w:tc>
              <w:tc>
                <w:tcPr>
                  <w:tcW w:w="947" w:type="pct"/>
                  <w:tcBorders>
                    <w:tl2br w:val="nil"/>
                    <w:tr2bl w:val="nil"/>
                  </w:tcBorders>
                  <w:vAlign w:val="center"/>
                </w:tcPr>
                <w:p>
                  <w:pPr>
                    <w:widowControl w:val="0"/>
                    <w:spacing w:after="0"/>
                    <w:jc w:val="center"/>
                    <w:rPr>
                      <w:rFonts w:hint="default" w:ascii="Times New Roman" w:hAnsi="Times New Roman" w:eastAsia="宋体"/>
                      <w:color w:val="auto"/>
                      <w:kern w:val="21"/>
                      <w:sz w:val="21"/>
                      <w:szCs w:val="21"/>
                      <w:lang w:val="en-US" w:eastAsia="zh-CN"/>
                    </w:rPr>
                  </w:pPr>
                  <w:r>
                    <w:rPr>
                      <w:rFonts w:hint="eastAsia" w:ascii="Times New Roman" w:hAnsi="Times New Roman" w:eastAsia="宋体"/>
                      <w:color w:val="auto"/>
                      <w:kern w:val="21"/>
                      <w:sz w:val="21"/>
                      <w:szCs w:val="21"/>
                      <w:lang w:val="en-US" w:eastAsia="zh-CN"/>
                    </w:rPr>
                    <w:t>10</w:t>
                  </w:r>
                </w:p>
              </w:tc>
              <w:tc>
                <w:tcPr>
                  <w:tcW w:w="825" w:type="pct"/>
                  <w:tcBorders>
                    <w:tl2br w:val="nil"/>
                    <w:tr2bl w:val="nil"/>
                  </w:tcBorders>
                  <w:vAlign w:val="center"/>
                </w:tcPr>
                <w:p>
                  <w:pPr>
                    <w:widowControl w:val="0"/>
                    <w:spacing w:after="0"/>
                    <w:jc w:val="center"/>
                    <w:rPr>
                      <w:rFonts w:hint="default" w:ascii="Times New Roman" w:hAnsi="Times New Roman" w:eastAsia="宋体"/>
                      <w:color w:val="auto"/>
                      <w:kern w:val="21"/>
                      <w:sz w:val="21"/>
                      <w:szCs w:val="21"/>
                      <w:lang w:val="en-US" w:eastAsia="zh-CN"/>
                    </w:rPr>
                  </w:pPr>
                  <w:r>
                    <w:rPr>
                      <w:rFonts w:hint="eastAsia" w:ascii="Times New Roman" w:hAnsi="Times New Roman" w:eastAsia="宋体"/>
                      <w:color w:val="auto"/>
                      <w:kern w:val="21"/>
                      <w:sz w:val="21"/>
                      <w:szCs w:val="21"/>
                      <w:lang w:val="en-US" w:eastAsia="zh-CN"/>
                    </w:rPr>
                    <w:t>80</w:t>
                  </w:r>
                  <w:r>
                    <w:rPr>
                      <w:rFonts w:ascii="Times New Roman" w:hAnsi="Times New Roman" w:eastAsia="宋体"/>
                      <w:color w:val="auto"/>
                      <w:kern w:val="21"/>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9" w:type="pct"/>
                  <w:tcBorders>
                    <w:tl2br w:val="nil"/>
                    <w:tr2bl w:val="nil"/>
                  </w:tcBorders>
                  <w:vAlign w:val="center"/>
                </w:tcPr>
                <w:p>
                  <w:pPr>
                    <w:widowControl w:val="0"/>
                    <w:spacing w:after="0"/>
                    <w:jc w:val="center"/>
                    <w:rPr>
                      <w:rFonts w:hint="default" w:ascii="Times New Roman" w:hAnsi="Times New Roman" w:eastAsia="宋体"/>
                      <w:color w:val="auto"/>
                      <w:kern w:val="21"/>
                      <w:sz w:val="21"/>
                      <w:szCs w:val="21"/>
                      <w:lang w:val="en-US" w:eastAsia="zh-CN"/>
                    </w:rPr>
                  </w:pPr>
                  <w:r>
                    <w:rPr>
                      <w:rFonts w:hint="eastAsia" w:ascii="Times New Roman" w:hAnsi="Times New Roman" w:eastAsia="宋体"/>
                      <w:color w:val="auto"/>
                      <w:kern w:val="21"/>
                      <w:sz w:val="21"/>
                      <w:szCs w:val="21"/>
                      <w:lang w:val="en-US" w:eastAsia="zh-CN"/>
                    </w:rPr>
                    <w:t>2025.8.12</w:t>
                  </w:r>
                </w:p>
              </w:tc>
              <w:tc>
                <w:tcPr>
                  <w:tcW w:w="1011" w:type="pct"/>
                  <w:tcBorders>
                    <w:tl2br w:val="nil"/>
                    <w:tr2bl w:val="nil"/>
                  </w:tcBorders>
                  <w:vAlign w:val="center"/>
                </w:tcPr>
                <w:p>
                  <w:pPr>
                    <w:widowControl w:val="0"/>
                    <w:spacing w:after="0"/>
                    <w:jc w:val="center"/>
                    <w:rPr>
                      <w:rFonts w:hint="eastAsia" w:ascii="Times New Roman" w:hAnsi="Times New Roman" w:eastAsia="宋体"/>
                      <w:color w:val="auto"/>
                      <w:kern w:val="21"/>
                      <w:sz w:val="21"/>
                      <w:szCs w:val="21"/>
                      <w:lang w:val="en-US" w:eastAsia="zh-CN"/>
                    </w:rPr>
                  </w:pPr>
                  <w:r>
                    <w:rPr>
                      <w:rFonts w:hint="eastAsia" w:ascii="Times New Roman" w:hAnsi="Times New Roman" w:eastAsia="宋体"/>
                      <w:color w:val="auto"/>
                      <w:kern w:val="21"/>
                      <w:sz w:val="21"/>
                      <w:szCs w:val="21"/>
                      <w:lang w:val="en-US" w:eastAsia="zh-CN"/>
                    </w:rPr>
                    <w:t>木门</w:t>
                  </w:r>
                </w:p>
              </w:tc>
              <w:tc>
                <w:tcPr>
                  <w:tcW w:w="1485" w:type="pct"/>
                  <w:tcBorders>
                    <w:tl2br w:val="nil"/>
                    <w:tr2bl w:val="nil"/>
                  </w:tcBorders>
                  <w:vAlign w:val="center"/>
                </w:tcPr>
                <w:p>
                  <w:pPr>
                    <w:widowControl w:val="0"/>
                    <w:spacing w:after="0"/>
                    <w:jc w:val="center"/>
                    <w:rPr>
                      <w:rFonts w:hint="default" w:ascii="Times New Roman" w:hAnsi="Times New Roman" w:eastAsia="宋体"/>
                      <w:color w:val="auto"/>
                      <w:kern w:val="21"/>
                      <w:sz w:val="21"/>
                      <w:szCs w:val="21"/>
                      <w:lang w:val="en-US" w:eastAsia="zh-CN"/>
                    </w:rPr>
                  </w:pPr>
                  <w:r>
                    <w:rPr>
                      <w:rFonts w:hint="eastAsia" w:ascii="Times New Roman" w:hAnsi="Times New Roman" w:eastAsia="宋体"/>
                      <w:color w:val="auto"/>
                      <w:kern w:val="21"/>
                      <w:sz w:val="21"/>
                      <w:szCs w:val="21"/>
                      <w:lang w:val="en-US" w:eastAsia="zh-CN"/>
                    </w:rPr>
                    <w:t>13</w:t>
                  </w:r>
                </w:p>
              </w:tc>
              <w:tc>
                <w:tcPr>
                  <w:tcW w:w="947" w:type="pct"/>
                  <w:tcBorders>
                    <w:tl2br w:val="nil"/>
                    <w:tr2bl w:val="nil"/>
                  </w:tcBorders>
                  <w:vAlign w:val="center"/>
                </w:tcPr>
                <w:p>
                  <w:pPr>
                    <w:widowControl w:val="0"/>
                    <w:spacing w:after="0"/>
                    <w:jc w:val="center"/>
                    <w:rPr>
                      <w:rFonts w:hint="default" w:ascii="Times New Roman" w:hAnsi="Times New Roman" w:eastAsia="宋体"/>
                      <w:color w:val="auto"/>
                      <w:kern w:val="21"/>
                      <w:sz w:val="21"/>
                      <w:szCs w:val="21"/>
                      <w:lang w:val="en-US" w:eastAsia="zh-CN"/>
                    </w:rPr>
                  </w:pPr>
                  <w:r>
                    <w:rPr>
                      <w:rFonts w:hint="eastAsia" w:ascii="Times New Roman" w:hAnsi="Times New Roman" w:eastAsia="宋体"/>
                      <w:color w:val="auto"/>
                      <w:kern w:val="21"/>
                      <w:sz w:val="21"/>
                      <w:szCs w:val="21"/>
                      <w:lang w:val="en-US" w:eastAsia="zh-CN"/>
                    </w:rPr>
                    <w:t>10</w:t>
                  </w:r>
                </w:p>
              </w:tc>
              <w:tc>
                <w:tcPr>
                  <w:tcW w:w="825" w:type="pct"/>
                  <w:tcBorders>
                    <w:tl2br w:val="nil"/>
                    <w:tr2bl w:val="nil"/>
                  </w:tcBorders>
                  <w:vAlign w:val="center"/>
                </w:tcPr>
                <w:p>
                  <w:pPr>
                    <w:widowControl w:val="0"/>
                    <w:spacing w:after="0"/>
                    <w:ind w:firstLine="420" w:firstLineChars="200"/>
                    <w:jc w:val="both"/>
                    <w:rPr>
                      <w:rFonts w:hint="default" w:ascii="Times New Roman" w:hAnsi="Times New Roman" w:eastAsia="宋体"/>
                      <w:color w:val="auto"/>
                      <w:kern w:val="21"/>
                      <w:sz w:val="21"/>
                      <w:szCs w:val="21"/>
                      <w:lang w:val="en-US" w:eastAsia="zh-CN"/>
                    </w:rPr>
                  </w:pPr>
                  <w:r>
                    <w:rPr>
                      <w:rFonts w:hint="eastAsia" w:ascii="Times New Roman" w:hAnsi="Times New Roman" w:eastAsia="宋体"/>
                      <w:color w:val="auto"/>
                      <w:kern w:val="21"/>
                      <w:sz w:val="21"/>
                      <w:szCs w:val="21"/>
                      <w:lang w:val="en-US" w:eastAsia="zh-CN"/>
                    </w:rPr>
                    <w:t>80%</w:t>
                  </w:r>
                </w:p>
              </w:tc>
            </w:tr>
            <w:bookmarkEnd w:id="28"/>
          </w:tbl>
          <w:p>
            <w:pPr>
              <w:spacing w:after="0" w:line="520" w:lineRule="exact"/>
              <w:ind w:firstLine="480" w:firstLineChars="200"/>
              <w:rPr>
                <w:rFonts w:ascii="Times New Roman" w:hAnsi="宋体" w:eastAsia="宋体"/>
                <w:color w:val="auto"/>
                <w:kern w:val="2"/>
                <w:sz w:val="24"/>
                <w:szCs w:val="24"/>
              </w:rPr>
            </w:pPr>
            <w:r>
              <w:rPr>
                <w:rFonts w:ascii="Times New Roman" w:hAnsi="宋体" w:eastAsia="宋体"/>
                <w:color w:val="auto"/>
                <w:kern w:val="2"/>
                <w:sz w:val="24"/>
                <w:szCs w:val="24"/>
              </w:rPr>
              <w:t>由上表知：验收监测期间，生产负荷达到设计规模的</w:t>
            </w:r>
            <w:r>
              <w:rPr>
                <w:rFonts w:hint="eastAsia" w:ascii="Times New Roman" w:hAnsi="宋体" w:eastAsia="宋体"/>
                <w:color w:val="auto"/>
                <w:kern w:val="2"/>
                <w:sz w:val="24"/>
                <w:szCs w:val="24"/>
              </w:rPr>
              <w:t>75</w:t>
            </w:r>
            <w:r>
              <w:rPr>
                <w:rFonts w:ascii="Times New Roman" w:hAnsi="宋体" w:eastAsia="宋体"/>
                <w:color w:val="auto"/>
                <w:kern w:val="2"/>
                <w:sz w:val="24"/>
                <w:szCs w:val="24"/>
              </w:rPr>
              <w:t>%</w:t>
            </w:r>
            <w:r>
              <w:rPr>
                <w:rFonts w:hint="eastAsia" w:ascii="Times New Roman" w:hAnsi="宋体" w:eastAsia="宋体"/>
                <w:color w:val="auto"/>
                <w:kern w:val="2"/>
                <w:sz w:val="24"/>
                <w:szCs w:val="24"/>
              </w:rPr>
              <w:t>以上</w:t>
            </w:r>
            <w:r>
              <w:rPr>
                <w:rFonts w:ascii="Times New Roman" w:hAnsi="宋体" w:eastAsia="宋体"/>
                <w:color w:val="auto"/>
                <w:kern w:val="2"/>
                <w:sz w:val="24"/>
                <w:szCs w:val="24"/>
              </w:rPr>
              <w:t>，符合验收监测期间对生产工况的要求。</w:t>
            </w:r>
          </w:p>
          <w:p>
            <w:pPr>
              <w:pStyle w:val="2"/>
              <w:rPr>
                <w:rFonts w:hint="default" w:ascii="Times New Roman" w:hAnsi="宋体" w:eastAsia="宋体"/>
                <w:color w:val="auto"/>
                <w:kern w:val="2"/>
                <w:sz w:val="24"/>
                <w:szCs w:val="24"/>
              </w:rPr>
            </w:pPr>
          </w:p>
          <w:p>
            <w:pPr>
              <w:rPr>
                <w:rFonts w:ascii="Times New Roman" w:hAnsi="宋体" w:eastAsia="宋体"/>
                <w:color w:val="auto"/>
                <w:kern w:val="2"/>
                <w:sz w:val="24"/>
                <w:szCs w:val="24"/>
              </w:rPr>
            </w:pPr>
          </w:p>
          <w:p>
            <w:pPr>
              <w:rPr>
                <w:rFonts w:ascii="Times New Roman" w:hAnsi="宋体" w:eastAsia="宋体"/>
                <w:color w:val="auto"/>
                <w:kern w:val="2"/>
                <w:sz w:val="24"/>
                <w:szCs w:val="24"/>
              </w:rPr>
            </w:pPr>
          </w:p>
          <w:p>
            <w:pPr>
              <w:pStyle w:val="2"/>
              <w:rPr>
                <w:rFonts w:hint="default" w:ascii="Times New Roman" w:hAnsi="宋体" w:eastAsia="宋体"/>
                <w:color w:val="auto"/>
                <w:kern w:val="2"/>
                <w:sz w:val="24"/>
                <w:szCs w:val="24"/>
              </w:rPr>
            </w:pPr>
          </w:p>
          <w:p>
            <w:pPr>
              <w:rPr>
                <w:rFonts w:ascii="Times New Roman" w:hAnsi="宋体" w:eastAsia="宋体"/>
                <w:color w:val="auto"/>
                <w:kern w:val="2"/>
                <w:sz w:val="24"/>
                <w:szCs w:val="24"/>
              </w:rPr>
            </w:pPr>
          </w:p>
          <w:p>
            <w:pPr>
              <w:pStyle w:val="2"/>
              <w:rPr>
                <w:rFonts w:hint="default"/>
                <w:color w:val="auto"/>
                <w:kern w:val="2"/>
              </w:rPr>
            </w:pPr>
          </w:p>
          <w:p>
            <w:pPr>
              <w:rPr>
                <w:color w:val="auto"/>
                <w:kern w:val="2"/>
              </w:rPr>
            </w:pPr>
          </w:p>
          <w:p>
            <w:pPr>
              <w:rPr>
                <w:color w:val="auto"/>
                <w:kern w:val="2"/>
              </w:rPr>
            </w:pPr>
          </w:p>
          <w:p>
            <w:pPr>
              <w:rPr>
                <w:color w:val="auto"/>
                <w:kern w:val="2"/>
              </w:rPr>
            </w:pPr>
          </w:p>
          <w:p>
            <w:pPr>
              <w:rPr>
                <w:color w:val="auto"/>
                <w:kern w:val="2"/>
              </w:rPr>
            </w:pPr>
          </w:p>
          <w:p>
            <w:pPr>
              <w:spacing w:after="0" w:line="520" w:lineRule="exact"/>
              <w:textAlignment w:val="baseline"/>
              <w:rPr>
                <w:rFonts w:hint="eastAsia" w:ascii="Times New Roman" w:hAnsi="Times New Roman" w:eastAsia="宋体"/>
                <w:color w:val="auto"/>
                <w:kern w:val="2"/>
                <w:sz w:val="21"/>
                <w:szCs w:val="21"/>
                <w:lang w:eastAsia="zh-CN"/>
              </w:rPr>
            </w:pPr>
          </w:p>
          <w:p>
            <w:pPr>
              <w:pStyle w:val="2"/>
              <w:rPr>
                <w:rFonts w:hint="eastAsia"/>
                <w:lang w:eastAsia="zh-CN"/>
              </w:rPr>
            </w:pPr>
          </w:p>
          <w:p>
            <w:pPr>
              <w:pStyle w:val="2"/>
              <w:ind w:left="0" w:leftChars="0" w:firstLine="0" w:firstLineChars="0"/>
              <w:rPr>
                <w:rFonts w:hint="eastAsia"/>
                <w:lang w:eastAsia="zh-CN"/>
              </w:rPr>
            </w:pPr>
          </w:p>
        </w:tc>
      </w:tr>
    </w:tbl>
    <w:p>
      <w:pPr>
        <w:spacing w:after="0" w:line="440" w:lineRule="exact"/>
        <w:rPr>
          <w:rFonts w:ascii="Times New Roman" w:hAnsi="Times New Roman" w:eastAsia="仿宋_GB2312"/>
          <w:b/>
          <w:color w:val="0000FF"/>
          <w:sz w:val="24"/>
          <w:szCs w:val="24"/>
        </w:rPr>
        <w:sectPr>
          <w:pgSz w:w="11906" w:h="16838"/>
          <w:pgMar w:top="1440" w:right="1800" w:bottom="1440" w:left="1800" w:header="851" w:footer="992" w:gutter="0"/>
          <w:pgBorders>
            <w:top w:val="none" w:sz="0" w:space="0"/>
            <w:left w:val="none" w:sz="0" w:space="0"/>
            <w:bottom w:val="none" w:sz="0" w:space="0"/>
            <w:right w:val="none" w:sz="0" w:space="0"/>
          </w:pgBorders>
          <w:cols w:space="720" w:num="1"/>
          <w:docGrid w:type="lines" w:linePitch="312" w:charSpace="0"/>
        </w:sectPr>
      </w:pPr>
    </w:p>
    <w:tbl>
      <w:tblPr>
        <w:tblStyle w:val="26"/>
        <w:tblW w:w="494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96" w:hRule="atLeast"/>
          <w:jc w:val="center"/>
        </w:trPr>
        <w:tc>
          <w:tcPr>
            <w:tcW w:w="8436" w:type="dxa"/>
          </w:tcPr>
          <w:p>
            <w:pPr>
              <w:pStyle w:val="62"/>
              <w:widowControl w:val="0"/>
              <w:adjustRightInd/>
              <w:snapToGrid/>
              <w:spacing w:after="0" w:line="520" w:lineRule="exact"/>
              <w:rPr>
                <w:rFonts w:ascii="Times New Roman" w:hAnsi="Times New Roman" w:eastAsia="宋体"/>
                <w:b/>
                <w:bCs/>
                <w:color w:val="auto"/>
                <w:kern w:val="2"/>
                <w:sz w:val="24"/>
                <w:szCs w:val="24"/>
              </w:rPr>
            </w:pPr>
            <w:r>
              <w:rPr>
                <w:rFonts w:ascii="Times New Roman" w:hAnsi="Times New Roman" w:eastAsia="宋体"/>
                <w:b/>
                <w:bCs/>
                <w:color w:val="auto"/>
                <w:kern w:val="2"/>
                <w:sz w:val="24"/>
                <w:szCs w:val="24"/>
              </w:rPr>
              <w:t>验收监测结果：</w:t>
            </w:r>
          </w:p>
          <w:p>
            <w:pPr>
              <w:spacing w:after="0" w:line="440" w:lineRule="exact"/>
              <w:ind w:firstLine="480" w:firstLineChars="200"/>
              <w:jc w:val="both"/>
              <w:rPr>
                <w:rFonts w:hint="eastAsia" w:ascii="Times New Roman" w:hAnsi="Times New Roman" w:eastAsia="宋体" w:cs="Times New Roman"/>
                <w:b w:val="0"/>
                <w:bCs w:val="0"/>
                <w:color w:val="auto"/>
                <w:kern w:val="2"/>
                <w:sz w:val="24"/>
                <w:szCs w:val="24"/>
                <w:lang w:val="en-US" w:eastAsia="zh-CN" w:bidi="ar-SA"/>
              </w:rPr>
            </w:pPr>
            <w:r>
              <w:rPr>
                <w:rFonts w:hint="eastAsia" w:ascii="Times New Roman" w:hAnsi="Times New Roman" w:eastAsia="宋体" w:cs="Times New Roman"/>
                <w:b w:val="0"/>
                <w:bCs w:val="0"/>
                <w:color w:val="auto"/>
                <w:kern w:val="2"/>
                <w:sz w:val="24"/>
                <w:szCs w:val="24"/>
                <w:lang w:val="en-US" w:eastAsia="zh-CN" w:bidi="ar-SA"/>
              </w:rPr>
              <w:t>（一）废气</w:t>
            </w:r>
          </w:p>
          <w:p>
            <w:pPr>
              <w:spacing w:after="0" w:line="440" w:lineRule="exact"/>
              <w:ind w:left="480" w:leftChars="218" w:firstLine="482" w:firstLineChars="200"/>
              <w:jc w:val="both"/>
              <w:rPr>
                <w:rFonts w:hint="eastAsia" w:ascii="Times New Roman" w:hAnsi="宋体" w:eastAsia="宋体" w:cs="Times New Roman"/>
                <w:b/>
                <w:color w:val="auto"/>
                <w:kern w:val="2"/>
                <w:sz w:val="24"/>
              </w:rPr>
            </w:pPr>
            <w:r>
              <w:rPr>
                <w:rFonts w:hint="eastAsia" w:ascii="Times New Roman" w:hAnsi="宋体" w:eastAsia="宋体" w:cs="Times New Roman"/>
                <w:b/>
                <w:color w:val="auto"/>
                <w:kern w:val="2"/>
                <w:sz w:val="24"/>
              </w:rPr>
              <w:t>表</w:t>
            </w:r>
            <w:r>
              <w:rPr>
                <w:rFonts w:hint="eastAsia" w:ascii="Times New Roman" w:hAnsi="宋体" w:eastAsia="宋体" w:cs="Times New Roman"/>
                <w:b/>
                <w:color w:val="auto"/>
                <w:kern w:val="2"/>
                <w:sz w:val="24"/>
                <w:lang w:val="en-US" w:eastAsia="zh-CN"/>
              </w:rPr>
              <w:t>14</w:t>
            </w:r>
            <w:r>
              <w:rPr>
                <w:rFonts w:hint="eastAsia" w:ascii="Times New Roman" w:hAnsi="宋体" w:eastAsia="宋体" w:cs="Times New Roman"/>
                <w:b/>
                <w:color w:val="auto"/>
                <w:kern w:val="2"/>
                <w:sz w:val="24"/>
              </w:rPr>
              <w:t xml:space="preserve">      </w:t>
            </w:r>
            <w:r>
              <w:rPr>
                <w:rFonts w:hint="eastAsia" w:ascii="Times New Roman" w:hAnsi="宋体" w:eastAsia="宋体" w:cs="Times New Roman"/>
                <w:b/>
                <w:color w:val="auto"/>
                <w:kern w:val="2"/>
                <w:sz w:val="24"/>
                <w:lang w:val="en-US" w:eastAsia="zh-CN"/>
              </w:rPr>
              <w:t xml:space="preserve">    有组织废气检</w:t>
            </w:r>
            <w:r>
              <w:rPr>
                <w:rFonts w:hint="eastAsia" w:ascii="Times New Roman" w:hAnsi="宋体" w:eastAsia="宋体" w:cs="Times New Roman"/>
                <w:b/>
                <w:color w:val="auto"/>
                <w:kern w:val="2"/>
                <w:sz w:val="24"/>
              </w:rPr>
              <w:t>测结果表</w:t>
            </w:r>
          </w:p>
          <w:tbl>
            <w:tblPr>
              <w:tblStyle w:val="25"/>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9"/>
              <w:gridCol w:w="1902"/>
              <w:gridCol w:w="780"/>
              <w:gridCol w:w="755"/>
              <w:gridCol w:w="1673"/>
              <w:gridCol w:w="1673"/>
              <w:gridCol w:w="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454" w:hRule="atLeast"/>
                <w:jc w:val="center"/>
              </w:trPr>
              <w:tc>
                <w:tcPr>
                  <w:tcW w:w="2023" w:type="pct"/>
                  <w:gridSpan w:val="2"/>
                  <w:noWrap w:val="0"/>
                  <w:vAlign w:val="center"/>
                </w:tcPr>
                <w:p>
                  <w:pPr>
                    <w:keepNext w:val="0"/>
                    <w:keepLines w:val="0"/>
                    <w:pageBreakBefore w:val="0"/>
                    <w:widowControl w:val="0"/>
                    <w:tabs>
                      <w:tab w:val="left" w:pos="201"/>
                    </w:tabs>
                    <w:kinsoku/>
                    <w:wordWrap/>
                    <w:overflowPunct/>
                    <w:topLinePunct w:val="0"/>
                    <w:autoSpaceDE/>
                    <w:autoSpaceDN/>
                    <w:bidi w:val="0"/>
                    <w:adjustRightInd/>
                    <w:spacing w:after="0" w:line="240" w:lineRule="auto"/>
                    <w:ind w:right="0" w:rightChars="0" w:firstLine="0" w:firstLineChars="0"/>
                    <w:jc w:val="center"/>
                    <w:textAlignment w:val="auto"/>
                    <w:outlineLvl w:val="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检测点位</w:t>
                  </w:r>
                </w:p>
              </w:tc>
              <w:tc>
                <w:tcPr>
                  <w:tcW w:w="2974" w:type="pct"/>
                  <w:gridSpan w:val="4"/>
                  <w:noWrap w:val="0"/>
                  <w:vAlign w:val="center"/>
                </w:tcPr>
                <w:p>
                  <w:pPr>
                    <w:keepNext w:val="0"/>
                    <w:keepLines w:val="0"/>
                    <w:pageBreakBefore w:val="0"/>
                    <w:widowControl w:val="0"/>
                    <w:tabs>
                      <w:tab w:val="left" w:pos="201"/>
                    </w:tabs>
                    <w:kinsoku/>
                    <w:wordWrap/>
                    <w:overflowPunct/>
                    <w:topLinePunct w:val="0"/>
                    <w:autoSpaceDE/>
                    <w:autoSpaceDN/>
                    <w:bidi w:val="0"/>
                    <w:adjustRightInd/>
                    <w:spacing w:after="0" w:line="240" w:lineRule="auto"/>
                    <w:ind w:right="0" w:rightChars="0" w:firstLine="0" w:firstLineChars="0"/>
                    <w:jc w:val="center"/>
                    <w:textAlignment w:val="auto"/>
                    <w:outlineLvl w:val="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sz w:val="21"/>
                      <w:szCs w:val="21"/>
                      <w:lang w:eastAsia="zh-CN"/>
                    </w:rPr>
                    <w:t>排气筒</w:t>
                  </w:r>
                  <w:r>
                    <w:rPr>
                      <w:rFonts w:hint="default" w:ascii="Times New Roman" w:hAnsi="Times New Roman" w:eastAsia="宋体" w:cs="Times New Roman"/>
                      <w:sz w:val="21"/>
                      <w:szCs w:val="21"/>
                      <w:lang w:val="en-US" w:eastAsia="zh-CN"/>
                    </w:rPr>
                    <w:t>DA001</w:t>
                  </w:r>
                  <w:r>
                    <w:rPr>
                      <w:rFonts w:hint="default" w:ascii="Times New Roman" w:hAnsi="Times New Roman" w:eastAsia="宋体" w:cs="Times New Roman"/>
                      <w:sz w:val="21"/>
                      <w:szCs w:val="21"/>
                    </w:rPr>
                    <w:t>进口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454" w:hRule="atLeast"/>
                <w:jc w:val="center"/>
              </w:trPr>
              <w:tc>
                <w:tcPr>
                  <w:tcW w:w="2023" w:type="pct"/>
                  <w:gridSpan w:val="2"/>
                  <w:noWrap w:val="0"/>
                  <w:vAlign w:val="center"/>
                </w:tcPr>
                <w:p>
                  <w:pPr>
                    <w:keepNext w:val="0"/>
                    <w:keepLines w:val="0"/>
                    <w:pageBreakBefore w:val="0"/>
                    <w:widowControl w:val="0"/>
                    <w:tabs>
                      <w:tab w:val="left" w:pos="201"/>
                    </w:tabs>
                    <w:kinsoku/>
                    <w:wordWrap/>
                    <w:overflowPunct/>
                    <w:topLinePunct w:val="0"/>
                    <w:autoSpaceDE/>
                    <w:autoSpaceDN/>
                    <w:bidi w:val="0"/>
                    <w:adjustRightInd/>
                    <w:spacing w:after="0" w:line="240" w:lineRule="auto"/>
                    <w:ind w:right="0" w:rightChars="0" w:firstLine="0" w:firstLineChars="0"/>
                    <w:jc w:val="center"/>
                    <w:textAlignment w:val="auto"/>
                    <w:outlineLvl w:val="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采样时间</w:t>
                  </w:r>
                </w:p>
              </w:tc>
              <w:tc>
                <w:tcPr>
                  <w:tcW w:w="2974" w:type="pct"/>
                  <w:gridSpan w:val="4"/>
                  <w:noWrap w:val="0"/>
                  <w:vAlign w:val="center"/>
                </w:tcPr>
                <w:p>
                  <w:pPr>
                    <w:keepNext w:val="0"/>
                    <w:keepLines w:val="0"/>
                    <w:pageBreakBefore w:val="0"/>
                    <w:widowControl w:val="0"/>
                    <w:tabs>
                      <w:tab w:val="left" w:pos="201"/>
                    </w:tabs>
                    <w:kinsoku/>
                    <w:wordWrap/>
                    <w:overflowPunct/>
                    <w:topLinePunct w:val="0"/>
                    <w:autoSpaceDE/>
                    <w:autoSpaceDN/>
                    <w:bidi w:val="0"/>
                    <w:adjustRightInd/>
                    <w:spacing w:after="0" w:line="240" w:lineRule="auto"/>
                    <w:ind w:right="0" w:rightChars="0" w:firstLine="0" w:firstLineChars="0"/>
                    <w:jc w:val="center"/>
                    <w:textAlignment w:val="auto"/>
                    <w:outlineLvl w:val="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highlight w:val="none"/>
                      <w:lang w:val="en-US" w:eastAsia="zh-CN"/>
                    </w:rPr>
                    <w:t>2025.08.11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454" w:hRule="atLeast"/>
                <w:jc w:val="center"/>
              </w:trPr>
              <w:tc>
                <w:tcPr>
                  <w:tcW w:w="2023" w:type="pct"/>
                  <w:gridSpan w:val="2"/>
                  <w:noWrap w:val="0"/>
                  <w:vAlign w:val="center"/>
                </w:tcPr>
                <w:p>
                  <w:pPr>
                    <w:keepNext w:val="0"/>
                    <w:keepLines w:val="0"/>
                    <w:pageBreakBefore w:val="0"/>
                    <w:widowControl w:val="0"/>
                    <w:tabs>
                      <w:tab w:val="left" w:pos="201"/>
                    </w:tabs>
                    <w:kinsoku/>
                    <w:wordWrap/>
                    <w:overflowPunct/>
                    <w:topLinePunct w:val="0"/>
                    <w:autoSpaceDE/>
                    <w:autoSpaceDN/>
                    <w:bidi w:val="0"/>
                    <w:adjustRightInd/>
                    <w:spacing w:after="0" w:line="240" w:lineRule="auto"/>
                    <w:ind w:right="0" w:rightChars="0" w:firstLine="0" w:firstLineChars="0"/>
                    <w:jc w:val="center"/>
                    <w:textAlignment w:val="auto"/>
                    <w:outlineLvl w:val="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检测频次</w:t>
                  </w:r>
                </w:p>
              </w:tc>
              <w:tc>
                <w:tcPr>
                  <w:tcW w:w="935" w:type="pct"/>
                  <w:gridSpan w:val="2"/>
                  <w:noWrap w:val="0"/>
                  <w:vAlign w:val="center"/>
                </w:tcPr>
                <w:p>
                  <w:pPr>
                    <w:keepNext w:val="0"/>
                    <w:keepLines w:val="0"/>
                    <w:pageBreakBefore w:val="0"/>
                    <w:widowControl w:val="0"/>
                    <w:tabs>
                      <w:tab w:val="left" w:pos="201"/>
                    </w:tabs>
                    <w:kinsoku/>
                    <w:wordWrap/>
                    <w:overflowPunct/>
                    <w:topLinePunct w:val="0"/>
                    <w:autoSpaceDE/>
                    <w:autoSpaceDN/>
                    <w:bidi w:val="0"/>
                    <w:adjustRightInd/>
                    <w:spacing w:after="0" w:line="240" w:lineRule="auto"/>
                    <w:ind w:right="0" w:rightChars="0" w:firstLine="0" w:firstLineChars="0"/>
                    <w:jc w:val="center"/>
                    <w:textAlignment w:val="auto"/>
                    <w:outlineLvl w:val="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第1次</w:t>
                  </w:r>
                </w:p>
              </w:tc>
              <w:tc>
                <w:tcPr>
                  <w:tcW w:w="1019" w:type="pct"/>
                  <w:noWrap w:val="0"/>
                  <w:vAlign w:val="center"/>
                </w:tcPr>
                <w:p>
                  <w:pPr>
                    <w:keepNext w:val="0"/>
                    <w:keepLines w:val="0"/>
                    <w:pageBreakBefore w:val="0"/>
                    <w:widowControl w:val="0"/>
                    <w:tabs>
                      <w:tab w:val="left" w:pos="201"/>
                    </w:tabs>
                    <w:kinsoku/>
                    <w:wordWrap/>
                    <w:overflowPunct/>
                    <w:topLinePunct w:val="0"/>
                    <w:autoSpaceDE/>
                    <w:autoSpaceDN/>
                    <w:bidi w:val="0"/>
                    <w:adjustRightInd/>
                    <w:spacing w:after="0" w:line="240" w:lineRule="auto"/>
                    <w:ind w:right="0" w:rightChars="0" w:firstLine="0" w:firstLineChars="0"/>
                    <w:jc w:val="center"/>
                    <w:textAlignment w:val="auto"/>
                    <w:outlineLvl w:val="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第2次</w:t>
                  </w:r>
                </w:p>
              </w:tc>
              <w:tc>
                <w:tcPr>
                  <w:tcW w:w="1019" w:type="pct"/>
                  <w:noWrap w:val="0"/>
                  <w:vAlign w:val="center"/>
                </w:tcPr>
                <w:p>
                  <w:pPr>
                    <w:keepNext w:val="0"/>
                    <w:keepLines w:val="0"/>
                    <w:pageBreakBefore w:val="0"/>
                    <w:widowControl w:val="0"/>
                    <w:tabs>
                      <w:tab w:val="left" w:pos="201"/>
                    </w:tabs>
                    <w:kinsoku/>
                    <w:wordWrap/>
                    <w:overflowPunct/>
                    <w:topLinePunct w:val="0"/>
                    <w:autoSpaceDE/>
                    <w:autoSpaceDN/>
                    <w:bidi w:val="0"/>
                    <w:adjustRightInd/>
                    <w:spacing w:after="0" w:line="240" w:lineRule="auto"/>
                    <w:ind w:right="0" w:rightChars="0" w:firstLine="0" w:firstLineChars="0"/>
                    <w:jc w:val="center"/>
                    <w:textAlignment w:val="auto"/>
                    <w:outlineLvl w:val="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第3次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454" w:hRule="atLeast"/>
                <w:jc w:val="center"/>
              </w:trPr>
              <w:tc>
                <w:tcPr>
                  <w:tcW w:w="2023" w:type="pct"/>
                  <w:gridSpan w:val="2"/>
                  <w:noWrap w:val="0"/>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标干流量（m</w:t>
                  </w:r>
                  <w:r>
                    <w:rPr>
                      <w:rFonts w:hint="default" w:ascii="Times New Roman" w:hAnsi="Times New Roman" w:eastAsia="宋体" w:cs="Times New Roman"/>
                      <w:color w:val="auto"/>
                      <w:sz w:val="21"/>
                      <w:szCs w:val="21"/>
                      <w:vertAlign w:val="superscript"/>
                    </w:rPr>
                    <w:t>3</w:t>
                  </w:r>
                  <w:r>
                    <w:rPr>
                      <w:rFonts w:hint="default" w:ascii="Times New Roman" w:hAnsi="Times New Roman" w:eastAsia="宋体" w:cs="Times New Roman"/>
                      <w:color w:val="auto"/>
                      <w:sz w:val="21"/>
                      <w:szCs w:val="21"/>
                      <w:lang w:val="en-US" w:eastAsia="zh-CN"/>
                    </w:rPr>
                    <w:t>/h）</w:t>
                  </w:r>
                </w:p>
              </w:tc>
              <w:tc>
                <w:tcPr>
                  <w:tcW w:w="935" w:type="pct"/>
                  <w:gridSpan w:val="2"/>
                  <w:noWrap w:val="0"/>
                  <w:vAlign w:val="center"/>
                </w:tcPr>
                <w:p>
                  <w:pPr>
                    <w:keepNext w:val="0"/>
                    <w:keepLines w:val="0"/>
                    <w:pageBreakBefore w:val="0"/>
                    <w:widowControl/>
                    <w:suppressLineNumbers w:val="0"/>
                    <w:kinsoku/>
                    <w:wordWrap/>
                    <w:overflowPunct/>
                    <w:autoSpaceDE/>
                    <w:autoSpaceDN/>
                    <w:bidi w:val="0"/>
                    <w:spacing w:after="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7963</w:t>
                  </w:r>
                </w:p>
              </w:tc>
              <w:tc>
                <w:tcPr>
                  <w:tcW w:w="1019" w:type="pct"/>
                  <w:noWrap w:val="0"/>
                  <w:vAlign w:val="center"/>
                </w:tcPr>
                <w:p>
                  <w:pPr>
                    <w:keepNext w:val="0"/>
                    <w:keepLines w:val="0"/>
                    <w:pageBreakBefore w:val="0"/>
                    <w:widowControl/>
                    <w:suppressLineNumbers w:val="0"/>
                    <w:kinsoku/>
                    <w:wordWrap/>
                    <w:overflowPunct/>
                    <w:autoSpaceDE/>
                    <w:autoSpaceDN/>
                    <w:bidi w:val="0"/>
                    <w:spacing w:after="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7809</w:t>
                  </w:r>
                </w:p>
              </w:tc>
              <w:tc>
                <w:tcPr>
                  <w:tcW w:w="1019" w:type="pct"/>
                  <w:noWrap w:val="0"/>
                  <w:vAlign w:val="center"/>
                </w:tcPr>
                <w:p>
                  <w:pPr>
                    <w:keepNext w:val="0"/>
                    <w:keepLines w:val="0"/>
                    <w:pageBreakBefore w:val="0"/>
                    <w:widowControl w:val="0"/>
                    <w:kinsoku/>
                    <w:wordWrap/>
                    <w:overflowPunct/>
                    <w:topLinePunct w:val="0"/>
                    <w:autoSpaceDE/>
                    <w:autoSpaceDN/>
                    <w:bidi w:val="0"/>
                    <w:adjustRightInd/>
                    <w:spacing w:after="0" w:line="240" w:lineRule="auto"/>
                    <w:ind w:right="0" w:rightChars="0" w:firstLine="0" w:firstLineChars="0"/>
                    <w:jc w:val="center"/>
                    <w:textAlignment w:val="auto"/>
                    <w:outlineLvl w:val="0"/>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7901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454" w:hRule="atLeast"/>
                <w:jc w:val="center"/>
              </w:trPr>
              <w:tc>
                <w:tcPr>
                  <w:tcW w:w="864" w:type="pct"/>
                  <w:vMerge w:val="restart"/>
                  <w:noWrap w:val="0"/>
                  <w:vAlign w:val="center"/>
                </w:tcPr>
                <w:p>
                  <w:pPr>
                    <w:keepNext w:val="0"/>
                    <w:keepLines w:val="0"/>
                    <w:pageBreakBefore w:val="0"/>
                    <w:widowControl w:val="0"/>
                    <w:tabs>
                      <w:tab w:val="left" w:pos="201"/>
                    </w:tabs>
                    <w:kinsoku/>
                    <w:wordWrap/>
                    <w:overflowPunct/>
                    <w:topLinePunct w:val="0"/>
                    <w:autoSpaceDE/>
                    <w:autoSpaceDN/>
                    <w:bidi w:val="0"/>
                    <w:adjustRightInd/>
                    <w:spacing w:after="0" w:line="240" w:lineRule="auto"/>
                    <w:ind w:right="0" w:rightChars="0" w:firstLine="0" w:firstLineChars="0"/>
                    <w:jc w:val="center"/>
                    <w:textAlignment w:val="auto"/>
                    <w:outlineLvl w:val="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颗粒物</w:t>
                  </w:r>
                </w:p>
              </w:tc>
              <w:tc>
                <w:tcPr>
                  <w:tcW w:w="1159" w:type="pct"/>
                  <w:shd w:val="clear" w:color="auto" w:fill="auto"/>
                  <w:noWrap w:val="0"/>
                  <w:vAlign w:val="center"/>
                </w:tcPr>
                <w:p>
                  <w:pPr>
                    <w:keepNext w:val="0"/>
                    <w:keepLines w:val="0"/>
                    <w:pageBreakBefore w:val="0"/>
                    <w:widowControl w:val="0"/>
                    <w:tabs>
                      <w:tab w:val="left" w:pos="201"/>
                    </w:tabs>
                    <w:kinsoku/>
                    <w:wordWrap/>
                    <w:overflowPunct/>
                    <w:topLinePunct w:val="0"/>
                    <w:autoSpaceDE/>
                    <w:autoSpaceDN/>
                    <w:bidi w:val="0"/>
                    <w:adjustRightInd/>
                    <w:spacing w:after="0" w:line="240" w:lineRule="auto"/>
                    <w:ind w:right="0" w:rightChars="0" w:firstLine="0" w:firstLineChars="0"/>
                    <w:jc w:val="center"/>
                    <w:textAlignment w:val="auto"/>
                    <w:outlineLvl w:val="0"/>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eastAsia="zh-CN"/>
                    </w:rPr>
                    <w:t>实测浓度</w:t>
                  </w:r>
                  <w:r>
                    <w:rPr>
                      <w:rFonts w:hint="default" w:ascii="Times New Roman" w:hAnsi="Times New Roman" w:eastAsia="宋体" w:cs="Times New Roman"/>
                      <w:color w:val="auto"/>
                      <w:sz w:val="21"/>
                      <w:szCs w:val="21"/>
                    </w:rPr>
                    <w:t>（mg/m</w:t>
                  </w:r>
                  <w:r>
                    <w:rPr>
                      <w:rFonts w:hint="default" w:ascii="Times New Roman" w:hAnsi="Times New Roman" w:eastAsia="宋体" w:cs="Times New Roman"/>
                      <w:color w:val="auto"/>
                      <w:sz w:val="21"/>
                      <w:szCs w:val="21"/>
                      <w:vertAlign w:val="superscript"/>
                    </w:rPr>
                    <w:t>3</w:t>
                  </w:r>
                  <w:r>
                    <w:rPr>
                      <w:rFonts w:hint="default" w:ascii="Times New Roman" w:hAnsi="Times New Roman" w:eastAsia="宋体" w:cs="Times New Roman"/>
                      <w:color w:val="auto"/>
                      <w:sz w:val="21"/>
                      <w:szCs w:val="21"/>
                    </w:rPr>
                    <w:t>）</w:t>
                  </w:r>
                </w:p>
              </w:tc>
              <w:tc>
                <w:tcPr>
                  <w:tcW w:w="935" w:type="pct"/>
                  <w:gridSpan w:val="2"/>
                  <w:noWrap w:val="0"/>
                  <w:vAlign w:val="center"/>
                </w:tcPr>
                <w:p>
                  <w:pPr>
                    <w:keepNext w:val="0"/>
                    <w:keepLines w:val="0"/>
                    <w:pageBreakBefore w:val="0"/>
                    <w:widowControl/>
                    <w:suppressLineNumbers w:val="0"/>
                    <w:kinsoku/>
                    <w:wordWrap/>
                    <w:overflowPunct/>
                    <w:autoSpaceDE/>
                    <w:autoSpaceDN/>
                    <w:bidi w:val="0"/>
                    <w:spacing w:after="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78.5</w:t>
                  </w:r>
                </w:p>
              </w:tc>
              <w:tc>
                <w:tcPr>
                  <w:tcW w:w="1019" w:type="pct"/>
                  <w:noWrap w:val="0"/>
                  <w:vAlign w:val="center"/>
                </w:tcPr>
                <w:p>
                  <w:pPr>
                    <w:keepNext w:val="0"/>
                    <w:keepLines w:val="0"/>
                    <w:pageBreakBefore w:val="0"/>
                    <w:widowControl/>
                    <w:suppressLineNumbers w:val="0"/>
                    <w:kinsoku/>
                    <w:wordWrap/>
                    <w:overflowPunct/>
                    <w:autoSpaceDE/>
                    <w:autoSpaceDN/>
                    <w:bidi w:val="0"/>
                    <w:spacing w:after="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80.2</w:t>
                  </w:r>
                </w:p>
              </w:tc>
              <w:tc>
                <w:tcPr>
                  <w:tcW w:w="1019" w:type="pct"/>
                  <w:noWrap w:val="0"/>
                  <w:vAlign w:val="center"/>
                </w:tcPr>
                <w:p>
                  <w:pPr>
                    <w:keepNext w:val="0"/>
                    <w:keepLines w:val="0"/>
                    <w:pageBreakBefore w:val="0"/>
                    <w:widowControl w:val="0"/>
                    <w:kinsoku/>
                    <w:wordWrap/>
                    <w:overflowPunct/>
                    <w:topLinePunct w:val="0"/>
                    <w:autoSpaceDE/>
                    <w:autoSpaceDN/>
                    <w:bidi w:val="0"/>
                    <w:adjustRightInd/>
                    <w:spacing w:after="0" w:line="240" w:lineRule="auto"/>
                    <w:ind w:right="0" w:rightChars="0" w:firstLine="0" w:firstLineChars="0"/>
                    <w:jc w:val="center"/>
                    <w:textAlignment w:val="auto"/>
                    <w:outlineLvl w:val="0"/>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77.6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454" w:hRule="atLeast"/>
                <w:jc w:val="center"/>
              </w:trPr>
              <w:tc>
                <w:tcPr>
                  <w:tcW w:w="864" w:type="pct"/>
                  <w:vMerge w:val="continue"/>
                  <w:noWrap w:val="0"/>
                  <w:vAlign w:val="center"/>
                </w:tcPr>
                <w:p>
                  <w:pPr>
                    <w:keepNext w:val="0"/>
                    <w:keepLines w:val="0"/>
                    <w:pageBreakBefore w:val="0"/>
                    <w:widowControl w:val="0"/>
                    <w:tabs>
                      <w:tab w:val="left" w:pos="201"/>
                    </w:tabs>
                    <w:kinsoku/>
                    <w:wordWrap/>
                    <w:overflowPunct/>
                    <w:topLinePunct w:val="0"/>
                    <w:autoSpaceDE/>
                    <w:autoSpaceDN/>
                    <w:bidi w:val="0"/>
                    <w:adjustRightInd/>
                    <w:spacing w:after="0" w:line="240" w:lineRule="auto"/>
                    <w:ind w:right="0" w:rightChars="0" w:firstLine="0" w:firstLineChars="0"/>
                    <w:jc w:val="center"/>
                    <w:textAlignment w:val="auto"/>
                    <w:outlineLvl w:val="0"/>
                    <w:rPr>
                      <w:rFonts w:hint="default" w:ascii="Times New Roman" w:hAnsi="Times New Roman" w:eastAsia="宋体" w:cs="Times New Roman"/>
                      <w:color w:val="auto"/>
                      <w:sz w:val="21"/>
                      <w:szCs w:val="21"/>
                      <w:lang w:val="en-US" w:eastAsia="zh-CN"/>
                    </w:rPr>
                  </w:pPr>
                </w:p>
              </w:tc>
              <w:tc>
                <w:tcPr>
                  <w:tcW w:w="1159" w:type="pct"/>
                  <w:shd w:val="clear" w:color="auto" w:fill="auto"/>
                  <w:noWrap w:val="0"/>
                  <w:vAlign w:val="center"/>
                </w:tcPr>
                <w:p>
                  <w:pPr>
                    <w:keepNext w:val="0"/>
                    <w:keepLines w:val="0"/>
                    <w:pageBreakBefore w:val="0"/>
                    <w:widowControl w:val="0"/>
                    <w:tabs>
                      <w:tab w:val="left" w:pos="201"/>
                    </w:tabs>
                    <w:kinsoku/>
                    <w:wordWrap/>
                    <w:overflowPunct/>
                    <w:topLinePunct w:val="0"/>
                    <w:autoSpaceDE/>
                    <w:autoSpaceDN/>
                    <w:bidi w:val="0"/>
                    <w:adjustRightInd/>
                    <w:spacing w:after="0" w:line="240" w:lineRule="auto"/>
                    <w:ind w:right="0" w:rightChars="0" w:firstLine="0" w:firstLineChars="0"/>
                    <w:jc w:val="center"/>
                    <w:textAlignment w:val="auto"/>
                    <w:outlineLvl w:val="0"/>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eastAsia="zh-CN"/>
                    </w:rPr>
                    <w:t>实测速率（</w:t>
                  </w:r>
                  <w:r>
                    <w:rPr>
                      <w:rFonts w:hint="default" w:ascii="Times New Roman" w:hAnsi="Times New Roman" w:eastAsia="宋体" w:cs="Times New Roman"/>
                      <w:color w:val="auto"/>
                      <w:sz w:val="21"/>
                      <w:szCs w:val="21"/>
                      <w:lang w:val="en-US" w:eastAsia="zh-CN"/>
                    </w:rPr>
                    <w:t>kg/h</w:t>
                  </w:r>
                  <w:r>
                    <w:rPr>
                      <w:rFonts w:hint="default" w:ascii="Times New Roman" w:hAnsi="Times New Roman" w:eastAsia="宋体" w:cs="Times New Roman"/>
                      <w:color w:val="auto"/>
                      <w:sz w:val="21"/>
                      <w:szCs w:val="21"/>
                      <w:lang w:eastAsia="zh-CN"/>
                    </w:rPr>
                    <w:t>）</w:t>
                  </w:r>
                </w:p>
              </w:tc>
              <w:tc>
                <w:tcPr>
                  <w:tcW w:w="935" w:type="pct"/>
                  <w:gridSpan w:val="2"/>
                  <w:noWrap w:val="0"/>
                  <w:vAlign w:val="center"/>
                </w:tcPr>
                <w:p>
                  <w:pPr>
                    <w:keepNext w:val="0"/>
                    <w:keepLines w:val="0"/>
                    <w:pageBreakBefore w:val="0"/>
                    <w:widowControl/>
                    <w:suppressLineNumbers w:val="0"/>
                    <w:kinsoku/>
                    <w:wordWrap/>
                    <w:overflowPunct/>
                    <w:autoSpaceDE/>
                    <w:autoSpaceDN/>
                    <w:bidi w:val="0"/>
                    <w:spacing w:after="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0.625 </w:t>
                  </w:r>
                </w:p>
              </w:tc>
              <w:tc>
                <w:tcPr>
                  <w:tcW w:w="1019" w:type="pct"/>
                  <w:noWrap w:val="0"/>
                  <w:vAlign w:val="center"/>
                </w:tcPr>
                <w:p>
                  <w:pPr>
                    <w:keepNext w:val="0"/>
                    <w:keepLines w:val="0"/>
                    <w:pageBreakBefore w:val="0"/>
                    <w:widowControl/>
                    <w:suppressLineNumbers w:val="0"/>
                    <w:kinsoku/>
                    <w:wordWrap/>
                    <w:overflowPunct/>
                    <w:autoSpaceDE/>
                    <w:autoSpaceDN/>
                    <w:bidi w:val="0"/>
                    <w:spacing w:after="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0.626 </w:t>
                  </w:r>
                </w:p>
              </w:tc>
              <w:tc>
                <w:tcPr>
                  <w:tcW w:w="1019" w:type="pct"/>
                  <w:noWrap w:val="0"/>
                  <w:vAlign w:val="center"/>
                </w:tcPr>
                <w:p>
                  <w:pPr>
                    <w:keepNext w:val="0"/>
                    <w:keepLines w:val="0"/>
                    <w:pageBreakBefore w:val="0"/>
                    <w:widowControl/>
                    <w:suppressLineNumbers w:val="0"/>
                    <w:kinsoku/>
                    <w:wordWrap/>
                    <w:overflowPunct/>
                    <w:autoSpaceDE/>
                    <w:autoSpaceDN/>
                    <w:bidi w:val="0"/>
                    <w:spacing w:after="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0.613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023" w:type="pct"/>
                  <w:gridSpan w:val="2"/>
                  <w:noWrap w:val="0"/>
                  <w:vAlign w:val="center"/>
                </w:tcPr>
                <w:p>
                  <w:pPr>
                    <w:keepNext w:val="0"/>
                    <w:keepLines w:val="0"/>
                    <w:pageBreakBefore w:val="0"/>
                    <w:widowControl w:val="0"/>
                    <w:tabs>
                      <w:tab w:val="left" w:pos="201"/>
                    </w:tabs>
                    <w:kinsoku/>
                    <w:wordWrap/>
                    <w:overflowPunct/>
                    <w:topLinePunct w:val="0"/>
                    <w:autoSpaceDE/>
                    <w:autoSpaceDN/>
                    <w:bidi w:val="0"/>
                    <w:adjustRightInd/>
                    <w:spacing w:after="0" w:line="240" w:lineRule="auto"/>
                    <w:ind w:right="0" w:rightChars="0" w:firstLine="0" w:firstLineChars="0"/>
                    <w:jc w:val="center"/>
                    <w:textAlignment w:val="auto"/>
                    <w:outlineLvl w:val="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检测点位</w:t>
                  </w:r>
                </w:p>
              </w:tc>
              <w:tc>
                <w:tcPr>
                  <w:tcW w:w="2976" w:type="pct"/>
                  <w:gridSpan w:val="5"/>
                  <w:noWrap w:val="0"/>
                  <w:vAlign w:val="center"/>
                </w:tcPr>
                <w:p>
                  <w:pPr>
                    <w:keepNext w:val="0"/>
                    <w:keepLines w:val="0"/>
                    <w:pageBreakBefore w:val="0"/>
                    <w:widowControl w:val="0"/>
                    <w:tabs>
                      <w:tab w:val="left" w:pos="201"/>
                    </w:tabs>
                    <w:kinsoku/>
                    <w:wordWrap/>
                    <w:overflowPunct/>
                    <w:topLinePunct w:val="0"/>
                    <w:autoSpaceDE/>
                    <w:autoSpaceDN/>
                    <w:bidi w:val="0"/>
                    <w:adjustRightInd/>
                    <w:spacing w:after="0" w:line="240" w:lineRule="auto"/>
                    <w:ind w:right="0" w:rightChars="0" w:firstLine="0" w:firstLineChars="0"/>
                    <w:jc w:val="center"/>
                    <w:textAlignment w:val="auto"/>
                    <w:outlineLvl w:val="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sz w:val="21"/>
                      <w:szCs w:val="21"/>
                      <w:lang w:eastAsia="zh-CN"/>
                    </w:rPr>
                    <w:t>排气筒</w:t>
                  </w:r>
                  <w:r>
                    <w:rPr>
                      <w:rFonts w:hint="default" w:ascii="Times New Roman" w:hAnsi="Times New Roman" w:eastAsia="宋体" w:cs="Times New Roman"/>
                      <w:sz w:val="21"/>
                      <w:szCs w:val="21"/>
                      <w:lang w:val="en-US" w:eastAsia="zh-CN"/>
                    </w:rPr>
                    <w:t>DA001</w:t>
                  </w:r>
                  <w:r>
                    <w:rPr>
                      <w:rFonts w:hint="default" w:ascii="Times New Roman" w:hAnsi="Times New Roman" w:eastAsia="宋体" w:cs="Times New Roman"/>
                      <w:sz w:val="21"/>
                      <w:szCs w:val="21"/>
                      <w:lang w:eastAsia="zh-CN"/>
                    </w:rPr>
                    <w:t>出</w:t>
                  </w:r>
                  <w:r>
                    <w:rPr>
                      <w:rFonts w:hint="default" w:ascii="Times New Roman" w:hAnsi="Times New Roman" w:eastAsia="宋体" w:cs="Times New Roman"/>
                      <w:sz w:val="21"/>
                      <w:szCs w:val="21"/>
                    </w:rPr>
                    <w:t>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023" w:type="pct"/>
                  <w:gridSpan w:val="2"/>
                  <w:noWrap w:val="0"/>
                  <w:vAlign w:val="center"/>
                </w:tcPr>
                <w:p>
                  <w:pPr>
                    <w:keepNext w:val="0"/>
                    <w:keepLines w:val="0"/>
                    <w:pageBreakBefore w:val="0"/>
                    <w:widowControl w:val="0"/>
                    <w:tabs>
                      <w:tab w:val="left" w:pos="201"/>
                    </w:tabs>
                    <w:kinsoku/>
                    <w:wordWrap/>
                    <w:overflowPunct/>
                    <w:topLinePunct w:val="0"/>
                    <w:autoSpaceDE/>
                    <w:autoSpaceDN/>
                    <w:bidi w:val="0"/>
                    <w:adjustRightInd/>
                    <w:spacing w:after="0" w:line="240" w:lineRule="auto"/>
                    <w:ind w:right="0" w:rightChars="0" w:firstLine="0" w:firstLineChars="0"/>
                    <w:jc w:val="center"/>
                    <w:textAlignment w:val="auto"/>
                    <w:outlineLvl w:val="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采样时间</w:t>
                  </w:r>
                </w:p>
              </w:tc>
              <w:tc>
                <w:tcPr>
                  <w:tcW w:w="2976" w:type="pct"/>
                  <w:gridSpan w:val="5"/>
                  <w:noWrap w:val="0"/>
                  <w:vAlign w:val="center"/>
                </w:tcPr>
                <w:p>
                  <w:pPr>
                    <w:keepNext w:val="0"/>
                    <w:keepLines w:val="0"/>
                    <w:pageBreakBefore w:val="0"/>
                    <w:widowControl w:val="0"/>
                    <w:tabs>
                      <w:tab w:val="left" w:pos="201"/>
                    </w:tabs>
                    <w:kinsoku/>
                    <w:wordWrap/>
                    <w:overflowPunct/>
                    <w:topLinePunct w:val="0"/>
                    <w:autoSpaceDE/>
                    <w:autoSpaceDN/>
                    <w:bidi w:val="0"/>
                    <w:adjustRightInd/>
                    <w:spacing w:after="0" w:line="240" w:lineRule="auto"/>
                    <w:ind w:right="0" w:rightChars="0" w:firstLine="0" w:firstLineChars="0"/>
                    <w:jc w:val="center"/>
                    <w:textAlignment w:val="auto"/>
                    <w:outlineLvl w:val="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highlight w:val="none"/>
                      <w:lang w:val="en-US" w:eastAsia="zh-CN"/>
                    </w:rPr>
                    <w:t>2025.08.11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023" w:type="pct"/>
                  <w:gridSpan w:val="2"/>
                  <w:noWrap w:val="0"/>
                  <w:vAlign w:val="center"/>
                </w:tcPr>
                <w:p>
                  <w:pPr>
                    <w:keepNext w:val="0"/>
                    <w:keepLines w:val="0"/>
                    <w:pageBreakBefore w:val="0"/>
                    <w:widowControl w:val="0"/>
                    <w:tabs>
                      <w:tab w:val="left" w:pos="201"/>
                    </w:tabs>
                    <w:kinsoku/>
                    <w:wordWrap/>
                    <w:overflowPunct/>
                    <w:topLinePunct w:val="0"/>
                    <w:autoSpaceDE/>
                    <w:autoSpaceDN/>
                    <w:bidi w:val="0"/>
                    <w:adjustRightInd/>
                    <w:spacing w:after="0" w:line="240" w:lineRule="auto"/>
                    <w:ind w:right="0" w:rightChars="0" w:firstLine="0" w:firstLineChars="0"/>
                    <w:jc w:val="center"/>
                    <w:textAlignment w:val="auto"/>
                    <w:outlineLvl w:val="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检测频次</w:t>
                  </w:r>
                </w:p>
              </w:tc>
              <w:tc>
                <w:tcPr>
                  <w:tcW w:w="935" w:type="pct"/>
                  <w:gridSpan w:val="2"/>
                  <w:noWrap w:val="0"/>
                  <w:vAlign w:val="center"/>
                </w:tcPr>
                <w:p>
                  <w:pPr>
                    <w:keepNext w:val="0"/>
                    <w:keepLines w:val="0"/>
                    <w:pageBreakBefore w:val="0"/>
                    <w:widowControl w:val="0"/>
                    <w:tabs>
                      <w:tab w:val="left" w:pos="201"/>
                    </w:tabs>
                    <w:kinsoku/>
                    <w:wordWrap/>
                    <w:overflowPunct/>
                    <w:topLinePunct w:val="0"/>
                    <w:autoSpaceDE/>
                    <w:autoSpaceDN/>
                    <w:bidi w:val="0"/>
                    <w:adjustRightInd/>
                    <w:spacing w:after="0" w:line="240" w:lineRule="auto"/>
                    <w:ind w:right="0" w:rightChars="0" w:firstLine="0" w:firstLineChars="0"/>
                    <w:jc w:val="center"/>
                    <w:textAlignment w:val="auto"/>
                    <w:outlineLvl w:val="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第1次</w:t>
                  </w:r>
                </w:p>
              </w:tc>
              <w:tc>
                <w:tcPr>
                  <w:tcW w:w="1019" w:type="pct"/>
                  <w:noWrap w:val="0"/>
                  <w:vAlign w:val="center"/>
                </w:tcPr>
                <w:p>
                  <w:pPr>
                    <w:keepNext w:val="0"/>
                    <w:keepLines w:val="0"/>
                    <w:pageBreakBefore w:val="0"/>
                    <w:widowControl w:val="0"/>
                    <w:tabs>
                      <w:tab w:val="left" w:pos="201"/>
                    </w:tabs>
                    <w:kinsoku/>
                    <w:wordWrap/>
                    <w:overflowPunct/>
                    <w:topLinePunct w:val="0"/>
                    <w:autoSpaceDE/>
                    <w:autoSpaceDN/>
                    <w:bidi w:val="0"/>
                    <w:adjustRightInd/>
                    <w:spacing w:after="0" w:line="240" w:lineRule="auto"/>
                    <w:ind w:right="0" w:rightChars="0" w:firstLine="0" w:firstLineChars="0"/>
                    <w:jc w:val="center"/>
                    <w:textAlignment w:val="auto"/>
                    <w:outlineLvl w:val="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第2次</w:t>
                  </w:r>
                </w:p>
              </w:tc>
              <w:tc>
                <w:tcPr>
                  <w:tcW w:w="1021" w:type="pct"/>
                  <w:gridSpan w:val="2"/>
                  <w:noWrap w:val="0"/>
                  <w:vAlign w:val="center"/>
                </w:tcPr>
                <w:p>
                  <w:pPr>
                    <w:keepNext w:val="0"/>
                    <w:keepLines w:val="0"/>
                    <w:pageBreakBefore w:val="0"/>
                    <w:widowControl w:val="0"/>
                    <w:tabs>
                      <w:tab w:val="left" w:pos="201"/>
                    </w:tabs>
                    <w:kinsoku/>
                    <w:wordWrap/>
                    <w:overflowPunct/>
                    <w:topLinePunct w:val="0"/>
                    <w:autoSpaceDE/>
                    <w:autoSpaceDN/>
                    <w:bidi w:val="0"/>
                    <w:adjustRightInd/>
                    <w:spacing w:after="0" w:line="240" w:lineRule="auto"/>
                    <w:ind w:right="0" w:rightChars="0" w:firstLine="0" w:firstLineChars="0"/>
                    <w:jc w:val="center"/>
                    <w:textAlignment w:val="auto"/>
                    <w:outlineLvl w:val="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第3次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023" w:type="pct"/>
                  <w:gridSpan w:val="2"/>
                  <w:noWrap w:val="0"/>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标干流量（m</w:t>
                  </w:r>
                  <w:r>
                    <w:rPr>
                      <w:rFonts w:hint="default" w:ascii="Times New Roman" w:hAnsi="Times New Roman" w:eastAsia="宋体" w:cs="Times New Roman"/>
                      <w:color w:val="auto"/>
                      <w:sz w:val="21"/>
                      <w:szCs w:val="21"/>
                      <w:vertAlign w:val="superscript"/>
                    </w:rPr>
                    <w:t>3</w:t>
                  </w:r>
                  <w:r>
                    <w:rPr>
                      <w:rFonts w:hint="default" w:ascii="Times New Roman" w:hAnsi="Times New Roman" w:eastAsia="宋体" w:cs="Times New Roman"/>
                      <w:color w:val="auto"/>
                      <w:sz w:val="21"/>
                      <w:szCs w:val="21"/>
                      <w:lang w:val="en-US" w:eastAsia="zh-CN"/>
                    </w:rPr>
                    <w:t>/h）</w:t>
                  </w:r>
                </w:p>
              </w:tc>
              <w:tc>
                <w:tcPr>
                  <w:tcW w:w="935" w:type="pct"/>
                  <w:gridSpan w:val="2"/>
                  <w:noWrap w:val="0"/>
                  <w:vAlign w:val="center"/>
                </w:tcPr>
                <w:p>
                  <w:pPr>
                    <w:keepNext w:val="0"/>
                    <w:keepLines w:val="0"/>
                    <w:pageBreakBefore w:val="0"/>
                    <w:widowControl/>
                    <w:suppressLineNumbers w:val="0"/>
                    <w:kinsoku/>
                    <w:wordWrap/>
                    <w:overflowPunct/>
                    <w:autoSpaceDE/>
                    <w:autoSpaceDN/>
                    <w:bidi w:val="0"/>
                    <w:spacing w:after="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8489</w:t>
                  </w:r>
                </w:p>
              </w:tc>
              <w:tc>
                <w:tcPr>
                  <w:tcW w:w="1019" w:type="pct"/>
                  <w:noWrap w:val="0"/>
                  <w:vAlign w:val="center"/>
                </w:tcPr>
                <w:p>
                  <w:pPr>
                    <w:keepNext w:val="0"/>
                    <w:keepLines w:val="0"/>
                    <w:pageBreakBefore w:val="0"/>
                    <w:widowControl/>
                    <w:suppressLineNumbers w:val="0"/>
                    <w:kinsoku/>
                    <w:wordWrap/>
                    <w:overflowPunct/>
                    <w:autoSpaceDE/>
                    <w:autoSpaceDN/>
                    <w:bidi w:val="0"/>
                    <w:spacing w:after="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8263</w:t>
                  </w:r>
                </w:p>
              </w:tc>
              <w:tc>
                <w:tcPr>
                  <w:tcW w:w="1021" w:type="pct"/>
                  <w:gridSpan w:val="2"/>
                  <w:noWrap w:val="0"/>
                  <w:vAlign w:val="center"/>
                </w:tcPr>
                <w:p>
                  <w:pPr>
                    <w:keepNext w:val="0"/>
                    <w:keepLines w:val="0"/>
                    <w:pageBreakBefore w:val="0"/>
                    <w:widowControl w:val="0"/>
                    <w:kinsoku/>
                    <w:wordWrap/>
                    <w:overflowPunct/>
                    <w:topLinePunct w:val="0"/>
                    <w:autoSpaceDE/>
                    <w:autoSpaceDN/>
                    <w:bidi w:val="0"/>
                    <w:adjustRightInd/>
                    <w:spacing w:after="0" w:line="240" w:lineRule="auto"/>
                    <w:ind w:right="0" w:rightChars="0" w:firstLine="0" w:firstLineChars="0"/>
                    <w:jc w:val="center"/>
                    <w:textAlignment w:val="auto"/>
                    <w:outlineLvl w:val="0"/>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8362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64" w:type="pct"/>
                  <w:vMerge w:val="restart"/>
                  <w:noWrap w:val="0"/>
                  <w:vAlign w:val="center"/>
                </w:tcPr>
                <w:p>
                  <w:pPr>
                    <w:keepNext w:val="0"/>
                    <w:keepLines w:val="0"/>
                    <w:pageBreakBefore w:val="0"/>
                    <w:widowControl w:val="0"/>
                    <w:tabs>
                      <w:tab w:val="left" w:pos="201"/>
                    </w:tabs>
                    <w:kinsoku/>
                    <w:wordWrap/>
                    <w:overflowPunct/>
                    <w:topLinePunct w:val="0"/>
                    <w:autoSpaceDE/>
                    <w:autoSpaceDN/>
                    <w:bidi w:val="0"/>
                    <w:adjustRightInd/>
                    <w:spacing w:after="0" w:line="240" w:lineRule="auto"/>
                    <w:ind w:right="0" w:rightChars="0" w:firstLine="0" w:firstLineChars="0"/>
                    <w:jc w:val="center"/>
                    <w:textAlignment w:val="auto"/>
                    <w:outlineLvl w:val="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sz w:val="21"/>
                      <w:szCs w:val="21"/>
                      <w:lang w:val="en-US" w:eastAsia="zh-CN"/>
                    </w:rPr>
                    <w:t>颗粒物</w:t>
                  </w:r>
                </w:p>
              </w:tc>
              <w:tc>
                <w:tcPr>
                  <w:tcW w:w="1159" w:type="pct"/>
                  <w:noWrap w:val="0"/>
                  <w:vAlign w:val="center"/>
                </w:tcPr>
                <w:p>
                  <w:pPr>
                    <w:keepNext w:val="0"/>
                    <w:keepLines w:val="0"/>
                    <w:pageBreakBefore w:val="0"/>
                    <w:widowControl w:val="0"/>
                    <w:tabs>
                      <w:tab w:val="left" w:pos="201"/>
                    </w:tabs>
                    <w:kinsoku/>
                    <w:wordWrap/>
                    <w:overflowPunct/>
                    <w:topLinePunct w:val="0"/>
                    <w:autoSpaceDE/>
                    <w:autoSpaceDN/>
                    <w:bidi w:val="0"/>
                    <w:adjustRightInd/>
                    <w:spacing w:after="0" w:line="240" w:lineRule="auto"/>
                    <w:ind w:right="0" w:rightChars="0" w:firstLine="0" w:firstLineChars="0"/>
                    <w:jc w:val="center"/>
                    <w:textAlignment w:val="auto"/>
                    <w:outlineLvl w:val="0"/>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highlight w:val="none"/>
                      <w:lang w:eastAsia="zh-CN"/>
                    </w:rPr>
                    <w:t>排放浓</w:t>
                  </w:r>
                  <w:r>
                    <w:rPr>
                      <w:rFonts w:hint="default" w:ascii="Times New Roman" w:hAnsi="Times New Roman" w:eastAsia="宋体" w:cs="Times New Roman"/>
                      <w:color w:val="auto"/>
                      <w:sz w:val="21"/>
                      <w:szCs w:val="21"/>
                      <w:lang w:eastAsia="zh-CN"/>
                    </w:rPr>
                    <w:t>度</w:t>
                  </w:r>
                  <w:r>
                    <w:rPr>
                      <w:rFonts w:hint="default" w:ascii="Times New Roman" w:hAnsi="Times New Roman" w:eastAsia="宋体" w:cs="Times New Roman"/>
                      <w:color w:val="auto"/>
                      <w:sz w:val="21"/>
                      <w:szCs w:val="21"/>
                    </w:rPr>
                    <w:t>（mg/m</w:t>
                  </w:r>
                  <w:r>
                    <w:rPr>
                      <w:rFonts w:hint="default" w:ascii="Times New Roman" w:hAnsi="Times New Roman" w:eastAsia="宋体" w:cs="Times New Roman"/>
                      <w:color w:val="auto"/>
                      <w:sz w:val="21"/>
                      <w:szCs w:val="21"/>
                      <w:vertAlign w:val="superscript"/>
                    </w:rPr>
                    <w:t>3</w:t>
                  </w:r>
                  <w:r>
                    <w:rPr>
                      <w:rFonts w:hint="default" w:ascii="Times New Roman" w:hAnsi="Times New Roman" w:eastAsia="宋体" w:cs="Times New Roman"/>
                      <w:color w:val="auto"/>
                      <w:sz w:val="21"/>
                      <w:szCs w:val="21"/>
                    </w:rPr>
                    <w:t>）</w:t>
                  </w:r>
                </w:p>
              </w:tc>
              <w:tc>
                <w:tcPr>
                  <w:tcW w:w="935" w:type="pct"/>
                  <w:gridSpan w:val="2"/>
                  <w:noWrap w:val="0"/>
                  <w:vAlign w:val="center"/>
                </w:tcPr>
                <w:p>
                  <w:pPr>
                    <w:keepNext w:val="0"/>
                    <w:keepLines w:val="0"/>
                    <w:pageBreakBefore w:val="0"/>
                    <w:widowControl/>
                    <w:suppressLineNumbers w:val="0"/>
                    <w:kinsoku/>
                    <w:wordWrap/>
                    <w:overflowPunct/>
                    <w:autoSpaceDE/>
                    <w:autoSpaceDN/>
                    <w:bidi w:val="0"/>
                    <w:spacing w:after="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7.4</w:t>
                  </w:r>
                </w:p>
              </w:tc>
              <w:tc>
                <w:tcPr>
                  <w:tcW w:w="1019" w:type="pct"/>
                  <w:noWrap w:val="0"/>
                  <w:vAlign w:val="center"/>
                </w:tcPr>
                <w:p>
                  <w:pPr>
                    <w:keepNext w:val="0"/>
                    <w:keepLines w:val="0"/>
                    <w:pageBreakBefore w:val="0"/>
                    <w:widowControl/>
                    <w:suppressLineNumbers w:val="0"/>
                    <w:kinsoku/>
                    <w:wordWrap/>
                    <w:overflowPunct/>
                    <w:autoSpaceDE/>
                    <w:autoSpaceDN/>
                    <w:bidi w:val="0"/>
                    <w:spacing w:after="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7.0</w:t>
                  </w:r>
                </w:p>
              </w:tc>
              <w:tc>
                <w:tcPr>
                  <w:tcW w:w="1021" w:type="pct"/>
                  <w:gridSpan w:val="2"/>
                  <w:noWrap w:val="0"/>
                  <w:vAlign w:val="center"/>
                </w:tcPr>
                <w:p>
                  <w:pPr>
                    <w:keepNext w:val="0"/>
                    <w:keepLines w:val="0"/>
                    <w:pageBreakBefore w:val="0"/>
                    <w:widowControl w:val="0"/>
                    <w:kinsoku/>
                    <w:wordWrap/>
                    <w:overflowPunct/>
                    <w:topLinePunct w:val="0"/>
                    <w:autoSpaceDE/>
                    <w:autoSpaceDN/>
                    <w:bidi w:val="0"/>
                    <w:adjustRightInd/>
                    <w:spacing w:after="0" w:line="240" w:lineRule="auto"/>
                    <w:ind w:right="0" w:rightChars="0" w:firstLine="0" w:firstLineChars="0"/>
                    <w:jc w:val="center"/>
                    <w:textAlignment w:val="auto"/>
                    <w:outlineLvl w:val="0"/>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7.1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64" w:type="pct"/>
                  <w:vMerge w:val="continue"/>
                  <w:noWrap w:val="0"/>
                  <w:vAlign w:val="center"/>
                </w:tcPr>
                <w:p>
                  <w:pPr>
                    <w:keepNext w:val="0"/>
                    <w:keepLines w:val="0"/>
                    <w:pageBreakBefore w:val="0"/>
                    <w:widowControl w:val="0"/>
                    <w:tabs>
                      <w:tab w:val="left" w:pos="201"/>
                    </w:tabs>
                    <w:kinsoku/>
                    <w:wordWrap/>
                    <w:overflowPunct/>
                    <w:topLinePunct w:val="0"/>
                    <w:autoSpaceDE/>
                    <w:autoSpaceDN/>
                    <w:bidi w:val="0"/>
                    <w:adjustRightInd/>
                    <w:spacing w:after="0" w:line="240" w:lineRule="auto"/>
                    <w:ind w:right="0" w:rightChars="0" w:firstLine="0" w:firstLineChars="0"/>
                    <w:jc w:val="center"/>
                    <w:textAlignment w:val="auto"/>
                    <w:outlineLvl w:val="0"/>
                    <w:rPr>
                      <w:rFonts w:hint="default" w:ascii="Times New Roman" w:hAnsi="Times New Roman" w:eastAsia="宋体" w:cs="Times New Roman"/>
                      <w:color w:val="auto"/>
                      <w:sz w:val="21"/>
                      <w:szCs w:val="21"/>
                      <w:lang w:val="en-US" w:eastAsia="zh-CN"/>
                    </w:rPr>
                  </w:pPr>
                </w:p>
              </w:tc>
              <w:tc>
                <w:tcPr>
                  <w:tcW w:w="1159" w:type="pct"/>
                  <w:noWrap w:val="0"/>
                  <w:vAlign w:val="center"/>
                </w:tcPr>
                <w:p>
                  <w:pPr>
                    <w:keepNext w:val="0"/>
                    <w:keepLines w:val="0"/>
                    <w:pageBreakBefore w:val="0"/>
                    <w:widowControl w:val="0"/>
                    <w:tabs>
                      <w:tab w:val="left" w:pos="201"/>
                    </w:tabs>
                    <w:kinsoku/>
                    <w:wordWrap/>
                    <w:overflowPunct/>
                    <w:topLinePunct w:val="0"/>
                    <w:autoSpaceDE/>
                    <w:autoSpaceDN/>
                    <w:bidi w:val="0"/>
                    <w:adjustRightInd/>
                    <w:spacing w:after="0" w:line="240" w:lineRule="auto"/>
                    <w:ind w:right="0" w:rightChars="0" w:firstLine="0" w:firstLineChars="0"/>
                    <w:jc w:val="center"/>
                    <w:textAlignment w:val="auto"/>
                    <w:outlineLvl w:val="0"/>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排放速率（</w:t>
                  </w:r>
                  <w:r>
                    <w:rPr>
                      <w:rFonts w:hint="default" w:ascii="Times New Roman" w:hAnsi="Times New Roman" w:eastAsia="宋体" w:cs="Times New Roman"/>
                      <w:color w:val="auto"/>
                      <w:sz w:val="21"/>
                      <w:szCs w:val="21"/>
                      <w:lang w:val="en-US" w:eastAsia="zh-CN"/>
                    </w:rPr>
                    <w:t>kg/h</w:t>
                  </w:r>
                  <w:r>
                    <w:rPr>
                      <w:rFonts w:hint="default" w:ascii="Times New Roman" w:hAnsi="Times New Roman" w:eastAsia="宋体" w:cs="Times New Roman"/>
                      <w:color w:val="auto"/>
                      <w:sz w:val="21"/>
                      <w:szCs w:val="21"/>
                      <w:lang w:eastAsia="zh-CN"/>
                    </w:rPr>
                    <w:t>）</w:t>
                  </w:r>
                </w:p>
              </w:tc>
              <w:tc>
                <w:tcPr>
                  <w:tcW w:w="935" w:type="pct"/>
                  <w:gridSpan w:val="2"/>
                  <w:noWrap w:val="0"/>
                  <w:vAlign w:val="center"/>
                </w:tcPr>
                <w:p>
                  <w:pPr>
                    <w:keepNext w:val="0"/>
                    <w:keepLines w:val="0"/>
                    <w:pageBreakBefore w:val="0"/>
                    <w:widowControl/>
                    <w:suppressLineNumbers w:val="0"/>
                    <w:kinsoku/>
                    <w:wordWrap/>
                    <w:overflowPunct/>
                    <w:autoSpaceDE/>
                    <w:autoSpaceDN/>
                    <w:bidi w:val="0"/>
                    <w:spacing w:after="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6.28</w:t>
                  </w:r>
                  <w:r>
                    <w:rPr>
                      <w:rFonts w:hint="default" w:ascii="Times New Roman" w:hAnsi="Times New Roman" w:eastAsia="宋体" w:cs="Times New Roman"/>
                      <w:sz w:val="21"/>
                      <w:szCs w:val="21"/>
                      <w:lang w:val="en-US" w:eastAsia="zh-CN"/>
                    </w:rPr>
                    <w:t>×10</w:t>
                  </w:r>
                  <w:r>
                    <w:rPr>
                      <w:rFonts w:hint="default" w:ascii="Times New Roman" w:hAnsi="Times New Roman" w:eastAsia="宋体" w:cs="Times New Roman"/>
                      <w:sz w:val="21"/>
                      <w:szCs w:val="21"/>
                      <w:vertAlign w:val="superscript"/>
                      <w:lang w:val="en-US" w:eastAsia="zh-CN"/>
                    </w:rPr>
                    <w:t>-2</w:t>
                  </w:r>
                </w:p>
              </w:tc>
              <w:tc>
                <w:tcPr>
                  <w:tcW w:w="1019" w:type="pct"/>
                  <w:noWrap w:val="0"/>
                  <w:vAlign w:val="center"/>
                </w:tcPr>
                <w:p>
                  <w:pPr>
                    <w:keepNext w:val="0"/>
                    <w:keepLines w:val="0"/>
                    <w:pageBreakBefore w:val="0"/>
                    <w:widowControl/>
                    <w:suppressLineNumbers w:val="0"/>
                    <w:kinsoku/>
                    <w:wordWrap/>
                    <w:overflowPunct/>
                    <w:autoSpaceDE/>
                    <w:autoSpaceDN/>
                    <w:bidi w:val="0"/>
                    <w:spacing w:after="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5.78</w:t>
                  </w:r>
                  <w:r>
                    <w:rPr>
                      <w:rFonts w:hint="default" w:ascii="Times New Roman" w:hAnsi="Times New Roman" w:eastAsia="宋体" w:cs="Times New Roman"/>
                      <w:sz w:val="21"/>
                      <w:szCs w:val="21"/>
                      <w:lang w:val="en-US" w:eastAsia="zh-CN"/>
                    </w:rPr>
                    <w:t>×10</w:t>
                  </w:r>
                  <w:r>
                    <w:rPr>
                      <w:rFonts w:hint="default" w:ascii="Times New Roman" w:hAnsi="Times New Roman" w:eastAsia="宋体" w:cs="Times New Roman"/>
                      <w:sz w:val="21"/>
                      <w:szCs w:val="21"/>
                      <w:vertAlign w:val="superscript"/>
                      <w:lang w:val="en-US" w:eastAsia="zh-CN"/>
                    </w:rPr>
                    <w:t>-2</w:t>
                  </w:r>
                </w:p>
              </w:tc>
              <w:tc>
                <w:tcPr>
                  <w:tcW w:w="1021" w:type="pct"/>
                  <w:gridSpan w:val="2"/>
                  <w:noWrap w:val="0"/>
                  <w:vAlign w:val="center"/>
                </w:tcPr>
                <w:p>
                  <w:pPr>
                    <w:keepNext w:val="0"/>
                    <w:keepLines w:val="0"/>
                    <w:pageBreakBefore w:val="0"/>
                    <w:widowControl w:val="0"/>
                    <w:kinsoku/>
                    <w:wordWrap/>
                    <w:overflowPunct/>
                    <w:topLinePunct w:val="0"/>
                    <w:autoSpaceDE/>
                    <w:autoSpaceDN/>
                    <w:bidi w:val="0"/>
                    <w:adjustRightInd/>
                    <w:spacing w:after="0" w:line="240" w:lineRule="auto"/>
                    <w:ind w:right="0" w:rightChars="0" w:firstLine="0" w:firstLineChars="0"/>
                    <w:jc w:val="center"/>
                    <w:textAlignment w:val="auto"/>
                    <w:outlineLvl w:val="0"/>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5.94</w:t>
                  </w:r>
                  <w:r>
                    <w:rPr>
                      <w:rFonts w:hint="default" w:ascii="Times New Roman" w:hAnsi="Times New Roman" w:eastAsia="宋体" w:cs="Times New Roman"/>
                      <w:sz w:val="21"/>
                      <w:szCs w:val="21"/>
                      <w:lang w:val="en-US" w:eastAsia="zh-CN"/>
                    </w:rPr>
                    <w:t>×10</w:t>
                  </w:r>
                  <w:r>
                    <w:rPr>
                      <w:rFonts w:hint="default" w:ascii="Times New Roman" w:hAnsi="Times New Roman" w:eastAsia="宋体" w:cs="Times New Roman"/>
                      <w:sz w:val="21"/>
                      <w:szCs w:val="21"/>
                      <w:vertAlign w:val="superscript"/>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023" w:type="pct"/>
                  <w:gridSpan w:val="2"/>
                  <w:noWrap w:val="0"/>
                  <w:vAlign w:val="center"/>
                </w:tcPr>
                <w:p>
                  <w:pPr>
                    <w:keepNext w:val="0"/>
                    <w:keepLines w:val="0"/>
                    <w:pageBreakBefore w:val="0"/>
                    <w:widowControl w:val="0"/>
                    <w:tabs>
                      <w:tab w:val="left" w:pos="201"/>
                    </w:tabs>
                    <w:kinsoku/>
                    <w:wordWrap/>
                    <w:overflowPunct/>
                    <w:topLinePunct w:val="0"/>
                    <w:autoSpaceDE/>
                    <w:autoSpaceDN/>
                    <w:bidi w:val="0"/>
                    <w:adjustRightInd/>
                    <w:spacing w:after="0" w:line="240" w:lineRule="auto"/>
                    <w:ind w:right="0" w:rightChars="0" w:firstLine="0" w:firstLineChars="0"/>
                    <w:jc w:val="center"/>
                    <w:textAlignment w:val="auto"/>
                    <w:outlineLvl w:val="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检测点位</w:t>
                  </w:r>
                </w:p>
              </w:tc>
              <w:tc>
                <w:tcPr>
                  <w:tcW w:w="2976" w:type="pct"/>
                  <w:gridSpan w:val="5"/>
                  <w:noWrap w:val="0"/>
                  <w:vAlign w:val="center"/>
                </w:tcPr>
                <w:p>
                  <w:pPr>
                    <w:keepNext w:val="0"/>
                    <w:keepLines w:val="0"/>
                    <w:pageBreakBefore w:val="0"/>
                    <w:widowControl w:val="0"/>
                    <w:tabs>
                      <w:tab w:val="left" w:pos="201"/>
                    </w:tabs>
                    <w:kinsoku/>
                    <w:wordWrap/>
                    <w:overflowPunct/>
                    <w:topLinePunct w:val="0"/>
                    <w:autoSpaceDE/>
                    <w:autoSpaceDN/>
                    <w:bidi w:val="0"/>
                    <w:adjustRightInd/>
                    <w:spacing w:after="0" w:line="240" w:lineRule="auto"/>
                    <w:ind w:right="0" w:rightChars="0" w:firstLine="0" w:firstLineChars="0"/>
                    <w:jc w:val="center"/>
                    <w:textAlignment w:val="auto"/>
                    <w:outlineLvl w:val="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sz w:val="21"/>
                      <w:szCs w:val="21"/>
                      <w:lang w:eastAsia="zh-CN"/>
                    </w:rPr>
                    <w:t>排气筒</w:t>
                  </w:r>
                  <w:r>
                    <w:rPr>
                      <w:rFonts w:hint="default" w:ascii="Times New Roman" w:hAnsi="Times New Roman" w:eastAsia="宋体" w:cs="Times New Roman"/>
                      <w:sz w:val="21"/>
                      <w:szCs w:val="21"/>
                      <w:lang w:val="en-US" w:eastAsia="zh-CN"/>
                    </w:rPr>
                    <w:t>DA002</w:t>
                  </w:r>
                  <w:r>
                    <w:rPr>
                      <w:rFonts w:hint="default" w:ascii="Times New Roman" w:hAnsi="Times New Roman" w:eastAsia="宋体" w:cs="Times New Roman"/>
                      <w:sz w:val="21"/>
                      <w:szCs w:val="21"/>
                      <w:lang w:eastAsia="zh-CN"/>
                    </w:rPr>
                    <w:t>出</w:t>
                  </w:r>
                  <w:r>
                    <w:rPr>
                      <w:rFonts w:hint="default" w:ascii="Times New Roman" w:hAnsi="Times New Roman" w:eastAsia="宋体" w:cs="Times New Roman"/>
                      <w:sz w:val="21"/>
                      <w:szCs w:val="21"/>
                    </w:rPr>
                    <w:t>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023" w:type="pct"/>
                  <w:gridSpan w:val="2"/>
                  <w:noWrap w:val="0"/>
                  <w:vAlign w:val="center"/>
                </w:tcPr>
                <w:p>
                  <w:pPr>
                    <w:keepNext w:val="0"/>
                    <w:keepLines w:val="0"/>
                    <w:pageBreakBefore w:val="0"/>
                    <w:widowControl w:val="0"/>
                    <w:tabs>
                      <w:tab w:val="left" w:pos="201"/>
                    </w:tabs>
                    <w:kinsoku/>
                    <w:wordWrap/>
                    <w:overflowPunct/>
                    <w:topLinePunct w:val="0"/>
                    <w:autoSpaceDE/>
                    <w:autoSpaceDN/>
                    <w:bidi w:val="0"/>
                    <w:adjustRightInd/>
                    <w:spacing w:after="0" w:line="240" w:lineRule="auto"/>
                    <w:ind w:right="0" w:rightChars="0" w:firstLine="0" w:firstLineChars="0"/>
                    <w:jc w:val="center"/>
                    <w:textAlignment w:val="auto"/>
                    <w:outlineLvl w:val="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采样时间</w:t>
                  </w:r>
                </w:p>
              </w:tc>
              <w:tc>
                <w:tcPr>
                  <w:tcW w:w="2976" w:type="pct"/>
                  <w:gridSpan w:val="5"/>
                  <w:noWrap w:val="0"/>
                  <w:vAlign w:val="center"/>
                </w:tcPr>
                <w:p>
                  <w:pPr>
                    <w:keepNext w:val="0"/>
                    <w:keepLines w:val="0"/>
                    <w:pageBreakBefore w:val="0"/>
                    <w:widowControl w:val="0"/>
                    <w:tabs>
                      <w:tab w:val="left" w:pos="201"/>
                    </w:tabs>
                    <w:kinsoku/>
                    <w:wordWrap/>
                    <w:overflowPunct/>
                    <w:topLinePunct w:val="0"/>
                    <w:autoSpaceDE/>
                    <w:autoSpaceDN/>
                    <w:bidi w:val="0"/>
                    <w:adjustRightInd/>
                    <w:spacing w:after="0" w:line="240" w:lineRule="auto"/>
                    <w:ind w:right="0" w:rightChars="0" w:firstLine="0" w:firstLineChars="0"/>
                    <w:jc w:val="center"/>
                    <w:textAlignment w:val="auto"/>
                    <w:outlineLvl w:val="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highlight w:val="none"/>
                      <w:lang w:val="en-US" w:eastAsia="zh-CN"/>
                    </w:rPr>
                    <w:t>2025.08.11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023" w:type="pct"/>
                  <w:gridSpan w:val="2"/>
                  <w:noWrap w:val="0"/>
                  <w:vAlign w:val="center"/>
                </w:tcPr>
                <w:p>
                  <w:pPr>
                    <w:keepNext w:val="0"/>
                    <w:keepLines w:val="0"/>
                    <w:pageBreakBefore w:val="0"/>
                    <w:widowControl w:val="0"/>
                    <w:tabs>
                      <w:tab w:val="left" w:pos="201"/>
                    </w:tabs>
                    <w:kinsoku/>
                    <w:wordWrap/>
                    <w:overflowPunct/>
                    <w:topLinePunct w:val="0"/>
                    <w:autoSpaceDE/>
                    <w:autoSpaceDN/>
                    <w:bidi w:val="0"/>
                    <w:adjustRightInd/>
                    <w:spacing w:after="0" w:line="240" w:lineRule="auto"/>
                    <w:ind w:right="0" w:rightChars="0" w:firstLine="0" w:firstLineChars="0"/>
                    <w:jc w:val="center"/>
                    <w:textAlignment w:val="auto"/>
                    <w:outlineLvl w:val="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检测频次</w:t>
                  </w:r>
                </w:p>
              </w:tc>
              <w:tc>
                <w:tcPr>
                  <w:tcW w:w="935" w:type="pct"/>
                  <w:gridSpan w:val="2"/>
                  <w:noWrap w:val="0"/>
                  <w:vAlign w:val="center"/>
                </w:tcPr>
                <w:p>
                  <w:pPr>
                    <w:keepNext w:val="0"/>
                    <w:keepLines w:val="0"/>
                    <w:pageBreakBefore w:val="0"/>
                    <w:widowControl w:val="0"/>
                    <w:tabs>
                      <w:tab w:val="left" w:pos="201"/>
                    </w:tabs>
                    <w:kinsoku/>
                    <w:wordWrap/>
                    <w:overflowPunct/>
                    <w:topLinePunct w:val="0"/>
                    <w:autoSpaceDE/>
                    <w:autoSpaceDN/>
                    <w:bidi w:val="0"/>
                    <w:adjustRightInd/>
                    <w:spacing w:after="0" w:line="240" w:lineRule="auto"/>
                    <w:ind w:right="0" w:rightChars="0" w:firstLine="0" w:firstLineChars="0"/>
                    <w:jc w:val="center"/>
                    <w:textAlignment w:val="auto"/>
                    <w:outlineLvl w:val="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第1次</w:t>
                  </w:r>
                </w:p>
              </w:tc>
              <w:tc>
                <w:tcPr>
                  <w:tcW w:w="1019" w:type="pct"/>
                  <w:noWrap w:val="0"/>
                  <w:vAlign w:val="center"/>
                </w:tcPr>
                <w:p>
                  <w:pPr>
                    <w:keepNext w:val="0"/>
                    <w:keepLines w:val="0"/>
                    <w:pageBreakBefore w:val="0"/>
                    <w:widowControl w:val="0"/>
                    <w:tabs>
                      <w:tab w:val="left" w:pos="201"/>
                    </w:tabs>
                    <w:kinsoku/>
                    <w:wordWrap/>
                    <w:overflowPunct/>
                    <w:topLinePunct w:val="0"/>
                    <w:autoSpaceDE/>
                    <w:autoSpaceDN/>
                    <w:bidi w:val="0"/>
                    <w:adjustRightInd/>
                    <w:spacing w:after="0" w:line="240" w:lineRule="auto"/>
                    <w:ind w:right="0" w:rightChars="0" w:firstLine="0" w:firstLineChars="0"/>
                    <w:jc w:val="center"/>
                    <w:textAlignment w:val="auto"/>
                    <w:outlineLvl w:val="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第2次</w:t>
                  </w:r>
                </w:p>
              </w:tc>
              <w:tc>
                <w:tcPr>
                  <w:tcW w:w="1021" w:type="pct"/>
                  <w:gridSpan w:val="2"/>
                  <w:noWrap w:val="0"/>
                  <w:vAlign w:val="center"/>
                </w:tcPr>
                <w:p>
                  <w:pPr>
                    <w:keepNext w:val="0"/>
                    <w:keepLines w:val="0"/>
                    <w:pageBreakBefore w:val="0"/>
                    <w:widowControl w:val="0"/>
                    <w:tabs>
                      <w:tab w:val="left" w:pos="201"/>
                    </w:tabs>
                    <w:kinsoku/>
                    <w:wordWrap/>
                    <w:overflowPunct/>
                    <w:topLinePunct w:val="0"/>
                    <w:autoSpaceDE/>
                    <w:autoSpaceDN/>
                    <w:bidi w:val="0"/>
                    <w:adjustRightInd/>
                    <w:spacing w:after="0" w:line="240" w:lineRule="auto"/>
                    <w:ind w:right="0" w:rightChars="0" w:firstLine="0" w:firstLineChars="0"/>
                    <w:jc w:val="center"/>
                    <w:textAlignment w:val="auto"/>
                    <w:outlineLvl w:val="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第3次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023" w:type="pct"/>
                  <w:gridSpan w:val="2"/>
                  <w:noWrap w:val="0"/>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标干流量（m</w:t>
                  </w:r>
                  <w:r>
                    <w:rPr>
                      <w:rFonts w:hint="default" w:ascii="Times New Roman" w:hAnsi="Times New Roman" w:eastAsia="宋体" w:cs="Times New Roman"/>
                      <w:color w:val="auto"/>
                      <w:sz w:val="21"/>
                      <w:szCs w:val="21"/>
                      <w:vertAlign w:val="superscript"/>
                    </w:rPr>
                    <w:t>3</w:t>
                  </w:r>
                  <w:r>
                    <w:rPr>
                      <w:rFonts w:hint="default" w:ascii="Times New Roman" w:hAnsi="Times New Roman" w:eastAsia="宋体" w:cs="Times New Roman"/>
                      <w:color w:val="auto"/>
                      <w:sz w:val="21"/>
                      <w:szCs w:val="21"/>
                      <w:lang w:val="en-US" w:eastAsia="zh-CN"/>
                    </w:rPr>
                    <w:t>/h）</w:t>
                  </w:r>
                </w:p>
              </w:tc>
              <w:tc>
                <w:tcPr>
                  <w:tcW w:w="935" w:type="pct"/>
                  <w:gridSpan w:val="2"/>
                  <w:noWrap w:val="0"/>
                  <w:vAlign w:val="center"/>
                </w:tcPr>
                <w:p>
                  <w:pPr>
                    <w:keepNext w:val="0"/>
                    <w:keepLines w:val="0"/>
                    <w:pageBreakBefore w:val="0"/>
                    <w:widowControl/>
                    <w:suppressLineNumbers w:val="0"/>
                    <w:kinsoku/>
                    <w:wordWrap/>
                    <w:overflowPunct/>
                    <w:autoSpaceDE/>
                    <w:autoSpaceDN/>
                    <w:bidi w:val="0"/>
                    <w:spacing w:after="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12562</w:t>
                  </w:r>
                </w:p>
              </w:tc>
              <w:tc>
                <w:tcPr>
                  <w:tcW w:w="1019" w:type="pct"/>
                  <w:noWrap w:val="0"/>
                  <w:vAlign w:val="center"/>
                </w:tcPr>
                <w:p>
                  <w:pPr>
                    <w:keepNext w:val="0"/>
                    <w:keepLines w:val="0"/>
                    <w:pageBreakBefore w:val="0"/>
                    <w:widowControl/>
                    <w:suppressLineNumbers w:val="0"/>
                    <w:kinsoku/>
                    <w:wordWrap/>
                    <w:overflowPunct/>
                    <w:autoSpaceDE/>
                    <w:autoSpaceDN/>
                    <w:bidi w:val="0"/>
                    <w:spacing w:after="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13014</w:t>
                  </w:r>
                </w:p>
              </w:tc>
              <w:tc>
                <w:tcPr>
                  <w:tcW w:w="1021" w:type="pct"/>
                  <w:gridSpan w:val="2"/>
                  <w:noWrap w:val="0"/>
                  <w:vAlign w:val="center"/>
                </w:tcPr>
                <w:p>
                  <w:pPr>
                    <w:keepNext w:val="0"/>
                    <w:keepLines w:val="0"/>
                    <w:pageBreakBefore w:val="0"/>
                    <w:widowControl w:val="0"/>
                    <w:kinsoku/>
                    <w:wordWrap/>
                    <w:overflowPunct/>
                    <w:topLinePunct w:val="0"/>
                    <w:autoSpaceDE/>
                    <w:autoSpaceDN/>
                    <w:bidi w:val="0"/>
                    <w:adjustRightInd/>
                    <w:spacing w:after="0" w:line="240" w:lineRule="auto"/>
                    <w:ind w:right="0" w:rightChars="0" w:firstLine="0" w:firstLineChars="0"/>
                    <w:jc w:val="center"/>
                    <w:textAlignment w:val="auto"/>
                    <w:outlineLvl w:val="0"/>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13733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64" w:type="pct"/>
                  <w:vMerge w:val="restart"/>
                  <w:noWrap w:val="0"/>
                  <w:vAlign w:val="center"/>
                </w:tcPr>
                <w:p>
                  <w:pPr>
                    <w:keepNext w:val="0"/>
                    <w:keepLines w:val="0"/>
                    <w:pageBreakBefore w:val="0"/>
                    <w:widowControl w:val="0"/>
                    <w:tabs>
                      <w:tab w:val="left" w:pos="201"/>
                    </w:tabs>
                    <w:kinsoku/>
                    <w:wordWrap/>
                    <w:overflowPunct/>
                    <w:topLinePunct w:val="0"/>
                    <w:autoSpaceDE/>
                    <w:autoSpaceDN/>
                    <w:bidi w:val="0"/>
                    <w:adjustRightInd/>
                    <w:spacing w:after="0" w:line="240" w:lineRule="auto"/>
                    <w:ind w:right="0" w:rightChars="0" w:firstLine="0" w:firstLineChars="0"/>
                    <w:jc w:val="center"/>
                    <w:textAlignment w:val="auto"/>
                    <w:outlineLvl w:val="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sz w:val="21"/>
                      <w:szCs w:val="21"/>
                      <w:lang w:val="en-US" w:eastAsia="zh-CN"/>
                    </w:rPr>
                    <w:t>颗粒物</w:t>
                  </w:r>
                </w:p>
              </w:tc>
              <w:tc>
                <w:tcPr>
                  <w:tcW w:w="1159" w:type="pct"/>
                  <w:noWrap w:val="0"/>
                  <w:vAlign w:val="center"/>
                </w:tcPr>
                <w:p>
                  <w:pPr>
                    <w:keepNext w:val="0"/>
                    <w:keepLines w:val="0"/>
                    <w:pageBreakBefore w:val="0"/>
                    <w:widowControl w:val="0"/>
                    <w:tabs>
                      <w:tab w:val="left" w:pos="201"/>
                    </w:tabs>
                    <w:kinsoku/>
                    <w:wordWrap/>
                    <w:overflowPunct/>
                    <w:topLinePunct w:val="0"/>
                    <w:autoSpaceDE/>
                    <w:autoSpaceDN/>
                    <w:bidi w:val="0"/>
                    <w:adjustRightInd/>
                    <w:spacing w:after="0" w:line="240" w:lineRule="auto"/>
                    <w:ind w:right="0" w:rightChars="0" w:firstLine="0" w:firstLineChars="0"/>
                    <w:jc w:val="center"/>
                    <w:textAlignment w:val="auto"/>
                    <w:outlineLvl w:val="0"/>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highlight w:val="none"/>
                      <w:lang w:eastAsia="zh-CN"/>
                    </w:rPr>
                    <w:t>排放浓</w:t>
                  </w:r>
                  <w:r>
                    <w:rPr>
                      <w:rFonts w:hint="default" w:ascii="Times New Roman" w:hAnsi="Times New Roman" w:eastAsia="宋体" w:cs="Times New Roman"/>
                      <w:color w:val="auto"/>
                      <w:sz w:val="21"/>
                      <w:szCs w:val="21"/>
                      <w:lang w:eastAsia="zh-CN"/>
                    </w:rPr>
                    <w:t>度</w:t>
                  </w:r>
                  <w:r>
                    <w:rPr>
                      <w:rFonts w:hint="default" w:ascii="Times New Roman" w:hAnsi="Times New Roman" w:eastAsia="宋体" w:cs="Times New Roman"/>
                      <w:color w:val="auto"/>
                      <w:sz w:val="21"/>
                      <w:szCs w:val="21"/>
                    </w:rPr>
                    <w:t>（mg/m</w:t>
                  </w:r>
                  <w:r>
                    <w:rPr>
                      <w:rFonts w:hint="default" w:ascii="Times New Roman" w:hAnsi="Times New Roman" w:eastAsia="宋体" w:cs="Times New Roman"/>
                      <w:color w:val="auto"/>
                      <w:sz w:val="21"/>
                      <w:szCs w:val="21"/>
                      <w:vertAlign w:val="superscript"/>
                    </w:rPr>
                    <w:t>3</w:t>
                  </w:r>
                  <w:r>
                    <w:rPr>
                      <w:rFonts w:hint="default" w:ascii="Times New Roman" w:hAnsi="Times New Roman" w:eastAsia="宋体" w:cs="Times New Roman"/>
                      <w:color w:val="auto"/>
                      <w:sz w:val="21"/>
                      <w:szCs w:val="21"/>
                    </w:rPr>
                    <w:t>）</w:t>
                  </w:r>
                </w:p>
              </w:tc>
              <w:tc>
                <w:tcPr>
                  <w:tcW w:w="935" w:type="pct"/>
                  <w:gridSpan w:val="2"/>
                  <w:noWrap w:val="0"/>
                  <w:vAlign w:val="center"/>
                </w:tcPr>
                <w:p>
                  <w:pPr>
                    <w:keepNext w:val="0"/>
                    <w:keepLines w:val="0"/>
                    <w:pageBreakBefore w:val="0"/>
                    <w:widowControl/>
                    <w:suppressLineNumbers w:val="0"/>
                    <w:kinsoku/>
                    <w:wordWrap/>
                    <w:overflowPunct/>
                    <w:autoSpaceDE/>
                    <w:autoSpaceDN/>
                    <w:bidi w:val="0"/>
                    <w:spacing w:after="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7.5</w:t>
                  </w:r>
                </w:p>
              </w:tc>
              <w:tc>
                <w:tcPr>
                  <w:tcW w:w="1019" w:type="pct"/>
                  <w:noWrap w:val="0"/>
                  <w:vAlign w:val="center"/>
                </w:tcPr>
                <w:p>
                  <w:pPr>
                    <w:keepNext w:val="0"/>
                    <w:keepLines w:val="0"/>
                    <w:pageBreakBefore w:val="0"/>
                    <w:widowControl/>
                    <w:suppressLineNumbers w:val="0"/>
                    <w:kinsoku/>
                    <w:wordWrap/>
                    <w:overflowPunct/>
                    <w:autoSpaceDE/>
                    <w:autoSpaceDN/>
                    <w:bidi w:val="0"/>
                    <w:spacing w:after="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8.1</w:t>
                  </w:r>
                </w:p>
              </w:tc>
              <w:tc>
                <w:tcPr>
                  <w:tcW w:w="1021" w:type="pct"/>
                  <w:gridSpan w:val="2"/>
                  <w:noWrap w:val="0"/>
                  <w:vAlign w:val="center"/>
                </w:tcPr>
                <w:p>
                  <w:pPr>
                    <w:keepNext w:val="0"/>
                    <w:keepLines w:val="0"/>
                    <w:pageBreakBefore w:val="0"/>
                    <w:widowControl w:val="0"/>
                    <w:kinsoku/>
                    <w:wordWrap/>
                    <w:overflowPunct/>
                    <w:topLinePunct w:val="0"/>
                    <w:autoSpaceDE/>
                    <w:autoSpaceDN/>
                    <w:bidi w:val="0"/>
                    <w:adjustRightInd/>
                    <w:spacing w:after="0" w:line="240" w:lineRule="auto"/>
                    <w:ind w:right="0" w:rightChars="0" w:firstLine="0" w:firstLineChars="0"/>
                    <w:jc w:val="center"/>
                    <w:textAlignment w:val="auto"/>
                    <w:outlineLvl w:val="0"/>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64" w:type="pct"/>
                  <w:vMerge w:val="continue"/>
                  <w:noWrap w:val="0"/>
                  <w:vAlign w:val="center"/>
                </w:tcPr>
                <w:p>
                  <w:pPr>
                    <w:keepNext w:val="0"/>
                    <w:keepLines w:val="0"/>
                    <w:pageBreakBefore w:val="0"/>
                    <w:widowControl w:val="0"/>
                    <w:tabs>
                      <w:tab w:val="left" w:pos="201"/>
                    </w:tabs>
                    <w:kinsoku/>
                    <w:wordWrap/>
                    <w:overflowPunct/>
                    <w:topLinePunct w:val="0"/>
                    <w:autoSpaceDE/>
                    <w:autoSpaceDN/>
                    <w:bidi w:val="0"/>
                    <w:adjustRightInd/>
                    <w:spacing w:after="0" w:line="240" w:lineRule="auto"/>
                    <w:ind w:right="0" w:rightChars="0" w:firstLine="0" w:firstLineChars="0"/>
                    <w:jc w:val="center"/>
                    <w:textAlignment w:val="auto"/>
                    <w:outlineLvl w:val="0"/>
                    <w:rPr>
                      <w:rFonts w:hint="default" w:ascii="Times New Roman" w:hAnsi="Times New Roman" w:eastAsia="宋体" w:cs="Times New Roman"/>
                      <w:color w:val="auto"/>
                      <w:sz w:val="21"/>
                      <w:szCs w:val="21"/>
                      <w:lang w:val="en-US" w:eastAsia="zh-CN"/>
                    </w:rPr>
                  </w:pPr>
                </w:p>
              </w:tc>
              <w:tc>
                <w:tcPr>
                  <w:tcW w:w="1159" w:type="pct"/>
                  <w:noWrap w:val="0"/>
                  <w:vAlign w:val="center"/>
                </w:tcPr>
                <w:p>
                  <w:pPr>
                    <w:keepNext w:val="0"/>
                    <w:keepLines w:val="0"/>
                    <w:pageBreakBefore w:val="0"/>
                    <w:widowControl w:val="0"/>
                    <w:tabs>
                      <w:tab w:val="left" w:pos="201"/>
                    </w:tabs>
                    <w:kinsoku/>
                    <w:wordWrap/>
                    <w:overflowPunct/>
                    <w:topLinePunct w:val="0"/>
                    <w:autoSpaceDE/>
                    <w:autoSpaceDN/>
                    <w:bidi w:val="0"/>
                    <w:adjustRightInd/>
                    <w:spacing w:after="0" w:line="240" w:lineRule="auto"/>
                    <w:ind w:right="0" w:rightChars="0" w:firstLine="0" w:firstLineChars="0"/>
                    <w:jc w:val="center"/>
                    <w:textAlignment w:val="auto"/>
                    <w:outlineLvl w:val="0"/>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排放速率（</w:t>
                  </w:r>
                  <w:r>
                    <w:rPr>
                      <w:rFonts w:hint="default" w:ascii="Times New Roman" w:hAnsi="Times New Roman" w:eastAsia="宋体" w:cs="Times New Roman"/>
                      <w:color w:val="auto"/>
                      <w:sz w:val="21"/>
                      <w:szCs w:val="21"/>
                      <w:lang w:val="en-US" w:eastAsia="zh-CN"/>
                    </w:rPr>
                    <w:t>kg/h</w:t>
                  </w:r>
                  <w:r>
                    <w:rPr>
                      <w:rFonts w:hint="default" w:ascii="Times New Roman" w:hAnsi="Times New Roman" w:eastAsia="宋体" w:cs="Times New Roman"/>
                      <w:color w:val="auto"/>
                      <w:sz w:val="21"/>
                      <w:szCs w:val="21"/>
                      <w:lang w:eastAsia="zh-CN"/>
                    </w:rPr>
                    <w:t>）</w:t>
                  </w:r>
                </w:p>
              </w:tc>
              <w:tc>
                <w:tcPr>
                  <w:tcW w:w="935" w:type="pct"/>
                  <w:gridSpan w:val="2"/>
                  <w:noWrap w:val="0"/>
                  <w:vAlign w:val="center"/>
                </w:tcPr>
                <w:p>
                  <w:pPr>
                    <w:keepNext w:val="0"/>
                    <w:keepLines w:val="0"/>
                    <w:pageBreakBefore w:val="0"/>
                    <w:widowControl/>
                    <w:suppressLineNumbers w:val="0"/>
                    <w:kinsoku/>
                    <w:wordWrap/>
                    <w:overflowPunct/>
                    <w:autoSpaceDE/>
                    <w:autoSpaceDN/>
                    <w:bidi w:val="0"/>
                    <w:spacing w:after="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9.42</w:t>
                  </w:r>
                  <w:r>
                    <w:rPr>
                      <w:rFonts w:hint="default" w:ascii="Times New Roman" w:hAnsi="Times New Roman" w:eastAsia="宋体" w:cs="Times New Roman"/>
                      <w:sz w:val="21"/>
                      <w:szCs w:val="21"/>
                      <w:lang w:val="en-US" w:eastAsia="zh-CN"/>
                    </w:rPr>
                    <w:t>×10</w:t>
                  </w:r>
                  <w:r>
                    <w:rPr>
                      <w:rFonts w:hint="default" w:ascii="Times New Roman" w:hAnsi="Times New Roman" w:eastAsia="宋体" w:cs="Times New Roman"/>
                      <w:sz w:val="21"/>
                      <w:szCs w:val="21"/>
                      <w:vertAlign w:val="superscript"/>
                      <w:lang w:val="en-US" w:eastAsia="zh-CN"/>
                    </w:rPr>
                    <w:t>-2</w:t>
                  </w:r>
                </w:p>
              </w:tc>
              <w:tc>
                <w:tcPr>
                  <w:tcW w:w="1019" w:type="pct"/>
                  <w:noWrap w:val="0"/>
                  <w:vAlign w:val="center"/>
                </w:tcPr>
                <w:p>
                  <w:pPr>
                    <w:keepNext w:val="0"/>
                    <w:keepLines w:val="0"/>
                    <w:pageBreakBefore w:val="0"/>
                    <w:widowControl/>
                    <w:suppressLineNumbers w:val="0"/>
                    <w:kinsoku/>
                    <w:wordWrap/>
                    <w:overflowPunct/>
                    <w:autoSpaceDE/>
                    <w:autoSpaceDN/>
                    <w:bidi w:val="0"/>
                    <w:spacing w:after="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0.105</w:t>
                  </w:r>
                </w:p>
              </w:tc>
              <w:tc>
                <w:tcPr>
                  <w:tcW w:w="1021" w:type="pct"/>
                  <w:gridSpan w:val="2"/>
                  <w:noWrap w:val="0"/>
                  <w:vAlign w:val="center"/>
                </w:tcPr>
                <w:p>
                  <w:pPr>
                    <w:keepNext w:val="0"/>
                    <w:keepLines w:val="0"/>
                    <w:pageBreakBefore w:val="0"/>
                    <w:widowControl w:val="0"/>
                    <w:kinsoku/>
                    <w:wordWrap/>
                    <w:overflowPunct/>
                    <w:topLinePunct w:val="0"/>
                    <w:autoSpaceDE/>
                    <w:autoSpaceDN/>
                    <w:bidi w:val="0"/>
                    <w:adjustRightInd/>
                    <w:spacing w:after="0" w:line="240" w:lineRule="auto"/>
                    <w:ind w:right="0" w:rightChars="0" w:firstLine="0" w:firstLineChars="0"/>
                    <w:jc w:val="center"/>
                    <w:textAlignment w:val="auto"/>
                    <w:outlineLvl w:val="0"/>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9.89</w:t>
                  </w:r>
                  <w:r>
                    <w:rPr>
                      <w:rFonts w:hint="default" w:ascii="Times New Roman" w:hAnsi="Times New Roman" w:eastAsia="宋体" w:cs="Times New Roman"/>
                      <w:sz w:val="21"/>
                      <w:szCs w:val="21"/>
                      <w:lang w:val="en-US" w:eastAsia="zh-CN"/>
                    </w:rPr>
                    <w:t>×10</w:t>
                  </w:r>
                  <w:r>
                    <w:rPr>
                      <w:rFonts w:hint="default" w:ascii="Times New Roman" w:hAnsi="Times New Roman" w:eastAsia="宋体" w:cs="Times New Roman"/>
                      <w:sz w:val="21"/>
                      <w:szCs w:val="21"/>
                      <w:vertAlign w:val="superscript"/>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64" w:type="pct"/>
                  <w:vMerge w:val="restart"/>
                  <w:noWrap w:val="0"/>
                  <w:vAlign w:val="center"/>
                </w:tcPr>
                <w:p>
                  <w:pPr>
                    <w:keepNext w:val="0"/>
                    <w:keepLines w:val="0"/>
                    <w:pageBreakBefore w:val="0"/>
                    <w:kinsoku/>
                    <w:wordWrap/>
                    <w:overflowPunct/>
                    <w:topLinePunct/>
                    <w:autoSpaceDE/>
                    <w:autoSpaceDN/>
                    <w:bidi w:val="0"/>
                    <w:adjustRightInd w:val="0"/>
                    <w:snapToGrid w:val="0"/>
                    <w:spacing w:after="0" w:line="320" w:lineRule="atLeast"/>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b w:val="0"/>
                      <w:bCs/>
                      <w:color w:val="auto"/>
                      <w:sz w:val="21"/>
                      <w:szCs w:val="21"/>
                      <w:highlight w:val="none"/>
                      <w:lang w:val="en-US" w:eastAsia="zh-CN"/>
                    </w:rPr>
                    <w:t>非甲烷总烃</w:t>
                  </w:r>
                </w:p>
              </w:tc>
              <w:tc>
                <w:tcPr>
                  <w:tcW w:w="1159" w:type="pct"/>
                  <w:shd w:val="clear" w:color="auto" w:fill="auto"/>
                  <w:noWrap w:val="0"/>
                  <w:vAlign w:val="center"/>
                </w:tcPr>
                <w:p>
                  <w:pPr>
                    <w:keepNext w:val="0"/>
                    <w:keepLines w:val="0"/>
                    <w:pageBreakBefore w:val="0"/>
                    <w:widowControl w:val="0"/>
                    <w:tabs>
                      <w:tab w:val="left" w:pos="201"/>
                    </w:tabs>
                    <w:kinsoku/>
                    <w:wordWrap/>
                    <w:overflowPunct/>
                    <w:topLinePunct w:val="0"/>
                    <w:autoSpaceDE/>
                    <w:autoSpaceDN/>
                    <w:bidi w:val="0"/>
                    <w:adjustRightInd/>
                    <w:spacing w:after="0" w:line="240" w:lineRule="auto"/>
                    <w:ind w:right="0" w:rightChars="0" w:firstLine="0" w:firstLineChars="0"/>
                    <w:jc w:val="center"/>
                    <w:textAlignment w:val="auto"/>
                    <w:outlineLvl w:val="0"/>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eastAsia="zh-CN"/>
                    </w:rPr>
                    <w:t>实测浓度</w:t>
                  </w:r>
                  <w:r>
                    <w:rPr>
                      <w:rFonts w:hint="default" w:ascii="Times New Roman" w:hAnsi="Times New Roman" w:eastAsia="宋体" w:cs="Times New Roman"/>
                      <w:color w:val="auto"/>
                      <w:sz w:val="21"/>
                      <w:szCs w:val="21"/>
                    </w:rPr>
                    <w:t>（mg/m</w:t>
                  </w:r>
                  <w:r>
                    <w:rPr>
                      <w:rFonts w:hint="default" w:ascii="Times New Roman" w:hAnsi="Times New Roman" w:eastAsia="宋体" w:cs="Times New Roman"/>
                      <w:color w:val="auto"/>
                      <w:sz w:val="21"/>
                      <w:szCs w:val="21"/>
                      <w:vertAlign w:val="superscript"/>
                    </w:rPr>
                    <w:t>3</w:t>
                  </w:r>
                  <w:r>
                    <w:rPr>
                      <w:rFonts w:hint="default" w:ascii="Times New Roman" w:hAnsi="Times New Roman" w:eastAsia="宋体" w:cs="Times New Roman"/>
                      <w:color w:val="auto"/>
                      <w:sz w:val="21"/>
                      <w:szCs w:val="21"/>
                    </w:rPr>
                    <w:t>）</w:t>
                  </w:r>
                </w:p>
              </w:tc>
              <w:tc>
                <w:tcPr>
                  <w:tcW w:w="935" w:type="pct"/>
                  <w:gridSpan w:val="2"/>
                  <w:noWrap w:val="0"/>
                  <w:vAlign w:val="center"/>
                </w:tcPr>
                <w:p>
                  <w:pPr>
                    <w:keepNext w:val="0"/>
                    <w:keepLines w:val="0"/>
                    <w:pageBreakBefore w:val="0"/>
                    <w:widowControl/>
                    <w:suppressLineNumbers w:val="0"/>
                    <w:kinsoku/>
                    <w:wordWrap/>
                    <w:overflowPunct/>
                    <w:autoSpaceDE/>
                    <w:autoSpaceDN/>
                    <w:bidi w:val="0"/>
                    <w:spacing w:after="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13.4</w:t>
                  </w:r>
                </w:p>
              </w:tc>
              <w:tc>
                <w:tcPr>
                  <w:tcW w:w="1019" w:type="pct"/>
                  <w:noWrap w:val="0"/>
                  <w:vAlign w:val="center"/>
                </w:tcPr>
                <w:p>
                  <w:pPr>
                    <w:keepNext w:val="0"/>
                    <w:keepLines w:val="0"/>
                    <w:pageBreakBefore w:val="0"/>
                    <w:widowControl/>
                    <w:suppressLineNumbers w:val="0"/>
                    <w:kinsoku/>
                    <w:wordWrap/>
                    <w:overflowPunct/>
                    <w:autoSpaceDE/>
                    <w:autoSpaceDN/>
                    <w:bidi w:val="0"/>
                    <w:spacing w:after="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12.9</w:t>
                  </w:r>
                </w:p>
              </w:tc>
              <w:tc>
                <w:tcPr>
                  <w:tcW w:w="1021" w:type="pct"/>
                  <w:gridSpan w:val="2"/>
                  <w:noWrap w:val="0"/>
                  <w:vAlign w:val="center"/>
                </w:tcPr>
                <w:p>
                  <w:pPr>
                    <w:keepNext w:val="0"/>
                    <w:keepLines w:val="0"/>
                    <w:pageBreakBefore w:val="0"/>
                    <w:widowControl w:val="0"/>
                    <w:kinsoku/>
                    <w:wordWrap/>
                    <w:overflowPunct/>
                    <w:topLinePunct w:val="0"/>
                    <w:autoSpaceDE/>
                    <w:autoSpaceDN/>
                    <w:bidi w:val="0"/>
                    <w:adjustRightInd/>
                    <w:spacing w:after="0" w:line="240" w:lineRule="auto"/>
                    <w:ind w:right="0" w:rightChars="0" w:firstLine="0" w:firstLineChars="0"/>
                    <w:jc w:val="center"/>
                    <w:textAlignment w:val="auto"/>
                    <w:outlineLvl w:val="0"/>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12.2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64" w:type="pct"/>
                  <w:vMerge w:val="continue"/>
                  <w:noWrap w:val="0"/>
                  <w:vAlign w:val="center"/>
                </w:tcPr>
                <w:p>
                  <w:pPr>
                    <w:keepNext w:val="0"/>
                    <w:keepLines w:val="0"/>
                    <w:pageBreakBefore w:val="0"/>
                    <w:widowControl w:val="0"/>
                    <w:tabs>
                      <w:tab w:val="left" w:pos="201"/>
                    </w:tabs>
                    <w:kinsoku/>
                    <w:wordWrap/>
                    <w:overflowPunct/>
                    <w:topLinePunct w:val="0"/>
                    <w:autoSpaceDE/>
                    <w:autoSpaceDN/>
                    <w:bidi w:val="0"/>
                    <w:adjustRightInd/>
                    <w:spacing w:after="0" w:line="240" w:lineRule="auto"/>
                    <w:ind w:right="0" w:rightChars="0" w:firstLine="0" w:firstLineChars="0"/>
                    <w:jc w:val="center"/>
                    <w:textAlignment w:val="auto"/>
                    <w:outlineLvl w:val="0"/>
                    <w:rPr>
                      <w:rFonts w:hint="default" w:ascii="Times New Roman" w:hAnsi="Times New Roman" w:eastAsia="宋体" w:cs="Times New Roman"/>
                      <w:color w:val="auto"/>
                      <w:sz w:val="21"/>
                      <w:szCs w:val="21"/>
                      <w:lang w:val="en-US" w:eastAsia="zh-CN"/>
                    </w:rPr>
                  </w:pPr>
                </w:p>
              </w:tc>
              <w:tc>
                <w:tcPr>
                  <w:tcW w:w="1159" w:type="pct"/>
                  <w:shd w:val="clear" w:color="auto" w:fill="auto"/>
                  <w:noWrap w:val="0"/>
                  <w:vAlign w:val="center"/>
                </w:tcPr>
                <w:p>
                  <w:pPr>
                    <w:keepNext w:val="0"/>
                    <w:keepLines w:val="0"/>
                    <w:pageBreakBefore w:val="0"/>
                    <w:widowControl w:val="0"/>
                    <w:tabs>
                      <w:tab w:val="left" w:pos="201"/>
                    </w:tabs>
                    <w:kinsoku/>
                    <w:wordWrap/>
                    <w:overflowPunct/>
                    <w:topLinePunct w:val="0"/>
                    <w:autoSpaceDE/>
                    <w:autoSpaceDN/>
                    <w:bidi w:val="0"/>
                    <w:adjustRightInd/>
                    <w:spacing w:after="0" w:line="240" w:lineRule="auto"/>
                    <w:ind w:right="0" w:rightChars="0" w:firstLine="0" w:firstLineChars="0"/>
                    <w:jc w:val="center"/>
                    <w:textAlignment w:val="auto"/>
                    <w:outlineLvl w:val="0"/>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eastAsia="zh-CN"/>
                    </w:rPr>
                    <w:t>实测速率（</w:t>
                  </w:r>
                  <w:r>
                    <w:rPr>
                      <w:rFonts w:hint="default" w:ascii="Times New Roman" w:hAnsi="Times New Roman" w:eastAsia="宋体" w:cs="Times New Roman"/>
                      <w:color w:val="auto"/>
                      <w:sz w:val="21"/>
                      <w:szCs w:val="21"/>
                      <w:lang w:val="en-US" w:eastAsia="zh-CN"/>
                    </w:rPr>
                    <w:t>kg/h</w:t>
                  </w:r>
                  <w:r>
                    <w:rPr>
                      <w:rFonts w:hint="default" w:ascii="Times New Roman" w:hAnsi="Times New Roman" w:eastAsia="宋体" w:cs="Times New Roman"/>
                      <w:color w:val="auto"/>
                      <w:sz w:val="21"/>
                      <w:szCs w:val="21"/>
                      <w:lang w:eastAsia="zh-CN"/>
                    </w:rPr>
                    <w:t>）</w:t>
                  </w:r>
                </w:p>
              </w:tc>
              <w:tc>
                <w:tcPr>
                  <w:tcW w:w="935" w:type="pct"/>
                  <w:gridSpan w:val="2"/>
                  <w:noWrap w:val="0"/>
                  <w:vAlign w:val="center"/>
                </w:tcPr>
                <w:p>
                  <w:pPr>
                    <w:keepNext w:val="0"/>
                    <w:keepLines w:val="0"/>
                    <w:pageBreakBefore w:val="0"/>
                    <w:widowControl/>
                    <w:suppressLineNumbers w:val="0"/>
                    <w:kinsoku/>
                    <w:wordWrap/>
                    <w:overflowPunct/>
                    <w:autoSpaceDE/>
                    <w:autoSpaceDN/>
                    <w:bidi w:val="0"/>
                    <w:spacing w:after="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0.168 </w:t>
                  </w:r>
                </w:p>
              </w:tc>
              <w:tc>
                <w:tcPr>
                  <w:tcW w:w="1019" w:type="pct"/>
                  <w:noWrap w:val="0"/>
                  <w:vAlign w:val="center"/>
                </w:tcPr>
                <w:p>
                  <w:pPr>
                    <w:keepNext w:val="0"/>
                    <w:keepLines w:val="0"/>
                    <w:pageBreakBefore w:val="0"/>
                    <w:widowControl/>
                    <w:suppressLineNumbers w:val="0"/>
                    <w:kinsoku/>
                    <w:wordWrap/>
                    <w:overflowPunct/>
                    <w:autoSpaceDE/>
                    <w:autoSpaceDN/>
                    <w:bidi w:val="0"/>
                    <w:spacing w:after="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0.168 </w:t>
                  </w:r>
                </w:p>
              </w:tc>
              <w:tc>
                <w:tcPr>
                  <w:tcW w:w="1021" w:type="pct"/>
                  <w:gridSpan w:val="2"/>
                  <w:noWrap w:val="0"/>
                  <w:vAlign w:val="center"/>
                </w:tcPr>
                <w:p>
                  <w:pPr>
                    <w:keepNext w:val="0"/>
                    <w:keepLines w:val="0"/>
                    <w:pageBreakBefore w:val="0"/>
                    <w:widowControl/>
                    <w:suppressLineNumbers w:val="0"/>
                    <w:kinsoku/>
                    <w:wordWrap/>
                    <w:overflowPunct/>
                    <w:autoSpaceDE/>
                    <w:autoSpaceDN/>
                    <w:bidi w:val="0"/>
                    <w:spacing w:after="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0.168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64" w:type="pct"/>
                  <w:vMerge w:val="restart"/>
                  <w:noWrap w:val="0"/>
                  <w:vAlign w:val="center"/>
                </w:tcPr>
                <w:p>
                  <w:pPr>
                    <w:keepNext w:val="0"/>
                    <w:keepLines w:val="0"/>
                    <w:pageBreakBefore w:val="0"/>
                    <w:kinsoku/>
                    <w:wordWrap/>
                    <w:overflowPunct/>
                    <w:topLinePunct/>
                    <w:autoSpaceDE/>
                    <w:autoSpaceDN/>
                    <w:bidi w:val="0"/>
                    <w:adjustRightInd w:val="0"/>
                    <w:snapToGrid w:val="0"/>
                    <w:spacing w:after="0" w:line="320" w:lineRule="atLeast"/>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b w:val="0"/>
                      <w:bCs/>
                      <w:color w:val="auto"/>
                      <w:sz w:val="21"/>
                      <w:szCs w:val="21"/>
                      <w:highlight w:val="none"/>
                      <w:lang w:val="en-US" w:eastAsia="zh-CN"/>
                    </w:rPr>
                    <w:t>二甲苯</w:t>
                  </w:r>
                </w:p>
              </w:tc>
              <w:tc>
                <w:tcPr>
                  <w:tcW w:w="1159" w:type="pct"/>
                  <w:shd w:val="clear" w:color="auto" w:fill="auto"/>
                  <w:noWrap w:val="0"/>
                  <w:vAlign w:val="center"/>
                </w:tcPr>
                <w:p>
                  <w:pPr>
                    <w:keepNext w:val="0"/>
                    <w:keepLines w:val="0"/>
                    <w:pageBreakBefore w:val="0"/>
                    <w:widowControl w:val="0"/>
                    <w:tabs>
                      <w:tab w:val="left" w:pos="201"/>
                    </w:tabs>
                    <w:kinsoku/>
                    <w:wordWrap/>
                    <w:overflowPunct/>
                    <w:topLinePunct w:val="0"/>
                    <w:autoSpaceDE/>
                    <w:autoSpaceDN/>
                    <w:bidi w:val="0"/>
                    <w:adjustRightInd/>
                    <w:spacing w:after="0" w:line="240" w:lineRule="auto"/>
                    <w:ind w:right="0" w:rightChars="0" w:firstLine="0" w:firstLineChars="0"/>
                    <w:jc w:val="center"/>
                    <w:textAlignment w:val="auto"/>
                    <w:outlineLvl w:val="0"/>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eastAsia="zh-CN"/>
                    </w:rPr>
                    <w:t>实测浓度</w:t>
                  </w:r>
                  <w:r>
                    <w:rPr>
                      <w:rFonts w:hint="default" w:ascii="Times New Roman" w:hAnsi="Times New Roman" w:eastAsia="宋体" w:cs="Times New Roman"/>
                      <w:color w:val="auto"/>
                      <w:sz w:val="21"/>
                      <w:szCs w:val="21"/>
                    </w:rPr>
                    <w:t>（mg/m</w:t>
                  </w:r>
                  <w:r>
                    <w:rPr>
                      <w:rFonts w:hint="default" w:ascii="Times New Roman" w:hAnsi="Times New Roman" w:eastAsia="宋体" w:cs="Times New Roman"/>
                      <w:color w:val="auto"/>
                      <w:sz w:val="21"/>
                      <w:szCs w:val="21"/>
                      <w:vertAlign w:val="superscript"/>
                    </w:rPr>
                    <w:t>3</w:t>
                  </w:r>
                  <w:r>
                    <w:rPr>
                      <w:rFonts w:hint="default" w:ascii="Times New Roman" w:hAnsi="Times New Roman" w:eastAsia="宋体" w:cs="Times New Roman"/>
                      <w:color w:val="auto"/>
                      <w:sz w:val="21"/>
                      <w:szCs w:val="21"/>
                    </w:rPr>
                    <w:t>）</w:t>
                  </w:r>
                </w:p>
              </w:tc>
              <w:tc>
                <w:tcPr>
                  <w:tcW w:w="935" w:type="pct"/>
                  <w:gridSpan w:val="2"/>
                  <w:noWrap w:val="0"/>
                  <w:vAlign w:val="center"/>
                </w:tcPr>
                <w:p>
                  <w:pPr>
                    <w:keepNext w:val="0"/>
                    <w:keepLines w:val="0"/>
                    <w:pageBreakBefore w:val="0"/>
                    <w:widowControl/>
                    <w:suppressLineNumbers w:val="0"/>
                    <w:kinsoku/>
                    <w:wordWrap/>
                    <w:overflowPunct/>
                    <w:autoSpaceDE/>
                    <w:autoSpaceDN/>
                    <w:bidi w:val="0"/>
                    <w:spacing w:after="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1019" w:type="pct"/>
                  <w:noWrap w:val="0"/>
                  <w:vAlign w:val="center"/>
                </w:tcPr>
                <w:p>
                  <w:pPr>
                    <w:keepNext w:val="0"/>
                    <w:keepLines w:val="0"/>
                    <w:pageBreakBefore w:val="0"/>
                    <w:widowControl/>
                    <w:suppressLineNumbers w:val="0"/>
                    <w:kinsoku/>
                    <w:wordWrap/>
                    <w:overflowPunct/>
                    <w:autoSpaceDE/>
                    <w:autoSpaceDN/>
                    <w:bidi w:val="0"/>
                    <w:spacing w:after="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1021" w:type="pct"/>
                  <w:gridSpan w:val="2"/>
                  <w:noWrap w:val="0"/>
                  <w:vAlign w:val="center"/>
                </w:tcPr>
                <w:p>
                  <w:pPr>
                    <w:keepNext w:val="0"/>
                    <w:keepLines w:val="0"/>
                    <w:pageBreakBefore w:val="0"/>
                    <w:widowControl/>
                    <w:suppressLineNumbers w:val="0"/>
                    <w:kinsoku/>
                    <w:wordWrap/>
                    <w:overflowPunct/>
                    <w:autoSpaceDE/>
                    <w:autoSpaceDN/>
                    <w:bidi w:val="0"/>
                    <w:spacing w:after="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64" w:type="pct"/>
                  <w:vMerge w:val="continue"/>
                  <w:noWrap w:val="0"/>
                  <w:vAlign w:val="center"/>
                </w:tcPr>
                <w:p>
                  <w:pPr>
                    <w:keepNext w:val="0"/>
                    <w:keepLines w:val="0"/>
                    <w:pageBreakBefore w:val="0"/>
                    <w:widowControl w:val="0"/>
                    <w:tabs>
                      <w:tab w:val="left" w:pos="201"/>
                    </w:tabs>
                    <w:kinsoku/>
                    <w:wordWrap/>
                    <w:overflowPunct/>
                    <w:topLinePunct w:val="0"/>
                    <w:autoSpaceDE/>
                    <w:autoSpaceDN/>
                    <w:bidi w:val="0"/>
                    <w:adjustRightInd/>
                    <w:spacing w:after="0" w:line="240" w:lineRule="auto"/>
                    <w:ind w:right="0" w:rightChars="0" w:firstLine="0" w:firstLineChars="0"/>
                    <w:jc w:val="center"/>
                    <w:textAlignment w:val="auto"/>
                    <w:outlineLvl w:val="0"/>
                    <w:rPr>
                      <w:rFonts w:hint="default" w:ascii="Times New Roman" w:hAnsi="Times New Roman" w:eastAsia="宋体" w:cs="Times New Roman"/>
                      <w:color w:val="auto"/>
                      <w:sz w:val="21"/>
                      <w:szCs w:val="21"/>
                      <w:lang w:val="en-US" w:eastAsia="zh-CN"/>
                    </w:rPr>
                  </w:pPr>
                </w:p>
              </w:tc>
              <w:tc>
                <w:tcPr>
                  <w:tcW w:w="1159" w:type="pct"/>
                  <w:shd w:val="clear" w:color="auto" w:fill="auto"/>
                  <w:noWrap w:val="0"/>
                  <w:vAlign w:val="center"/>
                </w:tcPr>
                <w:p>
                  <w:pPr>
                    <w:keepNext w:val="0"/>
                    <w:keepLines w:val="0"/>
                    <w:pageBreakBefore w:val="0"/>
                    <w:widowControl w:val="0"/>
                    <w:tabs>
                      <w:tab w:val="left" w:pos="201"/>
                    </w:tabs>
                    <w:kinsoku/>
                    <w:wordWrap/>
                    <w:overflowPunct/>
                    <w:topLinePunct w:val="0"/>
                    <w:autoSpaceDE/>
                    <w:autoSpaceDN/>
                    <w:bidi w:val="0"/>
                    <w:adjustRightInd/>
                    <w:spacing w:after="0" w:line="240" w:lineRule="auto"/>
                    <w:ind w:right="0" w:rightChars="0" w:firstLine="0" w:firstLineChars="0"/>
                    <w:jc w:val="center"/>
                    <w:textAlignment w:val="auto"/>
                    <w:outlineLvl w:val="0"/>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eastAsia="zh-CN"/>
                    </w:rPr>
                    <w:t>实测速率（</w:t>
                  </w:r>
                  <w:r>
                    <w:rPr>
                      <w:rFonts w:hint="default" w:ascii="Times New Roman" w:hAnsi="Times New Roman" w:eastAsia="宋体" w:cs="Times New Roman"/>
                      <w:color w:val="auto"/>
                      <w:sz w:val="21"/>
                      <w:szCs w:val="21"/>
                      <w:lang w:val="en-US" w:eastAsia="zh-CN"/>
                    </w:rPr>
                    <w:t>kg/h</w:t>
                  </w:r>
                  <w:r>
                    <w:rPr>
                      <w:rFonts w:hint="default" w:ascii="Times New Roman" w:hAnsi="Times New Roman" w:eastAsia="宋体" w:cs="Times New Roman"/>
                      <w:color w:val="auto"/>
                      <w:sz w:val="21"/>
                      <w:szCs w:val="21"/>
                      <w:lang w:eastAsia="zh-CN"/>
                    </w:rPr>
                    <w:t>）</w:t>
                  </w:r>
                </w:p>
              </w:tc>
              <w:tc>
                <w:tcPr>
                  <w:tcW w:w="935" w:type="pct"/>
                  <w:gridSpan w:val="2"/>
                  <w:noWrap w:val="0"/>
                  <w:vAlign w:val="center"/>
                </w:tcPr>
                <w:p>
                  <w:pPr>
                    <w:keepNext w:val="0"/>
                    <w:keepLines w:val="0"/>
                    <w:pageBreakBefore w:val="0"/>
                    <w:widowControl/>
                    <w:suppressLineNumbers w:val="0"/>
                    <w:kinsoku/>
                    <w:wordWrap/>
                    <w:overflowPunct/>
                    <w:autoSpaceDE/>
                    <w:autoSpaceDN/>
                    <w:bidi w:val="0"/>
                    <w:spacing w:after="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w:t>
                  </w:r>
                </w:p>
              </w:tc>
              <w:tc>
                <w:tcPr>
                  <w:tcW w:w="1019" w:type="pct"/>
                  <w:noWrap w:val="0"/>
                  <w:vAlign w:val="center"/>
                </w:tcPr>
                <w:p>
                  <w:pPr>
                    <w:keepNext w:val="0"/>
                    <w:keepLines w:val="0"/>
                    <w:pageBreakBefore w:val="0"/>
                    <w:widowControl/>
                    <w:suppressLineNumbers w:val="0"/>
                    <w:kinsoku/>
                    <w:wordWrap/>
                    <w:overflowPunct/>
                    <w:autoSpaceDE/>
                    <w:autoSpaceDN/>
                    <w:bidi w:val="0"/>
                    <w:spacing w:after="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w:t>
                  </w:r>
                </w:p>
              </w:tc>
              <w:tc>
                <w:tcPr>
                  <w:tcW w:w="1021" w:type="pct"/>
                  <w:gridSpan w:val="2"/>
                  <w:noWrap w:val="0"/>
                  <w:vAlign w:val="center"/>
                </w:tcPr>
                <w:p>
                  <w:pPr>
                    <w:keepNext w:val="0"/>
                    <w:keepLines w:val="0"/>
                    <w:pageBreakBefore w:val="0"/>
                    <w:widowControl/>
                    <w:suppressLineNumbers w:val="0"/>
                    <w:kinsoku/>
                    <w:wordWrap/>
                    <w:overflowPunct/>
                    <w:autoSpaceDE/>
                    <w:autoSpaceDN/>
                    <w:bidi w:val="0"/>
                    <w:spacing w:after="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454" w:hRule="atLeast"/>
                <w:jc w:val="center"/>
              </w:trPr>
              <w:tc>
                <w:tcPr>
                  <w:tcW w:w="2023" w:type="pct"/>
                  <w:gridSpan w:val="2"/>
                  <w:noWrap w:val="0"/>
                  <w:vAlign w:val="center"/>
                </w:tcPr>
                <w:p>
                  <w:pPr>
                    <w:keepNext w:val="0"/>
                    <w:keepLines w:val="0"/>
                    <w:pageBreakBefore w:val="0"/>
                    <w:widowControl w:val="0"/>
                    <w:tabs>
                      <w:tab w:val="left" w:pos="201"/>
                    </w:tabs>
                    <w:kinsoku/>
                    <w:wordWrap/>
                    <w:overflowPunct/>
                    <w:topLinePunct w:val="0"/>
                    <w:autoSpaceDE/>
                    <w:autoSpaceDN/>
                    <w:bidi w:val="0"/>
                    <w:adjustRightInd/>
                    <w:spacing w:after="0" w:line="240" w:lineRule="auto"/>
                    <w:ind w:right="0" w:rightChars="0" w:firstLine="0" w:firstLineChars="0"/>
                    <w:jc w:val="center"/>
                    <w:textAlignment w:val="auto"/>
                    <w:outlineLvl w:val="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检测点位</w:t>
                  </w:r>
                </w:p>
              </w:tc>
              <w:tc>
                <w:tcPr>
                  <w:tcW w:w="2974" w:type="pct"/>
                  <w:gridSpan w:val="4"/>
                  <w:noWrap w:val="0"/>
                  <w:vAlign w:val="center"/>
                </w:tcPr>
                <w:p>
                  <w:pPr>
                    <w:keepNext w:val="0"/>
                    <w:keepLines w:val="0"/>
                    <w:pageBreakBefore w:val="0"/>
                    <w:widowControl w:val="0"/>
                    <w:tabs>
                      <w:tab w:val="left" w:pos="201"/>
                    </w:tabs>
                    <w:kinsoku/>
                    <w:wordWrap/>
                    <w:overflowPunct/>
                    <w:topLinePunct w:val="0"/>
                    <w:autoSpaceDE/>
                    <w:autoSpaceDN/>
                    <w:bidi w:val="0"/>
                    <w:adjustRightInd/>
                    <w:spacing w:after="0" w:line="240" w:lineRule="auto"/>
                    <w:ind w:right="0" w:rightChars="0" w:firstLine="0" w:firstLineChars="0"/>
                    <w:jc w:val="center"/>
                    <w:textAlignment w:val="auto"/>
                    <w:outlineLvl w:val="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sz w:val="21"/>
                      <w:szCs w:val="21"/>
                      <w:lang w:eastAsia="zh-CN"/>
                    </w:rPr>
                    <w:t>排气筒</w:t>
                  </w:r>
                  <w:r>
                    <w:rPr>
                      <w:rFonts w:hint="default" w:ascii="Times New Roman" w:hAnsi="Times New Roman" w:eastAsia="宋体" w:cs="Times New Roman"/>
                      <w:sz w:val="21"/>
                      <w:szCs w:val="21"/>
                      <w:lang w:val="en-US" w:eastAsia="zh-CN"/>
                    </w:rPr>
                    <w:t>DA001</w:t>
                  </w:r>
                  <w:r>
                    <w:rPr>
                      <w:rFonts w:hint="default" w:ascii="Times New Roman" w:hAnsi="Times New Roman" w:eastAsia="宋体" w:cs="Times New Roman"/>
                      <w:sz w:val="21"/>
                      <w:szCs w:val="21"/>
                    </w:rPr>
                    <w:t>进口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454" w:hRule="atLeast"/>
                <w:jc w:val="center"/>
              </w:trPr>
              <w:tc>
                <w:tcPr>
                  <w:tcW w:w="2023" w:type="pct"/>
                  <w:gridSpan w:val="2"/>
                  <w:noWrap w:val="0"/>
                  <w:vAlign w:val="center"/>
                </w:tcPr>
                <w:p>
                  <w:pPr>
                    <w:keepNext w:val="0"/>
                    <w:keepLines w:val="0"/>
                    <w:pageBreakBefore w:val="0"/>
                    <w:widowControl w:val="0"/>
                    <w:tabs>
                      <w:tab w:val="left" w:pos="201"/>
                    </w:tabs>
                    <w:kinsoku/>
                    <w:wordWrap/>
                    <w:overflowPunct/>
                    <w:topLinePunct w:val="0"/>
                    <w:autoSpaceDE/>
                    <w:autoSpaceDN/>
                    <w:bidi w:val="0"/>
                    <w:adjustRightInd/>
                    <w:spacing w:after="0" w:line="240" w:lineRule="auto"/>
                    <w:ind w:right="0" w:rightChars="0" w:firstLine="0" w:firstLineChars="0"/>
                    <w:jc w:val="center"/>
                    <w:textAlignment w:val="auto"/>
                    <w:outlineLvl w:val="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采样时间</w:t>
                  </w:r>
                </w:p>
              </w:tc>
              <w:tc>
                <w:tcPr>
                  <w:tcW w:w="2974" w:type="pct"/>
                  <w:gridSpan w:val="4"/>
                  <w:noWrap w:val="0"/>
                  <w:vAlign w:val="center"/>
                </w:tcPr>
                <w:p>
                  <w:pPr>
                    <w:keepNext w:val="0"/>
                    <w:keepLines w:val="0"/>
                    <w:pageBreakBefore w:val="0"/>
                    <w:widowControl w:val="0"/>
                    <w:tabs>
                      <w:tab w:val="left" w:pos="201"/>
                    </w:tabs>
                    <w:kinsoku/>
                    <w:wordWrap/>
                    <w:overflowPunct/>
                    <w:topLinePunct w:val="0"/>
                    <w:autoSpaceDE/>
                    <w:autoSpaceDN/>
                    <w:bidi w:val="0"/>
                    <w:adjustRightInd/>
                    <w:spacing w:after="0" w:line="240" w:lineRule="auto"/>
                    <w:ind w:right="0" w:rightChars="0" w:firstLine="0" w:firstLineChars="0"/>
                    <w:jc w:val="center"/>
                    <w:textAlignment w:val="auto"/>
                    <w:outlineLvl w:val="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highlight w:val="none"/>
                      <w:lang w:val="en-US" w:eastAsia="zh-CN"/>
                    </w:rPr>
                    <w:t>2025.08.12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454" w:hRule="atLeast"/>
                <w:jc w:val="center"/>
              </w:trPr>
              <w:tc>
                <w:tcPr>
                  <w:tcW w:w="2023" w:type="pct"/>
                  <w:gridSpan w:val="2"/>
                  <w:noWrap w:val="0"/>
                  <w:vAlign w:val="center"/>
                </w:tcPr>
                <w:p>
                  <w:pPr>
                    <w:keepNext w:val="0"/>
                    <w:keepLines w:val="0"/>
                    <w:pageBreakBefore w:val="0"/>
                    <w:widowControl w:val="0"/>
                    <w:tabs>
                      <w:tab w:val="left" w:pos="201"/>
                    </w:tabs>
                    <w:kinsoku/>
                    <w:wordWrap/>
                    <w:overflowPunct/>
                    <w:topLinePunct w:val="0"/>
                    <w:autoSpaceDE/>
                    <w:autoSpaceDN/>
                    <w:bidi w:val="0"/>
                    <w:adjustRightInd/>
                    <w:spacing w:after="0" w:line="240" w:lineRule="auto"/>
                    <w:ind w:right="0" w:rightChars="0" w:firstLine="0" w:firstLineChars="0"/>
                    <w:jc w:val="center"/>
                    <w:textAlignment w:val="auto"/>
                    <w:outlineLvl w:val="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检测频次</w:t>
                  </w:r>
                </w:p>
              </w:tc>
              <w:tc>
                <w:tcPr>
                  <w:tcW w:w="935" w:type="pct"/>
                  <w:gridSpan w:val="2"/>
                  <w:noWrap w:val="0"/>
                  <w:vAlign w:val="center"/>
                </w:tcPr>
                <w:p>
                  <w:pPr>
                    <w:keepNext w:val="0"/>
                    <w:keepLines w:val="0"/>
                    <w:pageBreakBefore w:val="0"/>
                    <w:widowControl w:val="0"/>
                    <w:tabs>
                      <w:tab w:val="left" w:pos="201"/>
                    </w:tabs>
                    <w:kinsoku/>
                    <w:wordWrap/>
                    <w:overflowPunct/>
                    <w:topLinePunct w:val="0"/>
                    <w:autoSpaceDE/>
                    <w:autoSpaceDN/>
                    <w:bidi w:val="0"/>
                    <w:adjustRightInd/>
                    <w:spacing w:after="0" w:line="240" w:lineRule="auto"/>
                    <w:ind w:right="0" w:rightChars="0" w:firstLine="0" w:firstLineChars="0"/>
                    <w:jc w:val="center"/>
                    <w:textAlignment w:val="auto"/>
                    <w:outlineLvl w:val="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第1次</w:t>
                  </w:r>
                </w:p>
              </w:tc>
              <w:tc>
                <w:tcPr>
                  <w:tcW w:w="1019" w:type="pct"/>
                  <w:noWrap w:val="0"/>
                  <w:vAlign w:val="center"/>
                </w:tcPr>
                <w:p>
                  <w:pPr>
                    <w:keepNext w:val="0"/>
                    <w:keepLines w:val="0"/>
                    <w:pageBreakBefore w:val="0"/>
                    <w:widowControl w:val="0"/>
                    <w:tabs>
                      <w:tab w:val="left" w:pos="201"/>
                    </w:tabs>
                    <w:kinsoku/>
                    <w:wordWrap/>
                    <w:overflowPunct/>
                    <w:topLinePunct w:val="0"/>
                    <w:autoSpaceDE/>
                    <w:autoSpaceDN/>
                    <w:bidi w:val="0"/>
                    <w:adjustRightInd/>
                    <w:spacing w:after="0" w:line="240" w:lineRule="auto"/>
                    <w:ind w:right="0" w:rightChars="0" w:firstLine="0" w:firstLineChars="0"/>
                    <w:jc w:val="center"/>
                    <w:textAlignment w:val="auto"/>
                    <w:outlineLvl w:val="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第2次</w:t>
                  </w:r>
                </w:p>
              </w:tc>
              <w:tc>
                <w:tcPr>
                  <w:tcW w:w="1019" w:type="pct"/>
                  <w:noWrap w:val="0"/>
                  <w:vAlign w:val="center"/>
                </w:tcPr>
                <w:p>
                  <w:pPr>
                    <w:keepNext w:val="0"/>
                    <w:keepLines w:val="0"/>
                    <w:pageBreakBefore w:val="0"/>
                    <w:widowControl w:val="0"/>
                    <w:tabs>
                      <w:tab w:val="left" w:pos="201"/>
                    </w:tabs>
                    <w:kinsoku/>
                    <w:wordWrap/>
                    <w:overflowPunct/>
                    <w:topLinePunct w:val="0"/>
                    <w:autoSpaceDE/>
                    <w:autoSpaceDN/>
                    <w:bidi w:val="0"/>
                    <w:adjustRightInd/>
                    <w:spacing w:after="0" w:line="240" w:lineRule="auto"/>
                    <w:ind w:right="0" w:rightChars="0" w:firstLine="0" w:firstLineChars="0"/>
                    <w:jc w:val="center"/>
                    <w:textAlignment w:val="auto"/>
                    <w:outlineLvl w:val="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第3次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454" w:hRule="atLeast"/>
                <w:jc w:val="center"/>
              </w:trPr>
              <w:tc>
                <w:tcPr>
                  <w:tcW w:w="2023" w:type="pct"/>
                  <w:gridSpan w:val="2"/>
                  <w:noWrap w:val="0"/>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标干流量（m</w:t>
                  </w:r>
                  <w:r>
                    <w:rPr>
                      <w:rFonts w:hint="default" w:ascii="Times New Roman" w:hAnsi="Times New Roman" w:eastAsia="宋体" w:cs="Times New Roman"/>
                      <w:color w:val="auto"/>
                      <w:sz w:val="21"/>
                      <w:szCs w:val="21"/>
                      <w:vertAlign w:val="superscript"/>
                    </w:rPr>
                    <w:t>3</w:t>
                  </w:r>
                  <w:r>
                    <w:rPr>
                      <w:rFonts w:hint="default" w:ascii="Times New Roman" w:hAnsi="Times New Roman" w:eastAsia="宋体" w:cs="Times New Roman"/>
                      <w:color w:val="auto"/>
                      <w:sz w:val="21"/>
                      <w:szCs w:val="21"/>
                      <w:lang w:val="en-US" w:eastAsia="zh-CN"/>
                    </w:rPr>
                    <w:t>/h）</w:t>
                  </w:r>
                </w:p>
              </w:tc>
              <w:tc>
                <w:tcPr>
                  <w:tcW w:w="935" w:type="pct"/>
                  <w:gridSpan w:val="2"/>
                  <w:noWrap w:val="0"/>
                  <w:vAlign w:val="center"/>
                </w:tcPr>
                <w:p>
                  <w:pPr>
                    <w:keepNext w:val="0"/>
                    <w:keepLines w:val="0"/>
                    <w:pageBreakBefore w:val="0"/>
                    <w:widowControl/>
                    <w:suppressLineNumbers w:val="0"/>
                    <w:kinsoku/>
                    <w:wordWrap/>
                    <w:overflowPunct/>
                    <w:autoSpaceDE/>
                    <w:autoSpaceDN/>
                    <w:bidi w:val="0"/>
                    <w:spacing w:after="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7919</w:t>
                  </w:r>
                </w:p>
              </w:tc>
              <w:tc>
                <w:tcPr>
                  <w:tcW w:w="1019" w:type="pct"/>
                  <w:noWrap w:val="0"/>
                  <w:vAlign w:val="center"/>
                </w:tcPr>
                <w:p>
                  <w:pPr>
                    <w:keepNext w:val="0"/>
                    <w:keepLines w:val="0"/>
                    <w:pageBreakBefore w:val="0"/>
                    <w:widowControl/>
                    <w:suppressLineNumbers w:val="0"/>
                    <w:kinsoku/>
                    <w:wordWrap/>
                    <w:overflowPunct/>
                    <w:autoSpaceDE/>
                    <w:autoSpaceDN/>
                    <w:bidi w:val="0"/>
                    <w:spacing w:after="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7964</w:t>
                  </w:r>
                </w:p>
              </w:tc>
              <w:tc>
                <w:tcPr>
                  <w:tcW w:w="1019" w:type="pct"/>
                  <w:noWrap w:val="0"/>
                  <w:vAlign w:val="center"/>
                </w:tcPr>
                <w:p>
                  <w:pPr>
                    <w:keepNext w:val="0"/>
                    <w:keepLines w:val="0"/>
                    <w:pageBreakBefore w:val="0"/>
                    <w:widowControl w:val="0"/>
                    <w:kinsoku/>
                    <w:wordWrap/>
                    <w:overflowPunct/>
                    <w:topLinePunct w:val="0"/>
                    <w:autoSpaceDE/>
                    <w:autoSpaceDN/>
                    <w:bidi w:val="0"/>
                    <w:adjustRightInd/>
                    <w:spacing w:after="0" w:line="240" w:lineRule="auto"/>
                    <w:ind w:right="0" w:rightChars="0" w:firstLine="0" w:firstLineChars="0"/>
                    <w:jc w:val="center"/>
                    <w:textAlignment w:val="auto"/>
                    <w:outlineLvl w:val="0"/>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7729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454" w:hRule="atLeast"/>
                <w:jc w:val="center"/>
              </w:trPr>
              <w:tc>
                <w:tcPr>
                  <w:tcW w:w="864" w:type="pct"/>
                  <w:vMerge w:val="restart"/>
                  <w:noWrap w:val="0"/>
                  <w:vAlign w:val="center"/>
                </w:tcPr>
                <w:p>
                  <w:pPr>
                    <w:keepNext w:val="0"/>
                    <w:keepLines w:val="0"/>
                    <w:pageBreakBefore w:val="0"/>
                    <w:widowControl w:val="0"/>
                    <w:tabs>
                      <w:tab w:val="left" w:pos="201"/>
                    </w:tabs>
                    <w:kinsoku/>
                    <w:wordWrap/>
                    <w:overflowPunct/>
                    <w:topLinePunct w:val="0"/>
                    <w:autoSpaceDE/>
                    <w:autoSpaceDN/>
                    <w:bidi w:val="0"/>
                    <w:adjustRightInd/>
                    <w:spacing w:after="0" w:line="240" w:lineRule="auto"/>
                    <w:ind w:right="0" w:rightChars="0" w:firstLine="0" w:firstLineChars="0"/>
                    <w:jc w:val="center"/>
                    <w:textAlignment w:val="auto"/>
                    <w:outlineLvl w:val="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颗粒物</w:t>
                  </w:r>
                </w:p>
              </w:tc>
              <w:tc>
                <w:tcPr>
                  <w:tcW w:w="1159" w:type="pct"/>
                  <w:shd w:val="clear" w:color="auto" w:fill="auto"/>
                  <w:noWrap w:val="0"/>
                  <w:vAlign w:val="center"/>
                </w:tcPr>
                <w:p>
                  <w:pPr>
                    <w:keepNext w:val="0"/>
                    <w:keepLines w:val="0"/>
                    <w:pageBreakBefore w:val="0"/>
                    <w:widowControl w:val="0"/>
                    <w:tabs>
                      <w:tab w:val="left" w:pos="201"/>
                    </w:tabs>
                    <w:kinsoku/>
                    <w:wordWrap/>
                    <w:overflowPunct/>
                    <w:topLinePunct w:val="0"/>
                    <w:autoSpaceDE/>
                    <w:autoSpaceDN/>
                    <w:bidi w:val="0"/>
                    <w:adjustRightInd/>
                    <w:spacing w:after="0" w:line="240" w:lineRule="auto"/>
                    <w:ind w:right="0" w:rightChars="0" w:firstLine="0" w:firstLineChars="0"/>
                    <w:jc w:val="center"/>
                    <w:textAlignment w:val="auto"/>
                    <w:outlineLvl w:val="0"/>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eastAsia="zh-CN"/>
                    </w:rPr>
                    <w:t>实测浓度</w:t>
                  </w:r>
                  <w:r>
                    <w:rPr>
                      <w:rFonts w:hint="default" w:ascii="Times New Roman" w:hAnsi="Times New Roman" w:eastAsia="宋体" w:cs="Times New Roman"/>
                      <w:color w:val="auto"/>
                      <w:sz w:val="21"/>
                      <w:szCs w:val="21"/>
                    </w:rPr>
                    <w:t>（mg/m</w:t>
                  </w:r>
                  <w:r>
                    <w:rPr>
                      <w:rFonts w:hint="default" w:ascii="Times New Roman" w:hAnsi="Times New Roman" w:eastAsia="宋体" w:cs="Times New Roman"/>
                      <w:color w:val="auto"/>
                      <w:sz w:val="21"/>
                      <w:szCs w:val="21"/>
                      <w:vertAlign w:val="superscript"/>
                    </w:rPr>
                    <w:t>3</w:t>
                  </w:r>
                  <w:r>
                    <w:rPr>
                      <w:rFonts w:hint="default" w:ascii="Times New Roman" w:hAnsi="Times New Roman" w:eastAsia="宋体" w:cs="Times New Roman"/>
                      <w:color w:val="auto"/>
                      <w:sz w:val="21"/>
                      <w:szCs w:val="21"/>
                    </w:rPr>
                    <w:t>）</w:t>
                  </w:r>
                </w:p>
              </w:tc>
              <w:tc>
                <w:tcPr>
                  <w:tcW w:w="935" w:type="pct"/>
                  <w:gridSpan w:val="2"/>
                  <w:noWrap w:val="0"/>
                  <w:vAlign w:val="center"/>
                </w:tcPr>
                <w:p>
                  <w:pPr>
                    <w:keepNext w:val="0"/>
                    <w:keepLines w:val="0"/>
                    <w:pageBreakBefore w:val="0"/>
                    <w:widowControl/>
                    <w:suppressLineNumbers w:val="0"/>
                    <w:kinsoku/>
                    <w:wordWrap/>
                    <w:overflowPunct/>
                    <w:autoSpaceDE/>
                    <w:autoSpaceDN/>
                    <w:bidi w:val="0"/>
                    <w:spacing w:after="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81.5</w:t>
                  </w:r>
                </w:p>
              </w:tc>
              <w:tc>
                <w:tcPr>
                  <w:tcW w:w="1019" w:type="pct"/>
                  <w:noWrap w:val="0"/>
                  <w:vAlign w:val="center"/>
                </w:tcPr>
                <w:p>
                  <w:pPr>
                    <w:keepNext w:val="0"/>
                    <w:keepLines w:val="0"/>
                    <w:pageBreakBefore w:val="0"/>
                    <w:widowControl/>
                    <w:suppressLineNumbers w:val="0"/>
                    <w:kinsoku/>
                    <w:wordWrap/>
                    <w:overflowPunct/>
                    <w:autoSpaceDE/>
                    <w:autoSpaceDN/>
                    <w:bidi w:val="0"/>
                    <w:spacing w:after="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83.3</w:t>
                  </w:r>
                </w:p>
              </w:tc>
              <w:tc>
                <w:tcPr>
                  <w:tcW w:w="1019" w:type="pct"/>
                  <w:noWrap w:val="0"/>
                  <w:vAlign w:val="center"/>
                </w:tcPr>
                <w:p>
                  <w:pPr>
                    <w:keepNext w:val="0"/>
                    <w:keepLines w:val="0"/>
                    <w:pageBreakBefore w:val="0"/>
                    <w:widowControl w:val="0"/>
                    <w:kinsoku/>
                    <w:wordWrap/>
                    <w:overflowPunct/>
                    <w:topLinePunct w:val="0"/>
                    <w:autoSpaceDE/>
                    <w:autoSpaceDN/>
                    <w:bidi w:val="0"/>
                    <w:adjustRightInd/>
                    <w:spacing w:after="0" w:line="240" w:lineRule="auto"/>
                    <w:ind w:right="0" w:rightChars="0" w:firstLine="0" w:firstLineChars="0"/>
                    <w:jc w:val="center"/>
                    <w:textAlignment w:val="auto"/>
                    <w:outlineLvl w:val="0"/>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82.8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454" w:hRule="atLeast"/>
                <w:jc w:val="center"/>
              </w:trPr>
              <w:tc>
                <w:tcPr>
                  <w:tcW w:w="864" w:type="pct"/>
                  <w:vMerge w:val="continue"/>
                  <w:noWrap w:val="0"/>
                  <w:vAlign w:val="center"/>
                </w:tcPr>
                <w:p>
                  <w:pPr>
                    <w:keepNext w:val="0"/>
                    <w:keepLines w:val="0"/>
                    <w:pageBreakBefore w:val="0"/>
                    <w:widowControl w:val="0"/>
                    <w:tabs>
                      <w:tab w:val="left" w:pos="201"/>
                    </w:tabs>
                    <w:kinsoku/>
                    <w:wordWrap/>
                    <w:overflowPunct/>
                    <w:topLinePunct w:val="0"/>
                    <w:autoSpaceDE/>
                    <w:autoSpaceDN/>
                    <w:bidi w:val="0"/>
                    <w:adjustRightInd/>
                    <w:spacing w:after="0" w:line="240" w:lineRule="auto"/>
                    <w:ind w:right="0" w:rightChars="0" w:firstLine="0" w:firstLineChars="0"/>
                    <w:jc w:val="center"/>
                    <w:textAlignment w:val="auto"/>
                    <w:outlineLvl w:val="0"/>
                    <w:rPr>
                      <w:rFonts w:hint="default" w:ascii="Times New Roman" w:hAnsi="Times New Roman" w:eastAsia="宋体" w:cs="Times New Roman"/>
                      <w:color w:val="auto"/>
                      <w:sz w:val="21"/>
                      <w:szCs w:val="21"/>
                      <w:lang w:val="en-US" w:eastAsia="zh-CN"/>
                    </w:rPr>
                  </w:pPr>
                </w:p>
              </w:tc>
              <w:tc>
                <w:tcPr>
                  <w:tcW w:w="1159" w:type="pct"/>
                  <w:shd w:val="clear" w:color="auto" w:fill="auto"/>
                  <w:noWrap w:val="0"/>
                  <w:vAlign w:val="center"/>
                </w:tcPr>
                <w:p>
                  <w:pPr>
                    <w:keepNext w:val="0"/>
                    <w:keepLines w:val="0"/>
                    <w:pageBreakBefore w:val="0"/>
                    <w:widowControl w:val="0"/>
                    <w:tabs>
                      <w:tab w:val="left" w:pos="201"/>
                    </w:tabs>
                    <w:kinsoku/>
                    <w:wordWrap/>
                    <w:overflowPunct/>
                    <w:topLinePunct w:val="0"/>
                    <w:autoSpaceDE/>
                    <w:autoSpaceDN/>
                    <w:bidi w:val="0"/>
                    <w:adjustRightInd/>
                    <w:spacing w:after="0" w:line="240" w:lineRule="auto"/>
                    <w:ind w:right="0" w:rightChars="0" w:firstLine="0" w:firstLineChars="0"/>
                    <w:jc w:val="center"/>
                    <w:textAlignment w:val="auto"/>
                    <w:outlineLvl w:val="0"/>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eastAsia="zh-CN"/>
                    </w:rPr>
                    <w:t>实测速率（</w:t>
                  </w:r>
                  <w:r>
                    <w:rPr>
                      <w:rFonts w:hint="default" w:ascii="Times New Roman" w:hAnsi="Times New Roman" w:eastAsia="宋体" w:cs="Times New Roman"/>
                      <w:color w:val="auto"/>
                      <w:sz w:val="21"/>
                      <w:szCs w:val="21"/>
                      <w:lang w:val="en-US" w:eastAsia="zh-CN"/>
                    </w:rPr>
                    <w:t>kg/h</w:t>
                  </w:r>
                  <w:r>
                    <w:rPr>
                      <w:rFonts w:hint="default" w:ascii="Times New Roman" w:hAnsi="Times New Roman" w:eastAsia="宋体" w:cs="Times New Roman"/>
                      <w:color w:val="auto"/>
                      <w:sz w:val="21"/>
                      <w:szCs w:val="21"/>
                      <w:lang w:eastAsia="zh-CN"/>
                    </w:rPr>
                    <w:t>）</w:t>
                  </w:r>
                </w:p>
              </w:tc>
              <w:tc>
                <w:tcPr>
                  <w:tcW w:w="935" w:type="pct"/>
                  <w:gridSpan w:val="2"/>
                  <w:noWrap w:val="0"/>
                  <w:vAlign w:val="center"/>
                </w:tcPr>
                <w:p>
                  <w:pPr>
                    <w:keepNext w:val="0"/>
                    <w:keepLines w:val="0"/>
                    <w:pageBreakBefore w:val="0"/>
                    <w:widowControl/>
                    <w:suppressLineNumbers w:val="0"/>
                    <w:kinsoku/>
                    <w:wordWrap/>
                    <w:overflowPunct/>
                    <w:autoSpaceDE/>
                    <w:autoSpaceDN/>
                    <w:bidi w:val="0"/>
                    <w:spacing w:after="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0.645 </w:t>
                  </w:r>
                </w:p>
              </w:tc>
              <w:tc>
                <w:tcPr>
                  <w:tcW w:w="1019" w:type="pct"/>
                  <w:noWrap w:val="0"/>
                  <w:vAlign w:val="center"/>
                </w:tcPr>
                <w:p>
                  <w:pPr>
                    <w:keepNext w:val="0"/>
                    <w:keepLines w:val="0"/>
                    <w:pageBreakBefore w:val="0"/>
                    <w:widowControl/>
                    <w:suppressLineNumbers w:val="0"/>
                    <w:kinsoku/>
                    <w:wordWrap/>
                    <w:overflowPunct/>
                    <w:autoSpaceDE/>
                    <w:autoSpaceDN/>
                    <w:bidi w:val="0"/>
                    <w:spacing w:after="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0.663 </w:t>
                  </w:r>
                </w:p>
              </w:tc>
              <w:tc>
                <w:tcPr>
                  <w:tcW w:w="1019" w:type="pct"/>
                  <w:noWrap w:val="0"/>
                  <w:vAlign w:val="center"/>
                </w:tcPr>
                <w:p>
                  <w:pPr>
                    <w:keepNext w:val="0"/>
                    <w:keepLines w:val="0"/>
                    <w:pageBreakBefore w:val="0"/>
                    <w:widowControl/>
                    <w:suppressLineNumbers w:val="0"/>
                    <w:kinsoku/>
                    <w:wordWrap/>
                    <w:overflowPunct/>
                    <w:autoSpaceDE/>
                    <w:autoSpaceDN/>
                    <w:bidi w:val="0"/>
                    <w:spacing w:after="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0.640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023" w:type="pct"/>
                  <w:gridSpan w:val="2"/>
                  <w:noWrap w:val="0"/>
                  <w:vAlign w:val="center"/>
                </w:tcPr>
                <w:p>
                  <w:pPr>
                    <w:keepNext w:val="0"/>
                    <w:keepLines w:val="0"/>
                    <w:pageBreakBefore w:val="0"/>
                    <w:widowControl w:val="0"/>
                    <w:tabs>
                      <w:tab w:val="left" w:pos="201"/>
                    </w:tabs>
                    <w:kinsoku/>
                    <w:wordWrap/>
                    <w:overflowPunct/>
                    <w:topLinePunct w:val="0"/>
                    <w:autoSpaceDE/>
                    <w:autoSpaceDN/>
                    <w:bidi w:val="0"/>
                    <w:adjustRightInd/>
                    <w:spacing w:after="0" w:line="240" w:lineRule="auto"/>
                    <w:ind w:right="0" w:rightChars="0" w:firstLine="0" w:firstLineChars="0"/>
                    <w:jc w:val="center"/>
                    <w:textAlignment w:val="auto"/>
                    <w:outlineLvl w:val="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检测点位</w:t>
                  </w:r>
                </w:p>
              </w:tc>
              <w:tc>
                <w:tcPr>
                  <w:tcW w:w="2976" w:type="pct"/>
                  <w:gridSpan w:val="5"/>
                  <w:noWrap w:val="0"/>
                  <w:vAlign w:val="center"/>
                </w:tcPr>
                <w:p>
                  <w:pPr>
                    <w:keepNext w:val="0"/>
                    <w:keepLines w:val="0"/>
                    <w:pageBreakBefore w:val="0"/>
                    <w:widowControl w:val="0"/>
                    <w:tabs>
                      <w:tab w:val="left" w:pos="201"/>
                    </w:tabs>
                    <w:kinsoku/>
                    <w:wordWrap/>
                    <w:overflowPunct/>
                    <w:topLinePunct w:val="0"/>
                    <w:autoSpaceDE/>
                    <w:autoSpaceDN/>
                    <w:bidi w:val="0"/>
                    <w:adjustRightInd/>
                    <w:spacing w:after="0" w:line="240" w:lineRule="auto"/>
                    <w:ind w:right="0" w:rightChars="0" w:firstLine="0" w:firstLineChars="0"/>
                    <w:jc w:val="center"/>
                    <w:textAlignment w:val="auto"/>
                    <w:outlineLvl w:val="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sz w:val="21"/>
                      <w:szCs w:val="21"/>
                      <w:lang w:eastAsia="zh-CN"/>
                    </w:rPr>
                    <w:t>排气筒</w:t>
                  </w:r>
                  <w:r>
                    <w:rPr>
                      <w:rFonts w:hint="default" w:ascii="Times New Roman" w:hAnsi="Times New Roman" w:eastAsia="宋体" w:cs="Times New Roman"/>
                      <w:sz w:val="21"/>
                      <w:szCs w:val="21"/>
                      <w:lang w:val="en-US" w:eastAsia="zh-CN"/>
                    </w:rPr>
                    <w:t>DA001</w:t>
                  </w:r>
                  <w:r>
                    <w:rPr>
                      <w:rFonts w:hint="default" w:ascii="Times New Roman" w:hAnsi="Times New Roman" w:eastAsia="宋体" w:cs="Times New Roman"/>
                      <w:sz w:val="21"/>
                      <w:szCs w:val="21"/>
                      <w:lang w:eastAsia="zh-CN"/>
                    </w:rPr>
                    <w:t>出</w:t>
                  </w:r>
                  <w:r>
                    <w:rPr>
                      <w:rFonts w:hint="default" w:ascii="Times New Roman" w:hAnsi="Times New Roman" w:eastAsia="宋体" w:cs="Times New Roman"/>
                      <w:sz w:val="21"/>
                      <w:szCs w:val="21"/>
                    </w:rPr>
                    <w:t>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023" w:type="pct"/>
                  <w:gridSpan w:val="2"/>
                  <w:noWrap w:val="0"/>
                  <w:vAlign w:val="center"/>
                </w:tcPr>
                <w:p>
                  <w:pPr>
                    <w:keepNext w:val="0"/>
                    <w:keepLines w:val="0"/>
                    <w:pageBreakBefore w:val="0"/>
                    <w:widowControl w:val="0"/>
                    <w:tabs>
                      <w:tab w:val="left" w:pos="201"/>
                    </w:tabs>
                    <w:kinsoku/>
                    <w:wordWrap/>
                    <w:overflowPunct/>
                    <w:topLinePunct w:val="0"/>
                    <w:autoSpaceDE/>
                    <w:autoSpaceDN/>
                    <w:bidi w:val="0"/>
                    <w:adjustRightInd/>
                    <w:spacing w:after="0" w:line="240" w:lineRule="auto"/>
                    <w:ind w:right="0" w:rightChars="0" w:firstLine="0" w:firstLineChars="0"/>
                    <w:jc w:val="center"/>
                    <w:textAlignment w:val="auto"/>
                    <w:outlineLvl w:val="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采样时间</w:t>
                  </w:r>
                </w:p>
              </w:tc>
              <w:tc>
                <w:tcPr>
                  <w:tcW w:w="2976" w:type="pct"/>
                  <w:gridSpan w:val="5"/>
                  <w:noWrap w:val="0"/>
                  <w:vAlign w:val="center"/>
                </w:tcPr>
                <w:p>
                  <w:pPr>
                    <w:keepNext w:val="0"/>
                    <w:keepLines w:val="0"/>
                    <w:pageBreakBefore w:val="0"/>
                    <w:widowControl w:val="0"/>
                    <w:tabs>
                      <w:tab w:val="left" w:pos="201"/>
                    </w:tabs>
                    <w:kinsoku/>
                    <w:wordWrap/>
                    <w:overflowPunct/>
                    <w:topLinePunct w:val="0"/>
                    <w:autoSpaceDE/>
                    <w:autoSpaceDN/>
                    <w:bidi w:val="0"/>
                    <w:adjustRightInd/>
                    <w:spacing w:after="0" w:line="240" w:lineRule="auto"/>
                    <w:ind w:right="0" w:rightChars="0" w:firstLine="0" w:firstLineChars="0"/>
                    <w:jc w:val="center"/>
                    <w:textAlignment w:val="auto"/>
                    <w:outlineLvl w:val="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highlight w:val="none"/>
                      <w:lang w:val="en-US" w:eastAsia="zh-CN"/>
                    </w:rPr>
                    <w:t>2025.08.12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023" w:type="pct"/>
                  <w:gridSpan w:val="2"/>
                  <w:noWrap w:val="0"/>
                  <w:vAlign w:val="center"/>
                </w:tcPr>
                <w:p>
                  <w:pPr>
                    <w:keepNext w:val="0"/>
                    <w:keepLines w:val="0"/>
                    <w:pageBreakBefore w:val="0"/>
                    <w:widowControl w:val="0"/>
                    <w:tabs>
                      <w:tab w:val="left" w:pos="201"/>
                    </w:tabs>
                    <w:kinsoku/>
                    <w:wordWrap/>
                    <w:overflowPunct/>
                    <w:topLinePunct w:val="0"/>
                    <w:autoSpaceDE/>
                    <w:autoSpaceDN/>
                    <w:bidi w:val="0"/>
                    <w:adjustRightInd/>
                    <w:spacing w:after="0" w:line="240" w:lineRule="auto"/>
                    <w:ind w:right="0" w:rightChars="0" w:firstLine="0" w:firstLineChars="0"/>
                    <w:jc w:val="center"/>
                    <w:textAlignment w:val="auto"/>
                    <w:outlineLvl w:val="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检测频次</w:t>
                  </w:r>
                </w:p>
              </w:tc>
              <w:tc>
                <w:tcPr>
                  <w:tcW w:w="935" w:type="pct"/>
                  <w:gridSpan w:val="2"/>
                  <w:noWrap w:val="0"/>
                  <w:vAlign w:val="center"/>
                </w:tcPr>
                <w:p>
                  <w:pPr>
                    <w:keepNext w:val="0"/>
                    <w:keepLines w:val="0"/>
                    <w:pageBreakBefore w:val="0"/>
                    <w:widowControl w:val="0"/>
                    <w:tabs>
                      <w:tab w:val="left" w:pos="201"/>
                    </w:tabs>
                    <w:kinsoku/>
                    <w:wordWrap/>
                    <w:overflowPunct/>
                    <w:topLinePunct w:val="0"/>
                    <w:autoSpaceDE/>
                    <w:autoSpaceDN/>
                    <w:bidi w:val="0"/>
                    <w:adjustRightInd/>
                    <w:spacing w:after="0" w:line="240" w:lineRule="auto"/>
                    <w:ind w:right="0" w:rightChars="0" w:firstLine="0" w:firstLineChars="0"/>
                    <w:jc w:val="center"/>
                    <w:textAlignment w:val="auto"/>
                    <w:outlineLvl w:val="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第1次</w:t>
                  </w:r>
                </w:p>
              </w:tc>
              <w:tc>
                <w:tcPr>
                  <w:tcW w:w="1019" w:type="pct"/>
                  <w:noWrap w:val="0"/>
                  <w:vAlign w:val="center"/>
                </w:tcPr>
                <w:p>
                  <w:pPr>
                    <w:keepNext w:val="0"/>
                    <w:keepLines w:val="0"/>
                    <w:pageBreakBefore w:val="0"/>
                    <w:widowControl w:val="0"/>
                    <w:tabs>
                      <w:tab w:val="left" w:pos="201"/>
                    </w:tabs>
                    <w:kinsoku/>
                    <w:wordWrap/>
                    <w:overflowPunct/>
                    <w:topLinePunct w:val="0"/>
                    <w:autoSpaceDE/>
                    <w:autoSpaceDN/>
                    <w:bidi w:val="0"/>
                    <w:adjustRightInd/>
                    <w:spacing w:after="0" w:line="240" w:lineRule="auto"/>
                    <w:ind w:right="0" w:rightChars="0" w:firstLine="0" w:firstLineChars="0"/>
                    <w:jc w:val="center"/>
                    <w:textAlignment w:val="auto"/>
                    <w:outlineLvl w:val="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第2次</w:t>
                  </w:r>
                </w:p>
              </w:tc>
              <w:tc>
                <w:tcPr>
                  <w:tcW w:w="1021" w:type="pct"/>
                  <w:gridSpan w:val="2"/>
                  <w:noWrap w:val="0"/>
                  <w:vAlign w:val="center"/>
                </w:tcPr>
                <w:p>
                  <w:pPr>
                    <w:keepNext w:val="0"/>
                    <w:keepLines w:val="0"/>
                    <w:pageBreakBefore w:val="0"/>
                    <w:widowControl w:val="0"/>
                    <w:tabs>
                      <w:tab w:val="left" w:pos="201"/>
                    </w:tabs>
                    <w:kinsoku/>
                    <w:wordWrap/>
                    <w:overflowPunct/>
                    <w:topLinePunct w:val="0"/>
                    <w:autoSpaceDE/>
                    <w:autoSpaceDN/>
                    <w:bidi w:val="0"/>
                    <w:adjustRightInd/>
                    <w:spacing w:after="0" w:line="240" w:lineRule="auto"/>
                    <w:ind w:right="0" w:rightChars="0" w:firstLine="0" w:firstLineChars="0"/>
                    <w:jc w:val="center"/>
                    <w:textAlignment w:val="auto"/>
                    <w:outlineLvl w:val="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第3次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023" w:type="pct"/>
                  <w:gridSpan w:val="2"/>
                  <w:noWrap w:val="0"/>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标干流量（m</w:t>
                  </w:r>
                  <w:r>
                    <w:rPr>
                      <w:rFonts w:hint="default" w:ascii="Times New Roman" w:hAnsi="Times New Roman" w:eastAsia="宋体" w:cs="Times New Roman"/>
                      <w:color w:val="auto"/>
                      <w:sz w:val="21"/>
                      <w:szCs w:val="21"/>
                      <w:vertAlign w:val="superscript"/>
                    </w:rPr>
                    <w:t>3</w:t>
                  </w:r>
                  <w:r>
                    <w:rPr>
                      <w:rFonts w:hint="default" w:ascii="Times New Roman" w:hAnsi="Times New Roman" w:eastAsia="宋体" w:cs="Times New Roman"/>
                      <w:color w:val="auto"/>
                      <w:sz w:val="21"/>
                      <w:szCs w:val="21"/>
                      <w:lang w:val="en-US" w:eastAsia="zh-CN"/>
                    </w:rPr>
                    <w:t>/h）</w:t>
                  </w:r>
                </w:p>
              </w:tc>
              <w:tc>
                <w:tcPr>
                  <w:tcW w:w="935" w:type="pct"/>
                  <w:gridSpan w:val="2"/>
                  <w:noWrap w:val="0"/>
                  <w:vAlign w:val="center"/>
                </w:tcPr>
                <w:p>
                  <w:pPr>
                    <w:keepNext w:val="0"/>
                    <w:keepLines w:val="0"/>
                    <w:pageBreakBefore w:val="0"/>
                    <w:widowControl/>
                    <w:suppressLineNumbers w:val="0"/>
                    <w:kinsoku/>
                    <w:wordWrap/>
                    <w:overflowPunct/>
                    <w:autoSpaceDE/>
                    <w:autoSpaceDN/>
                    <w:bidi w:val="0"/>
                    <w:spacing w:after="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8212</w:t>
                  </w:r>
                </w:p>
              </w:tc>
              <w:tc>
                <w:tcPr>
                  <w:tcW w:w="1019" w:type="pct"/>
                  <w:noWrap w:val="0"/>
                  <w:vAlign w:val="center"/>
                </w:tcPr>
                <w:p>
                  <w:pPr>
                    <w:keepNext w:val="0"/>
                    <w:keepLines w:val="0"/>
                    <w:pageBreakBefore w:val="0"/>
                    <w:widowControl/>
                    <w:suppressLineNumbers w:val="0"/>
                    <w:kinsoku/>
                    <w:wordWrap/>
                    <w:overflowPunct/>
                    <w:autoSpaceDE/>
                    <w:autoSpaceDN/>
                    <w:bidi w:val="0"/>
                    <w:spacing w:after="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8309</w:t>
                  </w:r>
                </w:p>
              </w:tc>
              <w:tc>
                <w:tcPr>
                  <w:tcW w:w="1021" w:type="pct"/>
                  <w:gridSpan w:val="2"/>
                  <w:noWrap w:val="0"/>
                  <w:vAlign w:val="center"/>
                </w:tcPr>
                <w:p>
                  <w:pPr>
                    <w:keepNext w:val="0"/>
                    <w:keepLines w:val="0"/>
                    <w:pageBreakBefore w:val="0"/>
                    <w:widowControl w:val="0"/>
                    <w:kinsoku/>
                    <w:wordWrap/>
                    <w:overflowPunct/>
                    <w:topLinePunct w:val="0"/>
                    <w:autoSpaceDE/>
                    <w:autoSpaceDN/>
                    <w:bidi w:val="0"/>
                    <w:adjustRightInd/>
                    <w:spacing w:after="0" w:line="240" w:lineRule="auto"/>
                    <w:ind w:right="0" w:rightChars="0" w:firstLine="0" w:firstLineChars="0"/>
                    <w:jc w:val="center"/>
                    <w:textAlignment w:val="auto"/>
                    <w:outlineLvl w:val="0"/>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8057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64" w:type="pct"/>
                  <w:vMerge w:val="restart"/>
                  <w:noWrap w:val="0"/>
                  <w:vAlign w:val="center"/>
                </w:tcPr>
                <w:p>
                  <w:pPr>
                    <w:keepNext w:val="0"/>
                    <w:keepLines w:val="0"/>
                    <w:pageBreakBefore w:val="0"/>
                    <w:widowControl w:val="0"/>
                    <w:tabs>
                      <w:tab w:val="left" w:pos="201"/>
                    </w:tabs>
                    <w:kinsoku/>
                    <w:wordWrap/>
                    <w:overflowPunct/>
                    <w:topLinePunct w:val="0"/>
                    <w:autoSpaceDE/>
                    <w:autoSpaceDN/>
                    <w:bidi w:val="0"/>
                    <w:adjustRightInd/>
                    <w:spacing w:after="0" w:line="240" w:lineRule="auto"/>
                    <w:ind w:right="0" w:rightChars="0" w:firstLine="0" w:firstLineChars="0"/>
                    <w:jc w:val="center"/>
                    <w:textAlignment w:val="auto"/>
                    <w:outlineLvl w:val="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sz w:val="21"/>
                      <w:szCs w:val="21"/>
                      <w:lang w:val="en-US" w:eastAsia="zh-CN"/>
                    </w:rPr>
                    <w:t>颗粒物</w:t>
                  </w:r>
                </w:p>
              </w:tc>
              <w:tc>
                <w:tcPr>
                  <w:tcW w:w="1159" w:type="pct"/>
                  <w:noWrap w:val="0"/>
                  <w:vAlign w:val="center"/>
                </w:tcPr>
                <w:p>
                  <w:pPr>
                    <w:keepNext w:val="0"/>
                    <w:keepLines w:val="0"/>
                    <w:pageBreakBefore w:val="0"/>
                    <w:widowControl w:val="0"/>
                    <w:tabs>
                      <w:tab w:val="left" w:pos="201"/>
                    </w:tabs>
                    <w:kinsoku/>
                    <w:wordWrap/>
                    <w:overflowPunct/>
                    <w:topLinePunct w:val="0"/>
                    <w:autoSpaceDE/>
                    <w:autoSpaceDN/>
                    <w:bidi w:val="0"/>
                    <w:adjustRightInd/>
                    <w:spacing w:after="0" w:line="240" w:lineRule="auto"/>
                    <w:ind w:right="0" w:rightChars="0" w:firstLine="0" w:firstLineChars="0"/>
                    <w:jc w:val="center"/>
                    <w:textAlignment w:val="auto"/>
                    <w:outlineLvl w:val="0"/>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highlight w:val="none"/>
                      <w:lang w:eastAsia="zh-CN"/>
                    </w:rPr>
                    <w:t>排放浓</w:t>
                  </w:r>
                  <w:r>
                    <w:rPr>
                      <w:rFonts w:hint="default" w:ascii="Times New Roman" w:hAnsi="Times New Roman" w:eastAsia="宋体" w:cs="Times New Roman"/>
                      <w:color w:val="auto"/>
                      <w:sz w:val="21"/>
                      <w:szCs w:val="21"/>
                      <w:lang w:eastAsia="zh-CN"/>
                    </w:rPr>
                    <w:t>度</w:t>
                  </w:r>
                  <w:r>
                    <w:rPr>
                      <w:rFonts w:hint="default" w:ascii="Times New Roman" w:hAnsi="Times New Roman" w:eastAsia="宋体" w:cs="Times New Roman"/>
                      <w:color w:val="auto"/>
                      <w:sz w:val="21"/>
                      <w:szCs w:val="21"/>
                    </w:rPr>
                    <w:t>（mg/m</w:t>
                  </w:r>
                  <w:r>
                    <w:rPr>
                      <w:rFonts w:hint="default" w:ascii="Times New Roman" w:hAnsi="Times New Roman" w:eastAsia="宋体" w:cs="Times New Roman"/>
                      <w:color w:val="auto"/>
                      <w:sz w:val="21"/>
                      <w:szCs w:val="21"/>
                      <w:vertAlign w:val="superscript"/>
                    </w:rPr>
                    <w:t>3</w:t>
                  </w:r>
                  <w:r>
                    <w:rPr>
                      <w:rFonts w:hint="default" w:ascii="Times New Roman" w:hAnsi="Times New Roman" w:eastAsia="宋体" w:cs="Times New Roman"/>
                      <w:color w:val="auto"/>
                      <w:sz w:val="21"/>
                      <w:szCs w:val="21"/>
                    </w:rPr>
                    <w:t>）</w:t>
                  </w:r>
                </w:p>
              </w:tc>
              <w:tc>
                <w:tcPr>
                  <w:tcW w:w="935" w:type="pct"/>
                  <w:gridSpan w:val="2"/>
                  <w:noWrap w:val="0"/>
                  <w:vAlign w:val="center"/>
                </w:tcPr>
                <w:p>
                  <w:pPr>
                    <w:keepNext w:val="0"/>
                    <w:keepLines w:val="0"/>
                    <w:pageBreakBefore w:val="0"/>
                    <w:widowControl/>
                    <w:suppressLineNumbers w:val="0"/>
                    <w:kinsoku/>
                    <w:wordWrap/>
                    <w:overflowPunct/>
                    <w:autoSpaceDE/>
                    <w:autoSpaceDN/>
                    <w:bidi w:val="0"/>
                    <w:spacing w:after="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7.5</w:t>
                  </w:r>
                </w:p>
              </w:tc>
              <w:tc>
                <w:tcPr>
                  <w:tcW w:w="1019" w:type="pct"/>
                  <w:noWrap w:val="0"/>
                  <w:vAlign w:val="center"/>
                </w:tcPr>
                <w:p>
                  <w:pPr>
                    <w:keepNext w:val="0"/>
                    <w:keepLines w:val="0"/>
                    <w:pageBreakBefore w:val="0"/>
                    <w:widowControl/>
                    <w:suppressLineNumbers w:val="0"/>
                    <w:kinsoku/>
                    <w:wordWrap/>
                    <w:overflowPunct/>
                    <w:autoSpaceDE/>
                    <w:autoSpaceDN/>
                    <w:bidi w:val="0"/>
                    <w:spacing w:after="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7.9</w:t>
                  </w:r>
                </w:p>
              </w:tc>
              <w:tc>
                <w:tcPr>
                  <w:tcW w:w="1021" w:type="pct"/>
                  <w:gridSpan w:val="2"/>
                  <w:noWrap w:val="0"/>
                  <w:vAlign w:val="center"/>
                </w:tcPr>
                <w:p>
                  <w:pPr>
                    <w:keepNext w:val="0"/>
                    <w:keepLines w:val="0"/>
                    <w:pageBreakBefore w:val="0"/>
                    <w:widowControl w:val="0"/>
                    <w:kinsoku/>
                    <w:wordWrap/>
                    <w:overflowPunct/>
                    <w:topLinePunct w:val="0"/>
                    <w:autoSpaceDE/>
                    <w:autoSpaceDN/>
                    <w:bidi w:val="0"/>
                    <w:adjustRightInd/>
                    <w:spacing w:after="0" w:line="240" w:lineRule="auto"/>
                    <w:ind w:right="0" w:rightChars="0" w:firstLine="0" w:firstLineChars="0"/>
                    <w:jc w:val="center"/>
                    <w:textAlignment w:val="auto"/>
                    <w:outlineLvl w:val="0"/>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64" w:type="pct"/>
                  <w:vMerge w:val="continue"/>
                  <w:noWrap w:val="0"/>
                  <w:vAlign w:val="center"/>
                </w:tcPr>
                <w:p>
                  <w:pPr>
                    <w:keepNext w:val="0"/>
                    <w:keepLines w:val="0"/>
                    <w:pageBreakBefore w:val="0"/>
                    <w:widowControl w:val="0"/>
                    <w:tabs>
                      <w:tab w:val="left" w:pos="201"/>
                    </w:tabs>
                    <w:kinsoku/>
                    <w:wordWrap/>
                    <w:overflowPunct/>
                    <w:topLinePunct w:val="0"/>
                    <w:autoSpaceDE/>
                    <w:autoSpaceDN/>
                    <w:bidi w:val="0"/>
                    <w:adjustRightInd/>
                    <w:spacing w:after="0" w:line="240" w:lineRule="auto"/>
                    <w:ind w:right="0" w:rightChars="0" w:firstLine="0" w:firstLineChars="0"/>
                    <w:jc w:val="center"/>
                    <w:textAlignment w:val="auto"/>
                    <w:outlineLvl w:val="0"/>
                    <w:rPr>
                      <w:rFonts w:hint="default" w:ascii="Times New Roman" w:hAnsi="Times New Roman" w:eastAsia="宋体" w:cs="Times New Roman"/>
                      <w:color w:val="auto"/>
                      <w:sz w:val="21"/>
                      <w:szCs w:val="21"/>
                      <w:lang w:val="en-US" w:eastAsia="zh-CN"/>
                    </w:rPr>
                  </w:pPr>
                </w:p>
              </w:tc>
              <w:tc>
                <w:tcPr>
                  <w:tcW w:w="1159" w:type="pct"/>
                  <w:noWrap w:val="0"/>
                  <w:vAlign w:val="center"/>
                </w:tcPr>
                <w:p>
                  <w:pPr>
                    <w:keepNext w:val="0"/>
                    <w:keepLines w:val="0"/>
                    <w:pageBreakBefore w:val="0"/>
                    <w:widowControl w:val="0"/>
                    <w:tabs>
                      <w:tab w:val="left" w:pos="201"/>
                    </w:tabs>
                    <w:kinsoku/>
                    <w:wordWrap/>
                    <w:overflowPunct/>
                    <w:topLinePunct w:val="0"/>
                    <w:autoSpaceDE/>
                    <w:autoSpaceDN/>
                    <w:bidi w:val="0"/>
                    <w:adjustRightInd/>
                    <w:spacing w:after="0" w:line="240" w:lineRule="auto"/>
                    <w:ind w:right="0" w:rightChars="0" w:firstLine="0" w:firstLineChars="0"/>
                    <w:jc w:val="center"/>
                    <w:textAlignment w:val="auto"/>
                    <w:outlineLvl w:val="0"/>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排放速率（</w:t>
                  </w:r>
                  <w:r>
                    <w:rPr>
                      <w:rFonts w:hint="default" w:ascii="Times New Roman" w:hAnsi="Times New Roman" w:eastAsia="宋体" w:cs="Times New Roman"/>
                      <w:color w:val="auto"/>
                      <w:sz w:val="21"/>
                      <w:szCs w:val="21"/>
                      <w:lang w:val="en-US" w:eastAsia="zh-CN"/>
                    </w:rPr>
                    <w:t>kg/h</w:t>
                  </w:r>
                  <w:r>
                    <w:rPr>
                      <w:rFonts w:hint="default" w:ascii="Times New Roman" w:hAnsi="Times New Roman" w:eastAsia="宋体" w:cs="Times New Roman"/>
                      <w:color w:val="auto"/>
                      <w:sz w:val="21"/>
                      <w:szCs w:val="21"/>
                      <w:lang w:eastAsia="zh-CN"/>
                    </w:rPr>
                    <w:t>）</w:t>
                  </w:r>
                </w:p>
              </w:tc>
              <w:tc>
                <w:tcPr>
                  <w:tcW w:w="935" w:type="pct"/>
                  <w:gridSpan w:val="2"/>
                  <w:noWrap w:val="0"/>
                  <w:vAlign w:val="center"/>
                </w:tcPr>
                <w:p>
                  <w:pPr>
                    <w:keepNext w:val="0"/>
                    <w:keepLines w:val="0"/>
                    <w:pageBreakBefore w:val="0"/>
                    <w:widowControl/>
                    <w:suppressLineNumbers w:val="0"/>
                    <w:kinsoku/>
                    <w:wordWrap/>
                    <w:overflowPunct/>
                    <w:autoSpaceDE/>
                    <w:autoSpaceDN/>
                    <w:bidi w:val="0"/>
                    <w:spacing w:after="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6.16</w:t>
                  </w:r>
                  <w:r>
                    <w:rPr>
                      <w:rFonts w:hint="default" w:ascii="Times New Roman" w:hAnsi="Times New Roman" w:eastAsia="宋体" w:cs="Times New Roman"/>
                      <w:sz w:val="21"/>
                      <w:szCs w:val="21"/>
                      <w:lang w:val="en-US" w:eastAsia="zh-CN"/>
                    </w:rPr>
                    <w:t>×10</w:t>
                  </w:r>
                  <w:r>
                    <w:rPr>
                      <w:rFonts w:hint="default" w:ascii="Times New Roman" w:hAnsi="Times New Roman" w:eastAsia="宋体" w:cs="Times New Roman"/>
                      <w:sz w:val="21"/>
                      <w:szCs w:val="21"/>
                      <w:vertAlign w:val="superscript"/>
                      <w:lang w:val="en-US" w:eastAsia="zh-CN"/>
                    </w:rPr>
                    <w:t>-2</w:t>
                  </w:r>
                </w:p>
              </w:tc>
              <w:tc>
                <w:tcPr>
                  <w:tcW w:w="1019" w:type="pct"/>
                  <w:noWrap w:val="0"/>
                  <w:vAlign w:val="center"/>
                </w:tcPr>
                <w:p>
                  <w:pPr>
                    <w:keepNext w:val="0"/>
                    <w:keepLines w:val="0"/>
                    <w:pageBreakBefore w:val="0"/>
                    <w:widowControl/>
                    <w:suppressLineNumbers w:val="0"/>
                    <w:kinsoku/>
                    <w:wordWrap/>
                    <w:overflowPunct/>
                    <w:autoSpaceDE/>
                    <w:autoSpaceDN/>
                    <w:bidi w:val="0"/>
                    <w:spacing w:after="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6.56</w:t>
                  </w:r>
                  <w:r>
                    <w:rPr>
                      <w:rFonts w:hint="default" w:ascii="Times New Roman" w:hAnsi="Times New Roman" w:eastAsia="宋体" w:cs="Times New Roman"/>
                      <w:sz w:val="21"/>
                      <w:szCs w:val="21"/>
                      <w:lang w:val="en-US" w:eastAsia="zh-CN"/>
                    </w:rPr>
                    <w:t>×10</w:t>
                  </w:r>
                  <w:r>
                    <w:rPr>
                      <w:rFonts w:hint="default" w:ascii="Times New Roman" w:hAnsi="Times New Roman" w:eastAsia="宋体" w:cs="Times New Roman"/>
                      <w:sz w:val="21"/>
                      <w:szCs w:val="21"/>
                      <w:vertAlign w:val="superscript"/>
                      <w:lang w:val="en-US" w:eastAsia="zh-CN"/>
                    </w:rPr>
                    <w:t>-2</w:t>
                  </w:r>
                </w:p>
              </w:tc>
              <w:tc>
                <w:tcPr>
                  <w:tcW w:w="1021" w:type="pct"/>
                  <w:gridSpan w:val="2"/>
                  <w:noWrap w:val="0"/>
                  <w:vAlign w:val="center"/>
                </w:tcPr>
                <w:p>
                  <w:pPr>
                    <w:keepNext w:val="0"/>
                    <w:keepLines w:val="0"/>
                    <w:pageBreakBefore w:val="0"/>
                    <w:widowControl w:val="0"/>
                    <w:kinsoku/>
                    <w:wordWrap/>
                    <w:overflowPunct/>
                    <w:topLinePunct w:val="0"/>
                    <w:autoSpaceDE/>
                    <w:autoSpaceDN/>
                    <w:bidi w:val="0"/>
                    <w:adjustRightInd/>
                    <w:spacing w:after="0" w:line="240" w:lineRule="auto"/>
                    <w:ind w:right="0" w:rightChars="0" w:firstLine="0" w:firstLineChars="0"/>
                    <w:jc w:val="center"/>
                    <w:textAlignment w:val="auto"/>
                    <w:outlineLvl w:val="0"/>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5.88</w:t>
                  </w:r>
                  <w:r>
                    <w:rPr>
                      <w:rFonts w:hint="default" w:ascii="Times New Roman" w:hAnsi="Times New Roman" w:eastAsia="宋体" w:cs="Times New Roman"/>
                      <w:sz w:val="21"/>
                      <w:szCs w:val="21"/>
                      <w:lang w:val="en-US" w:eastAsia="zh-CN"/>
                    </w:rPr>
                    <w:t>×10</w:t>
                  </w:r>
                  <w:r>
                    <w:rPr>
                      <w:rFonts w:hint="default" w:ascii="Times New Roman" w:hAnsi="Times New Roman" w:eastAsia="宋体" w:cs="Times New Roman"/>
                      <w:sz w:val="21"/>
                      <w:szCs w:val="21"/>
                      <w:vertAlign w:val="superscript"/>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023" w:type="pct"/>
                  <w:gridSpan w:val="2"/>
                  <w:noWrap w:val="0"/>
                  <w:vAlign w:val="center"/>
                </w:tcPr>
                <w:p>
                  <w:pPr>
                    <w:keepNext w:val="0"/>
                    <w:keepLines w:val="0"/>
                    <w:pageBreakBefore w:val="0"/>
                    <w:widowControl w:val="0"/>
                    <w:tabs>
                      <w:tab w:val="left" w:pos="201"/>
                    </w:tabs>
                    <w:kinsoku/>
                    <w:wordWrap/>
                    <w:overflowPunct/>
                    <w:topLinePunct w:val="0"/>
                    <w:autoSpaceDE/>
                    <w:autoSpaceDN/>
                    <w:bidi w:val="0"/>
                    <w:adjustRightInd/>
                    <w:spacing w:after="0" w:line="240" w:lineRule="auto"/>
                    <w:ind w:right="0" w:rightChars="0" w:firstLine="0" w:firstLineChars="0"/>
                    <w:jc w:val="center"/>
                    <w:textAlignment w:val="auto"/>
                    <w:outlineLvl w:val="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检测点位</w:t>
                  </w:r>
                </w:p>
              </w:tc>
              <w:tc>
                <w:tcPr>
                  <w:tcW w:w="2976" w:type="pct"/>
                  <w:gridSpan w:val="5"/>
                  <w:noWrap w:val="0"/>
                  <w:vAlign w:val="center"/>
                </w:tcPr>
                <w:p>
                  <w:pPr>
                    <w:keepNext w:val="0"/>
                    <w:keepLines w:val="0"/>
                    <w:pageBreakBefore w:val="0"/>
                    <w:widowControl w:val="0"/>
                    <w:tabs>
                      <w:tab w:val="left" w:pos="201"/>
                    </w:tabs>
                    <w:kinsoku/>
                    <w:wordWrap/>
                    <w:overflowPunct/>
                    <w:topLinePunct w:val="0"/>
                    <w:autoSpaceDE/>
                    <w:autoSpaceDN/>
                    <w:bidi w:val="0"/>
                    <w:adjustRightInd/>
                    <w:spacing w:after="0" w:line="240" w:lineRule="auto"/>
                    <w:ind w:right="0" w:rightChars="0" w:firstLine="0" w:firstLineChars="0"/>
                    <w:jc w:val="center"/>
                    <w:textAlignment w:val="auto"/>
                    <w:outlineLvl w:val="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sz w:val="21"/>
                      <w:szCs w:val="21"/>
                      <w:lang w:eastAsia="zh-CN"/>
                    </w:rPr>
                    <w:t>排气筒</w:t>
                  </w:r>
                  <w:r>
                    <w:rPr>
                      <w:rFonts w:hint="default" w:ascii="Times New Roman" w:hAnsi="Times New Roman" w:eastAsia="宋体" w:cs="Times New Roman"/>
                      <w:sz w:val="21"/>
                      <w:szCs w:val="21"/>
                      <w:lang w:val="en-US" w:eastAsia="zh-CN"/>
                    </w:rPr>
                    <w:t>DA002</w:t>
                  </w:r>
                  <w:r>
                    <w:rPr>
                      <w:rFonts w:hint="default" w:ascii="Times New Roman" w:hAnsi="Times New Roman" w:eastAsia="宋体" w:cs="Times New Roman"/>
                      <w:sz w:val="21"/>
                      <w:szCs w:val="21"/>
                      <w:lang w:eastAsia="zh-CN"/>
                    </w:rPr>
                    <w:t>出</w:t>
                  </w:r>
                  <w:r>
                    <w:rPr>
                      <w:rFonts w:hint="default" w:ascii="Times New Roman" w:hAnsi="Times New Roman" w:eastAsia="宋体" w:cs="Times New Roman"/>
                      <w:sz w:val="21"/>
                      <w:szCs w:val="21"/>
                    </w:rPr>
                    <w:t>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023" w:type="pct"/>
                  <w:gridSpan w:val="2"/>
                  <w:noWrap w:val="0"/>
                  <w:vAlign w:val="center"/>
                </w:tcPr>
                <w:p>
                  <w:pPr>
                    <w:keepNext w:val="0"/>
                    <w:keepLines w:val="0"/>
                    <w:pageBreakBefore w:val="0"/>
                    <w:widowControl w:val="0"/>
                    <w:tabs>
                      <w:tab w:val="left" w:pos="201"/>
                    </w:tabs>
                    <w:kinsoku/>
                    <w:wordWrap/>
                    <w:overflowPunct/>
                    <w:topLinePunct w:val="0"/>
                    <w:autoSpaceDE/>
                    <w:autoSpaceDN/>
                    <w:bidi w:val="0"/>
                    <w:adjustRightInd/>
                    <w:spacing w:after="0" w:line="240" w:lineRule="auto"/>
                    <w:ind w:right="0" w:rightChars="0" w:firstLine="0" w:firstLineChars="0"/>
                    <w:jc w:val="center"/>
                    <w:textAlignment w:val="auto"/>
                    <w:outlineLvl w:val="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采样时间</w:t>
                  </w:r>
                </w:p>
              </w:tc>
              <w:tc>
                <w:tcPr>
                  <w:tcW w:w="2976" w:type="pct"/>
                  <w:gridSpan w:val="5"/>
                  <w:noWrap w:val="0"/>
                  <w:vAlign w:val="center"/>
                </w:tcPr>
                <w:p>
                  <w:pPr>
                    <w:keepNext w:val="0"/>
                    <w:keepLines w:val="0"/>
                    <w:pageBreakBefore w:val="0"/>
                    <w:widowControl w:val="0"/>
                    <w:tabs>
                      <w:tab w:val="left" w:pos="201"/>
                    </w:tabs>
                    <w:kinsoku/>
                    <w:wordWrap/>
                    <w:overflowPunct/>
                    <w:topLinePunct w:val="0"/>
                    <w:autoSpaceDE/>
                    <w:autoSpaceDN/>
                    <w:bidi w:val="0"/>
                    <w:adjustRightInd/>
                    <w:spacing w:after="0" w:line="240" w:lineRule="auto"/>
                    <w:ind w:right="0" w:rightChars="0" w:firstLine="0" w:firstLineChars="0"/>
                    <w:jc w:val="center"/>
                    <w:textAlignment w:val="auto"/>
                    <w:outlineLvl w:val="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highlight w:val="none"/>
                      <w:lang w:val="en-US" w:eastAsia="zh-CN"/>
                    </w:rPr>
                    <w:t>2025.08.12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023" w:type="pct"/>
                  <w:gridSpan w:val="2"/>
                  <w:noWrap w:val="0"/>
                  <w:vAlign w:val="center"/>
                </w:tcPr>
                <w:p>
                  <w:pPr>
                    <w:keepNext w:val="0"/>
                    <w:keepLines w:val="0"/>
                    <w:pageBreakBefore w:val="0"/>
                    <w:widowControl w:val="0"/>
                    <w:tabs>
                      <w:tab w:val="left" w:pos="201"/>
                    </w:tabs>
                    <w:kinsoku/>
                    <w:wordWrap/>
                    <w:overflowPunct/>
                    <w:topLinePunct w:val="0"/>
                    <w:autoSpaceDE/>
                    <w:autoSpaceDN/>
                    <w:bidi w:val="0"/>
                    <w:adjustRightInd/>
                    <w:spacing w:after="0" w:line="240" w:lineRule="auto"/>
                    <w:ind w:right="0" w:rightChars="0" w:firstLine="0" w:firstLineChars="0"/>
                    <w:jc w:val="center"/>
                    <w:textAlignment w:val="auto"/>
                    <w:outlineLvl w:val="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检测频次</w:t>
                  </w:r>
                </w:p>
              </w:tc>
              <w:tc>
                <w:tcPr>
                  <w:tcW w:w="935" w:type="pct"/>
                  <w:gridSpan w:val="2"/>
                  <w:noWrap w:val="0"/>
                  <w:vAlign w:val="center"/>
                </w:tcPr>
                <w:p>
                  <w:pPr>
                    <w:keepNext w:val="0"/>
                    <w:keepLines w:val="0"/>
                    <w:pageBreakBefore w:val="0"/>
                    <w:widowControl w:val="0"/>
                    <w:tabs>
                      <w:tab w:val="left" w:pos="201"/>
                    </w:tabs>
                    <w:kinsoku/>
                    <w:wordWrap/>
                    <w:overflowPunct/>
                    <w:topLinePunct w:val="0"/>
                    <w:autoSpaceDE/>
                    <w:autoSpaceDN/>
                    <w:bidi w:val="0"/>
                    <w:adjustRightInd/>
                    <w:spacing w:after="0" w:line="240" w:lineRule="auto"/>
                    <w:ind w:right="0" w:rightChars="0" w:firstLine="0" w:firstLineChars="0"/>
                    <w:jc w:val="center"/>
                    <w:textAlignment w:val="auto"/>
                    <w:outlineLvl w:val="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第1次</w:t>
                  </w:r>
                </w:p>
              </w:tc>
              <w:tc>
                <w:tcPr>
                  <w:tcW w:w="1019" w:type="pct"/>
                  <w:noWrap w:val="0"/>
                  <w:vAlign w:val="center"/>
                </w:tcPr>
                <w:p>
                  <w:pPr>
                    <w:keepNext w:val="0"/>
                    <w:keepLines w:val="0"/>
                    <w:pageBreakBefore w:val="0"/>
                    <w:widowControl w:val="0"/>
                    <w:tabs>
                      <w:tab w:val="left" w:pos="201"/>
                    </w:tabs>
                    <w:kinsoku/>
                    <w:wordWrap/>
                    <w:overflowPunct/>
                    <w:topLinePunct w:val="0"/>
                    <w:autoSpaceDE/>
                    <w:autoSpaceDN/>
                    <w:bidi w:val="0"/>
                    <w:adjustRightInd/>
                    <w:spacing w:after="0" w:line="240" w:lineRule="auto"/>
                    <w:ind w:right="0" w:rightChars="0" w:firstLine="0" w:firstLineChars="0"/>
                    <w:jc w:val="center"/>
                    <w:textAlignment w:val="auto"/>
                    <w:outlineLvl w:val="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第2次</w:t>
                  </w:r>
                </w:p>
              </w:tc>
              <w:tc>
                <w:tcPr>
                  <w:tcW w:w="1021" w:type="pct"/>
                  <w:gridSpan w:val="2"/>
                  <w:noWrap w:val="0"/>
                  <w:vAlign w:val="center"/>
                </w:tcPr>
                <w:p>
                  <w:pPr>
                    <w:keepNext w:val="0"/>
                    <w:keepLines w:val="0"/>
                    <w:pageBreakBefore w:val="0"/>
                    <w:widowControl w:val="0"/>
                    <w:tabs>
                      <w:tab w:val="left" w:pos="201"/>
                    </w:tabs>
                    <w:kinsoku/>
                    <w:wordWrap/>
                    <w:overflowPunct/>
                    <w:topLinePunct w:val="0"/>
                    <w:autoSpaceDE/>
                    <w:autoSpaceDN/>
                    <w:bidi w:val="0"/>
                    <w:adjustRightInd/>
                    <w:spacing w:after="0" w:line="240" w:lineRule="auto"/>
                    <w:ind w:right="0" w:rightChars="0" w:firstLine="0" w:firstLineChars="0"/>
                    <w:jc w:val="center"/>
                    <w:textAlignment w:val="auto"/>
                    <w:outlineLvl w:val="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第3次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023" w:type="pct"/>
                  <w:gridSpan w:val="2"/>
                  <w:noWrap w:val="0"/>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标干流量（m</w:t>
                  </w:r>
                  <w:r>
                    <w:rPr>
                      <w:rFonts w:hint="default" w:ascii="Times New Roman" w:hAnsi="Times New Roman" w:eastAsia="宋体" w:cs="Times New Roman"/>
                      <w:color w:val="auto"/>
                      <w:sz w:val="21"/>
                      <w:szCs w:val="21"/>
                      <w:vertAlign w:val="superscript"/>
                    </w:rPr>
                    <w:t>3</w:t>
                  </w:r>
                  <w:r>
                    <w:rPr>
                      <w:rFonts w:hint="default" w:ascii="Times New Roman" w:hAnsi="Times New Roman" w:eastAsia="宋体" w:cs="Times New Roman"/>
                      <w:color w:val="auto"/>
                      <w:sz w:val="21"/>
                      <w:szCs w:val="21"/>
                      <w:lang w:val="en-US" w:eastAsia="zh-CN"/>
                    </w:rPr>
                    <w:t>/h）</w:t>
                  </w:r>
                </w:p>
              </w:tc>
              <w:tc>
                <w:tcPr>
                  <w:tcW w:w="935" w:type="pct"/>
                  <w:gridSpan w:val="2"/>
                  <w:noWrap w:val="0"/>
                  <w:vAlign w:val="center"/>
                </w:tcPr>
                <w:p>
                  <w:pPr>
                    <w:keepNext w:val="0"/>
                    <w:keepLines w:val="0"/>
                    <w:pageBreakBefore w:val="0"/>
                    <w:widowControl/>
                    <w:suppressLineNumbers w:val="0"/>
                    <w:kinsoku/>
                    <w:wordWrap/>
                    <w:overflowPunct/>
                    <w:autoSpaceDE/>
                    <w:autoSpaceDN/>
                    <w:bidi w:val="0"/>
                    <w:spacing w:after="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13518</w:t>
                  </w:r>
                </w:p>
              </w:tc>
              <w:tc>
                <w:tcPr>
                  <w:tcW w:w="1019" w:type="pct"/>
                  <w:noWrap w:val="0"/>
                  <w:vAlign w:val="center"/>
                </w:tcPr>
                <w:p>
                  <w:pPr>
                    <w:keepNext w:val="0"/>
                    <w:keepLines w:val="0"/>
                    <w:pageBreakBefore w:val="0"/>
                    <w:widowControl/>
                    <w:suppressLineNumbers w:val="0"/>
                    <w:kinsoku/>
                    <w:wordWrap/>
                    <w:overflowPunct/>
                    <w:autoSpaceDE/>
                    <w:autoSpaceDN/>
                    <w:bidi w:val="0"/>
                    <w:spacing w:after="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13500</w:t>
                  </w:r>
                </w:p>
              </w:tc>
              <w:tc>
                <w:tcPr>
                  <w:tcW w:w="1021" w:type="pct"/>
                  <w:gridSpan w:val="2"/>
                  <w:noWrap w:val="0"/>
                  <w:vAlign w:val="center"/>
                </w:tcPr>
                <w:p>
                  <w:pPr>
                    <w:keepNext w:val="0"/>
                    <w:keepLines w:val="0"/>
                    <w:pageBreakBefore w:val="0"/>
                    <w:widowControl w:val="0"/>
                    <w:kinsoku/>
                    <w:wordWrap/>
                    <w:overflowPunct/>
                    <w:topLinePunct w:val="0"/>
                    <w:autoSpaceDE/>
                    <w:autoSpaceDN/>
                    <w:bidi w:val="0"/>
                    <w:adjustRightInd/>
                    <w:spacing w:after="0" w:line="240" w:lineRule="auto"/>
                    <w:ind w:right="0" w:rightChars="0" w:firstLine="0" w:firstLineChars="0"/>
                    <w:jc w:val="center"/>
                    <w:textAlignment w:val="auto"/>
                    <w:outlineLvl w:val="0"/>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13162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64" w:type="pct"/>
                  <w:vMerge w:val="restart"/>
                  <w:noWrap w:val="0"/>
                  <w:vAlign w:val="center"/>
                </w:tcPr>
                <w:p>
                  <w:pPr>
                    <w:keepNext w:val="0"/>
                    <w:keepLines w:val="0"/>
                    <w:pageBreakBefore w:val="0"/>
                    <w:widowControl w:val="0"/>
                    <w:tabs>
                      <w:tab w:val="left" w:pos="201"/>
                    </w:tabs>
                    <w:kinsoku/>
                    <w:wordWrap/>
                    <w:overflowPunct/>
                    <w:topLinePunct w:val="0"/>
                    <w:autoSpaceDE/>
                    <w:autoSpaceDN/>
                    <w:bidi w:val="0"/>
                    <w:adjustRightInd/>
                    <w:spacing w:after="0" w:line="240" w:lineRule="auto"/>
                    <w:ind w:right="0" w:rightChars="0" w:firstLine="0" w:firstLineChars="0"/>
                    <w:jc w:val="center"/>
                    <w:textAlignment w:val="auto"/>
                    <w:outlineLvl w:val="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sz w:val="21"/>
                      <w:szCs w:val="21"/>
                      <w:lang w:val="en-US" w:eastAsia="zh-CN"/>
                    </w:rPr>
                    <w:t>颗粒物</w:t>
                  </w:r>
                </w:p>
              </w:tc>
              <w:tc>
                <w:tcPr>
                  <w:tcW w:w="1159" w:type="pct"/>
                  <w:noWrap w:val="0"/>
                  <w:vAlign w:val="center"/>
                </w:tcPr>
                <w:p>
                  <w:pPr>
                    <w:keepNext w:val="0"/>
                    <w:keepLines w:val="0"/>
                    <w:pageBreakBefore w:val="0"/>
                    <w:widowControl w:val="0"/>
                    <w:tabs>
                      <w:tab w:val="left" w:pos="201"/>
                    </w:tabs>
                    <w:kinsoku/>
                    <w:wordWrap/>
                    <w:overflowPunct/>
                    <w:topLinePunct w:val="0"/>
                    <w:autoSpaceDE/>
                    <w:autoSpaceDN/>
                    <w:bidi w:val="0"/>
                    <w:adjustRightInd/>
                    <w:spacing w:after="0" w:line="240" w:lineRule="auto"/>
                    <w:ind w:right="0" w:rightChars="0" w:firstLine="0" w:firstLineChars="0"/>
                    <w:jc w:val="center"/>
                    <w:textAlignment w:val="auto"/>
                    <w:outlineLvl w:val="0"/>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highlight w:val="none"/>
                      <w:lang w:eastAsia="zh-CN"/>
                    </w:rPr>
                    <w:t>排放浓</w:t>
                  </w:r>
                  <w:r>
                    <w:rPr>
                      <w:rFonts w:hint="default" w:ascii="Times New Roman" w:hAnsi="Times New Roman" w:eastAsia="宋体" w:cs="Times New Roman"/>
                      <w:color w:val="auto"/>
                      <w:sz w:val="21"/>
                      <w:szCs w:val="21"/>
                      <w:lang w:eastAsia="zh-CN"/>
                    </w:rPr>
                    <w:t>度</w:t>
                  </w:r>
                  <w:r>
                    <w:rPr>
                      <w:rFonts w:hint="default" w:ascii="Times New Roman" w:hAnsi="Times New Roman" w:eastAsia="宋体" w:cs="Times New Roman"/>
                      <w:color w:val="auto"/>
                      <w:sz w:val="21"/>
                      <w:szCs w:val="21"/>
                    </w:rPr>
                    <w:t>（mg/m</w:t>
                  </w:r>
                  <w:r>
                    <w:rPr>
                      <w:rFonts w:hint="default" w:ascii="Times New Roman" w:hAnsi="Times New Roman" w:eastAsia="宋体" w:cs="Times New Roman"/>
                      <w:color w:val="auto"/>
                      <w:sz w:val="21"/>
                      <w:szCs w:val="21"/>
                      <w:vertAlign w:val="superscript"/>
                    </w:rPr>
                    <w:t>3</w:t>
                  </w:r>
                  <w:r>
                    <w:rPr>
                      <w:rFonts w:hint="default" w:ascii="Times New Roman" w:hAnsi="Times New Roman" w:eastAsia="宋体" w:cs="Times New Roman"/>
                      <w:color w:val="auto"/>
                      <w:sz w:val="21"/>
                      <w:szCs w:val="21"/>
                    </w:rPr>
                    <w:t>）</w:t>
                  </w:r>
                </w:p>
              </w:tc>
              <w:tc>
                <w:tcPr>
                  <w:tcW w:w="935" w:type="pct"/>
                  <w:gridSpan w:val="2"/>
                  <w:noWrap w:val="0"/>
                  <w:vAlign w:val="center"/>
                </w:tcPr>
                <w:p>
                  <w:pPr>
                    <w:keepNext w:val="0"/>
                    <w:keepLines w:val="0"/>
                    <w:pageBreakBefore w:val="0"/>
                    <w:widowControl/>
                    <w:suppressLineNumbers w:val="0"/>
                    <w:kinsoku/>
                    <w:wordWrap/>
                    <w:overflowPunct/>
                    <w:autoSpaceDE/>
                    <w:autoSpaceDN/>
                    <w:bidi w:val="0"/>
                    <w:spacing w:after="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7.9</w:t>
                  </w:r>
                </w:p>
              </w:tc>
              <w:tc>
                <w:tcPr>
                  <w:tcW w:w="1019" w:type="pct"/>
                  <w:noWrap w:val="0"/>
                  <w:vAlign w:val="center"/>
                </w:tcPr>
                <w:p>
                  <w:pPr>
                    <w:keepNext w:val="0"/>
                    <w:keepLines w:val="0"/>
                    <w:pageBreakBefore w:val="0"/>
                    <w:widowControl/>
                    <w:suppressLineNumbers w:val="0"/>
                    <w:kinsoku/>
                    <w:wordWrap/>
                    <w:overflowPunct/>
                    <w:autoSpaceDE/>
                    <w:autoSpaceDN/>
                    <w:bidi w:val="0"/>
                    <w:spacing w:after="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8.3</w:t>
                  </w:r>
                </w:p>
              </w:tc>
              <w:tc>
                <w:tcPr>
                  <w:tcW w:w="1021" w:type="pct"/>
                  <w:gridSpan w:val="2"/>
                  <w:noWrap w:val="0"/>
                  <w:vAlign w:val="center"/>
                </w:tcPr>
                <w:p>
                  <w:pPr>
                    <w:keepNext w:val="0"/>
                    <w:keepLines w:val="0"/>
                    <w:pageBreakBefore w:val="0"/>
                    <w:widowControl w:val="0"/>
                    <w:kinsoku/>
                    <w:wordWrap/>
                    <w:overflowPunct/>
                    <w:topLinePunct w:val="0"/>
                    <w:autoSpaceDE/>
                    <w:autoSpaceDN/>
                    <w:bidi w:val="0"/>
                    <w:adjustRightInd/>
                    <w:spacing w:after="0" w:line="240" w:lineRule="auto"/>
                    <w:ind w:right="0" w:rightChars="0" w:firstLine="0" w:firstLineChars="0"/>
                    <w:jc w:val="center"/>
                    <w:textAlignment w:val="auto"/>
                    <w:outlineLvl w:val="0"/>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7.4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64" w:type="pct"/>
                  <w:vMerge w:val="continue"/>
                  <w:noWrap w:val="0"/>
                  <w:vAlign w:val="center"/>
                </w:tcPr>
                <w:p>
                  <w:pPr>
                    <w:keepNext w:val="0"/>
                    <w:keepLines w:val="0"/>
                    <w:pageBreakBefore w:val="0"/>
                    <w:widowControl w:val="0"/>
                    <w:tabs>
                      <w:tab w:val="left" w:pos="201"/>
                    </w:tabs>
                    <w:kinsoku/>
                    <w:wordWrap/>
                    <w:overflowPunct/>
                    <w:topLinePunct w:val="0"/>
                    <w:autoSpaceDE/>
                    <w:autoSpaceDN/>
                    <w:bidi w:val="0"/>
                    <w:adjustRightInd/>
                    <w:spacing w:after="0" w:line="240" w:lineRule="auto"/>
                    <w:ind w:right="0" w:rightChars="0" w:firstLine="0" w:firstLineChars="0"/>
                    <w:jc w:val="center"/>
                    <w:textAlignment w:val="auto"/>
                    <w:outlineLvl w:val="0"/>
                    <w:rPr>
                      <w:rFonts w:hint="default" w:ascii="Times New Roman" w:hAnsi="Times New Roman" w:eastAsia="宋体" w:cs="Times New Roman"/>
                      <w:color w:val="auto"/>
                      <w:sz w:val="21"/>
                      <w:szCs w:val="21"/>
                      <w:lang w:val="en-US" w:eastAsia="zh-CN"/>
                    </w:rPr>
                  </w:pPr>
                </w:p>
              </w:tc>
              <w:tc>
                <w:tcPr>
                  <w:tcW w:w="1159" w:type="pct"/>
                  <w:noWrap w:val="0"/>
                  <w:vAlign w:val="center"/>
                </w:tcPr>
                <w:p>
                  <w:pPr>
                    <w:keepNext w:val="0"/>
                    <w:keepLines w:val="0"/>
                    <w:pageBreakBefore w:val="0"/>
                    <w:widowControl w:val="0"/>
                    <w:tabs>
                      <w:tab w:val="left" w:pos="201"/>
                    </w:tabs>
                    <w:kinsoku/>
                    <w:wordWrap/>
                    <w:overflowPunct/>
                    <w:topLinePunct w:val="0"/>
                    <w:autoSpaceDE/>
                    <w:autoSpaceDN/>
                    <w:bidi w:val="0"/>
                    <w:adjustRightInd/>
                    <w:spacing w:after="0" w:line="240" w:lineRule="auto"/>
                    <w:ind w:right="0" w:rightChars="0" w:firstLine="0" w:firstLineChars="0"/>
                    <w:jc w:val="center"/>
                    <w:textAlignment w:val="auto"/>
                    <w:outlineLvl w:val="0"/>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排放速率（</w:t>
                  </w:r>
                  <w:r>
                    <w:rPr>
                      <w:rFonts w:hint="default" w:ascii="Times New Roman" w:hAnsi="Times New Roman" w:eastAsia="宋体" w:cs="Times New Roman"/>
                      <w:color w:val="auto"/>
                      <w:sz w:val="21"/>
                      <w:szCs w:val="21"/>
                      <w:lang w:val="en-US" w:eastAsia="zh-CN"/>
                    </w:rPr>
                    <w:t>kg/h</w:t>
                  </w:r>
                  <w:r>
                    <w:rPr>
                      <w:rFonts w:hint="default" w:ascii="Times New Roman" w:hAnsi="Times New Roman" w:eastAsia="宋体" w:cs="Times New Roman"/>
                      <w:color w:val="auto"/>
                      <w:sz w:val="21"/>
                      <w:szCs w:val="21"/>
                      <w:lang w:eastAsia="zh-CN"/>
                    </w:rPr>
                    <w:t>）</w:t>
                  </w:r>
                </w:p>
              </w:tc>
              <w:tc>
                <w:tcPr>
                  <w:tcW w:w="935" w:type="pct"/>
                  <w:gridSpan w:val="2"/>
                  <w:noWrap w:val="0"/>
                  <w:vAlign w:val="center"/>
                </w:tcPr>
                <w:p>
                  <w:pPr>
                    <w:keepNext w:val="0"/>
                    <w:keepLines w:val="0"/>
                    <w:pageBreakBefore w:val="0"/>
                    <w:widowControl/>
                    <w:suppressLineNumbers w:val="0"/>
                    <w:kinsoku/>
                    <w:wordWrap/>
                    <w:overflowPunct/>
                    <w:autoSpaceDE/>
                    <w:autoSpaceDN/>
                    <w:bidi w:val="0"/>
                    <w:spacing w:after="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0.107 </w:t>
                  </w:r>
                </w:p>
              </w:tc>
              <w:tc>
                <w:tcPr>
                  <w:tcW w:w="1019" w:type="pct"/>
                  <w:noWrap w:val="0"/>
                  <w:vAlign w:val="center"/>
                </w:tcPr>
                <w:p>
                  <w:pPr>
                    <w:keepNext w:val="0"/>
                    <w:keepLines w:val="0"/>
                    <w:pageBreakBefore w:val="0"/>
                    <w:widowControl/>
                    <w:suppressLineNumbers w:val="0"/>
                    <w:kinsoku/>
                    <w:wordWrap/>
                    <w:overflowPunct/>
                    <w:autoSpaceDE/>
                    <w:autoSpaceDN/>
                    <w:bidi w:val="0"/>
                    <w:spacing w:after="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0.112 </w:t>
                  </w:r>
                </w:p>
              </w:tc>
              <w:tc>
                <w:tcPr>
                  <w:tcW w:w="1021" w:type="pct"/>
                  <w:gridSpan w:val="2"/>
                  <w:noWrap w:val="0"/>
                  <w:vAlign w:val="center"/>
                </w:tcPr>
                <w:p>
                  <w:pPr>
                    <w:keepNext w:val="0"/>
                    <w:keepLines w:val="0"/>
                    <w:pageBreakBefore w:val="0"/>
                    <w:widowControl w:val="0"/>
                    <w:kinsoku/>
                    <w:wordWrap/>
                    <w:overflowPunct/>
                    <w:topLinePunct w:val="0"/>
                    <w:autoSpaceDE/>
                    <w:autoSpaceDN/>
                    <w:bidi w:val="0"/>
                    <w:adjustRightInd/>
                    <w:spacing w:after="0" w:line="240" w:lineRule="auto"/>
                    <w:ind w:right="0" w:rightChars="0" w:firstLine="0" w:firstLineChars="0"/>
                    <w:jc w:val="center"/>
                    <w:textAlignment w:val="auto"/>
                    <w:outlineLvl w:val="0"/>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9.74</w:t>
                  </w:r>
                  <w:r>
                    <w:rPr>
                      <w:rFonts w:hint="default" w:ascii="Times New Roman" w:hAnsi="Times New Roman" w:eastAsia="宋体" w:cs="Times New Roman"/>
                      <w:sz w:val="21"/>
                      <w:szCs w:val="21"/>
                      <w:lang w:val="en-US" w:eastAsia="zh-CN"/>
                    </w:rPr>
                    <w:t>×10</w:t>
                  </w:r>
                  <w:r>
                    <w:rPr>
                      <w:rFonts w:hint="default" w:ascii="Times New Roman" w:hAnsi="Times New Roman" w:eastAsia="宋体" w:cs="Times New Roman"/>
                      <w:sz w:val="21"/>
                      <w:szCs w:val="21"/>
                      <w:vertAlign w:val="superscript"/>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64" w:type="pct"/>
                  <w:vMerge w:val="restart"/>
                  <w:noWrap w:val="0"/>
                  <w:vAlign w:val="center"/>
                </w:tcPr>
                <w:p>
                  <w:pPr>
                    <w:keepNext w:val="0"/>
                    <w:keepLines w:val="0"/>
                    <w:pageBreakBefore w:val="0"/>
                    <w:kinsoku/>
                    <w:wordWrap/>
                    <w:overflowPunct/>
                    <w:topLinePunct/>
                    <w:autoSpaceDE/>
                    <w:autoSpaceDN/>
                    <w:bidi w:val="0"/>
                    <w:adjustRightInd w:val="0"/>
                    <w:snapToGrid w:val="0"/>
                    <w:spacing w:after="0" w:line="320" w:lineRule="atLeast"/>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b w:val="0"/>
                      <w:bCs/>
                      <w:color w:val="auto"/>
                      <w:sz w:val="21"/>
                      <w:szCs w:val="21"/>
                      <w:highlight w:val="none"/>
                      <w:lang w:val="en-US" w:eastAsia="zh-CN"/>
                    </w:rPr>
                    <w:t>非甲烷总烃</w:t>
                  </w:r>
                </w:p>
              </w:tc>
              <w:tc>
                <w:tcPr>
                  <w:tcW w:w="1159" w:type="pct"/>
                  <w:shd w:val="clear" w:color="auto" w:fill="auto"/>
                  <w:noWrap w:val="0"/>
                  <w:vAlign w:val="center"/>
                </w:tcPr>
                <w:p>
                  <w:pPr>
                    <w:keepNext w:val="0"/>
                    <w:keepLines w:val="0"/>
                    <w:pageBreakBefore w:val="0"/>
                    <w:widowControl w:val="0"/>
                    <w:tabs>
                      <w:tab w:val="left" w:pos="201"/>
                    </w:tabs>
                    <w:kinsoku/>
                    <w:wordWrap/>
                    <w:overflowPunct/>
                    <w:topLinePunct w:val="0"/>
                    <w:autoSpaceDE/>
                    <w:autoSpaceDN/>
                    <w:bidi w:val="0"/>
                    <w:adjustRightInd/>
                    <w:spacing w:after="0" w:line="240" w:lineRule="auto"/>
                    <w:ind w:right="0" w:rightChars="0" w:firstLine="0" w:firstLineChars="0"/>
                    <w:jc w:val="center"/>
                    <w:textAlignment w:val="auto"/>
                    <w:outlineLvl w:val="0"/>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eastAsia="zh-CN"/>
                    </w:rPr>
                    <w:t>实测浓度</w:t>
                  </w:r>
                  <w:r>
                    <w:rPr>
                      <w:rFonts w:hint="default" w:ascii="Times New Roman" w:hAnsi="Times New Roman" w:eastAsia="宋体" w:cs="Times New Roman"/>
                      <w:color w:val="auto"/>
                      <w:sz w:val="21"/>
                      <w:szCs w:val="21"/>
                    </w:rPr>
                    <w:t>（mg/m</w:t>
                  </w:r>
                  <w:r>
                    <w:rPr>
                      <w:rFonts w:hint="default" w:ascii="Times New Roman" w:hAnsi="Times New Roman" w:eastAsia="宋体" w:cs="Times New Roman"/>
                      <w:color w:val="auto"/>
                      <w:sz w:val="21"/>
                      <w:szCs w:val="21"/>
                      <w:vertAlign w:val="superscript"/>
                    </w:rPr>
                    <w:t>3</w:t>
                  </w:r>
                  <w:r>
                    <w:rPr>
                      <w:rFonts w:hint="default" w:ascii="Times New Roman" w:hAnsi="Times New Roman" w:eastAsia="宋体" w:cs="Times New Roman"/>
                      <w:color w:val="auto"/>
                      <w:sz w:val="21"/>
                      <w:szCs w:val="21"/>
                    </w:rPr>
                    <w:t>）</w:t>
                  </w:r>
                </w:p>
              </w:tc>
              <w:tc>
                <w:tcPr>
                  <w:tcW w:w="935" w:type="pct"/>
                  <w:gridSpan w:val="2"/>
                  <w:noWrap w:val="0"/>
                  <w:vAlign w:val="center"/>
                </w:tcPr>
                <w:p>
                  <w:pPr>
                    <w:keepNext w:val="0"/>
                    <w:keepLines w:val="0"/>
                    <w:pageBreakBefore w:val="0"/>
                    <w:widowControl/>
                    <w:suppressLineNumbers w:val="0"/>
                    <w:kinsoku/>
                    <w:wordWrap/>
                    <w:overflowPunct/>
                    <w:autoSpaceDE/>
                    <w:autoSpaceDN/>
                    <w:bidi w:val="0"/>
                    <w:spacing w:after="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13.6</w:t>
                  </w:r>
                </w:p>
              </w:tc>
              <w:tc>
                <w:tcPr>
                  <w:tcW w:w="1019" w:type="pct"/>
                  <w:noWrap w:val="0"/>
                  <w:vAlign w:val="center"/>
                </w:tcPr>
                <w:p>
                  <w:pPr>
                    <w:keepNext w:val="0"/>
                    <w:keepLines w:val="0"/>
                    <w:pageBreakBefore w:val="0"/>
                    <w:widowControl/>
                    <w:suppressLineNumbers w:val="0"/>
                    <w:kinsoku/>
                    <w:wordWrap/>
                    <w:overflowPunct/>
                    <w:autoSpaceDE/>
                    <w:autoSpaceDN/>
                    <w:bidi w:val="0"/>
                    <w:spacing w:after="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14.1</w:t>
                  </w:r>
                </w:p>
              </w:tc>
              <w:tc>
                <w:tcPr>
                  <w:tcW w:w="1021" w:type="pct"/>
                  <w:gridSpan w:val="2"/>
                  <w:noWrap w:val="0"/>
                  <w:vAlign w:val="center"/>
                </w:tcPr>
                <w:p>
                  <w:pPr>
                    <w:keepNext w:val="0"/>
                    <w:keepLines w:val="0"/>
                    <w:pageBreakBefore w:val="0"/>
                    <w:widowControl w:val="0"/>
                    <w:kinsoku/>
                    <w:wordWrap/>
                    <w:overflowPunct/>
                    <w:topLinePunct w:val="0"/>
                    <w:autoSpaceDE/>
                    <w:autoSpaceDN/>
                    <w:bidi w:val="0"/>
                    <w:adjustRightInd/>
                    <w:spacing w:after="0" w:line="240" w:lineRule="auto"/>
                    <w:ind w:right="0" w:rightChars="0" w:firstLine="0" w:firstLineChars="0"/>
                    <w:jc w:val="center"/>
                    <w:textAlignment w:val="auto"/>
                    <w:outlineLvl w:val="0"/>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14.5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64" w:type="pct"/>
                  <w:vMerge w:val="continue"/>
                  <w:noWrap w:val="0"/>
                  <w:vAlign w:val="center"/>
                </w:tcPr>
                <w:p>
                  <w:pPr>
                    <w:keepNext w:val="0"/>
                    <w:keepLines w:val="0"/>
                    <w:pageBreakBefore w:val="0"/>
                    <w:widowControl w:val="0"/>
                    <w:tabs>
                      <w:tab w:val="left" w:pos="201"/>
                    </w:tabs>
                    <w:kinsoku/>
                    <w:wordWrap/>
                    <w:overflowPunct/>
                    <w:topLinePunct w:val="0"/>
                    <w:autoSpaceDE/>
                    <w:autoSpaceDN/>
                    <w:bidi w:val="0"/>
                    <w:adjustRightInd/>
                    <w:spacing w:after="0" w:line="240" w:lineRule="auto"/>
                    <w:ind w:right="0" w:rightChars="0" w:firstLine="0" w:firstLineChars="0"/>
                    <w:jc w:val="center"/>
                    <w:textAlignment w:val="auto"/>
                    <w:outlineLvl w:val="0"/>
                    <w:rPr>
                      <w:rFonts w:hint="default" w:ascii="Times New Roman" w:hAnsi="Times New Roman" w:eastAsia="宋体" w:cs="Times New Roman"/>
                      <w:color w:val="auto"/>
                      <w:sz w:val="21"/>
                      <w:szCs w:val="21"/>
                      <w:lang w:val="en-US" w:eastAsia="zh-CN"/>
                    </w:rPr>
                  </w:pPr>
                </w:p>
              </w:tc>
              <w:tc>
                <w:tcPr>
                  <w:tcW w:w="1159" w:type="pct"/>
                  <w:shd w:val="clear" w:color="auto" w:fill="auto"/>
                  <w:noWrap w:val="0"/>
                  <w:vAlign w:val="center"/>
                </w:tcPr>
                <w:p>
                  <w:pPr>
                    <w:keepNext w:val="0"/>
                    <w:keepLines w:val="0"/>
                    <w:pageBreakBefore w:val="0"/>
                    <w:widowControl w:val="0"/>
                    <w:tabs>
                      <w:tab w:val="left" w:pos="201"/>
                    </w:tabs>
                    <w:kinsoku/>
                    <w:wordWrap/>
                    <w:overflowPunct/>
                    <w:topLinePunct w:val="0"/>
                    <w:autoSpaceDE/>
                    <w:autoSpaceDN/>
                    <w:bidi w:val="0"/>
                    <w:adjustRightInd/>
                    <w:spacing w:after="0" w:line="240" w:lineRule="auto"/>
                    <w:ind w:right="0" w:rightChars="0" w:firstLine="0" w:firstLineChars="0"/>
                    <w:jc w:val="center"/>
                    <w:textAlignment w:val="auto"/>
                    <w:outlineLvl w:val="0"/>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eastAsia="zh-CN"/>
                    </w:rPr>
                    <w:t>实测速率（</w:t>
                  </w:r>
                  <w:r>
                    <w:rPr>
                      <w:rFonts w:hint="default" w:ascii="Times New Roman" w:hAnsi="Times New Roman" w:eastAsia="宋体" w:cs="Times New Roman"/>
                      <w:color w:val="auto"/>
                      <w:sz w:val="21"/>
                      <w:szCs w:val="21"/>
                      <w:lang w:val="en-US" w:eastAsia="zh-CN"/>
                    </w:rPr>
                    <w:t>kg/h</w:t>
                  </w:r>
                  <w:r>
                    <w:rPr>
                      <w:rFonts w:hint="default" w:ascii="Times New Roman" w:hAnsi="Times New Roman" w:eastAsia="宋体" w:cs="Times New Roman"/>
                      <w:color w:val="auto"/>
                      <w:sz w:val="21"/>
                      <w:szCs w:val="21"/>
                      <w:lang w:eastAsia="zh-CN"/>
                    </w:rPr>
                    <w:t>）</w:t>
                  </w:r>
                </w:p>
              </w:tc>
              <w:tc>
                <w:tcPr>
                  <w:tcW w:w="935" w:type="pct"/>
                  <w:gridSpan w:val="2"/>
                  <w:noWrap w:val="0"/>
                  <w:vAlign w:val="center"/>
                </w:tcPr>
                <w:p>
                  <w:pPr>
                    <w:keepNext w:val="0"/>
                    <w:keepLines w:val="0"/>
                    <w:pageBreakBefore w:val="0"/>
                    <w:widowControl/>
                    <w:suppressLineNumbers w:val="0"/>
                    <w:kinsoku/>
                    <w:wordWrap/>
                    <w:overflowPunct/>
                    <w:autoSpaceDE/>
                    <w:autoSpaceDN/>
                    <w:bidi w:val="0"/>
                    <w:spacing w:after="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0.184 </w:t>
                  </w:r>
                </w:p>
              </w:tc>
              <w:tc>
                <w:tcPr>
                  <w:tcW w:w="1019" w:type="pct"/>
                  <w:noWrap w:val="0"/>
                  <w:vAlign w:val="center"/>
                </w:tcPr>
                <w:p>
                  <w:pPr>
                    <w:keepNext w:val="0"/>
                    <w:keepLines w:val="0"/>
                    <w:pageBreakBefore w:val="0"/>
                    <w:widowControl/>
                    <w:suppressLineNumbers w:val="0"/>
                    <w:kinsoku/>
                    <w:wordWrap/>
                    <w:overflowPunct/>
                    <w:autoSpaceDE/>
                    <w:autoSpaceDN/>
                    <w:bidi w:val="0"/>
                    <w:spacing w:after="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0.190 </w:t>
                  </w:r>
                </w:p>
              </w:tc>
              <w:tc>
                <w:tcPr>
                  <w:tcW w:w="1021" w:type="pct"/>
                  <w:gridSpan w:val="2"/>
                  <w:noWrap w:val="0"/>
                  <w:vAlign w:val="center"/>
                </w:tcPr>
                <w:p>
                  <w:pPr>
                    <w:keepNext w:val="0"/>
                    <w:keepLines w:val="0"/>
                    <w:pageBreakBefore w:val="0"/>
                    <w:widowControl/>
                    <w:suppressLineNumbers w:val="0"/>
                    <w:kinsoku/>
                    <w:wordWrap/>
                    <w:overflowPunct/>
                    <w:autoSpaceDE/>
                    <w:autoSpaceDN/>
                    <w:bidi w:val="0"/>
                    <w:spacing w:after="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0.191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64" w:type="pct"/>
                  <w:vMerge w:val="restart"/>
                  <w:noWrap w:val="0"/>
                  <w:vAlign w:val="center"/>
                </w:tcPr>
                <w:p>
                  <w:pPr>
                    <w:keepNext w:val="0"/>
                    <w:keepLines w:val="0"/>
                    <w:pageBreakBefore w:val="0"/>
                    <w:kinsoku/>
                    <w:wordWrap/>
                    <w:overflowPunct/>
                    <w:topLinePunct/>
                    <w:autoSpaceDE/>
                    <w:autoSpaceDN/>
                    <w:bidi w:val="0"/>
                    <w:adjustRightInd w:val="0"/>
                    <w:snapToGrid w:val="0"/>
                    <w:spacing w:after="0" w:line="320" w:lineRule="atLeast"/>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b w:val="0"/>
                      <w:bCs/>
                      <w:color w:val="auto"/>
                      <w:sz w:val="21"/>
                      <w:szCs w:val="21"/>
                      <w:highlight w:val="none"/>
                      <w:lang w:val="en-US" w:eastAsia="zh-CN"/>
                    </w:rPr>
                    <w:t>二甲苯</w:t>
                  </w:r>
                </w:p>
              </w:tc>
              <w:tc>
                <w:tcPr>
                  <w:tcW w:w="1159" w:type="pct"/>
                  <w:shd w:val="clear" w:color="auto" w:fill="auto"/>
                  <w:noWrap w:val="0"/>
                  <w:vAlign w:val="center"/>
                </w:tcPr>
                <w:p>
                  <w:pPr>
                    <w:keepNext w:val="0"/>
                    <w:keepLines w:val="0"/>
                    <w:pageBreakBefore w:val="0"/>
                    <w:widowControl w:val="0"/>
                    <w:tabs>
                      <w:tab w:val="left" w:pos="201"/>
                    </w:tabs>
                    <w:kinsoku/>
                    <w:wordWrap/>
                    <w:overflowPunct/>
                    <w:topLinePunct w:val="0"/>
                    <w:autoSpaceDE/>
                    <w:autoSpaceDN/>
                    <w:bidi w:val="0"/>
                    <w:adjustRightInd/>
                    <w:spacing w:after="0" w:line="240" w:lineRule="auto"/>
                    <w:ind w:right="0" w:rightChars="0" w:firstLine="0" w:firstLineChars="0"/>
                    <w:jc w:val="center"/>
                    <w:textAlignment w:val="auto"/>
                    <w:outlineLvl w:val="0"/>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eastAsia="zh-CN"/>
                    </w:rPr>
                    <w:t>实测浓度</w:t>
                  </w:r>
                  <w:r>
                    <w:rPr>
                      <w:rFonts w:hint="default" w:ascii="Times New Roman" w:hAnsi="Times New Roman" w:eastAsia="宋体" w:cs="Times New Roman"/>
                      <w:color w:val="auto"/>
                      <w:sz w:val="21"/>
                      <w:szCs w:val="21"/>
                    </w:rPr>
                    <w:t>（mg/m</w:t>
                  </w:r>
                  <w:r>
                    <w:rPr>
                      <w:rFonts w:hint="default" w:ascii="Times New Roman" w:hAnsi="Times New Roman" w:eastAsia="宋体" w:cs="Times New Roman"/>
                      <w:color w:val="auto"/>
                      <w:sz w:val="21"/>
                      <w:szCs w:val="21"/>
                      <w:vertAlign w:val="superscript"/>
                    </w:rPr>
                    <w:t>3</w:t>
                  </w:r>
                  <w:r>
                    <w:rPr>
                      <w:rFonts w:hint="default" w:ascii="Times New Roman" w:hAnsi="Times New Roman" w:eastAsia="宋体" w:cs="Times New Roman"/>
                      <w:color w:val="auto"/>
                      <w:sz w:val="21"/>
                      <w:szCs w:val="21"/>
                    </w:rPr>
                    <w:t>）</w:t>
                  </w:r>
                </w:p>
              </w:tc>
              <w:tc>
                <w:tcPr>
                  <w:tcW w:w="935" w:type="pct"/>
                  <w:gridSpan w:val="2"/>
                  <w:shd w:val="clear" w:color="auto" w:fill="auto"/>
                  <w:noWrap w:val="0"/>
                  <w:vAlign w:val="center"/>
                </w:tcPr>
                <w:p>
                  <w:pPr>
                    <w:keepNext w:val="0"/>
                    <w:keepLines w:val="0"/>
                    <w:pageBreakBefore w:val="0"/>
                    <w:widowControl/>
                    <w:suppressLineNumbers w:val="0"/>
                    <w:kinsoku/>
                    <w:wordWrap/>
                    <w:overflowPunct/>
                    <w:autoSpaceDE/>
                    <w:autoSpaceDN/>
                    <w:bidi w:val="0"/>
                    <w:spacing w:after="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1019" w:type="pct"/>
                  <w:shd w:val="clear" w:color="auto" w:fill="auto"/>
                  <w:noWrap w:val="0"/>
                  <w:vAlign w:val="center"/>
                </w:tcPr>
                <w:p>
                  <w:pPr>
                    <w:keepNext w:val="0"/>
                    <w:keepLines w:val="0"/>
                    <w:pageBreakBefore w:val="0"/>
                    <w:widowControl/>
                    <w:suppressLineNumbers w:val="0"/>
                    <w:kinsoku/>
                    <w:wordWrap/>
                    <w:overflowPunct/>
                    <w:autoSpaceDE/>
                    <w:autoSpaceDN/>
                    <w:bidi w:val="0"/>
                    <w:spacing w:after="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1021" w:type="pct"/>
                  <w:gridSpan w:val="2"/>
                  <w:shd w:val="clear" w:color="auto" w:fill="auto"/>
                  <w:noWrap w:val="0"/>
                  <w:vAlign w:val="center"/>
                </w:tcPr>
                <w:p>
                  <w:pPr>
                    <w:keepNext w:val="0"/>
                    <w:keepLines w:val="0"/>
                    <w:pageBreakBefore w:val="0"/>
                    <w:widowControl/>
                    <w:suppressLineNumbers w:val="0"/>
                    <w:kinsoku/>
                    <w:wordWrap/>
                    <w:overflowPunct/>
                    <w:autoSpaceDE/>
                    <w:autoSpaceDN/>
                    <w:bidi w:val="0"/>
                    <w:spacing w:after="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64" w:type="pct"/>
                  <w:vMerge w:val="continue"/>
                  <w:noWrap w:val="0"/>
                  <w:vAlign w:val="center"/>
                </w:tcPr>
                <w:p>
                  <w:pPr>
                    <w:keepNext w:val="0"/>
                    <w:keepLines w:val="0"/>
                    <w:pageBreakBefore w:val="0"/>
                    <w:widowControl w:val="0"/>
                    <w:tabs>
                      <w:tab w:val="left" w:pos="201"/>
                    </w:tabs>
                    <w:kinsoku/>
                    <w:wordWrap/>
                    <w:overflowPunct/>
                    <w:topLinePunct w:val="0"/>
                    <w:autoSpaceDE/>
                    <w:autoSpaceDN/>
                    <w:bidi w:val="0"/>
                    <w:adjustRightInd/>
                    <w:spacing w:after="0" w:line="240" w:lineRule="auto"/>
                    <w:ind w:right="0" w:rightChars="0" w:firstLine="0" w:firstLineChars="0"/>
                    <w:jc w:val="center"/>
                    <w:textAlignment w:val="auto"/>
                    <w:outlineLvl w:val="0"/>
                    <w:rPr>
                      <w:rFonts w:hint="default" w:ascii="Times New Roman" w:hAnsi="Times New Roman" w:eastAsia="宋体" w:cs="Times New Roman"/>
                      <w:color w:val="auto"/>
                      <w:sz w:val="21"/>
                      <w:szCs w:val="21"/>
                      <w:lang w:val="en-US" w:eastAsia="zh-CN"/>
                    </w:rPr>
                  </w:pPr>
                </w:p>
              </w:tc>
              <w:tc>
                <w:tcPr>
                  <w:tcW w:w="1159" w:type="pct"/>
                  <w:shd w:val="clear" w:color="auto" w:fill="auto"/>
                  <w:noWrap w:val="0"/>
                  <w:vAlign w:val="center"/>
                </w:tcPr>
                <w:p>
                  <w:pPr>
                    <w:keepNext w:val="0"/>
                    <w:keepLines w:val="0"/>
                    <w:pageBreakBefore w:val="0"/>
                    <w:widowControl w:val="0"/>
                    <w:tabs>
                      <w:tab w:val="left" w:pos="201"/>
                    </w:tabs>
                    <w:kinsoku/>
                    <w:wordWrap/>
                    <w:overflowPunct/>
                    <w:topLinePunct w:val="0"/>
                    <w:autoSpaceDE/>
                    <w:autoSpaceDN/>
                    <w:bidi w:val="0"/>
                    <w:adjustRightInd/>
                    <w:spacing w:after="0" w:line="240" w:lineRule="auto"/>
                    <w:ind w:right="0" w:rightChars="0" w:firstLine="0" w:firstLineChars="0"/>
                    <w:jc w:val="center"/>
                    <w:textAlignment w:val="auto"/>
                    <w:outlineLvl w:val="0"/>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eastAsia="zh-CN"/>
                    </w:rPr>
                    <w:t>实测速率（</w:t>
                  </w:r>
                  <w:r>
                    <w:rPr>
                      <w:rFonts w:hint="default" w:ascii="Times New Roman" w:hAnsi="Times New Roman" w:eastAsia="宋体" w:cs="Times New Roman"/>
                      <w:color w:val="auto"/>
                      <w:sz w:val="21"/>
                      <w:szCs w:val="21"/>
                      <w:lang w:val="en-US" w:eastAsia="zh-CN"/>
                    </w:rPr>
                    <w:t>kg/h</w:t>
                  </w:r>
                  <w:r>
                    <w:rPr>
                      <w:rFonts w:hint="default" w:ascii="Times New Roman" w:hAnsi="Times New Roman" w:eastAsia="宋体" w:cs="Times New Roman"/>
                      <w:color w:val="auto"/>
                      <w:sz w:val="21"/>
                      <w:szCs w:val="21"/>
                      <w:lang w:eastAsia="zh-CN"/>
                    </w:rPr>
                    <w:t>）</w:t>
                  </w:r>
                </w:p>
              </w:tc>
              <w:tc>
                <w:tcPr>
                  <w:tcW w:w="935" w:type="pct"/>
                  <w:gridSpan w:val="2"/>
                  <w:shd w:val="clear" w:color="auto" w:fill="auto"/>
                  <w:noWrap w:val="0"/>
                  <w:vAlign w:val="center"/>
                </w:tcPr>
                <w:p>
                  <w:pPr>
                    <w:keepNext w:val="0"/>
                    <w:keepLines w:val="0"/>
                    <w:pageBreakBefore w:val="0"/>
                    <w:widowControl/>
                    <w:suppressLineNumbers w:val="0"/>
                    <w:kinsoku/>
                    <w:wordWrap/>
                    <w:overflowPunct/>
                    <w:autoSpaceDE/>
                    <w:autoSpaceDN/>
                    <w:bidi w:val="0"/>
                    <w:spacing w:after="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w:t>
                  </w:r>
                </w:p>
              </w:tc>
              <w:tc>
                <w:tcPr>
                  <w:tcW w:w="1019" w:type="pct"/>
                  <w:shd w:val="clear" w:color="auto" w:fill="auto"/>
                  <w:noWrap w:val="0"/>
                  <w:vAlign w:val="center"/>
                </w:tcPr>
                <w:p>
                  <w:pPr>
                    <w:keepNext w:val="0"/>
                    <w:keepLines w:val="0"/>
                    <w:pageBreakBefore w:val="0"/>
                    <w:widowControl/>
                    <w:suppressLineNumbers w:val="0"/>
                    <w:kinsoku/>
                    <w:wordWrap/>
                    <w:overflowPunct/>
                    <w:autoSpaceDE/>
                    <w:autoSpaceDN/>
                    <w:bidi w:val="0"/>
                    <w:spacing w:after="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w:t>
                  </w:r>
                </w:p>
              </w:tc>
              <w:tc>
                <w:tcPr>
                  <w:tcW w:w="1021" w:type="pct"/>
                  <w:gridSpan w:val="2"/>
                  <w:shd w:val="clear" w:color="auto" w:fill="auto"/>
                  <w:noWrap w:val="0"/>
                  <w:vAlign w:val="center"/>
                </w:tcPr>
                <w:p>
                  <w:pPr>
                    <w:keepNext w:val="0"/>
                    <w:keepLines w:val="0"/>
                    <w:pageBreakBefore w:val="0"/>
                    <w:widowControl/>
                    <w:suppressLineNumbers w:val="0"/>
                    <w:kinsoku/>
                    <w:wordWrap/>
                    <w:overflowPunct/>
                    <w:autoSpaceDE/>
                    <w:autoSpaceDN/>
                    <w:bidi w:val="0"/>
                    <w:spacing w:after="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454" w:hRule="atLeast"/>
                <w:jc w:val="center"/>
              </w:trPr>
              <w:tc>
                <w:tcPr>
                  <w:tcW w:w="4998" w:type="pct"/>
                  <w:gridSpan w:val="6"/>
                  <w:noWrap w:val="0"/>
                  <w:vAlign w:val="center"/>
                </w:tcPr>
                <w:p>
                  <w:pPr>
                    <w:keepNext w:val="0"/>
                    <w:keepLines w:val="0"/>
                    <w:pageBreakBefore w:val="0"/>
                    <w:widowControl/>
                    <w:suppressLineNumbers w:val="0"/>
                    <w:kinsoku/>
                    <w:wordWrap/>
                    <w:overflowPunct/>
                    <w:autoSpaceDE/>
                    <w:autoSpaceDN/>
                    <w:bidi w:val="0"/>
                    <w:spacing w:after="0"/>
                    <w:jc w:val="left"/>
                    <w:textAlignment w:val="center"/>
                    <w:rPr>
                      <w:rFonts w:hint="default" w:ascii="Times New Roman" w:hAnsi="Times New Roman" w:eastAsia="宋体" w:cs="Times New Roman"/>
                      <w:b w:val="0"/>
                      <w:bCs w:val="0"/>
                      <w:i w:val="0"/>
                      <w:color w:val="auto"/>
                      <w:kern w:val="0"/>
                      <w:sz w:val="21"/>
                      <w:szCs w:val="21"/>
                      <w:u w:val="none"/>
                      <w:lang w:val="en-US" w:eastAsia="zh-CN" w:bidi="ar"/>
                    </w:rPr>
                  </w:pPr>
                  <w:r>
                    <w:rPr>
                      <w:rFonts w:hint="default" w:ascii="Times New Roman" w:hAnsi="Times New Roman" w:eastAsia="宋体" w:cs="Times New Roman"/>
                      <w:b w:val="0"/>
                      <w:bCs w:val="0"/>
                      <w:i w:val="0"/>
                      <w:color w:val="auto"/>
                      <w:kern w:val="0"/>
                      <w:sz w:val="21"/>
                      <w:szCs w:val="21"/>
                      <w:u w:val="none"/>
                      <w:lang w:val="en-US" w:eastAsia="zh-CN" w:bidi="ar"/>
                    </w:rPr>
                    <w:t>《新乡市生态环境局关于进一步规范工业企业颗粒物放限值的通知》</w:t>
                  </w:r>
                </w:p>
                <w:p>
                  <w:pPr>
                    <w:keepNext w:val="0"/>
                    <w:keepLines w:val="0"/>
                    <w:pageBreakBefore w:val="0"/>
                    <w:widowControl/>
                    <w:suppressLineNumbers w:val="0"/>
                    <w:kinsoku/>
                    <w:wordWrap/>
                    <w:overflowPunct/>
                    <w:autoSpaceDE/>
                    <w:autoSpaceDN/>
                    <w:bidi w:val="0"/>
                    <w:spacing w:after="0"/>
                    <w:jc w:val="left"/>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b w:val="0"/>
                      <w:bCs w:val="0"/>
                      <w:i w:val="0"/>
                      <w:color w:val="auto"/>
                      <w:kern w:val="0"/>
                      <w:sz w:val="21"/>
                      <w:szCs w:val="21"/>
                      <w:u w:val="none"/>
                      <w:lang w:val="en-US" w:eastAsia="zh-CN" w:bidi="ar"/>
                    </w:rPr>
                    <w:t>《工业涂装工序挥发性有机物排放标准》（DB41/1951—2020）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454" w:hRule="atLeast"/>
                <w:jc w:val="center"/>
              </w:trPr>
              <w:tc>
                <w:tcPr>
                  <w:tcW w:w="2499" w:type="pct"/>
                  <w:gridSpan w:val="3"/>
                  <w:noWrap w:val="0"/>
                  <w:vAlign w:val="center"/>
                </w:tcPr>
                <w:p>
                  <w:pPr>
                    <w:keepNext w:val="0"/>
                    <w:keepLines w:val="0"/>
                    <w:pageBreakBefore w:val="0"/>
                    <w:kinsoku/>
                    <w:wordWrap/>
                    <w:overflowPunct/>
                    <w:autoSpaceDE/>
                    <w:autoSpaceDN/>
                    <w:bidi w:val="0"/>
                    <w:spacing w:after="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检测项目</w:t>
                  </w:r>
                </w:p>
              </w:tc>
              <w:tc>
                <w:tcPr>
                  <w:tcW w:w="2499" w:type="pct"/>
                  <w:gridSpan w:val="3"/>
                  <w:noWrap w:val="0"/>
                  <w:vAlign w:val="center"/>
                </w:tcPr>
                <w:p>
                  <w:pPr>
                    <w:keepNext w:val="0"/>
                    <w:keepLines w:val="0"/>
                    <w:pageBreakBefore w:val="0"/>
                    <w:kinsoku/>
                    <w:wordWrap/>
                    <w:overflowPunct/>
                    <w:autoSpaceDE/>
                    <w:autoSpaceDN/>
                    <w:bidi w:val="0"/>
                    <w:spacing w:after="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标准限值</w:t>
                  </w:r>
                  <w:r>
                    <w:rPr>
                      <w:rFonts w:hint="default" w:ascii="Times New Roman" w:hAnsi="Times New Roman" w:eastAsia="宋体" w:cs="Times New Roman"/>
                      <w:sz w:val="21"/>
                      <w:szCs w:val="21"/>
                    </w:rPr>
                    <w:t>mg/m</w:t>
                  </w:r>
                  <w:r>
                    <w:rPr>
                      <w:rFonts w:hint="default" w:ascii="Times New Roman" w:hAnsi="Times New Roman" w:eastAsia="宋体" w:cs="Times New Roman"/>
                      <w:sz w:val="21"/>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454" w:hRule="atLeast"/>
                <w:jc w:val="center"/>
              </w:trPr>
              <w:tc>
                <w:tcPr>
                  <w:tcW w:w="2499" w:type="pct"/>
                  <w:gridSpan w:val="3"/>
                  <w:noWrap w:val="0"/>
                  <w:vAlign w:val="center"/>
                </w:tcPr>
                <w:p>
                  <w:pPr>
                    <w:keepNext w:val="0"/>
                    <w:keepLines w:val="0"/>
                    <w:pageBreakBefore w:val="0"/>
                    <w:widowControl w:val="0"/>
                    <w:tabs>
                      <w:tab w:val="left" w:pos="201"/>
                    </w:tabs>
                    <w:kinsoku/>
                    <w:wordWrap/>
                    <w:overflowPunct/>
                    <w:topLinePunct w:val="0"/>
                    <w:autoSpaceDE/>
                    <w:autoSpaceDN/>
                    <w:bidi w:val="0"/>
                    <w:adjustRightInd/>
                    <w:spacing w:after="0" w:line="240" w:lineRule="auto"/>
                    <w:ind w:right="0" w:rightChars="0" w:firstLine="0" w:firstLineChars="0"/>
                    <w:jc w:val="center"/>
                    <w:textAlignment w:val="auto"/>
                    <w:outlineLvl w:val="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sz w:val="21"/>
                      <w:szCs w:val="21"/>
                      <w:lang w:val="en-US" w:eastAsia="zh-CN"/>
                    </w:rPr>
                    <w:t>颗粒物</w:t>
                  </w:r>
                </w:p>
              </w:tc>
              <w:tc>
                <w:tcPr>
                  <w:tcW w:w="2499" w:type="pct"/>
                  <w:gridSpan w:val="3"/>
                  <w:noWrap w:val="0"/>
                  <w:vAlign w:val="center"/>
                </w:tcPr>
                <w:p>
                  <w:pPr>
                    <w:keepNext w:val="0"/>
                    <w:keepLines w:val="0"/>
                    <w:pageBreakBefore w:val="0"/>
                    <w:widowControl/>
                    <w:suppressLineNumbers w:val="0"/>
                    <w:kinsoku/>
                    <w:wordWrap/>
                    <w:overflowPunct/>
                    <w:autoSpaceDE/>
                    <w:autoSpaceDN/>
                    <w:bidi w:val="0"/>
                    <w:spacing w:after="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454" w:hRule="atLeast"/>
                <w:jc w:val="center"/>
              </w:trPr>
              <w:tc>
                <w:tcPr>
                  <w:tcW w:w="2499" w:type="pct"/>
                  <w:gridSpan w:val="3"/>
                  <w:noWrap w:val="0"/>
                  <w:vAlign w:val="center"/>
                </w:tcPr>
                <w:p>
                  <w:pPr>
                    <w:keepNext w:val="0"/>
                    <w:keepLines w:val="0"/>
                    <w:pageBreakBefore w:val="0"/>
                    <w:kinsoku/>
                    <w:wordWrap/>
                    <w:overflowPunct/>
                    <w:topLinePunct/>
                    <w:autoSpaceDE/>
                    <w:autoSpaceDN/>
                    <w:bidi w:val="0"/>
                    <w:adjustRightInd w:val="0"/>
                    <w:snapToGrid w:val="0"/>
                    <w:spacing w:after="0" w:line="320" w:lineRule="atLeast"/>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b w:val="0"/>
                      <w:bCs/>
                      <w:color w:val="auto"/>
                      <w:sz w:val="21"/>
                      <w:szCs w:val="21"/>
                      <w:highlight w:val="none"/>
                      <w:lang w:val="en-US" w:eastAsia="zh-CN"/>
                    </w:rPr>
                    <w:t>非甲烷总烃</w:t>
                  </w:r>
                </w:p>
              </w:tc>
              <w:tc>
                <w:tcPr>
                  <w:tcW w:w="2499" w:type="pct"/>
                  <w:gridSpan w:val="3"/>
                  <w:noWrap w:val="0"/>
                  <w:vAlign w:val="center"/>
                </w:tcPr>
                <w:p>
                  <w:pPr>
                    <w:keepNext w:val="0"/>
                    <w:keepLines w:val="0"/>
                    <w:pageBreakBefore w:val="0"/>
                    <w:widowControl/>
                    <w:suppressLineNumbers w:val="0"/>
                    <w:kinsoku/>
                    <w:wordWrap/>
                    <w:overflowPunct/>
                    <w:autoSpaceDE/>
                    <w:autoSpaceDN/>
                    <w:bidi w:val="0"/>
                    <w:spacing w:after="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454" w:hRule="atLeast"/>
                <w:jc w:val="center"/>
              </w:trPr>
              <w:tc>
                <w:tcPr>
                  <w:tcW w:w="2499" w:type="pct"/>
                  <w:gridSpan w:val="3"/>
                  <w:noWrap w:val="0"/>
                  <w:vAlign w:val="center"/>
                </w:tcPr>
                <w:p>
                  <w:pPr>
                    <w:keepNext w:val="0"/>
                    <w:keepLines w:val="0"/>
                    <w:pageBreakBefore w:val="0"/>
                    <w:kinsoku/>
                    <w:wordWrap/>
                    <w:overflowPunct/>
                    <w:topLinePunct/>
                    <w:autoSpaceDE/>
                    <w:autoSpaceDN/>
                    <w:bidi w:val="0"/>
                    <w:adjustRightInd w:val="0"/>
                    <w:snapToGrid w:val="0"/>
                    <w:spacing w:after="0" w:line="320" w:lineRule="atLeast"/>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甲苯与二甲苯合计</w:t>
                  </w:r>
                </w:p>
              </w:tc>
              <w:tc>
                <w:tcPr>
                  <w:tcW w:w="2499" w:type="pct"/>
                  <w:gridSpan w:val="3"/>
                  <w:noWrap w:val="0"/>
                  <w:vAlign w:val="center"/>
                </w:tcPr>
                <w:p>
                  <w:pPr>
                    <w:keepNext w:val="0"/>
                    <w:keepLines w:val="0"/>
                    <w:pageBreakBefore w:val="0"/>
                    <w:widowControl/>
                    <w:suppressLineNumbers w:val="0"/>
                    <w:kinsoku/>
                    <w:wordWrap/>
                    <w:overflowPunct/>
                    <w:autoSpaceDE/>
                    <w:autoSpaceDN/>
                    <w:bidi w:val="0"/>
                    <w:spacing w:after="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20</w:t>
                  </w:r>
                </w:p>
              </w:tc>
            </w:tr>
          </w:tbl>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440" w:lineRule="exact"/>
              <w:ind w:left="0" w:leftChars="0" w:right="0" w:rightChars="0"/>
              <w:jc w:val="left"/>
              <w:textAlignment w:val="auto"/>
              <w:rPr>
                <w:rFonts w:hint="default" w:ascii="Times New Roman" w:hAnsi="Times New Roman" w:eastAsia="宋体" w:cs="Times New Roman"/>
                <w:b w:val="0"/>
                <w:bCs/>
                <w:color w:val="auto"/>
                <w:sz w:val="24"/>
                <w:szCs w:val="24"/>
                <w:highlight w:val="none"/>
                <w:vertAlign w:val="baseline"/>
                <w:lang w:val="en-US" w:eastAsia="zh-CN"/>
              </w:rPr>
            </w:pPr>
            <w:r>
              <w:rPr>
                <w:rFonts w:hint="eastAsia" w:ascii="Times New Roman" w:hAnsi="Times New Roman" w:eastAsia="宋体" w:cs="Times New Roman"/>
                <w:b w:val="0"/>
                <w:bCs/>
                <w:color w:val="auto"/>
                <w:kern w:val="2"/>
                <w:sz w:val="24"/>
                <w:szCs w:val="24"/>
                <w:lang w:val="en-US" w:eastAsia="zh-CN"/>
              </w:rPr>
              <w:t xml:space="preserve"> </w:t>
            </w:r>
            <w:r>
              <w:rPr>
                <w:rFonts w:hint="default" w:ascii="Times New Roman" w:hAnsi="Times New Roman" w:eastAsia="宋体" w:cs="Times New Roman"/>
                <w:b w:val="0"/>
                <w:bCs/>
                <w:color w:val="auto"/>
                <w:kern w:val="2"/>
                <w:sz w:val="24"/>
                <w:szCs w:val="24"/>
                <w:lang w:val="en-US" w:eastAsia="zh-CN"/>
              </w:rPr>
              <w:t xml:space="preserve">  </w:t>
            </w:r>
            <w:r>
              <w:rPr>
                <w:rFonts w:hint="eastAsia" w:ascii="Times New Roman" w:hAnsi="Times New Roman" w:eastAsia="宋体" w:cs="Times New Roman"/>
                <w:b w:val="0"/>
                <w:bCs/>
                <w:color w:val="auto"/>
                <w:kern w:val="2"/>
                <w:sz w:val="24"/>
                <w:szCs w:val="24"/>
                <w:lang w:val="en-US" w:eastAsia="zh-CN"/>
              </w:rPr>
              <w:t xml:space="preserve"> </w:t>
            </w:r>
            <w:r>
              <w:rPr>
                <w:rFonts w:hint="default" w:ascii="Times New Roman" w:hAnsi="Times New Roman" w:eastAsia="宋体" w:cs="Times New Roman"/>
                <w:b w:val="0"/>
                <w:bCs/>
                <w:color w:val="auto"/>
                <w:kern w:val="2"/>
                <w:sz w:val="24"/>
                <w:szCs w:val="24"/>
              </w:rPr>
              <w:t>由监测结果可知，</w:t>
            </w:r>
            <w:r>
              <w:rPr>
                <w:rFonts w:hint="default" w:ascii="Times New Roman" w:hAnsi="Times New Roman" w:eastAsia="宋体" w:cs="Times New Roman"/>
                <w:b w:val="0"/>
                <w:color w:val="auto"/>
                <w:kern w:val="36"/>
                <w:sz w:val="24"/>
                <w:szCs w:val="24"/>
              </w:rPr>
              <w:t>验收</w:t>
            </w:r>
            <w:r>
              <w:rPr>
                <w:rFonts w:hint="default" w:ascii="Times New Roman" w:hAnsi="Times New Roman" w:eastAsia="宋体" w:cs="Times New Roman"/>
                <w:b w:val="0"/>
                <w:color w:val="auto"/>
                <w:kern w:val="36"/>
                <w:sz w:val="24"/>
                <w:szCs w:val="24"/>
                <w:lang w:val="en-US" w:eastAsia="zh-CN"/>
              </w:rPr>
              <w:t>检</w:t>
            </w:r>
            <w:r>
              <w:rPr>
                <w:rFonts w:hint="default" w:ascii="Times New Roman" w:hAnsi="Times New Roman" w:eastAsia="宋体" w:cs="Times New Roman"/>
                <w:b w:val="0"/>
                <w:color w:val="auto"/>
                <w:kern w:val="36"/>
                <w:sz w:val="24"/>
                <w:szCs w:val="24"/>
              </w:rPr>
              <w:t>测期间，</w:t>
            </w:r>
            <w:r>
              <w:rPr>
                <w:rFonts w:hint="default" w:ascii="Times New Roman" w:hAnsi="Times New Roman" w:eastAsia="宋体" w:cs="Times New Roman"/>
                <w:color w:val="auto"/>
                <w:kern w:val="2"/>
                <w:sz w:val="24"/>
                <w:szCs w:val="24"/>
                <w:lang w:val="en-US" w:eastAsia="zh-CN" w:bidi="ar"/>
              </w:rPr>
              <w:t>DA001颗粒物最高</w:t>
            </w:r>
            <w:r>
              <w:rPr>
                <w:rFonts w:hint="default" w:ascii="Times New Roman" w:hAnsi="Times New Roman" w:eastAsia="宋体" w:cs="Times New Roman"/>
                <w:b w:val="0"/>
                <w:color w:val="auto"/>
                <w:spacing w:val="-4"/>
                <w:kern w:val="2"/>
                <w:sz w:val="24"/>
                <w:szCs w:val="24"/>
              </w:rPr>
              <w:t>排放浓度为</w:t>
            </w:r>
            <w:r>
              <w:rPr>
                <w:rFonts w:hint="default" w:ascii="Times New Roman" w:hAnsi="Times New Roman" w:eastAsia="宋体" w:cs="Times New Roman"/>
                <w:b w:val="0"/>
                <w:color w:val="auto"/>
                <w:spacing w:val="-4"/>
                <w:kern w:val="2"/>
                <w:sz w:val="24"/>
                <w:szCs w:val="24"/>
                <w:lang w:val="en-US" w:eastAsia="zh-CN"/>
              </w:rPr>
              <w:t>7.4</w:t>
            </w:r>
            <w:r>
              <w:rPr>
                <w:rFonts w:hint="default" w:ascii="Times New Roman" w:hAnsi="Times New Roman" w:eastAsia="宋体" w:cs="Times New Roman"/>
                <w:b w:val="0"/>
                <w:color w:val="auto"/>
                <w:spacing w:val="-4"/>
                <w:kern w:val="2"/>
                <w:sz w:val="24"/>
                <w:szCs w:val="24"/>
              </w:rPr>
              <w:t>mg/m</w:t>
            </w:r>
            <w:r>
              <w:rPr>
                <w:rFonts w:hint="default" w:ascii="Times New Roman" w:hAnsi="Times New Roman" w:eastAsia="宋体" w:cs="Times New Roman"/>
                <w:b w:val="0"/>
                <w:color w:val="auto"/>
                <w:spacing w:val="-4"/>
                <w:kern w:val="2"/>
                <w:sz w:val="24"/>
                <w:szCs w:val="24"/>
                <w:vertAlign w:val="superscript"/>
              </w:rPr>
              <w:t>3</w:t>
            </w:r>
            <w:r>
              <w:rPr>
                <w:rFonts w:hint="default" w:ascii="Times New Roman" w:hAnsi="Times New Roman" w:eastAsia="宋体" w:cs="Times New Roman"/>
                <w:b w:val="0"/>
                <w:color w:val="auto"/>
                <w:spacing w:val="-4"/>
                <w:kern w:val="2"/>
                <w:sz w:val="24"/>
                <w:szCs w:val="24"/>
              </w:rPr>
              <w:t>，</w:t>
            </w:r>
            <w:r>
              <w:rPr>
                <w:rFonts w:hint="default" w:ascii="Times New Roman" w:hAnsi="Times New Roman" w:eastAsia="宋体" w:cs="Times New Roman"/>
                <w:b w:val="0"/>
                <w:color w:val="auto"/>
                <w:spacing w:val="-4"/>
                <w:kern w:val="2"/>
                <w:sz w:val="24"/>
                <w:szCs w:val="24"/>
                <w:lang w:val="en-US" w:eastAsia="zh-CN"/>
              </w:rPr>
              <w:t>最高</w:t>
            </w:r>
            <w:r>
              <w:rPr>
                <w:rFonts w:hint="default" w:ascii="Times New Roman" w:hAnsi="Times New Roman" w:eastAsia="宋体" w:cs="Times New Roman"/>
                <w:b w:val="0"/>
                <w:color w:val="auto"/>
                <w:spacing w:val="-4"/>
                <w:kern w:val="2"/>
                <w:sz w:val="24"/>
                <w:szCs w:val="24"/>
              </w:rPr>
              <w:t>排放速率</w:t>
            </w:r>
            <w:r>
              <w:rPr>
                <w:rFonts w:hint="default" w:ascii="Times New Roman" w:hAnsi="Times New Roman" w:eastAsia="宋体" w:cs="Times New Roman"/>
                <w:b w:val="0"/>
                <w:color w:val="auto"/>
                <w:spacing w:val="-4"/>
                <w:kern w:val="2"/>
                <w:sz w:val="24"/>
                <w:szCs w:val="24"/>
                <w:lang w:val="en-US" w:eastAsia="zh-CN"/>
              </w:rPr>
              <w:t>为0.0628</w:t>
            </w:r>
            <w:r>
              <w:rPr>
                <w:rFonts w:hint="default" w:ascii="Times New Roman" w:hAnsi="Times New Roman" w:eastAsia="宋体" w:cs="Times New Roman"/>
                <w:b w:val="0"/>
                <w:color w:val="auto"/>
                <w:spacing w:val="-4"/>
                <w:kern w:val="2"/>
                <w:sz w:val="24"/>
                <w:szCs w:val="24"/>
              </w:rPr>
              <w:t>kg/h</w:t>
            </w:r>
            <w:r>
              <w:rPr>
                <w:rFonts w:hint="default" w:ascii="Times New Roman" w:hAnsi="Times New Roman" w:eastAsia="宋体" w:cs="Times New Roman"/>
                <w:b w:val="0"/>
                <w:color w:val="auto"/>
                <w:spacing w:val="-4"/>
                <w:kern w:val="2"/>
                <w:sz w:val="24"/>
                <w:szCs w:val="24"/>
                <w:lang w:eastAsia="zh-CN"/>
              </w:rPr>
              <w:t>；</w:t>
            </w:r>
            <w:r>
              <w:rPr>
                <w:rFonts w:hint="default" w:ascii="Times New Roman" w:hAnsi="Times New Roman" w:eastAsia="宋体" w:cs="Times New Roman"/>
                <w:b w:val="0"/>
                <w:color w:val="auto"/>
                <w:spacing w:val="-4"/>
                <w:kern w:val="2"/>
                <w:sz w:val="24"/>
                <w:szCs w:val="24"/>
                <w:lang w:val="en-US" w:eastAsia="zh-CN"/>
              </w:rPr>
              <w:t>DA002颗粒物</w:t>
            </w:r>
            <w:r>
              <w:rPr>
                <w:rFonts w:hint="default" w:ascii="Times New Roman" w:hAnsi="Times New Roman" w:eastAsia="宋体" w:cs="Times New Roman"/>
                <w:color w:val="auto"/>
                <w:kern w:val="2"/>
                <w:sz w:val="24"/>
                <w:szCs w:val="24"/>
                <w:lang w:val="en-US" w:eastAsia="zh-CN" w:bidi="ar"/>
              </w:rPr>
              <w:t>最高</w:t>
            </w:r>
            <w:r>
              <w:rPr>
                <w:rFonts w:hint="default" w:ascii="Times New Roman" w:hAnsi="Times New Roman" w:eastAsia="宋体" w:cs="Times New Roman"/>
                <w:b w:val="0"/>
                <w:color w:val="auto"/>
                <w:spacing w:val="-4"/>
                <w:kern w:val="2"/>
                <w:sz w:val="24"/>
                <w:szCs w:val="24"/>
              </w:rPr>
              <w:t>排放浓度为</w:t>
            </w:r>
            <w:r>
              <w:rPr>
                <w:rFonts w:hint="default" w:ascii="Times New Roman" w:hAnsi="Times New Roman" w:eastAsia="宋体" w:cs="Times New Roman"/>
                <w:b w:val="0"/>
                <w:color w:val="auto"/>
                <w:spacing w:val="-4"/>
                <w:kern w:val="2"/>
                <w:sz w:val="24"/>
                <w:szCs w:val="24"/>
                <w:lang w:val="en-US" w:eastAsia="zh-CN"/>
              </w:rPr>
              <w:t>8.3</w:t>
            </w:r>
            <w:r>
              <w:rPr>
                <w:rFonts w:hint="default" w:ascii="Times New Roman" w:hAnsi="Times New Roman" w:eastAsia="宋体" w:cs="Times New Roman"/>
                <w:b w:val="0"/>
                <w:color w:val="auto"/>
                <w:spacing w:val="-4"/>
                <w:kern w:val="2"/>
                <w:sz w:val="24"/>
                <w:szCs w:val="24"/>
              </w:rPr>
              <w:t>mg/m</w:t>
            </w:r>
            <w:r>
              <w:rPr>
                <w:rFonts w:hint="default" w:ascii="Times New Roman" w:hAnsi="Times New Roman" w:eastAsia="宋体" w:cs="Times New Roman"/>
                <w:b w:val="0"/>
                <w:color w:val="auto"/>
                <w:spacing w:val="-4"/>
                <w:kern w:val="2"/>
                <w:sz w:val="24"/>
                <w:szCs w:val="24"/>
                <w:vertAlign w:val="superscript"/>
              </w:rPr>
              <w:t>3</w:t>
            </w:r>
            <w:r>
              <w:rPr>
                <w:rFonts w:hint="default" w:ascii="Times New Roman" w:hAnsi="Times New Roman" w:eastAsia="宋体" w:cs="Times New Roman"/>
                <w:b w:val="0"/>
                <w:color w:val="auto"/>
                <w:spacing w:val="-4"/>
                <w:kern w:val="2"/>
                <w:sz w:val="24"/>
                <w:szCs w:val="24"/>
              </w:rPr>
              <w:t>，</w:t>
            </w:r>
            <w:r>
              <w:rPr>
                <w:rFonts w:hint="default" w:ascii="Times New Roman" w:hAnsi="Times New Roman" w:eastAsia="宋体" w:cs="Times New Roman"/>
                <w:b w:val="0"/>
                <w:color w:val="auto"/>
                <w:spacing w:val="-4"/>
                <w:kern w:val="2"/>
                <w:sz w:val="24"/>
                <w:szCs w:val="24"/>
                <w:lang w:val="en-US" w:eastAsia="zh-CN"/>
              </w:rPr>
              <w:t>最高</w:t>
            </w:r>
            <w:r>
              <w:rPr>
                <w:rFonts w:hint="default" w:ascii="Times New Roman" w:hAnsi="Times New Roman" w:eastAsia="宋体" w:cs="Times New Roman"/>
                <w:b w:val="0"/>
                <w:color w:val="auto"/>
                <w:spacing w:val="-4"/>
                <w:kern w:val="2"/>
                <w:sz w:val="24"/>
                <w:szCs w:val="24"/>
              </w:rPr>
              <w:t>排放速率</w:t>
            </w:r>
            <w:r>
              <w:rPr>
                <w:rFonts w:hint="default" w:ascii="Times New Roman" w:hAnsi="Times New Roman" w:eastAsia="宋体" w:cs="Times New Roman"/>
                <w:b w:val="0"/>
                <w:color w:val="auto"/>
                <w:spacing w:val="-4"/>
                <w:kern w:val="2"/>
                <w:sz w:val="24"/>
                <w:szCs w:val="24"/>
                <w:lang w:val="en-US" w:eastAsia="zh-CN"/>
              </w:rPr>
              <w:t>为0.112</w:t>
            </w:r>
            <w:r>
              <w:rPr>
                <w:rFonts w:hint="default" w:ascii="Times New Roman" w:hAnsi="Times New Roman" w:eastAsia="宋体" w:cs="Times New Roman"/>
                <w:b w:val="0"/>
                <w:color w:val="auto"/>
                <w:spacing w:val="-4"/>
                <w:kern w:val="2"/>
                <w:sz w:val="24"/>
                <w:szCs w:val="24"/>
              </w:rPr>
              <w:t>kg/h</w:t>
            </w:r>
            <w:r>
              <w:rPr>
                <w:rFonts w:hint="default" w:ascii="Times New Roman" w:hAnsi="Times New Roman" w:eastAsia="宋体" w:cs="Times New Roman"/>
                <w:b w:val="0"/>
                <w:color w:val="auto"/>
                <w:spacing w:val="-4"/>
                <w:kern w:val="2"/>
                <w:sz w:val="24"/>
                <w:szCs w:val="24"/>
                <w:lang w:eastAsia="zh-CN"/>
              </w:rPr>
              <w:t>，</w:t>
            </w:r>
            <w:r>
              <w:rPr>
                <w:rFonts w:hint="default" w:ascii="Times New Roman" w:hAnsi="Times New Roman" w:eastAsia="宋体" w:cs="Times New Roman"/>
                <w:b w:val="0"/>
                <w:color w:val="auto"/>
                <w:spacing w:val="-4"/>
                <w:kern w:val="2"/>
                <w:sz w:val="24"/>
                <w:szCs w:val="24"/>
              </w:rPr>
              <w:t>能够</w:t>
            </w:r>
            <w:r>
              <w:rPr>
                <w:rFonts w:hint="default" w:ascii="Times New Roman" w:hAnsi="Times New Roman" w:eastAsia="宋体" w:cs="Times New Roman"/>
                <w:b w:val="0"/>
                <w:color w:val="auto"/>
                <w:spacing w:val="-4"/>
                <w:kern w:val="2"/>
                <w:sz w:val="24"/>
                <w:szCs w:val="24"/>
                <w:lang w:val="en-US" w:eastAsia="zh-CN"/>
              </w:rPr>
              <w:t>达到</w:t>
            </w:r>
            <w:bookmarkStart w:id="29" w:name="OLE_LINK4"/>
            <w:r>
              <w:rPr>
                <w:rFonts w:hint="default" w:ascii="Times New Roman" w:hAnsi="Times New Roman" w:eastAsia="宋体" w:cs="Times New Roman"/>
                <w:b w:val="0"/>
                <w:bCs/>
                <w:color w:val="auto"/>
                <w:kern w:val="2"/>
                <w:sz w:val="24"/>
                <w:szCs w:val="24"/>
                <w:highlight w:val="none"/>
                <w:lang w:val="en-US" w:eastAsia="zh-CN" w:bidi="ar-SA"/>
              </w:rPr>
              <w:t>《大气污染物综合排放标准》（GB16297-1996）表2</w:t>
            </w:r>
            <w:bookmarkEnd w:id="29"/>
            <w:r>
              <w:rPr>
                <w:rFonts w:hint="default" w:ascii="Times New Roman" w:hAnsi="Times New Roman" w:eastAsia="宋体" w:cs="Times New Roman"/>
                <w:b w:val="0"/>
                <w:bCs/>
                <w:color w:val="auto"/>
                <w:kern w:val="2"/>
                <w:sz w:val="24"/>
                <w:szCs w:val="24"/>
                <w:highlight w:val="none"/>
                <w:lang w:val="en-US" w:eastAsia="zh-CN" w:bidi="ar-SA"/>
              </w:rPr>
              <w:t>二级</w:t>
            </w:r>
            <w:r>
              <w:rPr>
                <w:rFonts w:hint="default" w:ascii="Times New Roman" w:hAnsi="Times New Roman" w:eastAsia="宋体" w:cs="Times New Roman"/>
                <w:color w:val="auto"/>
                <w:sz w:val="24"/>
                <w:szCs w:val="24"/>
                <w:highlight w:val="none"/>
                <w:lang w:val="en-US" w:eastAsia="zh-CN"/>
              </w:rPr>
              <w:t>有组织</w:t>
            </w:r>
            <w:r>
              <w:rPr>
                <w:rFonts w:hint="default" w:ascii="Times New Roman" w:hAnsi="Times New Roman" w:eastAsia="宋体" w:cs="Times New Roman"/>
                <w:color w:val="auto"/>
                <w:sz w:val="24"/>
                <w:szCs w:val="24"/>
                <w:highlight w:val="none"/>
              </w:rPr>
              <w:t>排放浓度120mg/m</w:t>
            </w:r>
            <w:r>
              <w:rPr>
                <w:rFonts w:hint="default" w:ascii="Times New Roman" w:hAnsi="Times New Roman" w:eastAsia="宋体" w:cs="Times New Roman"/>
                <w:color w:val="auto"/>
                <w:sz w:val="24"/>
                <w:szCs w:val="24"/>
                <w:highlight w:val="none"/>
                <w:vertAlign w:val="superscript"/>
              </w:rPr>
              <w:t>3</w:t>
            </w:r>
            <w:r>
              <w:rPr>
                <w:rFonts w:hint="default" w:ascii="Times New Roman" w:hAnsi="Times New Roman" w:eastAsia="宋体" w:cs="Times New Roman"/>
                <w:color w:val="auto"/>
                <w:sz w:val="24"/>
                <w:szCs w:val="24"/>
                <w:highlight w:val="none"/>
              </w:rPr>
              <w:t>、排放速率3.5kg/h</w:t>
            </w:r>
            <w:r>
              <w:rPr>
                <w:rFonts w:hint="default" w:ascii="Times New Roman" w:hAnsi="Times New Roman" w:eastAsia="宋体" w:cs="Times New Roman"/>
                <w:color w:val="auto"/>
                <w:spacing w:val="-9"/>
                <w:sz w:val="24"/>
                <w:szCs w:val="24"/>
              </w:rPr>
              <w:t>及</w:t>
            </w:r>
            <w:r>
              <w:rPr>
                <w:rFonts w:hint="default" w:ascii="Times New Roman" w:hAnsi="Times New Roman" w:eastAsia="宋体" w:cs="Times New Roman"/>
                <w:color w:val="auto"/>
                <w:sz w:val="24"/>
                <w:szCs w:val="24"/>
                <w:highlight w:val="none"/>
              </w:rPr>
              <w:t>《新乡市生态环境局关于进一步规范工业企业颗粒物放限值的通知》</w:t>
            </w:r>
            <w:r>
              <w:rPr>
                <w:rFonts w:hint="default" w:ascii="Times New Roman" w:hAnsi="Times New Roman" w:eastAsia="宋体" w:cs="Times New Roman"/>
                <w:b w:val="0"/>
                <w:bCs/>
                <w:color w:val="auto"/>
                <w:sz w:val="24"/>
                <w:szCs w:val="24"/>
                <w:highlight w:val="none"/>
                <w:lang w:val="en-US" w:eastAsia="zh-CN"/>
              </w:rPr>
              <w:t>涉气工业企业排放口颗粒物排放浓度不高于10mg/m</w:t>
            </w:r>
            <w:r>
              <w:rPr>
                <w:rFonts w:hint="default" w:ascii="Times New Roman" w:hAnsi="Times New Roman" w:eastAsia="宋体" w:cs="Times New Roman"/>
                <w:b w:val="0"/>
                <w:bCs/>
                <w:color w:val="auto"/>
                <w:sz w:val="24"/>
                <w:szCs w:val="24"/>
                <w:highlight w:val="none"/>
                <w:vertAlign w:val="superscript"/>
                <w:lang w:val="en-US" w:eastAsia="zh-CN"/>
              </w:rPr>
              <w:t>3</w:t>
            </w:r>
            <w:r>
              <w:rPr>
                <w:rFonts w:hint="default" w:ascii="Times New Roman" w:hAnsi="Times New Roman" w:eastAsia="宋体" w:cs="Times New Roman"/>
                <w:b w:val="0"/>
                <w:bCs/>
                <w:color w:val="auto"/>
                <w:sz w:val="24"/>
                <w:szCs w:val="24"/>
                <w:highlight w:val="none"/>
                <w:vertAlign w:val="baseline"/>
                <w:lang w:val="en-US" w:eastAsia="zh-CN"/>
              </w:rPr>
              <w:t>的限制要求。</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440" w:lineRule="exact"/>
              <w:ind w:right="0" w:rightChars="0" w:firstLine="480" w:firstLineChars="200"/>
              <w:jc w:val="left"/>
              <w:textAlignment w:val="auto"/>
              <w:rPr>
                <w:rFonts w:hint="eastAsia" w:ascii="Times New Roman" w:hAnsi="Times New Roman" w:eastAsia="宋体" w:cs="Times New Roman"/>
                <w:color w:val="auto"/>
                <w:kern w:val="2"/>
                <w:sz w:val="24"/>
                <w:szCs w:val="24"/>
                <w:lang w:val="en-US" w:eastAsia="zh-CN" w:bidi="ar"/>
              </w:rPr>
            </w:pPr>
            <w:r>
              <w:rPr>
                <w:rFonts w:hint="default" w:ascii="Times New Roman" w:hAnsi="Times New Roman" w:eastAsia="宋体" w:cs="Times New Roman"/>
                <w:color w:val="auto"/>
                <w:kern w:val="2"/>
                <w:sz w:val="24"/>
                <w:szCs w:val="24"/>
                <w:lang w:val="en-US" w:eastAsia="zh-CN" w:bidi="ar"/>
              </w:rPr>
              <w:t>验收检测期间，DA002非甲烷总烃最高排放浓度为14.5mg/m</w:t>
            </w:r>
            <w:r>
              <w:rPr>
                <w:rFonts w:hint="default" w:ascii="Times New Roman" w:hAnsi="Times New Roman" w:eastAsia="宋体" w:cs="Times New Roman"/>
                <w:color w:val="auto"/>
                <w:kern w:val="2"/>
                <w:sz w:val="24"/>
                <w:szCs w:val="24"/>
                <w:vertAlign w:val="superscript"/>
                <w:lang w:val="en-US" w:eastAsia="zh-CN" w:bidi="ar"/>
              </w:rPr>
              <w:t>3</w:t>
            </w:r>
            <w:r>
              <w:rPr>
                <w:rFonts w:hint="default" w:ascii="Times New Roman" w:hAnsi="Times New Roman" w:eastAsia="宋体" w:cs="Times New Roman"/>
                <w:color w:val="auto"/>
                <w:kern w:val="2"/>
                <w:sz w:val="24"/>
                <w:szCs w:val="24"/>
                <w:lang w:val="en-US" w:eastAsia="zh-CN" w:bidi="ar"/>
              </w:rPr>
              <w:t>，最高排放速率为0.191kg/h，能够达到《大气污染物综合排放标准》（GB16297-1996）表2二级有组织排放浓度 120mg/m</w:t>
            </w:r>
            <w:r>
              <w:rPr>
                <w:rFonts w:hint="default" w:ascii="Times New Roman" w:hAnsi="Times New Roman" w:eastAsia="宋体" w:cs="Times New Roman"/>
                <w:color w:val="auto"/>
                <w:kern w:val="2"/>
                <w:sz w:val="24"/>
                <w:szCs w:val="24"/>
                <w:vertAlign w:val="superscript"/>
                <w:lang w:val="en-US" w:eastAsia="zh-CN" w:bidi="ar"/>
              </w:rPr>
              <w:t>3</w:t>
            </w:r>
            <w:r>
              <w:rPr>
                <w:rFonts w:hint="default" w:ascii="Times New Roman" w:hAnsi="Times New Roman" w:eastAsia="宋体" w:cs="Times New Roman"/>
                <w:color w:val="auto"/>
                <w:kern w:val="2"/>
                <w:sz w:val="24"/>
                <w:szCs w:val="24"/>
                <w:lang w:val="en-US" w:eastAsia="zh-CN" w:bidi="ar"/>
              </w:rPr>
              <w:t>、排放速率10kg/h的标准要求，同时满足</w:t>
            </w:r>
            <w:r>
              <w:rPr>
                <w:rFonts w:hint="eastAsia" w:ascii="宋体" w:hAnsi="宋体" w:eastAsia="宋体" w:cs="宋体"/>
                <w:color w:val="auto"/>
                <w:sz w:val="24"/>
                <w:szCs w:val="24"/>
                <w:highlight w:val="none"/>
              </w:rPr>
              <w:t>《工业涂装工序挥发性有机物排放标准》</w:t>
            </w:r>
            <w:r>
              <w:rPr>
                <w:rFonts w:hint="default" w:ascii="Times New Roman" w:hAnsi="Times New Roman" w:cs="Times New Roman"/>
                <w:color w:val="auto"/>
                <w:sz w:val="24"/>
                <w:szCs w:val="24"/>
                <w:highlight w:val="none"/>
              </w:rPr>
              <w:t>（DB41/1951</w:t>
            </w:r>
            <w:r>
              <w:rPr>
                <w:rFonts w:hint="eastAsia" w:ascii="Times New Roman" w:hAnsi="Times New Roman" w:cs="Times New Roman"/>
                <w:color w:val="auto"/>
                <w:sz w:val="24"/>
                <w:szCs w:val="24"/>
                <w:highlight w:val="none"/>
                <w:lang w:val="en-US" w:eastAsia="zh-CN"/>
              </w:rPr>
              <w:t>-</w:t>
            </w:r>
            <w:r>
              <w:rPr>
                <w:rFonts w:hint="default" w:ascii="Times New Roman" w:hAnsi="Times New Roman" w:cs="Times New Roman"/>
                <w:color w:val="auto"/>
                <w:sz w:val="24"/>
                <w:szCs w:val="24"/>
                <w:highlight w:val="none"/>
              </w:rPr>
              <w:t>2020）</w:t>
            </w:r>
            <w:r>
              <w:rPr>
                <w:rFonts w:hint="default" w:ascii="Times New Roman" w:hAnsi="Times New Roman" w:eastAsia="宋体" w:cs="Times New Roman"/>
                <w:color w:val="auto"/>
                <w:kern w:val="2"/>
                <w:sz w:val="24"/>
                <w:szCs w:val="24"/>
                <w:lang w:val="en-US" w:eastAsia="zh-CN" w:bidi="ar"/>
              </w:rPr>
              <w:t>有组织排放浓度50mg/m</w:t>
            </w:r>
            <w:r>
              <w:rPr>
                <w:rFonts w:hint="default" w:ascii="Times New Roman" w:hAnsi="Times New Roman" w:eastAsia="宋体" w:cs="Times New Roman"/>
                <w:color w:val="auto"/>
                <w:kern w:val="2"/>
                <w:sz w:val="24"/>
                <w:szCs w:val="24"/>
                <w:vertAlign w:val="superscript"/>
                <w:lang w:val="en-US" w:eastAsia="zh-CN" w:bidi="ar"/>
              </w:rPr>
              <w:t>3</w:t>
            </w:r>
            <w:r>
              <w:rPr>
                <w:rFonts w:hint="default" w:ascii="Times New Roman" w:hAnsi="Times New Roman" w:eastAsia="宋体" w:cs="Times New Roman"/>
                <w:color w:val="auto"/>
                <w:kern w:val="2"/>
                <w:sz w:val="24"/>
                <w:szCs w:val="24"/>
                <w:vertAlign w:val="baseline"/>
                <w:lang w:val="en-US" w:eastAsia="zh-CN" w:bidi="ar"/>
              </w:rPr>
              <w:t>的标准要求。</w:t>
            </w:r>
            <w:r>
              <w:rPr>
                <w:rFonts w:hint="default" w:ascii="Times New Roman" w:hAnsi="Times New Roman" w:eastAsia="宋体" w:cs="Times New Roman"/>
                <w:color w:val="auto"/>
                <w:kern w:val="2"/>
                <w:sz w:val="24"/>
                <w:szCs w:val="24"/>
                <w:lang w:val="en-US" w:eastAsia="zh-CN" w:bidi="ar"/>
              </w:rPr>
              <w:t>DA002二甲</w:t>
            </w:r>
            <w:r>
              <w:rPr>
                <w:rFonts w:hint="eastAsia" w:ascii="Times New Roman" w:hAnsi="Times New Roman" w:eastAsia="宋体" w:cs="Times New Roman"/>
                <w:color w:val="auto"/>
                <w:kern w:val="2"/>
                <w:sz w:val="24"/>
                <w:szCs w:val="24"/>
                <w:lang w:val="en-US" w:eastAsia="zh-CN" w:bidi="ar"/>
              </w:rPr>
              <w:t>苯未检出。</w:t>
            </w:r>
          </w:p>
          <w:p>
            <w:pPr>
              <w:spacing w:after="0" w:line="440" w:lineRule="exact"/>
              <w:ind w:firstLine="480" w:firstLineChars="200"/>
              <w:jc w:val="both"/>
              <w:rPr>
                <w:rFonts w:hint="default" w:ascii="Times New Roman" w:hAnsi="Times New Roman" w:eastAsia="宋体" w:cs="Times New Roman"/>
                <w:b w:val="0"/>
                <w:bCs/>
                <w:color w:val="auto"/>
                <w:sz w:val="21"/>
                <w:szCs w:val="21"/>
                <w:highlight w:val="none"/>
                <w:lang w:val="en-US" w:eastAsia="zh-CN"/>
              </w:rPr>
            </w:pPr>
            <w:r>
              <w:rPr>
                <w:rFonts w:hint="eastAsia" w:ascii="Times New Roman" w:hAnsi="Times New Roman" w:eastAsia="宋体" w:cs="Times New Roman"/>
                <w:color w:val="auto"/>
                <w:kern w:val="2"/>
                <w:sz w:val="24"/>
                <w:szCs w:val="24"/>
                <w:lang w:val="en-US" w:eastAsia="zh-CN" w:bidi="ar"/>
              </w:rPr>
              <w:t>综上，项目有组织废气污染物均能达标排放。</w:t>
            </w:r>
          </w:p>
          <w:p>
            <w:pPr>
              <w:pStyle w:val="95"/>
              <w:keepNext w:val="0"/>
              <w:keepLines w:val="0"/>
              <w:pageBreakBefore w:val="0"/>
              <w:widowControl/>
              <w:kinsoku/>
              <w:wordWrap/>
              <w:overflowPunct/>
              <w:topLinePunct w:val="0"/>
              <w:autoSpaceDE/>
              <w:autoSpaceDN/>
              <w:bidi w:val="0"/>
              <w:adjustRightInd w:val="0"/>
              <w:snapToGrid w:val="0"/>
              <w:spacing w:after="0" w:line="400" w:lineRule="exact"/>
              <w:ind w:firstLine="964" w:firstLineChars="400"/>
              <w:jc w:val="left"/>
              <w:textAlignment w:val="auto"/>
              <w:rPr>
                <w:rFonts w:hint="default" w:ascii="Times New Roman" w:hAnsi="宋体" w:eastAsia="宋体" w:cs="Times New Roman"/>
                <w:b/>
                <w:color w:val="auto"/>
                <w:kern w:val="2"/>
                <w:sz w:val="24"/>
                <w:szCs w:val="22"/>
                <w:lang w:val="en-US" w:eastAsia="zh-CN" w:bidi="ar-SA"/>
              </w:rPr>
            </w:pPr>
            <w:r>
              <w:rPr>
                <w:rFonts w:hint="eastAsia" w:ascii="Times New Roman" w:hAnsi="宋体" w:eastAsia="宋体"/>
                <w:b/>
                <w:color w:val="auto"/>
                <w:kern w:val="2"/>
                <w:sz w:val="24"/>
              </w:rPr>
              <w:t>表</w:t>
            </w:r>
            <w:r>
              <w:rPr>
                <w:rFonts w:hint="eastAsia" w:ascii="Times New Roman" w:hAnsi="宋体" w:eastAsia="宋体"/>
                <w:b/>
                <w:color w:val="auto"/>
                <w:kern w:val="2"/>
                <w:sz w:val="24"/>
                <w:lang w:val="en-US" w:eastAsia="zh-CN"/>
              </w:rPr>
              <w:t>1</w:t>
            </w:r>
            <w:r>
              <w:rPr>
                <w:rFonts w:hint="eastAsia" w:ascii="Times New Roman"/>
                <w:b/>
                <w:color w:val="auto"/>
                <w:kern w:val="2"/>
                <w:sz w:val="24"/>
                <w:lang w:val="en-US" w:eastAsia="zh-CN"/>
              </w:rPr>
              <w:t>5</w:t>
            </w:r>
            <w:r>
              <w:rPr>
                <w:rFonts w:hint="eastAsia" w:ascii="Times New Roman" w:hAnsi="宋体" w:eastAsia="宋体"/>
                <w:b/>
                <w:color w:val="auto"/>
                <w:kern w:val="2"/>
                <w:sz w:val="24"/>
              </w:rPr>
              <w:t xml:space="preserve">  </w:t>
            </w:r>
            <w:r>
              <w:rPr>
                <w:rFonts w:hint="eastAsia" w:ascii="Times New Roman" w:hAnsi="宋体" w:eastAsia="宋体"/>
                <w:b/>
                <w:color w:val="FF0000"/>
                <w:kern w:val="2"/>
                <w:sz w:val="24"/>
              </w:rPr>
              <w:t xml:space="preserve">      </w:t>
            </w:r>
            <w:r>
              <w:rPr>
                <w:rFonts w:hint="eastAsia" w:ascii="Times New Roman" w:hAnsi="宋体" w:eastAsia="宋体" w:cs="Times New Roman"/>
                <w:b/>
                <w:color w:val="auto"/>
                <w:kern w:val="2"/>
                <w:sz w:val="24"/>
                <w:szCs w:val="22"/>
                <w:lang w:val="en-US" w:eastAsia="zh-CN" w:bidi="ar-SA"/>
              </w:rPr>
              <w:t xml:space="preserve">无组织废气检测分析结果一览表    </w:t>
            </w:r>
            <w:r>
              <w:rPr>
                <w:rFonts w:hint="eastAsia" w:ascii="Times New Roman" w:hAnsi="宋体" w:eastAsia="宋体"/>
                <w:b/>
                <w:color w:val="FF0000"/>
                <w:kern w:val="2"/>
                <w:sz w:val="24"/>
                <w:lang w:val="en-US" w:eastAsia="zh-CN"/>
              </w:rPr>
              <w:t xml:space="preserve">   </w:t>
            </w:r>
            <w:r>
              <w:rPr>
                <w:rFonts w:hint="eastAsia" w:ascii="Times New Roman" w:hAnsi="宋体" w:eastAsia="宋体" w:cs="Times New Roman"/>
                <w:b/>
                <w:color w:val="auto"/>
                <w:kern w:val="2"/>
                <w:sz w:val="24"/>
                <w:szCs w:val="22"/>
                <w:lang w:val="en-US" w:eastAsia="zh-CN" w:bidi="ar-SA"/>
              </w:rPr>
              <w:t>单位：mg/m</w:t>
            </w:r>
            <w:r>
              <w:rPr>
                <w:rFonts w:hint="eastAsia" w:ascii="Times New Roman" w:hAnsi="宋体" w:eastAsia="宋体" w:cs="Times New Roman"/>
                <w:b/>
                <w:color w:val="auto"/>
                <w:kern w:val="2"/>
                <w:sz w:val="24"/>
                <w:szCs w:val="22"/>
                <w:vertAlign w:val="superscript"/>
                <w:lang w:val="en-US" w:eastAsia="zh-CN" w:bidi="ar-SA"/>
              </w:rPr>
              <w:t>3</w:t>
            </w:r>
          </w:p>
          <w:tbl>
            <w:tblPr>
              <w:tblStyle w:val="26"/>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70"/>
              <w:gridCol w:w="471"/>
              <w:gridCol w:w="1024"/>
              <w:gridCol w:w="708"/>
              <w:gridCol w:w="401"/>
              <w:gridCol w:w="328"/>
              <w:gridCol w:w="478"/>
              <w:gridCol w:w="302"/>
              <w:gridCol w:w="905"/>
              <w:gridCol w:w="203"/>
              <w:gridCol w:w="1004"/>
              <w:gridCol w:w="104"/>
              <w:gridCol w:w="1105"/>
              <w:gridCol w:w="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0" w:type="pct"/>
                <w:trHeight w:val="454" w:hRule="atLeast"/>
                <w:jc w:val="center"/>
              </w:trPr>
              <w:tc>
                <w:tcPr>
                  <w:tcW w:w="713" w:type="pct"/>
                  <w:vMerge w:val="restart"/>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检测点位</w:t>
                  </w:r>
                </w:p>
              </w:tc>
              <w:tc>
                <w:tcPr>
                  <w:tcW w:w="1342" w:type="pct"/>
                  <w:gridSpan w:val="3"/>
                  <w:vMerge w:val="restart"/>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检测项目</w:t>
                  </w:r>
                </w:p>
              </w:tc>
              <w:tc>
                <w:tcPr>
                  <w:tcW w:w="2943" w:type="pct"/>
                  <w:gridSpan w:val="9"/>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采样日期/检测结果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0" w:type="pct"/>
                <w:trHeight w:val="454" w:hRule="atLeast"/>
                <w:jc w:val="center"/>
              </w:trPr>
              <w:tc>
                <w:tcPr>
                  <w:tcW w:w="713" w:type="pct"/>
                  <w:vMerge w:val="continue"/>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color w:val="auto"/>
                      <w:kern w:val="2"/>
                      <w:sz w:val="21"/>
                      <w:szCs w:val="21"/>
                      <w:highlight w:val="none"/>
                      <w:lang w:val="en-US" w:eastAsia="zh-CN" w:bidi="ar-SA"/>
                    </w:rPr>
                  </w:pPr>
                </w:p>
              </w:tc>
              <w:tc>
                <w:tcPr>
                  <w:tcW w:w="1342" w:type="pct"/>
                  <w:gridSpan w:val="3"/>
                  <w:vMerge w:val="continue"/>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color w:val="auto"/>
                      <w:kern w:val="2"/>
                      <w:sz w:val="21"/>
                      <w:szCs w:val="21"/>
                      <w:highlight w:val="none"/>
                      <w:lang w:val="en-US" w:eastAsia="zh-CN" w:bidi="ar-SA"/>
                    </w:rPr>
                  </w:pPr>
                </w:p>
              </w:tc>
              <w:tc>
                <w:tcPr>
                  <w:tcW w:w="2943" w:type="pct"/>
                  <w:gridSpan w:val="9"/>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2025.08.11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0" w:type="pct"/>
                <w:trHeight w:val="454" w:hRule="atLeast"/>
                <w:jc w:val="center"/>
              </w:trPr>
              <w:tc>
                <w:tcPr>
                  <w:tcW w:w="713" w:type="pct"/>
                  <w:vMerge w:val="continue"/>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color w:val="auto"/>
                      <w:kern w:val="2"/>
                      <w:sz w:val="21"/>
                      <w:szCs w:val="21"/>
                      <w:highlight w:val="none"/>
                      <w:lang w:val="en-US" w:eastAsia="zh-CN" w:bidi="ar-SA"/>
                    </w:rPr>
                  </w:pPr>
                </w:p>
              </w:tc>
              <w:tc>
                <w:tcPr>
                  <w:tcW w:w="1342" w:type="pct"/>
                  <w:gridSpan w:val="3"/>
                  <w:vMerge w:val="continue"/>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color w:val="auto"/>
                      <w:kern w:val="2"/>
                      <w:sz w:val="21"/>
                      <w:szCs w:val="21"/>
                      <w:highlight w:val="none"/>
                      <w:lang w:val="en-US" w:eastAsia="zh-CN" w:bidi="ar-SA"/>
                    </w:rPr>
                  </w:pPr>
                </w:p>
              </w:tc>
              <w:tc>
                <w:tcPr>
                  <w:tcW w:w="735" w:type="pct"/>
                  <w:gridSpan w:val="3"/>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b w:val="0"/>
                      <w:bCs w:val="0"/>
                      <w:color w:val="auto"/>
                      <w:sz w:val="21"/>
                      <w:szCs w:val="21"/>
                      <w:highlight w:val="none"/>
                      <w:lang w:val="en-US" w:eastAsia="zh-CN" w:bidi="ar-SA"/>
                    </w:rPr>
                  </w:pPr>
                  <w:r>
                    <w:rPr>
                      <w:rFonts w:hint="default" w:ascii="Times New Roman" w:hAnsi="Times New Roman" w:eastAsia="宋体" w:cs="Times New Roman"/>
                      <w:b w:val="0"/>
                      <w:bCs w:val="0"/>
                      <w:color w:val="auto"/>
                      <w:sz w:val="21"/>
                      <w:szCs w:val="21"/>
                      <w:highlight w:val="none"/>
                      <w:lang w:val="en-US" w:eastAsia="zh-CN"/>
                    </w:rPr>
                    <w:t>第1次</w:t>
                  </w:r>
                </w:p>
              </w:tc>
              <w:tc>
                <w:tcPr>
                  <w:tcW w:w="735" w:type="pct"/>
                  <w:gridSpan w:val="2"/>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b w:val="0"/>
                      <w:bCs w:val="0"/>
                      <w:color w:val="auto"/>
                      <w:sz w:val="21"/>
                      <w:szCs w:val="21"/>
                      <w:highlight w:val="none"/>
                      <w:lang w:val="en-US" w:eastAsia="zh-CN" w:bidi="ar-SA"/>
                    </w:rPr>
                  </w:pPr>
                  <w:r>
                    <w:rPr>
                      <w:rFonts w:hint="default" w:ascii="Times New Roman" w:hAnsi="Times New Roman" w:eastAsia="宋体" w:cs="Times New Roman"/>
                      <w:b w:val="0"/>
                      <w:bCs w:val="0"/>
                      <w:color w:val="auto"/>
                      <w:sz w:val="21"/>
                      <w:szCs w:val="21"/>
                      <w:highlight w:val="none"/>
                      <w:lang w:val="en-US" w:eastAsia="zh-CN"/>
                    </w:rPr>
                    <w:t>第2次</w:t>
                  </w:r>
                </w:p>
              </w:tc>
              <w:tc>
                <w:tcPr>
                  <w:tcW w:w="735" w:type="pct"/>
                  <w:gridSpan w:val="2"/>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第3次</w:t>
                  </w:r>
                </w:p>
              </w:tc>
              <w:tc>
                <w:tcPr>
                  <w:tcW w:w="736" w:type="pct"/>
                  <w:gridSpan w:val="2"/>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bCs w:val="0"/>
                      <w:color w:val="auto"/>
                      <w:sz w:val="21"/>
                      <w:szCs w:val="21"/>
                      <w:highlight w:val="none"/>
                      <w:lang w:val="en-US" w:eastAsia="zh-CN"/>
                    </w:rPr>
                    <w:t>第4次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0" w:type="pct"/>
                <w:trHeight w:val="454" w:hRule="atLeast"/>
                <w:jc w:val="center"/>
              </w:trPr>
              <w:tc>
                <w:tcPr>
                  <w:tcW w:w="713" w:type="pct"/>
                  <w:vMerge w:val="restart"/>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sz w:val="21"/>
                      <w:szCs w:val="21"/>
                      <w:vertAlign w:val="baseline"/>
                      <w:lang w:val="en-US" w:eastAsia="zh-CN"/>
                    </w:rPr>
                    <w:t>上风向1#</w:t>
                  </w:r>
                </w:p>
              </w:tc>
              <w:tc>
                <w:tcPr>
                  <w:tcW w:w="1342" w:type="pct"/>
                  <w:gridSpan w:val="3"/>
                  <w:shd w:val="clear" w:color="auto" w:fill="auto"/>
                  <w:noWrap w:val="0"/>
                  <w:vAlign w:val="center"/>
                </w:tcPr>
                <w:p>
                  <w:pPr>
                    <w:keepNext w:val="0"/>
                    <w:keepLines w:val="0"/>
                    <w:pageBreakBefore w:val="0"/>
                    <w:kinsoku/>
                    <w:wordWrap/>
                    <w:overflowPunct/>
                    <w:topLinePunct/>
                    <w:autoSpaceDE/>
                    <w:bidi w:val="0"/>
                    <w:adjustRightInd w:val="0"/>
                    <w:snapToGrid w:val="0"/>
                    <w:spacing w:after="0" w:line="320" w:lineRule="atLeast"/>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bCs/>
                      <w:color w:val="auto"/>
                      <w:sz w:val="21"/>
                      <w:szCs w:val="21"/>
                      <w:highlight w:val="none"/>
                      <w:lang w:val="en-US" w:eastAsia="zh-CN"/>
                    </w:rPr>
                    <w:t>颗粒物</w:t>
                  </w:r>
                  <w:r>
                    <w:rPr>
                      <w:rFonts w:hint="default" w:ascii="Times New Roman" w:hAnsi="Times New Roman" w:eastAsia="宋体" w:cs="Times New Roman"/>
                      <w:kern w:val="0"/>
                      <w:sz w:val="21"/>
                      <w:szCs w:val="21"/>
                      <w:lang w:val="en-US" w:eastAsia="zh-CN" w:bidi="ar-SA"/>
                    </w:rPr>
                    <w:t>（</w:t>
                  </w:r>
                  <w:r>
                    <w:rPr>
                      <w:rFonts w:hint="default" w:ascii="Times New Roman" w:hAnsi="Times New Roman" w:eastAsia="宋体" w:cs="Times New Roman"/>
                      <w:sz w:val="21"/>
                      <w:szCs w:val="21"/>
                    </w:rPr>
                    <w:t>mg/m</w:t>
                  </w:r>
                  <w:r>
                    <w:rPr>
                      <w:rFonts w:hint="default" w:ascii="Times New Roman" w:hAnsi="Times New Roman" w:eastAsia="宋体" w:cs="Times New Roman"/>
                      <w:sz w:val="21"/>
                      <w:szCs w:val="21"/>
                      <w:vertAlign w:val="superscript"/>
                      <w:lang w:val="en-US" w:eastAsia="zh-CN"/>
                    </w:rPr>
                    <w:t>3</w:t>
                  </w:r>
                  <w:r>
                    <w:rPr>
                      <w:rFonts w:hint="default" w:ascii="Times New Roman" w:hAnsi="Times New Roman" w:eastAsia="宋体" w:cs="Times New Roman"/>
                      <w:kern w:val="0"/>
                      <w:sz w:val="21"/>
                      <w:szCs w:val="21"/>
                      <w:lang w:val="en-US" w:eastAsia="zh-CN" w:bidi="ar-SA"/>
                    </w:rPr>
                    <w:t>）</w:t>
                  </w:r>
                </w:p>
              </w:tc>
              <w:tc>
                <w:tcPr>
                  <w:tcW w:w="735" w:type="pct"/>
                  <w:gridSpan w:val="3"/>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0.254</w:t>
                  </w:r>
                </w:p>
              </w:tc>
              <w:tc>
                <w:tcPr>
                  <w:tcW w:w="735" w:type="pct"/>
                  <w:gridSpan w:val="2"/>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0.259</w:t>
                  </w:r>
                </w:p>
              </w:tc>
              <w:tc>
                <w:tcPr>
                  <w:tcW w:w="735" w:type="pct"/>
                  <w:gridSpan w:val="2"/>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0.261</w:t>
                  </w:r>
                </w:p>
              </w:tc>
              <w:tc>
                <w:tcPr>
                  <w:tcW w:w="736" w:type="pct"/>
                  <w:gridSpan w:val="2"/>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0.257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0" w:type="pct"/>
                <w:trHeight w:val="454" w:hRule="atLeast"/>
                <w:jc w:val="center"/>
              </w:trPr>
              <w:tc>
                <w:tcPr>
                  <w:tcW w:w="713" w:type="pct"/>
                  <w:vMerge w:val="continue"/>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sz w:val="21"/>
                      <w:szCs w:val="21"/>
                      <w:vertAlign w:val="baseline"/>
                      <w:lang w:val="en-US" w:eastAsia="zh-CN"/>
                    </w:rPr>
                  </w:pPr>
                </w:p>
              </w:tc>
              <w:tc>
                <w:tcPr>
                  <w:tcW w:w="1342" w:type="pct"/>
                  <w:gridSpan w:val="3"/>
                  <w:shd w:val="clear" w:color="auto" w:fill="auto"/>
                  <w:noWrap w:val="0"/>
                  <w:vAlign w:val="center"/>
                </w:tcPr>
                <w:p>
                  <w:pPr>
                    <w:keepNext w:val="0"/>
                    <w:keepLines w:val="0"/>
                    <w:pageBreakBefore w:val="0"/>
                    <w:kinsoku/>
                    <w:wordWrap/>
                    <w:overflowPunct/>
                    <w:topLinePunct/>
                    <w:autoSpaceDE/>
                    <w:bidi w:val="0"/>
                    <w:adjustRightInd w:val="0"/>
                    <w:snapToGrid w:val="0"/>
                    <w:spacing w:after="0" w:line="320" w:lineRule="atLeast"/>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bCs/>
                      <w:color w:val="auto"/>
                      <w:sz w:val="21"/>
                      <w:szCs w:val="21"/>
                      <w:highlight w:val="none"/>
                      <w:lang w:val="en-US" w:eastAsia="zh-CN"/>
                    </w:rPr>
                    <w:t>非甲烷总烃</w:t>
                  </w:r>
                  <w:r>
                    <w:rPr>
                      <w:rFonts w:hint="default" w:ascii="Times New Roman" w:hAnsi="Times New Roman" w:eastAsia="宋体" w:cs="Times New Roman"/>
                      <w:kern w:val="0"/>
                      <w:sz w:val="21"/>
                      <w:szCs w:val="21"/>
                      <w:lang w:val="en-US" w:eastAsia="zh-CN" w:bidi="ar-SA"/>
                    </w:rPr>
                    <w:t>（</w:t>
                  </w:r>
                  <w:r>
                    <w:rPr>
                      <w:rFonts w:hint="default" w:ascii="Times New Roman" w:hAnsi="Times New Roman" w:eastAsia="宋体" w:cs="Times New Roman"/>
                      <w:sz w:val="21"/>
                      <w:szCs w:val="21"/>
                    </w:rPr>
                    <w:t>mg/m</w:t>
                  </w:r>
                  <w:r>
                    <w:rPr>
                      <w:rFonts w:hint="default" w:ascii="Times New Roman" w:hAnsi="Times New Roman" w:eastAsia="宋体" w:cs="Times New Roman"/>
                      <w:sz w:val="21"/>
                      <w:szCs w:val="21"/>
                      <w:vertAlign w:val="superscript"/>
                      <w:lang w:val="en-US" w:eastAsia="zh-CN"/>
                    </w:rPr>
                    <w:t>3</w:t>
                  </w:r>
                  <w:r>
                    <w:rPr>
                      <w:rFonts w:hint="default" w:ascii="Times New Roman" w:hAnsi="Times New Roman" w:eastAsia="宋体" w:cs="Times New Roman"/>
                      <w:kern w:val="0"/>
                      <w:sz w:val="21"/>
                      <w:szCs w:val="21"/>
                      <w:lang w:val="en-US" w:eastAsia="zh-CN" w:bidi="ar-SA"/>
                    </w:rPr>
                    <w:t>）</w:t>
                  </w:r>
                </w:p>
              </w:tc>
              <w:tc>
                <w:tcPr>
                  <w:tcW w:w="735" w:type="pct"/>
                  <w:gridSpan w:val="3"/>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0.39</w:t>
                  </w:r>
                </w:p>
              </w:tc>
              <w:tc>
                <w:tcPr>
                  <w:tcW w:w="735" w:type="pct"/>
                  <w:gridSpan w:val="2"/>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0.37</w:t>
                  </w:r>
                </w:p>
              </w:tc>
              <w:tc>
                <w:tcPr>
                  <w:tcW w:w="735" w:type="pct"/>
                  <w:gridSpan w:val="2"/>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0.39</w:t>
                  </w:r>
                </w:p>
              </w:tc>
              <w:tc>
                <w:tcPr>
                  <w:tcW w:w="736" w:type="pct"/>
                  <w:gridSpan w:val="2"/>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0.38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0" w:type="pct"/>
                <w:trHeight w:val="454" w:hRule="atLeast"/>
                <w:jc w:val="center"/>
              </w:trPr>
              <w:tc>
                <w:tcPr>
                  <w:tcW w:w="713" w:type="pct"/>
                  <w:vMerge w:val="continue"/>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b w:val="0"/>
                      <w:color w:val="auto"/>
                      <w:sz w:val="21"/>
                      <w:szCs w:val="21"/>
                      <w:highlight w:val="none"/>
                      <w:lang w:val="en-US" w:eastAsia="zh-CN"/>
                    </w:rPr>
                  </w:pPr>
                </w:p>
              </w:tc>
              <w:tc>
                <w:tcPr>
                  <w:tcW w:w="1342" w:type="pct"/>
                  <w:gridSpan w:val="3"/>
                  <w:shd w:val="clear" w:color="auto" w:fill="auto"/>
                  <w:noWrap w:val="0"/>
                  <w:vAlign w:val="center"/>
                </w:tcPr>
                <w:p>
                  <w:pPr>
                    <w:keepNext w:val="0"/>
                    <w:keepLines w:val="0"/>
                    <w:pageBreakBefore w:val="0"/>
                    <w:kinsoku/>
                    <w:wordWrap/>
                    <w:overflowPunct/>
                    <w:topLinePunct/>
                    <w:autoSpaceDE/>
                    <w:bidi w:val="0"/>
                    <w:adjustRightInd w:val="0"/>
                    <w:snapToGrid w:val="0"/>
                    <w:spacing w:after="0" w:line="320" w:lineRule="atLeast"/>
                    <w:jc w:val="center"/>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b w:val="0"/>
                      <w:bCs/>
                      <w:color w:val="auto"/>
                      <w:sz w:val="21"/>
                      <w:szCs w:val="21"/>
                      <w:highlight w:val="none"/>
                      <w:lang w:val="en-US" w:eastAsia="zh-CN"/>
                    </w:rPr>
                    <w:t>二甲苯</w:t>
                  </w:r>
                  <w:r>
                    <w:rPr>
                      <w:rFonts w:hint="default" w:ascii="Times New Roman" w:hAnsi="Times New Roman" w:eastAsia="宋体" w:cs="Times New Roman"/>
                      <w:kern w:val="0"/>
                      <w:sz w:val="21"/>
                      <w:szCs w:val="21"/>
                      <w:lang w:val="en-US" w:eastAsia="zh-CN" w:bidi="ar-SA"/>
                    </w:rPr>
                    <w:t>（</w:t>
                  </w:r>
                  <w:r>
                    <w:rPr>
                      <w:rFonts w:hint="default" w:ascii="Times New Roman" w:hAnsi="Times New Roman" w:eastAsia="宋体" w:cs="Times New Roman"/>
                      <w:sz w:val="21"/>
                      <w:szCs w:val="21"/>
                    </w:rPr>
                    <w:t>mg/m</w:t>
                  </w:r>
                  <w:r>
                    <w:rPr>
                      <w:rFonts w:hint="default" w:ascii="Times New Roman" w:hAnsi="Times New Roman" w:eastAsia="宋体" w:cs="Times New Roman"/>
                      <w:sz w:val="21"/>
                      <w:szCs w:val="21"/>
                      <w:vertAlign w:val="superscript"/>
                      <w:lang w:val="en-US" w:eastAsia="zh-CN"/>
                    </w:rPr>
                    <w:t>3</w:t>
                  </w:r>
                  <w:r>
                    <w:rPr>
                      <w:rFonts w:hint="default" w:ascii="Times New Roman" w:hAnsi="Times New Roman" w:eastAsia="宋体" w:cs="Times New Roman"/>
                      <w:kern w:val="0"/>
                      <w:sz w:val="21"/>
                      <w:szCs w:val="21"/>
                      <w:lang w:val="en-US" w:eastAsia="zh-CN" w:bidi="ar-SA"/>
                    </w:rPr>
                    <w:t>）</w:t>
                  </w:r>
                </w:p>
              </w:tc>
              <w:tc>
                <w:tcPr>
                  <w:tcW w:w="735" w:type="pct"/>
                  <w:gridSpan w:val="3"/>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735" w:type="pct"/>
                  <w:gridSpan w:val="2"/>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735" w:type="pct"/>
                  <w:gridSpan w:val="2"/>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736" w:type="pct"/>
                  <w:gridSpan w:val="2"/>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0" w:type="pct"/>
                <w:trHeight w:val="454" w:hRule="atLeast"/>
                <w:jc w:val="center"/>
              </w:trPr>
              <w:tc>
                <w:tcPr>
                  <w:tcW w:w="713" w:type="pct"/>
                  <w:vMerge w:val="restart"/>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sz w:val="21"/>
                      <w:szCs w:val="21"/>
                      <w:vertAlign w:val="baseline"/>
                      <w:lang w:val="en-US" w:eastAsia="zh-CN"/>
                    </w:rPr>
                    <w:t>下风向2#</w:t>
                  </w:r>
                </w:p>
              </w:tc>
              <w:tc>
                <w:tcPr>
                  <w:tcW w:w="1342" w:type="pct"/>
                  <w:gridSpan w:val="3"/>
                  <w:noWrap w:val="0"/>
                  <w:vAlign w:val="center"/>
                </w:tcPr>
                <w:p>
                  <w:pPr>
                    <w:keepNext w:val="0"/>
                    <w:keepLines w:val="0"/>
                    <w:pageBreakBefore w:val="0"/>
                    <w:kinsoku/>
                    <w:wordWrap/>
                    <w:overflowPunct/>
                    <w:topLinePunct/>
                    <w:autoSpaceDE/>
                    <w:bidi w:val="0"/>
                    <w:adjustRightInd w:val="0"/>
                    <w:snapToGrid w:val="0"/>
                    <w:spacing w:after="0" w:line="320" w:lineRule="atLeast"/>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bCs/>
                      <w:color w:val="auto"/>
                      <w:sz w:val="21"/>
                      <w:szCs w:val="21"/>
                      <w:highlight w:val="none"/>
                      <w:lang w:val="en-US" w:eastAsia="zh-CN"/>
                    </w:rPr>
                    <w:t>颗粒物</w:t>
                  </w:r>
                  <w:r>
                    <w:rPr>
                      <w:rFonts w:hint="default" w:ascii="Times New Roman" w:hAnsi="Times New Roman" w:eastAsia="宋体" w:cs="Times New Roman"/>
                      <w:kern w:val="0"/>
                      <w:sz w:val="21"/>
                      <w:szCs w:val="21"/>
                      <w:lang w:val="en-US" w:eastAsia="zh-CN" w:bidi="ar-SA"/>
                    </w:rPr>
                    <w:t>（</w:t>
                  </w:r>
                  <w:r>
                    <w:rPr>
                      <w:rFonts w:hint="default" w:ascii="Times New Roman" w:hAnsi="Times New Roman" w:eastAsia="宋体" w:cs="Times New Roman"/>
                      <w:sz w:val="21"/>
                      <w:szCs w:val="21"/>
                    </w:rPr>
                    <w:t>mg/m</w:t>
                  </w:r>
                  <w:r>
                    <w:rPr>
                      <w:rFonts w:hint="default" w:ascii="Times New Roman" w:hAnsi="Times New Roman" w:eastAsia="宋体" w:cs="Times New Roman"/>
                      <w:sz w:val="21"/>
                      <w:szCs w:val="21"/>
                      <w:vertAlign w:val="superscript"/>
                      <w:lang w:val="en-US" w:eastAsia="zh-CN"/>
                    </w:rPr>
                    <w:t>3</w:t>
                  </w:r>
                  <w:r>
                    <w:rPr>
                      <w:rFonts w:hint="default" w:ascii="Times New Roman" w:hAnsi="Times New Roman" w:eastAsia="宋体" w:cs="Times New Roman"/>
                      <w:kern w:val="0"/>
                      <w:sz w:val="21"/>
                      <w:szCs w:val="21"/>
                      <w:lang w:val="en-US" w:eastAsia="zh-CN" w:bidi="ar-SA"/>
                    </w:rPr>
                    <w:t>）</w:t>
                  </w:r>
                </w:p>
              </w:tc>
              <w:tc>
                <w:tcPr>
                  <w:tcW w:w="735" w:type="pct"/>
                  <w:gridSpan w:val="3"/>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0.289</w:t>
                  </w:r>
                </w:p>
              </w:tc>
              <w:tc>
                <w:tcPr>
                  <w:tcW w:w="735" w:type="pct"/>
                  <w:gridSpan w:val="2"/>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0.284</w:t>
                  </w:r>
                </w:p>
              </w:tc>
              <w:tc>
                <w:tcPr>
                  <w:tcW w:w="735" w:type="pct"/>
                  <w:gridSpan w:val="2"/>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0.282</w:t>
                  </w:r>
                </w:p>
              </w:tc>
              <w:tc>
                <w:tcPr>
                  <w:tcW w:w="736" w:type="pct"/>
                  <w:gridSpan w:val="2"/>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0.291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0" w:type="pct"/>
                <w:trHeight w:val="454" w:hRule="atLeast"/>
                <w:jc w:val="center"/>
              </w:trPr>
              <w:tc>
                <w:tcPr>
                  <w:tcW w:w="713" w:type="pct"/>
                  <w:vMerge w:val="continue"/>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sz w:val="21"/>
                      <w:szCs w:val="21"/>
                      <w:vertAlign w:val="baseline"/>
                      <w:lang w:val="en-US" w:eastAsia="zh-CN"/>
                    </w:rPr>
                  </w:pPr>
                </w:p>
              </w:tc>
              <w:tc>
                <w:tcPr>
                  <w:tcW w:w="1342" w:type="pct"/>
                  <w:gridSpan w:val="3"/>
                  <w:noWrap w:val="0"/>
                  <w:vAlign w:val="center"/>
                </w:tcPr>
                <w:p>
                  <w:pPr>
                    <w:keepNext w:val="0"/>
                    <w:keepLines w:val="0"/>
                    <w:pageBreakBefore w:val="0"/>
                    <w:kinsoku/>
                    <w:wordWrap/>
                    <w:overflowPunct/>
                    <w:topLinePunct/>
                    <w:autoSpaceDE/>
                    <w:bidi w:val="0"/>
                    <w:adjustRightInd w:val="0"/>
                    <w:snapToGrid w:val="0"/>
                    <w:spacing w:after="0" w:line="320" w:lineRule="atLeast"/>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bCs/>
                      <w:color w:val="auto"/>
                      <w:sz w:val="21"/>
                      <w:szCs w:val="21"/>
                      <w:highlight w:val="none"/>
                      <w:lang w:val="en-US" w:eastAsia="zh-CN"/>
                    </w:rPr>
                    <w:t>非甲烷总烃</w:t>
                  </w:r>
                  <w:r>
                    <w:rPr>
                      <w:rFonts w:hint="default" w:ascii="Times New Roman" w:hAnsi="Times New Roman" w:eastAsia="宋体" w:cs="Times New Roman"/>
                      <w:kern w:val="0"/>
                      <w:sz w:val="21"/>
                      <w:szCs w:val="21"/>
                      <w:lang w:val="en-US" w:eastAsia="zh-CN" w:bidi="ar-SA"/>
                    </w:rPr>
                    <w:t>（</w:t>
                  </w:r>
                  <w:r>
                    <w:rPr>
                      <w:rFonts w:hint="default" w:ascii="Times New Roman" w:hAnsi="Times New Roman" w:eastAsia="宋体" w:cs="Times New Roman"/>
                      <w:sz w:val="21"/>
                      <w:szCs w:val="21"/>
                    </w:rPr>
                    <w:t>mg/m</w:t>
                  </w:r>
                  <w:r>
                    <w:rPr>
                      <w:rFonts w:hint="default" w:ascii="Times New Roman" w:hAnsi="Times New Roman" w:eastAsia="宋体" w:cs="Times New Roman"/>
                      <w:sz w:val="21"/>
                      <w:szCs w:val="21"/>
                      <w:vertAlign w:val="superscript"/>
                      <w:lang w:val="en-US" w:eastAsia="zh-CN"/>
                    </w:rPr>
                    <w:t>3</w:t>
                  </w:r>
                  <w:r>
                    <w:rPr>
                      <w:rFonts w:hint="default" w:ascii="Times New Roman" w:hAnsi="Times New Roman" w:eastAsia="宋体" w:cs="Times New Roman"/>
                      <w:kern w:val="0"/>
                      <w:sz w:val="21"/>
                      <w:szCs w:val="21"/>
                      <w:lang w:val="en-US" w:eastAsia="zh-CN" w:bidi="ar-SA"/>
                    </w:rPr>
                    <w:t>）</w:t>
                  </w:r>
                </w:p>
              </w:tc>
              <w:tc>
                <w:tcPr>
                  <w:tcW w:w="735" w:type="pct"/>
                  <w:gridSpan w:val="3"/>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0.56</w:t>
                  </w:r>
                </w:p>
              </w:tc>
              <w:tc>
                <w:tcPr>
                  <w:tcW w:w="735" w:type="pct"/>
                  <w:gridSpan w:val="2"/>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0.52</w:t>
                  </w:r>
                </w:p>
              </w:tc>
              <w:tc>
                <w:tcPr>
                  <w:tcW w:w="735" w:type="pct"/>
                  <w:gridSpan w:val="2"/>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0.55</w:t>
                  </w:r>
                </w:p>
              </w:tc>
              <w:tc>
                <w:tcPr>
                  <w:tcW w:w="736" w:type="pct"/>
                  <w:gridSpan w:val="2"/>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0.54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0" w:type="pct"/>
                <w:trHeight w:val="454" w:hRule="atLeast"/>
                <w:jc w:val="center"/>
              </w:trPr>
              <w:tc>
                <w:tcPr>
                  <w:tcW w:w="713" w:type="pct"/>
                  <w:vMerge w:val="continue"/>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b w:val="0"/>
                      <w:color w:val="auto"/>
                      <w:sz w:val="21"/>
                      <w:szCs w:val="21"/>
                      <w:highlight w:val="none"/>
                      <w:lang w:val="en-US" w:eastAsia="zh-CN"/>
                    </w:rPr>
                  </w:pPr>
                </w:p>
              </w:tc>
              <w:tc>
                <w:tcPr>
                  <w:tcW w:w="1342" w:type="pct"/>
                  <w:gridSpan w:val="3"/>
                  <w:noWrap w:val="0"/>
                  <w:vAlign w:val="center"/>
                </w:tcPr>
                <w:p>
                  <w:pPr>
                    <w:keepNext w:val="0"/>
                    <w:keepLines w:val="0"/>
                    <w:pageBreakBefore w:val="0"/>
                    <w:kinsoku/>
                    <w:wordWrap/>
                    <w:overflowPunct/>
                    <w:topLinePunct/>
                    <w:autoSpaceDE/>
                    <w:bidi w:val="0"/>
                    <w:adjustRightInd w:val="0"/>
                    <w:snapToGrid w:val="0"/>
                    <w:spacing w:after="0" w:line="320" w:lineRule="atLeast"/>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b w:val="0"/>
                      <w:bCs/>
                      <w:color w:val="auto"/>
                      <w:sz w:val="21"/>
                      <w:szCs w:val="21"/>
                      <w:highlight w:val="none"/>
                      <w:lang w:val="en-US" w:eastAsia="zh-CN"/>
                    </w:rPr>
                    <w:t>二甲苯</w:t>
                  </w:r>
                  <w:r>
                    <w:rPr>
                      <w:rFonts w:hint="default" w:ascii="Times New Roman" w:hAnsi="Times New Roman" w:eastAsia="宋体" w:cs="Times New Roman"/>
                      <w:kern w:val="0"/>
                      <w:sz w:val="21"/>
                      <w:szCs w:val="21"/>
                      <w:lang w:val="en-US" w:eastAsia="zh-CN" w:bidi="ar-SA"/>
                    </w:rPr>
                    <w:t>（</w:t>
                  </w:r>
                  <w:r>
                    <w:rPr>
                      <w:rFonts w:hint="default" w:ascii="Times New Roman" w:hAnsi="Times New Roman" w:eastAsia="宋体" w:cs="Times New Roman"/>
                      <w:sz w:val="21"/>
                      <w:szCs w:val="21"/>
                    </w:rPr>
                    <w:t>mg/m</w:t>
                  </w:r>
                  <w:r>
                    <w:rPr>
                      <w:rFonts w:hint="default" w:ascii="Times New Roman" w:hAnsi="Times New Roman" w:eastAsia="宋体" w:cs="Times New Roman"/>
                      <w:sz w:val="21"/>
                      <w:szCs w:val="21"/>
                      <w:vertAlign w:val="superscript"/>
                      <w:lang w:val="en-US" w:eastAsia="zh-CN"/>
                    </w:rPr>
                    <w:t>3</w:t>
                  </w:r>
                  <w:r>
                    <w:rPr>
                      <w:rFonts w:hint="default" w:ascii="Times New Roman" w:hAnsi="Times New Roman" w:eastAsia="宋体" w:cs="Times New Roman"/>
                      <w:kern w:val="0"/>
                      <w:sz w:val="21"/>
                      <w:szCs w:val="21"/>
                      <w:lang w:val="en-US" w:eastAsia="zh-CN" w:bidi="ar-SA"/>
                    </w:rPr>
                    <w:t>）</w:t>
                  </w:r>
                </w:p>
              </w:tc>
              <w:tc>
                <w:tcPr>
                  <w:tcW w:w="735" w:type="pct"/>
                  <w:gridSpan w:val="3"/>
                  <w:shd w:val="clear" w:color="auto" w:fill="auto"/>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735" w:type="pct"/>
                  <w:gridSpan w:val="2"/>
                  <w:shd w:val="clear" w:color="auto" w:fill="auto"/>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735" w:type="pct"/>
                  <w:gridSpan w:val="2"/>
                  <w:shd w:val="clear" w:color="auto" w:fill="auto"/>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736" w:type="pct"/>
                  <w:gridSpan w:val="2"/>
                  <w:shd w:val="clear" w:color="auto" w:fill="auto"/>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0" w:type="pct"/>
                <w:trHeight w:val="454" w:hRule="atLeast"/>
                <w:jc w:val="center"/>
              </w:trPr>
              <w:tc>
                <w:tcPr>
                  <w:tcW w:w="713" w:type="pct"/>
                  <w:vMerge w:val="restart"/>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sz w:val="21"/>
                      <w:szCs w:val="21"/>
                      <w:vertAlign w:val="baseline"/>
                      <w:lang w:val="en-US" w:eastAsia="zh-CN"/>
                    </w:rPr>
                    <w:t>下风向3#</w:t>
                  </w:r>
                </w:p>
              </w:tc>
              <w:tc>
                <w:tcPr>
                  <w:tcW w:w="1342" w:type="pct"/>
                  <w:gridSpan w:val="3"/>
                  <w:shd w:val="clear" w:color="auto" w:fill="auto"/>
                  <w:noWrap w:val="0"/>
                  <w:vAlign w:val="center"/>
                </w:tcPr>
                <w:p>
                  <w:pPr>
                    <w:keepNext w:val="0"/>
                    <w:keepLines w:val="0"/>
                    <w:pageBreakBefore w:val="0"/>
                    <w:kinsoku/>
                    <w:wordWrap/>
                    <w:overflowPunct/>
                    <w:topLinePunct/>
                    <w:autoSpaceDE/>
                    <w:bidi w:val="0"/>
                    <w:adjustRightInd w:val="0"/>
                    <w:snapToGrid w:val="0"/>
                    <w:spacing w:after="0" w:line="320" w:lineRule="atLeast"/>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bCs/>
                      <w:color w:val="auto"/>
                      <w:sz w:val="21"/>
                      <w:szCs w:val="21"/>
                      <w:highlight w:val="none"/>
                      <w:lang w:val="en-US" w:eastAsia="zh-CN"/>
                    </w:rPr>
                    <w:t>颗粒物</w:t>
                  </w:r>
                  <w:r>
                    <w:rPr>
                      <w:rFonts w:hint="default" w:ascii="Times New Roman" w:hAnsi="Times New Roman" w:eastAsia="宋体" w:cs="Times New Roman"/>
                      <w:kern w:val="0"/>
                      <w:sz w:val="21"/>
                      <w:szCs w:val="21"/>
                      <w:lang w:val="en-US" w:eastAsia="zh-CN" w:bidi="ar-SA"/>
                    </w:rPr>
                    <w:t>（</w:t>
                  </w:r>
                  <w:r>
                    <w:rPr>
                      <w:rFonts w:hint="default" w:ascii="Times New Roman" w:hAnsi="Times New Roman" w:eastAsia="宋体" w:cs="Times New Roman"/>
                      <w:sz w:val="21"/>
                      <w:szCs w:val="21"/>
                    </w:rPr>
                    <w:t>mg/m</w:t>
                  </w:r>
                  <w:r>
                    <w:rPr>
                      <w:rFonts w:hint="default" w:ascii="Times New Roman" w:hAnsi="Times New Roman" w:eastAsia="宋体" w:cs="Times New Roman"/>
                      <w:sz w:val="21"/>
                      <w:szCs w:val="21"/>
                      <w:vertAlign w:val="superscript"/>
                      <w:lang w:val="en-US" w:eastAsia="zh-CN"/>
                    </w:rPr>
                    <w:t>3</w:t>
                  </w:r>
                  <w:r>
                    <w:rPr>
                      <w:rFonts w:hint="default" w:ascii="Times New Roman" w:hAnsi="Times New Roman" w:eastAsia="宋体" w:cs="Times New Roman"/>
                      <w:kern w:val="0"/>
                      <w:sz w:val="21"/>
                      <w:szCs w:val="21"/>
                      <w:lang w:val="en-US" w:eastAsia="zh-CN" w:bidi="ar-SA"/>
                    </w:rPr>
                    <w:t>）</w:t>
                  </w:r>
                </w:p>
              </w:tc>
              <w:tc>
                <w:tcPr>
                  <w:tcW w:w="735" w:type="pct"/>
                  <w:gridSpan w:val="3"/>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0.295</w:t>
                  </w:r>
                </w:p>
              </w:tc>
              <w:tc>
                <w:tcPr>
                  <w:tcW w:w="735" w:type="pct"/>
                  <w:gridSpan w:val="2"/>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0.297</w:t>
                  </w:r>
                </w:p>
              </w:tc>
              <w:tc>
                <w:tcPr>
                  <w:tcW w:w="735" w:type="pct"/>
                  <w:gridSpan w:val="2"/>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0.301</w:t>
                  </w:r>
                </w:p>
              </w:tc>
              <w:tc>
                <w:tcPr>
                  <w:tcW w:w="736" w:type="pct"/>
                  <w:gridSpan w:val="2"/>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0.299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0" w:type="pct"/>
                <w:trHeight w:val="454" w:hRule="atLeast"/>
                <w:jc w:val="center"/>
              </w:trPr>
              <w:tc>
                <w:tcPr>
                  <w:tcW w:w="713" w:type="pct"/>
                  <w:vMerge w:val="continue"/>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sz w:val="21"/>
                      <w:szCs w:val="21"/>
                      <w:vertAlign w:val="baseline"/>
                      <w:lang w:val="en-US" w:eastAsia="zh-CN"/>
                    </w:rPr>
                  </w:pPr>
                </w:p>
              </w:tc>
              <w:tc>
                <w:tcPr>
                  <w:tcW w:w="1342" w:type="pct"/>
                  <w:gridSpan w:val="3"/>
                  <w:shd w:val="clear" w:color="auto" w:fill="auto"/>
                  <w:noWrap w:val="0"/>
                  <w:vAlign w:val="center"/>
                </w:tcPr>
                <w:p>
                  <w:pPr>
                    <w:keepNext w:val="0"/>
                    <w:keepLines w:val="0"/>
                    <w:pageBreakBefore w:val="0"/>
                    <w:kinsoku/>
                    <w:wordWrap/>
                    <w:overflowPunct/>
                    <w:topLinePunct/>
                    <w:autoSpaceDE/>
                    <w:bidi w:val="0"/>
                    <w:adjustRightInd w:val="0"/>
                    <w:snapToGrid w:val="0"/>
                    <w:spacing w:after="0" w:line="320" w:lineRule="atLeast"/>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bCs/>
                      <w:color w:val="auto"/>
                      <w:sz w:val="21"/>
                      <w:szCs w:val="21"/>
                      <w:highlight w:val="none"/>
                      <w:lang w:val="en-US" w:eastAsia="zh-CN"/>
                    </w:rPr>
                    <w:t>非甲烷总烃</w:t>
                  </w:r>
                  <w:r>
                    <w:rPr>
                      <w:rFonts w:hint="default" w:ascii="Times New Roman" w:hAnsi="Times New Roman" w:eastAsia="宋体" w:cs="Times New Roman"/>
                      <w:kern w:val="0"/>
                      <w:sz w:val="21"/>
                      <w:szCs w:val="21"/>
                      <w:lang w:val="en-US" w:eastAsia="zh-CN" w:bidi="ar-SA"/>
                    </w:rPr>
                    <w:t>（</w:t>
                  </w:r>
                  <w:r>
                    <w:rPr>
                      <w:rFonts w:hint="default" w:ascii="Times New Roman" w:hAnsi="Times New Roman" w:eastAsia="宋体" w:cs="Times New Roman"/>
                      <w:sz w:val="21"/>
                      <w:szCs w:val="21"/>
                    </w:rPr>
                    <w:t>mg/m</w:t>
                  </w:r>
                  <w:r>
                    <w:rPr>
                      <w:rFonts w:hint="default" w:ascii="Times New Roman" w:hAnsi="Times New Roman" w:eastAsia="宋体" w:cs="Times New Roman"/>
                      <w:sz w:val="21"/>
                      <w:szCs w:val="21"/>
                      <w:vertAlign w:val="superscript"/>
                      <w:lang w:val="en-US" w:eastAsia="zh-CN"/>
                    </w:rPr>
                    <w:t>3</w:t>
                  </w:r>
                  <w:r>
                    <w:rPr>
                      <w:rFonts w:hint="default" w:ascii="Times New Roman" w:hAnsi="Times New Roman" w:eastAsia="宋体" w:cs="Times New Roman"/>
                      <w:kern w:val="0"/>
                      <w:sz w:val="21"/>
                      <w:szCs w:val="21"/>
                      <w:lang w:val="en-US" w:eastAsia="zh-CN" w:bidi="ar-SA"/>
                    </w:rPr>
                    <w:t>）</w:t>
                  </w:r>
                </w:p>
              </w:tc>
              <w:tc>
                <w:tcPr>
                  <w:tcW w:w="735" w:type="pct"/>
                  <w:gridSpan w:val="3"/>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0.66</w:t>
                  </w:r>
                </w:p>
              </w:tc>
              <w:tc>
                <w:tcPr>
                  <w:tcW w:w="735" w:type="pct"/>
                  <w:gridSpan w:val="2"/>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0.68</w:t>
                  </w:r>
                </w:p>
              </w:tc>
              <w:tc>
                <w:tcPr>
                  <w:tcW w:w="735" w:type="pct"/>
                  <w:gridSpan w:val="2"/>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0.59</w:t>
                  </w:r>
                </w:p>
              </w:tc>
              <w:tc>
                <w:tcPr>
                  <w:tcW w:w="736" w:type="pct"/>
                  <w:gridSpan w:val="2"/>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0.69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0" w:type="pct"/>
                <w:trHeight w:val="454" w:hRule="atLeast"/>
                <w:jc w:val="center"/>
              </w:trPr>
              <w:tc>
                <w:tcPr>
                  <w:tcW w:w="713" w:type="pct"/>
                  <w:vMerge w:val="continue"/>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b w:val="0"/>
                      <w:color w:val="auto"/>
                      <w:sz w:val="21"/>
                      <w:szCs w:val="21"/>
                      <w:highlight w:val="none"/>
                      <w:lang w:val="en-US" w:eastAsia="zh-CN"/>
                    </w:rPr>
                  </w:pPr>
                </w:p>
              </w:tc>
              <w:tc>
                <w:tcPr>
                  <w:tcW w:w="1342" w:type="pct"/>
                  <w:gridSpan w:val="3"/>
                  <w:shd w:val="clear" w:color="auto" w:fill="auto"/>
                  <w:noWrap w:val="0"/>
                  <w:vAlign w:val="center"/>
                </w:tcPr>
                <w:p>
                  <w:pPr>
                    <w:keepNext w:val="0"/>
                    <w:keepLines w:val="0"/>
                    <w:pageBreakBefore w:val="0"/>
                    <w:kinsoku/>
                    <w:wordWrap/>
                    <w:overflowPunct/>
                    <w:topLinePunct/>
                    <w:autoSpaceDE/>
                    <w:bidi w:val="0"/>
                    <w:adjustRightInd w:val="0"/>
                    <w:snapToGrid w:val="0"/>
                    <w:spacing w:after="0" w:line="320" w:lineRule="atLeast"/>
                    <w:jc w:val="center"/>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b w:val="0"/>
                      <w:bCs/>
                      <w:color w:val="auto"/>
                      <w:sz w:val="21"/>
                      <w:szCs w:val="21"/>
                      <w:highlight w:val="none"/>
                      <w:lang w:val="en-US" w:eastAsia="zh-CN"/>
                    </w:rPr>
                    <w:t>二甲苯</w:t>
                  </w:r>
                  <w:r>
                    <w:rPr>
                      <w:rFonts w:hint="default" w:ascii="Times New Roman" w:hAnsi="Times New Roman" w:eastAsia="宋体" w:cs="Times New Roman"/>
                      <w:kern w:val="0"/>
                      <w:sz w:val="21"/>
                      <w:szCs w:val="21"/>
                      <w:lang w:val="en-US" w:eastAsia="zh-CN" w:bidi="ar-SA"/>
                    </w:rPr>
                    <w:t>（</w:t>
                  </w:r>
                  <w:r>
                    <w:rPr>
                      <w:rFonts w:hint="default" w:ascii="Times New Roman" w:hAnsi="Times New Roman" w:eastAsia="宋体" w:cs="Times New Roman"/>
                      <w:sz w:val="21"/>
                      <w:szCs w:val="21"/>
                    </w:rPr>
                    <w:t>mg/m</w:t>
                  </w:r>
                  <w:r>
                    <w:rPr>
                      <w:rFonts w:hint="default" w:ascii="Times New Roman" w:hAnsi="Times New Roman" w:eastAsia="宋体" w:cs="Times New Roman"/>
                      <w:sz w:val="21"/>
                      <w:szCs w:val="21"/>
                      <w:vertAlign w:val="superscript"/>
                      <w:lang w:val="en-US" w:eastAsia="zh-CN"/>
                    </w:rPr>
                    <w:t>3</w:t>
                  </w:r>
                  <w:r>
                    <w:rPr>
                      <w:rFonts w:hint="default" w:ascii="Times New Roman" w:hAnsi="Times New Roman" w:eastAsia="宋体" w:cs="Times New Roman"/>
                      <w:kern w:val="0"/>
                      <w:sz w:val="21"/>
                      <w:szCs w:val="21"/>
                      <w:lang w:val="en-US" w:eastAsia="zh-CN" w:bidi="ar-SA"/>
                    </w:rPr>
                    <w:t>）</w:t>
                  </w:r>
                </w:p>
              </w:tc>
              <w:tc>
                <w:tcPr>
                  <w:tcW w:w="735" w:type="pct"/>
                  <w:gridSpan w:val="3"/>
                  <w:shd w:val="clear" w:color="auto" w:fill="auto"/>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735" w:type="pct"/>
                  <w:gridSpan w:val="2"/>
                  <w:shd w:val="clear" w:color="auto" w:fill="auto"/>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735" w:type="pct"/>
                  <w:gridSpan w:val="2"/>
                  <w:shd w:val="clear" w:color="auto" w:fill="auto"/>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736" w:type="pct"/>
                  <w:gridSpan w:val="2"/>
                  <w:shd w:val="clear" w:color="auto" w:fill="auto"/>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0" w:type="pct"/>
                <w:trHeight w:val="454" w:hRule="atLeast"/>
                <w:jc w:val="center"/>
              </w:trPr>
              <w:tc>
                <w:tcPr>
                  <w:tcW w:w="713" w:type="pct"/>
                  <w:vMerge w:val="restart"/>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sz w:val="21"/>
                      <w:szCs w:val="21"/>
                      <w:vertAlign w:val="baseline"/>
                      <w:lang w:val="en-US" w:eastAsia="zh-CN"/>
                    </w:rPr>
                    <w:t>下风向4#</w:t>
                  </w:r>
                </w:p>
              </w:tc>
              <w:tc>
                <w:tcPr>
                  <w:tcW w:w="1342" w:type="pct"/>
                  <w:gridSpan w:val="3"/>
                  <w:shd w:val="clear" w:color="auto" w:fill="auto"/>
                  <w:noWrap w:val="0"/>
                  <w:vAlign w:val="center"/>
                </w:tcPr>
                <w:p>
                  <w:pPr>
                    <w:keepNext w:val="0"/>
                    <w:keepLines w:val="0"/>
                    <w:pageBreakBefore w:val="0"/>
                    <w:kinsoku/>
                    <w:wordWrap/>
                    <w:overflowPunct/>
                    <w:topLinePunct/>
                    <w:autoSpaceDE/>
                    <w:bidi w:val="0"/>
                    <w:adjustRightInd w:val="0"/>
                    <w:snapToGrid w:val="0"/>
                    <w:spacing w:after="0" w:line="320" w:lineRule="atLeast"/>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bCs/>
                      <w:color w:val="auto"/>
                      <w:sz w:val="21"/>
                      <w:szCs w:val="21"/>
                      <w:highlight w:val="none"/>
                      <w:lang w:val="en-US" w:eastAsia="zh-CN"/>
                    </w:rPr>
                    <w:t>颗粒物</w:t>
                  </w:r>
                  <w:r>
                    <w:rPr>
                      <w:rFonts w:hint="default" w:ascii="Times New Roman" w:hAnsi="Times New Roman" w:eastAsia="宋体" w:cs="Times New Roman"/>
                      <w:kern w:val="0"/>
                      <w:sz w:val="21"/>
                      <w:szCs w:val="21"/>
                      <w:lang w:val="en-US" w:eastAsia="zh-CN" w:bidi="ar-SA"/>
                    </w:rPr>
                    <w:t>（</w:t>
                  </w:r>
                  <w:r>
                    <w:rPr>
                      <w:rFonts w:hint="default" w:ascii="Times New Roman" w:hAnsi="Times New Roman" w:eastAsia="宋体" w:cs="Times New Roman"/>
                      <w:sz w:val="21"/>
                      <w:szCs w:val="21"/>
                    </w:rPr>
                    <w:t>mg/m</w:t>
                  </w:r>
                  <w:r>
                    <w:rPr>
                      <w:rFonts w:hint="default" w:ascii="Times New Roman" w:hAnsi="Times New Roman" w:eastAsia="宋体" w:cs="Times New Roman"/>
                      <w:sz w:val="21"/>
                      <w:szCs w:val="21"/>
                      <w:vertAlign w:val="superscript"/>
                      <w:lang w:val="en-US" w:eastAsia="zh-CN"/>
                    </w:rPr>
                    <w:t>3</w:t>
                  </w:r>
                  <w:r>
                    <w:rPr>
                      <w:rFonts w:hint="default" w:ascii="Times New Roman" w:hAnsi="Times New Roman" w:eastAsia="宋体" w:cs="Times New Roman"/>
                      <w:kern w:val="0"/>
                      <w:sz w:val="21"/>
                      <w:szCs w:val="21"/>
                      <w:lang w:val="en-US" w:eastAsia="zh-CN" w:bidi="ar-SA"/>
                    </w:rPr>
                    <w:t>）</w:t>
                  </w:r>
                </w:p>
              </w:tc>
              <w:tc>
                <w:tcPr>
                  <w:tcW w:w="735" w:type="pct"/>
                  <w:gridSpan w:val="3"/>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0.303</w:t>
                  </w:r>
                </w:p>
              </w:tc>
              <w:tc>
                <w:tcPr>
                  <w:tcW w:w="735" w:type="pct"/>
                  <w:gridSpan w:val="2"/>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0.311</w:t>
                  </w:r>
                </w:p>
              </w:tc>
              <w:tc>
                <w:tcPr>
                  <w:tcW w:w="735" w:type="pct"/>
                  <w:gridSpan w:val="2"/>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0.309</w:t>
                  </w:r>
                </w:p>
              </w:tc>
              <w:tc>
                <w:tcPr>
                  <w:tcW w:w="736" w:type="pct"/>
                  <w:gridSpan w:val="2"/>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0.306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0" w:type="pct"/>
                <w:trHeight w:val="454" w:hRule="atLeast"/>
                <w:jc w:val="center"/>
              </w:trPr>
              <w:tc>
                <w:tcPr>
                  <w:tcW w:w="713" w:type="pct"/>
                  <w:vMerge w:val="continue"/>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sz w:val="21"/>
                      <w:szCs w:val="21"/>
                      <w:vertAlign w:val="baseline"/>
                      <w:lang w:val="en-US" w:eastAsia="zh-CN"/>
                    </w:rPr>
                  </w:pPr>
                </w:p>
              </w:tc>
              <w:tc>
                <w:tcPr>
                  <w:tcW w:w="1342" w:type="pct"/>
                  <w:gridSpan w:val="3"/>
                  <w:shd w:val="clear" w:color="auto" w:fill="auto"/>
                  <w:noWrap w:val="0"/>
                  <w:vAlign w:val="center"/>
                </w:tcPr>
                <w:p>
                  <w:pPr>
                    <w:keepNext w:val="0"/>
                    <w:keepLines w:val="0"/>
                    <w:pageBreakBefore w:val="0"/>
                    <w:kinsoku/>
                    <w:wordWrap/>
                    <w:overflowPunct/>
                    <w:topLinePunct/>
                    <w:autoSpaceDE/>
                    <w:bidi w:val="0"/>
                    <w:adjustRightInd w:val="0"/>
                    <w:snapToGrid w:val="0"/>
                    <w:spacing w:after="0" w:line="320" w:lineRule="atLeast"/>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bCs/>
                      <w:color w:val="auto"/>
                      <w:sz w:val="21"/>
                      <w:szCs w:val="21"/>
                      <w:highlight w:val="none"/>
                      <w:lang w:val="en-US" w:eastAsia="zh-CN"/>
                    </w:rPr>
                    <w:t>非甲烷总烃</w:t>
                  </w:r>
                  <w:r>
                    <w:rPr>
                      <w:rFonts w:hint="default" w:ascii="Times New Roman" w:hAnsi="Times New Roman" w:eastAsia="宋体" w:cs="Times New Roman"/>
                      <w:kern w:val="0"/>
                      <w:sz w:val="21"/>
                      <w:szCs w:val="21"/>
                      <w:lang w:val="en-US" w:eastAsia="zh-CN" w:bidi="ar-SA"/>
                    </w:rPr>
                    <w:t>（</w:t>
                  </w:r>
                  <w:r>
                    <w:rPr>
                      <w:rFonts w:hint="default" w:ascii="Times New Roman" w:hAnsi="Times New Roman" w:eastAsia="宋体" w:cs="Times New Roman"/>
                      <w:sz w:val="21"/>
                      <w:szCs w:val="21"/>
                    </w:rPr>
                    <w:t>mg/m</w:t>
                  </w:r>
                  <w:r>
                    <w:rPr>
                      <w:rFonts w:hint="default" w:ascii="Times New Roman" w:hAnsi="Times New Roman" w:eastAsia="宋体" w:cs="Times New Roman"/>
                      <w:sz w:val="21"/>
                      <w:szCs w:val="21"/>
                      <w:vertAlign w:val="superscript"/>
                      <w:lang w:val="en-US" w:eastAsia="zh-CN"/>
                    </w:rPr>
                    <w:t>3</w:t>
                  </w:r>
                  <w:r>
                    <w:rPr>
                      <w:rFonts w:hint="default" w:ascii="Times New Roman" w:hAnsi="Times New Roman" w:eastAsia="宋体" w:cs="Times New Roman"/>
                      <w:kern w:val="0"/>
                      <w:sz w:val="21"/>
                      <w:szCs w:val="21"/>
                      <w:lang w:val="en-US" w:eastAsia="zh-CN" w:bidi="ar-SA"/>
                    </w:rPr>
                    <w:t>）</w:t>
                  </w:r>
                </w:p>
              </w:tc>
              <w:tc>
                <w:tcPr>
                  <w:tcW w:w="735" w:type="pct"/>
                  <w:gridSpan w:val="3"/>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0.69</w:t>
                  </w:r>
                </w:p>
              </w:tc>
              <w:tc>
                <w:tcPr>
                  <w:tcW w:w="735" w:type="pct"/>
                  <w:gridSpan w:val="2"/>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0.70</w:t>
                  </w:r>
                </w:p>
              </w:tc>
              <w:tc>
                <w:tcPr>
                  <w:tcW w:w="735" w:type="pct"/>
                  <w:gridSpan w:val="2"/>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0.71</w:t>
                  </w:r>
                </w:p>
              </w:tc>
              <w:tc>
                <w:tcPr>
                  <w:tcW w:w="736" w:type="pct"/>
                  <w:gridSpan w:val="2"/>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0.67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0" w:type="pct"/>
                <w:trHeight w:val="454" w:hRule="atLeast"/>
                <w:jc w:val="center"/>
              </w:trPr>
              <w:tc>
                <w:tcPr>
                  <w:tcW w:w="713" w:type="pct"/>
                  <w:vMerge w:val="continue"/>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b w:val="0"/>
                      <w:color w:val="auto"/>
                      <w:sz w:val="21"/>
                      <w:szCs w:val="21"/>
                      <w:highlight w:val="none"/>
                      <w:lang w:val="en-US" w:eastAsia="zh-CN"/>
                    </w:rPr>
                  </w:pPr>
                </w:p>
              </w:tc>
              <w:tc>
                <w:tcPr>
                  <w:tcW w:w="1342" w:type="pct"/>
                  <w:gridSpan w:val="3"/>
                  <w:shd w:val="clear" w:color="auto" w:fill="auto"/>
                  <w:noWrap w:val="0"/>
                  <w:vAlign w:val="center"/>
                </w:tcPr>
                <w:p>
                  <w:pPr>
                    <w:keepNext w:val="0"/>
                    <w:keepLines w:val="0"/>
                    <w:pageBreakBefore w:val="0"/>
                    <w:kinsoku/>
                    <w:wordWrap/>
                    <w:overflowPunct/>
                    <w:topLinePunct/>
                    <w:autoSpaceDE/>
                    <w:bidi w:val="0"/>
                    <w:adjustRightInd w:val="0"/>
                    <w:snapToGrid w:val="0"/>
                    <w:spacing w:after="0" w:line="320" w:lineRule="atLeast"/>
                    <w:jc w:val="center"/>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b w:val="0"/>
                      <w:bCs/>
                      <w:color w:val="auto"/>
                      <w:sz w:val="21"/>
                      <w:szCs w:val="21"/>
                      <w:highlight w:val="none"/>
                      <w:lang w:val="en-US" w:eastAsia="zh-CN"/>
                    </w:rPr>
                    <w:t>二甲苯</w:t>
                  </w:r>
                  <w:r>
                    <w:rPr>
                      <w:rFonts w:hint="default" w:ascii="Times New Roman" w:hAnsi="Times New Roman" w:eastAsia="宋体" w:cs="Times New Roman"/>
                      <w:kern w:val="0"/>
                      <w:sz w:val="21"/>
                      <w:szCs w:val="21"/>
                      <w:lang w:val="en-US" w:eastAsia="zh-CN" w:bidi="ar-SA"/>
                    </w:rPr>
                    <w:t>（</w:t>
                  </w:r>
                  <w:r>
                    <w:rPr>
                      <w:rFonts w:hint="default" w:ascii="Times New Roman" w:hAnsi="Times New Roman" w:eastAsia="宋体" w:cs="Times New Roman"/>
                      <w:sz w:val="21"/>
                      <w:szCs w:val="21"/>
                    </w:rPr>
                    <w:t>mg/m</w:t>
                  </w:r>
                  <w:r>
                    <w:rPr>
                      <w:rFonts w:hint="default" w:ascii="Times New Roman" w:hAnsi="Times New Roman" w:eastAsia="宋体" w:cs="Times New Roman"/>
                      <w:sz w:val="21"/>
                      <w:szCs w:val="21"/>
                      <w:vertAlign w:val="superscript"/>
                      <w:lang w:val="en-US" w:eastAsia="zh-CN"/>
                    </w:rPr>
                    <w:t>3</w:t>
                  </w:r>
                  <w:r>
                    <w:rPr>
                      <w:rFonts w:hint="default" w:ascii="Times New Roman" w:hAnsi="Times New Roman" w:eastAsia="宋体" w:cs="Times New Roman"/>
                      <w:kern w:val="0"/>
                      <w:sz w:val="21"/>
                      <w:szCs w:val="21"/>
                      <w:lang w:val="en-US" w:eastAsia="zh-CN" w:bidi="ar-SA"/>
                    </w:rPr>
                    <w:t>）</w:t>
                  </w:r>
                </w:p>
              </w:tc>
              <w:tc>
                <w:tcPr>
                  <w:tcW w:w="735" w:type="pct"/>
                  <w:gridSpan w:val="3"/>
                  <w:shd w:val="clear" w:color="auto" w:fill="auto"/>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735" w:type="pct"/>
                  <w:gridSpan w:val="2"/>
                  <w:shd w:val="clear" w:color="auto" w:fill="auto"/>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735" w:type="pct"/>
                  <w:gridSpan w:val="2"/>
                  <w:shd w:val="clear" w:color="auto" w:fill="auto"/>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736" w:type="pct"/>
                  <w:gridSpan w:val="2"/>
                  <w:shd w:val="clear" w:color="auto" w:fill="auto"/>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0" w:type="pct"/>
                <w:trHeight w:val="454" w:hRule="atLeast"/>
                <w:jc w:val="center"/>
              </w:trPr>
              <w:tc>
                <w:tcPr>
                  <w:tcW w:w="713" w:type="pct"/>
                  <w:vMerge w:val="restart"/>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检测点位</w:t>
                  </w:r>
                </w:p>
              </w:tc>
              <w:tc>
                <w:tcPr>
                  <w:tcW w:w="1342" w:type="pct"/>
                  <w:gridSpan w:val="3"/>
                  <w:vMerge w:val="restart"/>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检测项目</w:t>
                  </w:r>
                </w:p>
              </w:tc>
              <w:tc>
                <w:tcPr>
                  <w:tcW w:w="2943" w:type="pct"/>
                  <w:gridSpan w:val="9"/>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采样日期/检测结果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0" w:type="pct"/>
                <w:trHeight w:val="454" w:hRule="atLeast"/>
                <w:jc w:val="center"/>
              </w:trPr>
              <w:tc>
                <w:tcPr>
                  <w:tcW w:w="713" w:type="pct"/>
                  <w:vMerge w:val="continue"/>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color w:val="auto"/>
                      <w:kern w:val="2"/>
                      <w:sz w:val="21"/>
                      <w:szCs w:val="21"/>
                      <w:highlight w:val="none"/>
                      <w:lang w:val="en-US" w:eastAsia="zh-CN" w:bidi="ar-SA"/>
                    </w:rPr>
                  </w:pPr>
                </w:p>
              </w:tc>
              <w:tc>
                <w:tcPr>
                  <w:tcW w:w="1342" w:type="pct"/>
                  <w:gridSpan w:val="3"/>
                  <w:vMerge w:val="continue"/>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color w:val="auto"/>
                      <w:kern w:val="2"/>
                      <w:sz w:val="21"/>
                      <w:szCs w:val="21"/>
                      <w:highlight w:val="none"/>
                      <w:lang w:val="en-US" w:eastAsia="zh-CN" w:bidi="ar-SA"/>
                    </w:rPr>
                  </w:pPr>
                </w:p>
              </w:tc>
              <w:tc>
                <w:tcPr>
                  <w:tcW w:w="2943" w:type="pct"/>
                  <w:gridSpan w:val="9"/>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2025.08.12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0" w:type="pct"/>
                <w:trHeight w:val="454" w:hRule="atLeast"/>
                <w:jc w:val="center"/>
              </w:trPr>
              <w:tc>
                <w:tcPr>
                  <w:tcW w:w="713" w:type="pct"/>
                  <w:vMerge w:val="continue"/>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color w:val="auto"/>
                      <w:kern w:val="2"/>
                      <w:sz w:val="21"/>
                      <w:szCs w:val="21"/>
                      <w:highlight w:val="none"/>
                      <w:lang w:val="en-US" w:eastAsia="zh-CN" w:bidi="ar-SA"/>
                    </w:rPr>
                  </w:pPr>
                </w:p>
              </w:tc>
              <w:tc>
                <w:tcPr>
                  <w:tcW w:w="1342" w:type="pct"/>
                  <w:gridSpan w:val="3"/>
                  <w:vMerge w:val="continue"/>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color w:val="auto"/>
                      <w:kern w:val="2"/>
                      <w:sz w:val="21"/>
                      <w:szCs w:val="21"/>
                      <w:highlight w:val="none"/>
                      <w:lang w:val="en-US" w:eastAsia="zh-CN" w:bidi="ar-SA"/>
                    </w:rPr>
                  </w:pPr>
                </w:p>
              </w:tc>
              <w:tc>
                <w:tcPr>
                  <w:tcW w:w="735" w:type="pct"/>
                  <w:gridSpan w:val="3"/>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b w:val="0"/>
                      <w:bCs w:val="0"/>
                      <w:color w:val="auto"/>
                      <w:sz w:val="21"/>
                      <w:szCs w:val="21"/>
                      <w:highlight w:val="none"/>
                      <w:lang w:val="en-US" w:eastAsia="zh-CN" w:bidi="ar-SA"/>
                    </w:rPr>
                  </w:pPr>
                  <w:r>
                    <w:rPr>
                      <w:rFonts w:hint="default" w:ascii="Times New Roman" w:hAnsi="Times New Roman" w:eastAsia="宋体" w:cs="Times New Roman"/>
                      <w:b w:val="0"/>
                      <w:bCs w:val="0"/>
                      <w:color w:val="auto"/>
                      <w:sz w:val="21"/>
                      <w:szCs w:val="21"/>
                      <w:highlight w:val="none"/>
                      <w:lang w:val="en-US" w:eastAsia="zh-CN"/>
                    </w:rPr>
                    <w:t>第1次</w:t>
                  </w:r>
                </w:p>
              </w:tc>
              <w:tc>
                <w:tcPr>
                  <w:tcW w:w="735" w:type="pct"/>
                  <w:gridSpan w:val="2"/>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b w:val="0"/>
                      <w:bCs w:val="0"/>
                      <w:color w:val="auto"/>
                      <w:sz w:val="21"/>
                      <w:szCs w:val="21"/>
                      <w:highlight w:val="none"/>
                      <w:lang w:val="en-US" w:eastAsia="zh-CN" w:bidi="ar-SA"/>
                    </w:rPr>
                  </w:pPr>
                  <w:r>
                    <w:rPr>
                      <w:rFonts w:hint="default" w:ascii="Times New Roman" w:hAnsi="Times New Roman" w:eastAsia="宋体" w:cs="Times New Roman"/>
                      <w:b w:val="0"/>
                      <w:bCs w:val="0"/>
                      <w:color w:val="auto"/>
                      <w:sz w:val="21"/>
                      <w:szCs w:val="21"/>
                      <w:highlight w:val="none"/>
                      <w:lang w:val="en-US" w:eastAsia="zh-CN"/>
                    </w:rPr>
                    <w:t>第2次</w:t>
                  </w:r>
                </w:p>
              </w:tc>
              <w:tc>
                <w:tcPr>
                  <w:tcW w:w="735" w:type="pct"/>
                  <w:gridSpan w:val="2"/>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第3次</w:t>
                  </w:r>
                </w:p>
              </w:tc>
              <w:tc>
                <w:tcPr>
                  <w:tcW w:w="736" w:type="pct"/>
                  <w:gridSpan w:val="2"/>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bCs w:val="0"/>
                      <w:color w:val="auto"/>
                      <w:sz w:val="21"/>
                      <w:szCs w:val="21"/>
                      <w:highlight w:val="none"/>
                      <w:lang w:val="en-US" w:eastAsia="zh-CN"/>
                    </w:rPr>
                    <w:t>第4次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0" w:type="pct"/>
                <w:trHeight w:val="454" w:hRule="atLeast"/>
                <w:jc w:val="center"/>
              </w:trPr>
              <w:tc>
                <w:tcPr>
                  <w:tcW w:w="713" w:type="pct"/>
                  <w:vMerge w:val="restart"/>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sz w:val="21"/>
                      <w:szCs w:val="21"/>
                      <w:vertAlign w:val="baseline"/>
                      <w:lang w:val="en-US" w:eastAsia="zh-CN"/>
                    </w:rPr>
                    <w:t>上风向1#</w:t>
                  </w:r>
                </w:p>
              </w:tc>
              <w:tc>
                <w:tcPr>
                  <w:tcW w:w="1342" w:type="pct"/>
                  <w:gridSpan w:val="3"/>
                  <w:shd w:val="clear" w:color="auto" w:fill="auto"/>
                  <w:noWrap w:val="0"/>
                  <w:vAlign w:val="center"/>
                </w:tcPr>
                <w:p>
                  <w:pPr>
                    <w:keepNext w:val="0"/>
                    <w:keepLines w:val="0"/>
                    <w:pageBreakBefore w:val="0"/>
                    <w:kinsoku/>
                    <w:wordWrap/>
                    <w:overflowPunct/>
                    <w:topLinePunct/>
                    <w:autoSpaceDE/>
                    <w:bidi w:val="0"/>
                    <w:adjustRightInd w:val="0"/>
                    <w:snapToGrid w:val="0"/>
                    <w:spacing w:after="0" w:line="320" w:lineRule="atLeast"/>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bCs/>
                      <w:color w:val="auto"/>
                      <w:sz w:val="21"/>
                      <w:szCs w:val="21"/>
                      <w:highlight w:val="none"/>
                      <w:lang w:val="en-US" w:eastAsia="zh-CN"/>
                    </w:rPr>
                    <w:t>颗粒物</w:t>
                  </w:r>
                  <w:r>
                    <w:rPr>
                      <w:rFonts w:hint="default" w:ascii="Times New Roman" w:hAnsi="Times New Roman" w:eastAsia="宋体" w:cs="Times New Roman"/>
                      <w:kern w:val="0"/>
                      <w:sz w:val="21"/>
                      <w:szCs w:val="21"/>
                      <w:lang w:val="en-US" w:eastAsia="zh-CN" w:bidi="ar-SA"/>
                    </w:rPr>
                    <w:t>（</w:t>
                  </w:r>
                  <w:r>
                    <w:rPr>
                      <w:rFonts w:hint="default" w:ascii="Times New Roman" w:hAnsi="Times New Roman" w:eastAsia="宋体" w:cs="Times New Roman"/>
                      <w:sz w:val="21"/>
                      <w:szCs w:val="21"/>
                    </w:rPr>
                    <w:t>mg/m</w:t>
                  </w:r>
                  <w:r>
                    <w:rPr>
                      <w:rFonts w:hint="default" w:ascii="Times New Roman" w:hAnsi="Times New Roman" w:eastAsia="宋体" w:cs="Times New Roman"/>
                      <w:sz w:val="21"/>
                      <w:szCs w:val="21"/>
                      <w:vertAlign w:val="superscript"/>
                      <w:lang w:val="en-US" w:eastAsia="zh-CN"/>
                    </w:rPr>
                    <w:t>3</w:t>
                  </w:r>
                  <w:r>
                    <w:rPr>
                      <w:rFonts w:hint="default" w:ascii="Times New Roman" w:hAnsi="Times New Roman" w:eastAsia="宋体" w:cs="Times New Roman"/>
                      <w:kern w:val="0"/>
                      <w:sz w:val="21"/>
                      <w:szCs w:val="21"/>
                      <w:lang w:val="en-US" w:eastAsia="zh-CN" w:bidi="ar-SA"/>
                    </w:rPr>
                    <w:t>）</w:t>
                  </w:r>
                </w:p>
              </w:tc>
              <w:tc>
                <w:tcPr>
                  <w:tcW w:w="735" w:type="pct"/>
                  <w:gridSpan w:val="3"/>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0.247</w:t>
                  </w:r>
                </w:p>
              </w:tc>
              <w:tc>
                <w:tcPr>
                  <w:tcW w:w="735" w:type="pct"/>
                  <w:gridSpan w:val="2"/>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0.251</w:t>
                  </w:r>
                </w:p>
              </w:tc>
              <w:tc>
                <w:tcPr>
                  <w:tcW w:w="735" w:type="pct"/>
                  <w:gridSpan w:val="2"/>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0.249</w:t>
                  </w:r>
                </w:p>
              </w:tc>
              <w:tc>
                <w:tcPr>
                  <w:tcW w:w="736" w:type="pct"/>
                  <w:gridSpan w:val="2"/>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0.244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0" w:type="pct"/>
                <w:trHeight w:val="454" w:hRule="atLeast"/>
                <w:jc w:val="center"/>
              </w:trPr>
              <w:tc>
                <w:tcPr>
                  <w:tcW w:w="713" w:type="pct"/>
                  <w:vMerge w:val="continue"/>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sz w:val="21"/>
                      <w:szCs w:val="21"/>
                      <w:vertAlign w:val="baseline"/>
                      <w:lang w:val="en-US" w:eastAsia="zh-CN"/>
                    </w:rPr>
                  </w:pPr>
                </w:p>
              </w:tc>
              <w:tc>
                <w:tcPr>
                  <w:tcW w:w="1342" w:type="pct"/>
                  <w:gridSpan w:val="3"/>
                  <w:shd w:val="clear" w:color="auto" w:fill="auto"/>
                  <w:noWrap w:val="0"/>
                  <w:vAlign w:val="center"/>
                </w:tcPr>
                <w:p>
                  <w:pPr>
                    <w:keepNext w:val="0"/>
                    <w:keepLines w:val="0"/>
                    <w:pageBreakBefore w:val="0"/>
                    <w:kinsoku/>
                    <w:wordWrap/>
                    <w:overflowPunct/>
                    <w:topLinePunct/>
                    <w:autoSpaceDE/>
                    <w:bidi w:val="0"/>
                    <w:adjustRightInd w:val="0"/>
                    <w:snapToGrid w:val="0"/>
                    <w:spacing w:after="0" w:line="320" w:lineRule="atLeast"/>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bCs/>
                      <w:color w:val="auto"/>
                      <w:sz w:val="21"/>
                      <w:szCs w:val="21"/>
                      <w:highlight w:val="none"/>
                      <w:lang w:val="en-US" w:eastAsia="zh-CN"/>
                    </w:rPr>
                    <w:t>非甲烷总烃</w:t>
                  </w:r>
                  <w:r>
                    <w:rPr>
                      <w:rFonts w:hint="default" w:ascii="Times New Roman" w:hAnsi="Times New Roman" w:eastAsia="宋体" w:cs="Times New Roman"/>
                      <w:kern w:val="0"/>
                      <w:sz w:val="21"/>
                      <w:szCs w:val="21"/>
                      <w:lang w:val="en-US" w:eastAsia="zh-CN" w:bidi="ar-SA"/>
                    </w:rPr>
                    <w:t>（</w:t>
                  </w:r>
                  <w:r>
                    <w:rPr>
                      <w:rFonts w:hint="default" w:ascii="Times New Roman" w:hAnsi="Times New Roman" w:eastAsia="宋体" w:cs="Times New Roman"/>
                      <w:sz w:val="21"/>
                      <w:szCs w:val="21"/>
                    </w:rPr>
                    <w:t>mg/m</w:t>
                  </w:r>
                  <w:r>
                    <w:rPr>
                      <w:rFonts w:hint="default" w:ascii="Times New Roman" w:hAnsi="Times New Roman" w:eastAsia="宋体" w:cs="Times New Roman"/>
                      <w:sz w:val="21"/>
                      <w:szCs w:val="21"/>
                      <w:vertAlign w:val="superscript"/>
                      <w:lang w:val="en-US" w:eastAsia="zh-CN"/>
                    </w:rPr>
                    <w:t>3</w:t>
                  </w:r>
                  <w:r>
                    <w:rPr>
                      <w:rFonts w:hint="default" w:ascii="Times New Roman" w:hAnsi="Times New Roman" w:eastAsia="宋体" w:cs="Times New Roman"/>
                      <w:kern w:val="0"/>
                      <w:sz w:val="21"/>
                      <w:szCs w:val="21"/>
                      <w:lang w:val="en-US" w:eastAsia="zh-CN" w:bidi="ar-SA"/>
                    </w:rPr>
                    <w:t>）</w:t>
                  </w:r>
                </w:p>
              </w:tc>
              <w:tc>
                <w:tcPr>
                  <w:tcW w:w="735" w:type="pct"/>
                  <w:gridSpan w:val="3"/>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0.34</w:t>
                  </w:r>
                </w:p>
              </w:tc>
              <w:tc>
                <w:tcPr>
                  <w:tcW w:w="735" w:type="pct"/>
                  <w:gridSpan w:val="2"/>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0.41</w:t>
                  </w:r>
                </w:p>
              </w:tc>
              <w:tc>
                <w:tcPr>
                  <w:tcW w:w="735" w:type="pct"/>
                  <w:gridSpan w:val="2"/>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0.42</w:t>
                  </w:r>
                </w:p>
              </w:tc>
              <w:tc>
                <w:tcPr>
                  <w:tcW w:w="736" w:type="pct"/>
                  <w:gridSpan w:val="2"/>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0.39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0" w:type="pct"/>
                <w:trHeight w:val="454" w:hRule="atLeast"/>
                <w:jc w:val="center"/>
              </w:trPr>
              <w:tc>
                <w:tcPr>
                  <w:tcW w:w="713" w:type="pct"/>
                  <w:vMerge w:val="continue"/>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b w:val="0"/>
                      <w:color w:val="auto"/>
                      <w:sz w:val="21"/>
                      <w:szCs w:val="21"/>
                      <w:highlight w:val="none"/>
                      <w:lang w:val="en-US" w:eastAsia="zh-CN"/>
                    </w:rPr>
                  </w:pPr>
                </w:p>
              </w:tc>
              <w:tc>
                <w:tcPr>
                  <w:tcW w:w="1342" w:type="pct"/>
                  <w:gridSpan w:val="3"/>
                  <w:shd w:val="clear" w:color="auto" w:fill="auto"/>
                  <w:noWrap w:val="0"/>
                  <w:vAlign w:val="center"/>
                </w:tcPr>
                <w:p>
                  <w:pPr>
                    <w:keepNext w:val="0"/>
                    <w:keepLines w:val="0"/>
                    <w:pageBreakBefore w:val="0"/>
                    <w:kinsoku/>
                    <w:wordWrap/>
                    <w:overflowPunct/>
                    <w:topLinePunct/>
                    <w:autoSpaceDE/>
                    <w:bidi w:val="0"/>
                    <w:adjustRightInd w:val="0"/>
                    <w:snapToGrid w:val="0"/>
                    <w:spacing w:after="0" w:line="320" w:lineRule="atLeast"/>
                    <w:jc w:val="center"/>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b w:val="0"/>
                      <w:bCs/>
                      <w:color w:val="auto"/>
                      <w:sz w:val="21"/>
                      <w:szCs w:val="21"/>
                      <w:highlight w:val="none"/>
                      <w:lang w:val="en-US" w:eastAsia="zh-CN"/>
                    </w:rPr>
                    <w:t>二甲苯</w:t>
                  </w:r>
                  <w:r>
                    <w:rPr>
                      <w:rFonts w:hint="default" w:ascii="Times New Roman" w:hAnsi="Times New Roman" w:eastAsia="宋体" w:cs="Times New Roman"/>
                      <w:kern w:val="0"/>
                      <w:sz w:val="21"/>
                      <w:szCs w:val="21"/>
                      <w:lang w:val="en-US" w:eastAsia="zh-CN" w:bidi="ar-SA"/>
                    </w:rPr>
                    <w:t>（</w:t>
                  </w:r>
                  <w:r>
                    <w:rPr>
                      <w:rFonts w:hint="default" w:ascii="Times New Roman" w:hAnsi="Times New Roman" w:eastAsia="宋体" w:cs="Times New Roman"/>
                      <w:sz w:val="21"/>
                      <w:szCs w:val="21"/>
                    </w:rPr>
                    <w:t>mg/m</w:t>
                  </w:r>
                  <w:r>
                    <w:rPr>
                      <w:rFonts w:hint="default" w:ascii="Times New Roman" w:hAnsi="Times New Roman" w:eastAsia="宋体" w:cs="Times New Roman"/>
                      <w:sz w:val="21"/>
                      <w:szCs w:val="21"/>
                      <w:vertAlign w:val="superscript"/>
                      <w:lang w:val="en-US" w:eastAsia="zh-CN"/>
                    </w:rPr>
                    <w:t>3</w:t>
                  </w:r>
                  <w:r>
                    <w:rPr>
                      <w:rFonts w:hint="default" w:ascii="Times New Roman" w:hAnsi="Times New Roman" w:eastAsia="宋体" w:cs="Times New Roman"/>
                      <w:kern w:val="0"/>
                      <w:sz w:val="21"/>
                      <w:szCs w:val="21"/>
                      <w:lang w:val="en-US" w:eastAsia="zh-CN" w:bidi="ar-SA"/>
                    </w:rPr>
                    <w:t>）</w:t>
                  </w:r>
                </w:p>
              </w:tc>
              <w:tc>
                <w:tcPr>
                  <w:tcW w:w="735" w:type="pct"/>
                  <w:gridSpan w:val="3"/>
                  <w:shd w:val="clear" w:color="auto" w:fill="auto"/>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735" w:type="pct"/>
                  <w:gridSpan w:val="2"/>
                  <w:shd w:val="clear" w:color="auto" w:fill="auto"/>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735" w:type="pct"/>
                  <w:gridSpan w:val="2"/>
                  <w:shd w:val="clear" w:color="auto" w:fill="auto"/>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736" w:type="pct"/>
                  <w:gridSpan w:val="2"/>
                  <w:shd w:val="clear" w:color="auto" w:fill="auto"/>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0" w:type="pct"/>
                <w:trHeight w:val="454" w:hRule="atLeast"/>
                <w:jc w:val="center"/>
              </w:trPr>
              <w:tc>
                <w:tcPr>
                  <w:tcW w:w="713" w:type="pct"/>
                  <w:vMerge w:val="restart"/>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sz w:val="21"/>
                      <w:szCs w:val="21"/>
                      <w:vertAlign w:val="baseline"/>
                      <w:lang w:val="en-US" w:eastAsia="zh-CN"/>
                    </w:rPr>
                    <w:t>下风向2#</w:t>
                  </w:r>
                </w:p>
              </w:tc>
              <w:tc>
                <w:tcPr>
                  <w:tcW w:w="1342" w:type="pct"/>
                  <w:gridSpan w:val="3"/>
                  <w:noWrap w:val="0"/>
                  <w:vAlign w:val="center"/>
                </w:tcPr>
                <w:p>
                  <w:pPr>
                    <w:keepNext w:val="0"/>
                    <w:keepLines w:val="0"/>
                    <w:pageBreakBefore w:val="0"/>
                    <w:kinsoku/>
                    <w:wordWrap/>
                    <w:overflowPunct/>
                    <w:topLinePunct/>
                    <w:autoSpaceDE/>
                    <w:bidi w:val="0"/>
                    <w:adjustRightInd w:val="0"/>
                    <w:snapToGrid w:val="0"/>
                    <w:spacing w:after="0" w:line="320" w:lineRule="atLeast"/>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bCs/>
                      <w:color w:val="auto"/>
                      <w:sz w:val="21"/>
                      <w:szCs w:val="21"/>
                      <w:highlight w:val="none"/>
                      <w:lang w:val="en-US" w:eastAsia="zh-CN"/>
                    </w:rPr>
                    <w:t>颗粒物</w:t>
                  </w:r>
                  <w:r>
                    <w:rPr>
                      <w:rFonts w:hint="default" w:ascii="Times New Roman" w:hAnsi="Times New Roman" w:eastAsia="宋体" w:cs="Times New Roman"/>
                      <w:kern w:val="0"/>
                      <w:sz w:val="21"/>
                      <w:szCs w:val="21"/>
                      <w:lang w:val="en-US" w:eastAsia="zh-CN" w:bidi="ar-SA"/>
                    </w:rPr>
                    <w:t>（</w:t>
                  </w:r>
                  <w:r>
                    <w:rPr>
                      <w:rFonts w:hint="default" w:ascii="Times New Roman" w:hAnsi="Times New Roman" w:eastAsia="宋体" w:cs="Times New Roman"/>
                      <w:sz w:val="21"/>
                      <w:szCs w:val="21"/>
                    </w:rPr>
                    <w:t>mg/m</w:t>
                  </w:r>
                  <w:r>
                    <w:rPr>
                      <w:rFonts w:hint="default" w:ascii="Times New Roman" w:hAnsi="Times New Roman" w:eastAsia="宋体" w:cs="Times New Roman"/>
                      <w:sz w:val="21"/>
                      <w:szCs w:val="21"/>
                      <w:vertAlign w:val="superscript"/>
                      <w:lang w:val="en-US" w:eastAsia="zh-CN"/>
                    </w:rPr>
                    <w:t>3</w:t>
                  </w:r>
                  <w:r>
                    <w:rPr>
                      <w:rFonts w:hint="default" w:ascii="Times New Roman" w:hAnsi="Times New Roman" w:eastAsia="宋体" w:cs="Times New Roman"/>
                      <w:kern w:val="0"/>
                      <w:sz w:val="21"/>
                      <w:szCs w:val="21"/>
                      <w:lang w:val="en-US" w:eastAsia="zh-CN" w:bidi="ar-SA"/>
                    </w:rPr>
                    <w:t>）</w:t>
                  </w:r>
                </w:p>
              </w:tc>
              <w:tc>
                <w:tcPr>
                  <w:tcW w:w="735" w:type="pct"/>
                  <w:gridSpan w:val="3"/>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0.269</w:t>
                  </w:r>
                </w:p>
              </w:tc>
              <w:tc>
                <w:tcPr>
                  <w:tcW w:w="735" w:type="pct"/>
                  <w:gridSpan w:val="2"/>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0.271</w:t>
                  </w:r>
                </w:p>
              </w:tc>
              <w:tc>
                <w:tcPr>
                  <w:tcW w:w="735" w:type="pct"/>
                  <w:gridSpan w:val="2"/>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0.265</w:t>
                  </w:r>
                </w:p>
              </w:tc>
              <w:tc>
                <w:tcPr>
                  <w:tcW w:w="736" w:type="pct"/>
                  <w:gridSpan w:val="2"/>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0.273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0" w:type="pct"/>
                <w:trHeight w:val="454" w:hRule="atLeast"/>
                <w:jc w:val="center"/>
              </w:trPr>
              <w:tc>
                <w:tcPr>
                  <w:tcW w:w="713" w:type="pct"/>
                  <w:vMerge w:val="continue"/>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sz w:val="21"/>
                      <w:szCs w:val="21"/>
                      <w:vertAlign w:val="baseline"/>
                      <w:lang w:val="en-US" w:eastAsia="zh-CN"/>
                    </w:rPr>
                  </w:pPr>
                </w:p>
              </w:tc>
              <w:tc>
                <w:tcPr>
                  <w:tcW w:w="1342" w:type="pct"/>
                  <w:gridSpan w:val="3"/>
                  <w:noWrap w:val="0"/>
                  <w:vAlign w:val="center"/>
                </w:tcPr>
                <w:p>
                  <w:pPr>
                    <w:keepNext w:val="0"/>
                    <w:keepLines w:val="0"/>
                    <w:pageBreakBefore w:val="0"/>
                    <w:kinsoku/>
                    <w:wordWrap/>
                    <w:overflowPunct/>
                    <w:topLinePunct/>
                    <w:autoSpaceDE/>
                    <w:bidi w:val="0"/>
                    <w:adjustRightInd w:val="0"/>
                    <w:snapToGrid w:val="0"/>
                    <w:spacing w:after="0" w:line="320" w:lineRule="atLeast"/>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bCs/>
                      <w:color w:val="auto"/>
                      <w:sz w:val="21"/>
                      <w:szCs w:val="21"/>
                      <w:highlight w:val="none"/>
                      <w:lang w:val="en-US" w:eastAsia="zh-CN"/>
                    </w:rPr>
                    <w:t>非甲烷总烃</w:t>
                  </w:r>
                  <w:r>
                    <w:rPr>
                      <w:rFonts w:hint="default" w:ascii="Times New Roman" w:hAnsi="Times New Roman" w:eastAsia="宋体" w:cs="Times New Roman"/>
                      <w:kern w:val="0"/>
                      <w:sz w:val="21"/>
                      <w:szCs w:val="21"/>
                      <w:lang w:val="en-US" w:eastAsia="zh-CN" w:bidi="ar-SA"/>
                    </w:rPr>
                    <w:t>（</w:t>
                  </w:r>
                  <w:r>
                    <w:rPr>
                      <w:rFonts w:hint="default" w:ascii="Times New Roman" w:hAnsi="Times New Roman" w:eastAsia="宋体" w:cs="Times New Roman"/>
                      <w:sz w:val="21"/>
                      <w:szCs w:val="21"/>
                    </w:rPr>
                    <w:t>mg/m</w:t>
                  </w:r>
                  <w:r>
                    <w:rPr>
                      <w:rFonts w:hint="default" w:ascii="Times New Roman" w:hAnsi="Times New Roman" w:eastAsia="宋体" w:cs="Times New Roman"/>
                      <w:sz w:val="21"/>
                      <w:szCs w:val="21"/>
                      <w:vertAlign w:val="superscript"/>
                      <w:lang w:val="en-US" w:eastAsia="zh-CN"/>
                    </w:rPr>
                    <w:t>3</w:t>
                  </w:r>
                  <w:r>
                    <w:rPr>
                      <w:rFonts w:hint="default" w:ascii="Times New Roman" w:hAnsi="Times New Roman" w:eastAsia="宋体" w:cs="Times New Roman"/>
                      <w:kern w:val="0"/>
                      <w:sz w:val="21"/>
                      <w:szCs w:val="21"/>
                      <w:lang w:val="en-US" w:eastAsia="zh-CN" w:bidi="ar-SA"/>
                    </w:rPr>
                    <w:t>）</w:t>
                  </w:r>
                </w:p>
              </w:tc>
              <w:tc>
                <w:tcPr>
                  <w:tcW w:w="735" w:type="pct"/>
                  <w:gridSpan w:val="3"/>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0.41</w:t>
                  </w:r>
                </w:p>
              </w:tc>
              <w:tc>
                <w:tcPr>
                  <w:tcW w:w="735" w:type="pct"/>
                  <w:gridSpan w:val="2"/>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0.59</w:t>
                  </w:r>
                </w:p>
              </w:tc>
              <w:tc>
                <w:tcPr>
                  <w:tcW w:w="735" w:type="pct"/>
                  <w:gridSpan w:val="2"/>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0.56</w:t>
                  </w:r>
                </w:p>
              </w:tc>
              <w:tc>
                <w:tcPr>
                  <w:tcW w:w="736" w:type="pct"/>
                  <w:gridSpan w:val="2"/>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0.43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0" w:type="pct"/>
                <w:trHeight w:val="454" w:hRule="atLeast"/>
                <w:jc w:val="center"/>
              </w:trPr>
              <w:tc>
                <w:tcPr>
                  <w:tcW w:w="713" w:type="pct"/>
                  <w:vMerge w:val="continue"/>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b w:val="0"/>
                      <w:color w:val="auto"/>
                      <w:sz w:val="21"/>
                      <w:szCs w:val="21"/>
                      <w:highlight w:val="none"/>
                      <w:lang w:val="en-US" w:eastAsia="zh-CN"/>
                    </w:rPr>
                  </w:pPr>
                </w:p>
              </w:tc>
              <w:tc>
                <w:tcPr>
                  <w:tcW w:w="1342" w:type="pct"/>
                  <w:gridSpan w:val="3"/>
                  <w:noWrap w:val="0"/>
                  <w:vAlign w:val="center"/>
                </w:tcPr>
                <w:p>
                  <w:pPr>
                    <w:keepNext w:val="0"/>
                    <w:keepLines w:val="0"/>
                    <w:pageBreakBefore w:val="0"/>
                    <w:kinsoku/>
                    <w:wordWrap/>
                    <w:overflowPunct/>
                    <w:topLinePunct/>
                    <w:autoSpaceDE/>
                    <w:bidi w:val="0"/>
                    <w:adjustRightInd w:val="0"/>
                    <w:snapToGrid w:val="0"/>
                    <w:spacing w:after="0" w:line="320" w:lineRule="atLeast"/>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b w:val="0"/>
                      <w:bCs/>
                      <w:color w:val="auto"/>
                      <w:sz w:val="21"/>
                      <w:szCs w:val="21"/>
                      <w:highlight w:val="none"/>
                      <w:lang w:val="en-US" w:eastAsia="zh-CN"/>
                    </w:rPr>
                    <w:t>二甲苯</w:t>
                  </w:r>
                  <w:r>
                    <w:rPr>
                      <w:rFonts w:hint="default" w:ascii="Times New Roman" w:hAnsi="Times New Roman" w:eastAsia="宋体" w:cs="Times New Roman"/>
                      <w:kern w:val="0"/>
                      <w:sz w:val="21"/>
                      <w:szCs w:val="21"/>
                      <w:lang w:val="en-US" w:eastAsia="zh-CN" w:bidi="ar-SA"/>
                    </w:rPr>
                    <w:t>（</w:t>
                  </w:r>
                  <w:r>
                    <w:rPr>
                      <w:rFonts w:hint="default" w:ascii="Times New Roman" w:hAnsi="Times New Roman" w:eastAsia="宋体" w:cs="Times New Roman"/>
                      <w:sz w:val="21"/>
                      <w:szCs w:val="21"/>
                    </w:rPr>
                    <w:t>mg/m</w:t>
                  </w:r>
                  <w:r>
                    <w:rPr>
                      <w:rFonts w:hint="default" w:ascii="Times New Roman" w:hAnsi="Times New Roman" w:eastAsia="宋体" w:cs="Times New Roman"/>
                      <w:sz w:val="21"/>
                      <w:szCs w:val="21"/>
                      <w:vertAlign w:val="superscript"/>
                      <w:lang w:val="en-US" w:eastAsia="zh-CN"/>
                    </w:rPr>
                    <w:t>3</w:t>
                  </w:r>
                  <w:r>
                    <w:rPr>
                      <w:rFonts w:hint="default" w:ascii="Times New Roman" w:hAnsi="Times New Roman" w:eastAsia="宋体" w:cs="Times New Roman"/>
                      <w:kern w:val="0"/>
                      <w:sz w:val="21"/>
                      <w:szCs w:val="21"/>
                      <w:lang w:val="en-US" w:eastAsia="zh-CN" w:bidi="ar-SA"/>
                    </w:rPr>
                    <w:t>）</w:t>
                  </w:r>
                </w:p>
              </w:tc>
              <w:tc>
                <w:tcPr>
                  <w:tcW w:w="735" w:type="pct"/>
                  <w:gridSpan w:val="3"/>
                  <w:shd w:val="clear" w:color="auto" w:fill="auto"/>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735" w:type="pct"/>
                  <w:gridSpan w:val="2"/>
                  <w:shd w:val="clear" w:color="auto" w:fill="auto"/>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735" w:type="pct"/>
                  <w:gridSpan w:val="2"/>
                  <w:shd w:val="clear" w:color="auto" w:fill="auto"/>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736" w:type="pct"/>
                  <w:gridSpan w:val="2"/>
                  <w:shd w:val="clear" w:color="auto" w:fill="auto"/>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0" w:type="pct"/>
                <w:trHeight w:val="454" w:hRule="atLeast"/>
                <w:jc w:val="center"/>
              </w:trPr>
              <w:tc>
                <w:tcPr>
                  <w:tcW w:w="713" w:type="pct"/>
                  <w:vMerge w:val="restart"/>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sz w:val="21"/>
                      <w:szCs w:val="21"/>
                      <w:vertAlign w:val="baseline"/>
                      <w:lang w:val="en-US" w:eastAsia="zh-CN"/>
                    </w:rPr>
                    <w:t>下风向3#</w:t>
                  </w:r>
                </w:p>
              </w:tc>
              <w:tc>
                <w:tcPr>
                  <w:tcW w:w="1342" w:type="pct"/>
                  <w:gridSpan w:val="3"/>
                  <w:shd w:val="clear" w:color="auto" w:fill="auto"/>
                  <w:noWrap w:val="0"/>
                  <w:vAlign w:val="center"/>
                </w:tcPr>
                <w:p>
                  <w:pPr>
                    <w:keepNext w:val="0"/>
                    <w:keepLines w:val="0"/>
                    <w:pageBreakBefore w:val="0"/>
                    <w:kinsoku/>
                    <w:wordWrap/>
                    <w:overflowPunct/>
                    <w:topLinePunct/>
                    <w:autoSpaceDE/>
                    <w:bidi w:val="0"/>
                    <w:adjustRightInd w:val="0"/>
                    <w:snapToGrid w:val="0"/>
                    <w:spacing w:after="0" w:line="320" w:lineRule="atLeast"/>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bCs/>
                      <w:color w:val="auto"/>
                      <w:sz w:val="21"/>
                      <w:szCs w:val="21"/>
                      <w:highlight w:val="none"/>
                      <w:lang w:val="en-US" w:eastAsia="zh-CN"/>
                    </w:rPr>
                    <w:t>颗粒物</w:t>
                  </w:r>
                  <w:r>
                    <w:rPr>
                      <w:rFonts w:hint="default" w:ascii="Times New Roman" w:hAnsi="Times New Roman" w:eastAsia="宋体" w:cs="Times New Roman"/>
                      <w:kern w:val="0"/>
                      <w:sz w:val="21"/>
                      <w:szCs w:val="21"/>
                      <w:lang w:val="en-US" w:eastAsia="zh-CN" w:bidi="ar-SA"/>
                    </w:rPr>
                    <w:t>（</w:t>
                  </w:r>
                  <w:r>
                    <w:rPr>
                      <w:rFonts w:hint="default" w:ascii="Times New Roman" w:hAnsi="Times New Roman" w:eastAsia="宋体" w:cs="Times New Roman"/>
                      <w:sz w:val="21"/>
                      <w:szCs w:val="21"/>
                    </w:rPr>
                    <w:t>mg/m</w:t>
                  </w:r>
                  <w:r>
                    <w:rPr>
                      <w:rFonts w:hint="default" w:ascii="Times New Roman" w:hAnsi="Times New Roman" w:eastAsia="宋体" w:cs="Times New Roman"/>
                      <w:sz w:val="21"/>
                      <w:szCs w:val="21"/>
                      <w:vertAlign w:val="superscript"/>
                      <w:lang w:val="en-US" w:eastAsia="zh-CN"/>
                    </w:rPr>
                    <w:t>3</w:t>
                  </w:r>
                  <w:r>
                    <w:rPr>
                      <w:rFonts w:hint="default" w:ascii="Times New Roman" w:hAnsi="Times New Roman" w:eastAsia="宋体" w:cs="Times New Roman"/>
                      <w:kern w:val="0"/>
                      <w:sz w:val="21"/>
                      <w:szCs w:val="21"/>
                      <w:lang w:val="en-US" w:eastAsia="zh-CN" w:bidi="ar-SA"/>
                    </w:rPr>
                    <w:t>）</w:t>
                  </w:r>
                </w:p>
              </w:tc>
              <w:tc>
                <w:tcPr>
                  <w:tcW w:w="735" w:type="pct"/>
                  <w:gridSpan w:val="3"/>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0.288</w:t>
                  </w:r>
                </w:p>
              </w:tc>
              <w:tc>
                <w:tcPr>
                  <w:tcW w:w="735" w:type="pct"/>
                  <w:gridSpan w:val="2"/>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0.284</w:t>
                  </w:r>
                </w:p>
              </w:tc>
              <w:tc>
                <w:tcPr>
                  <w:tcW w:w="735" w:type="pct"/>
                  <w:gridSpan w:val="2"/>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0.277</w:t>
                  </w:r>
                </w:p>
              </w:tc>
              <w:tc>
                <w:tcPr>
                  <w:tcW w:w="736" w:type="pct"/>
                  <w:gridSpan w:val="2"/>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0.281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0" w:type="pct"/>
                <w:trHeight w:val="454" w:hRule="atLeast"/>
                <w:jc w:val="center"/>
              </w:trPr>
              <w:tc>
                <w:tcPr>
                  <w:tcW w:w="713" w:type="pct"/>
                  <w:vMerge w:val="continue"/>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sz w:val="21"/>
                      <w:szCs w:val="21"/>
                      <w:vertAlign w:val="baseline"/>
                      <w:lang w:val="en-US" w:eastAsia="zh-CN"/>
                    </w:rPr>
                  </w:pPr>
                </w:p>
              </w:tc>
              <w:tc>
                <w:tcPr>
                  <w:tcW w:w="1342" w:type="pct"/>
                  <w:gridSpan w:val="3"/>
                  <w:shd w:val="clear" w:color="auto" w:fill="auto"/>
                  <w:noWrap w:val="0"/>
                  <w:vAlign w:val="center"/>
                </w:tcPr>
                <w:p>
                  <w:pPr>
                    <w:keepNext w:val="0"/>
                    <w:keepLines w:val="0"/>
                    <w:pageBreakBefore w:val="0"/>
                    <w:kinsoku/>
                    <w:wordWrap/>
                    <w:overflowPunct/>
                    <w:topLinePunct/>
                    <w:autoSpaceDE/>
                    <w:bidi w:val="0"/>
                    <w:adjustRightInd w:val="0"/>
                    <w:snapToGrid w:val="0"/>
                    <w:spacing w:after="0" w:line="320" w:lineRule="atLeast"/>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bCs/>
                      <w:color w:val="auto"/>
                      <w:sz w:val="21"/>
                      <w:szCs w:val="21"/>
                      <w:highlight w:val="none"/>
                      <w:lang w:val="en-US" w:eastAsia="zh-CN"/>
                    </w:rPr>
                    <w:t>非甲烷总烃</w:t>
                  </w:r>
                  <w:r>
                    <w:rPr>
                      <w:rFonts w:hint="default" w:ascii="Times New Roman" w:hAnsi="Times New Roman" w:eastAsia="宋体" w:cs="Times New Roman"/>
                      <w:kern w:val="0"/>
                      <w:sz w:val="21"/>
                      <w:szCs w:val="21"/>
                      <w:lang w:val="en-US" w:eastAsia="zh-CN" w:bidi="ar-SA"/>
                    </w:rPr>
                    <w:t>（</w:t>
                  </w:r>
                  <w:r>
                    <w:rPr>
                      <w:rFonts w:hint="default" w:ascii="Times New Roman" w:hAnsi="Times New Roman" w:eastAsia="宋体" w:cs="Times New Roman"/>
                      <w:sz w:val="21"/>
                      <w:szCs w:val="21"/>
                    </w:rPr>
                    <w:t>mg/m</w:t>
                  </w:r>
                  <w:r>
                    <w:rPr>
                      <w:rFonts w:hint="default" w:ascii="Times New Roman" w:hAnsi="Times New Roman" w:eastAsia="宋体" w:cs="Times New Roman"/>
                      <w:sz w:val="21"/>
                      <w:szCs w:val="21"/>
                      <w:vertAlign w:val="superscript"/>
                      <w:lang w:val="en-US" w:eastAsia="zh-CN"/>
                    </w:rPr>
                    <w:t>3</w:t>
                  </w:r>
                  <w:r>
                    <w:rPr>
                      <w:rFonts w:hint="default" w:ascii="Times New Roman" w:hAnsi="Times New Roman" w:eastAsia="宋体" w:cs="Times New Roman"/>
                      <w:kern w:val="0"/>
                      <w:sz w:val="21"/>
                      <w:szCs w:val="21"/>
                      <w:lang w:val="en-US" w:eastAsia="zh-CN" w:bidi="ar-SA"/>
                    </w:rPr>
                    <w:t>）</w:t>
                  </w:r>
                </w:p>
              </w:tc>
              <w:tc>
                <w:tcPr>
                  <w:tcW w:w="735" w:type="pct"/>
                  <w:gridSpan w:val="3"/>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0.66</w:t>
                  </w:r>
                </w:p>
              </w:tc>
              <w:tc>
                <w:tcPr>
                  <w:tcW w:w="735" w:type="pct"/>
                  <w:gridSpan w:val="2"/>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0.69</w:t>
                  </w:r>
                </w:p>
              </w:tc>
              <w:tc>
                <w:tcPr>
                  <w:tcW w:w="735" w:type="pct"/>
                  <w:gridSpan w:val="2"/>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0.63</w:t>
                  </w:r>
                </w:p>
              </w:tc>
              <w:tc>
                <w:tcPr>
                  <w:tcW w:w="736" w:type="pct"/>
                  <w:gridSpan w:val="2"/>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0.68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0" w:type="pct"/>
                <w:trHeight w:val="454" w:hRule="atLeast"/>
                <w:jc w:val="center"/>
              </w:trPr>
              <w:tc>
                <w:tcPr>
                  <w:tcW w:w="713" w:type="pct"/>
                  <w:vMerge w:val="continue"/>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b w:val="0"/>
                      <w:color w:val="auto"/>
                      <w:sz w:val="21"/>
                      <w:szCs w:val="21"/>
                      <w:highlight w:val="none"/>
                      <w:lang w:val="en-US" w:eastAsia="zh-CN"/>
                    </w:rPr>
                  </w:pPr>
                </w:p>
              </w:tc>
              <w:tc>
                <w:tcPr>
                  <w:tcW w:w="1342" w:type="pct"/>
                  <w:gridSpan w:val="3"/>
                  <w:shd w:val="clear" w:color="auto" w:fill="auto"/>
                  <w:noWrap w:val="0"/>
                  <w:vAlign w:val="center"/>
                </w:tcPr>
                <w:p>
                  <w:pPr>
                    <w:keepNext w:val="0"/>
                    <w:keepLines w:val="0"/>
                    <w:pageBreakBefore w:val="0"/>
                    <w:kinsoku/>
                    <w:wordWrap/>
                    <w:overflowPunct/>
                    <w:topLinePunct/>
                    <w:autoSpaceDE/>
                    <w:bidi w:val="0"/>
                    <w:adjustRightInd w:val="0"/>
                    <w:snapToGrid w:val="0"/>
                    <w:spacing w:after="0" w:line="320" w:lineRule="atLeast"/>
                    <w:jc w:val="center"/>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b w:val="0"/>
                      <w:bCs/>
                      <w:color w:val="auto"/>
                      <w:sz w:val="21"/>
                      <w:szCs w:val="21"/>
                      <w:highlight w:val="none"/>
                      <w:lang w:val="en-US" w:eastAsia="zh-CN"/>
                    </w:rPr>
                    <w:t>二甲苯</w:t>
                  </w:r>
                  <w:r>
                    <w:rPr>
                      <w:rFonts w:hint="default" w:ascii="Times New Roman" w:hAnsi="Times New Roman" w:eastAsia="宋体" w:cs="Times New Roman"/>
                      <w:kern w:val="0"/>
                      <w:sz w:val="21"/>
                      <w:szCs w:val="21"/>
                      <w:lang w:val="en-US" w:eastAsia="zh-CN" w:bidi="ar-SA"/>
                    </w:rPr>
                    <w:t>（</w:t>
                  </w:r>
                  <w:r>
                    <w:rPr>
                      <w:rFonts w:hint="default" w:ascii="Times New Roman" w:hAnsi="Times New Roman" w:eastAsia="宋体" w:cs="Times New Roman"/>
                      <w:sz w:val="21"/>
                      <w:szCs w:val="21"/>
                    </w:rPr>
                    <w:t>mg/m</w:t>
                  </w:r>
                  <w:r>
                    <w:rPr>
                      <w:rFonts w:hint="default" w:ascii="Times New Roman" w:hAnsi="Times New Roman" w:eastAsia="宋体" w:cs="Times New Roman"/>
                      <w:sz w:val="21"/>
                      <w:szCs w:val="21"/>
                      <w:vertAlign w:val="superscript"/>
                      <w:lang w:val="en-US" w:eastAsia="zh-CN"/>
                    </w:rPr>
                    <w:t>3</w:t>
                  </w:r>
                  <w:r>
                    <w:rPr>
                      <w:rFonts w:hint="default" w:ascii="Times New Roman" w:hAnsi="Times New Roman" w:eastAsia="宋体" w:cs="Times New Roman"/>
                      <w:kern w:val="0"/>
                      <w:sz w:val="21"/>
                      <w:szCs w:val="21"/>
                      <w:lang w:val="en-US" w:eastAsia="zh-CN" w:bidi="ar-SA"/>
                    </w:rPr>
                    <w:t>）</w:t>
                  </w:r>
                </w:p>
              </w:tc>
              <w:tc>
                <w:tcPr>
                  <w:tcW w:w="735" w:type="pct"/>
                  <w:gridSpan w:val="3"/>
                  <w:shd w:val="clear" w:color="auto" w:fill="auto"/>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735" w:type="pct"/>
                  <w:gridSpan w:val="2"/>
                  <w:shd w:val="clear" w:color="auto" w:fill="auto"/>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735" w:type="pct"/>
                  <w:gridSpan w:val="2"/>
                  <w:shd w:val="clear" w:color="auto" w:fill="auto"/>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736" w:type="pct"/>
                  <w:gridSpan w:val="2"/>
                  <w:shd w:val="clear" w:color="auto" w:fill="auto"/>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0" w:type="pct"/>
                <w:trHeight w:val="454" w:hRule="atLeast"/>
                <w:jc w:val="center"/>
              </w:trPr>
              <w:tc>
                <w:tcPr>
                  <w:tcW w:w="713" w:type="pct"/>
                  <w:vMerge w:val="restart"/>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sz w:val="21"/>
                      <w:szCs w:val="21"/>
                      <w:vertAlign w:val="baseline"/>
                      <w:lang w:val="en-US" w:eastAsia="zh-CN"/>
                    </w:rPr>
                    <w:t>下风向4#</w:t>
                  </w:r>
                </w:p>
              </w:tc>
              <w:tc>
                <w:tcPr>
                  <w:tcW w:w="1342" w:type="pct"/>
                  <w:gridSpan w:val="3"/>
                  <w:shd w:val="clear" w:color="auto" w:fill="auto"/>
                  <w:noWrap w:val="0"/>
                  <w:vAlign w:val="center"/>
                </w:tcPr>
                <w:p>
                  <w:pPr>
                    <w:keepNext w:val="0"/>
                    <w:keepLines w:val="0"/>
                    <w:pageBreakBefore w:val="0"/>
                    <w:kinsoku/>
                    <w:wordWrap/>
                    <w:overflowPunct/>
                    <w:topLinePunct/>
                    <w:autoSpaceDE/>
                    <w:bidi w:val="0"/>
                    <w:adjustRightInd w:val="0"/>
                    <w:snapToGrid w:val="0"/>
                    <w:spacing w:after="0" w:line="320" w:lineRule="atLeast"/>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bCs/>
                      <w:color w:val="auto"/>
                      <w:sz w:val="21"/>
                      <w:szCs w:val="21"/>
                      <w:highlight w:val="none"/>
                      <w:lang w:val="en-US" w:eastAsia="zh-CN"/>
                    </w:rPr>
                    <w:t>颗粒物</w:t>
                  </w:r>
                  <w:r>
                    <w:rPr>
                      <w:rFonts w:hint="default" w:ascii="Times New Roman" w:hAnsi="Times New Roman" w:eastAsia="宋体" w:cs="Times New Roman"/>
                      <w:kern w:val="0"/>
                      <w:sz w:val="21"/>
                      <w:szCs w:val="21"/>
                      <w:lang w:val="en-US" w:eastAsia="zh-CN" w:bidi="ar-SA"/>
                    </w:rPr>
                    <w:t>（</w:t>
                  </w:r>
                  <w:r>
                    <w:rPr>
                      <w:rFonts w:hint="default" w:ascii="Times New Roman" w:hAnsi="Times New Roman" w:eastAsia="宋体" w:cs="Times New Roman"/>
                      <w:sz w:val="21"/>
                      <w:szCs w:val="21"/>
                    </w:rPr>
                    <w:t>mg/m</w:t>
                  </w:r>
                  <w:r>
                    <w:rPr>
                      <w:rFonts w:hint="default" w:ascii="Times New Roman" w:hAnsi="Times New Roman" w:eastAsia="宋体" w:cs="Times New Roman"/>
                      <w:sz w:val="21"/>
                      <w:szCs w:val="21"/>
                      <w:vertAlign w:val="superscript"/>
                      <w:lang w:val="en-US" w:eastAsia="zh-CN"/>
                    </w:rPr>
                    <w:t>3</w:t>
                  </w:r>
                  <w:r>
                    <w:rPr>
                      <w:rFonts w:hint="default" w:ascii="Times New Roman" w:hAnsi="Times New Roman" w:eastAsia="宋体" w:cs="Times New Roman"/>
                      <w:kern w:val="0"/>
                      <w:sz w:val="21"/>
                      <w:szCs w:val="21"/>
                      <w:lang w:val="en-US" w:eastAsia="zh-CN" w:bidi="ar-SA"/>
                    </w:rPr>
                    <w:t>）</w:t>
                  </w:r>
                </w:p>
              </w:tc>
              <w:tc>
                <w:tcPr>
                  <w:tcW w:w="735" w:type="pct"/>
                  <w:gridSpan w:val="3"/>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0.295</w:t>
                  </w:r>
                </w:p>
              </w:tc>
              <w:tc>
                <w:tcPr>
                  <w:tcW w:w="735" w:type="pct"/>
                  <w:gridSpan w:val="2"/>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0.298</w:t>
                  </w:r>
                </w:p>
              </w:tc>
              <w:tc>
                <w:tcPr>
                  <w:tcW w:w="735" w:type="pct"/>
                  <w:gridSpan w:val="2"/>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0.289</w:t>
                  </w:r>
                </w:p>
              </w:tc>
              <w:tc>
                <w:tcPr>
                  <w:tcW w:w="736" w:type="pct"/>
                  <w:gridSpan w:val="2"/>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0.293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0" w:type="pct"/>
                <w:trHeight w:val="454" w:hRule="atLeast"/>
                <w:jc w:val="center"/>
              </w:trPr>
              <w:tc>
                <w:tcPr>
                  <w:tcW w:w="713" w:type="pct"/>
                  <w:vMerge w:val="continue"/>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sz w:val="21"/>
                      <w:szCs w:val="21"/>
                      <w:vertAlign w:val="baseline"/>
                      <w:lang w:val="en-US" w:eastAsia="zh-CN"/>
                    </w:rPr>
                  </w:pPr>
                </w:p>
              </w:tc>
              <w:tc>
                <w:tcPr>
                  <w:tcW w:w="1342" w:type="pct"/>
                  <w:gridSpan w:val="3"/>
                  <w:shd w:val="clear" w:color="auto" w:fill="auto"/>
                  <w:noWrap w:val="0"/>
                  <w:vAlign w:val="center"/>
                </w:tcPr>
                <w:p>
                  <w:pPr>
                    <w:keepNext w:val="0"/>
                    <w:keepLines w:val="0"/>
                    <w:pageBreakBefore w:val="0"/>
                    <w:kinsoku/>
                    <w:wordWrap/>
                    <w:overflowPunct/>
                    <w:topLinePunct/>
                    <w:autoSpaceDE/>
                    <w:bidi w:val="0"/>
                    <w:adjustRightInd w:val="0"/>
                    <w:snapToGrid w:val="0"/>
                    <w:spacing w:after="0" w:line="320" w:lineRule="atLeast"/>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bCs/>
                      <w:color w:val="auto"/>
                      <w:sz w:val="21"/>
                      <w:szCs w:val="21"/>
                      <w:highlight w:val="none"/>
                      <w:lang w:val="en-US" w:eastAsia="zh-CN"/>
                    </w:rPr>
                    <w:t>非甲烷总烃</w:t>
                  </w:r>
                  <w:r>
                    <w:rPr>
                      <w:rFonts w:hint="default" w:ascii="Times New Roman" w:hAnsi="Times New Roman" w:eastAsia="宋体" w:cs="Times New Roman"/>
                      <w:kern w:val="0"/>
                      <w:sz w:val="21"/>
                      <w:szCs w:val="21"/>
                      <w:lang w:val="en-US" w:eastAsia="zh-CN" w:bidi="ar-SA"/>
                    </w:rPr>
                    <w:t>（</w:t>
                  </w:r>
                  <w:r>
                    <w:rPr>
                      <w:rFonts w:hint="default" w:ascii="Times New Roman" w:hAnsi="Times New Roman" w:eastAsia="宋体" w:cs="Times New Roman"/>
                      <w:sz w:val="21"/>
                      <w:szCs w:val="21"/>
                    </w:rPr>
                    <w:t>mg/m</w:t>
                  </w:r>
                  <w:r>
                    <w:rPr>
                      <w:rFonts w:hint="default" w:ascii="Times New Roman" w:hAnsi="Times New Roman" w:eastAsia="宋体" w:cs="Times New Roman"/>
                      <w:sz w:val="21"/>
                      <w:szCs w:val="21"/>
                      <w:vertAlign w:val="superscript"/>
                      <w:lang w:val="en-US" w:eastAsia="zh-CN"/>
                    </w:rPr>
                    <w:t>3</w:t>
                  </w:r>
                  <w:r>
                    <w:rPr>
                      <w:rFonts w:hint="default" w:ascii="Times New Roman" w:hAnsi="Times New Roman" w:eastAsia="宋体" w:cs="Times New Roman"/>
                      <w:kern w:val="0"/>
                      <w:sz w:val="21"/>
                      <w:szCs w:val="21"/>
                      <w:lang w:val="en-US" w:eastAsia="zh-CN" w:bidi="ar-SA"/>
                    </w:rPr>
                    <w:t>）</w:t>
                  </w:r>
                </w:p>
              </w:tc>
              <w:tc>
                <w:tcPr>
                  <w:tcW w:w="735" w:type="pct"/>
                  <w:gridSpan w:val="3"/>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0.71</w:t>
                  </w:r>
                </w:p>
              </w:tc>
              <w:tc>
                <w:tcPr>
                  <w:tcW w:w="735" w:type="pct"/>
                  <w:gridSpan w:val="2"/>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0.72</w:t>
                  </w:r>
                </w:p>
              </w:tc>
              <w:tc>
                <w:tcPr>
                  <w:tcW w:w="735" w:type="pct"/>
                  <w:gridSpan w:val="2"/>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0.67</w:t>
                  </w:r>
                </w:p>
              </w:tc>
              <w:tc>
                <w:tcPr>
                  <w:tcW w:w="736" w:type="pct"/>
                  <w:gridSpan w:val="2"/>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0.65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0" w:type="pct"/>
                <w:trHeight w:val="454" w:hRule="atLeast"/>
                <w:jc w:val="center"/>
              </w:trPr>
              <w:tc>
                <w:tcPr>
                  <w:tcW w:w="713" w:type="pct"/>
                  <w:vMerge w:val="continue"/>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b w:val="0"/>
                      <w:color w:val="auto"/>
                      <w:sz w:val="21"/>
                      <w:szCs w:val="21"/>
                      <w:highlight w:val="none"/>
                      <w:lang w:val="en-US" w:eastAsia="zh-CN"/>
                    </w:rPr>
                  </w:pPr>
                </w:p>
              </w:tc>
              <w:tc>
                <w:tcPr>
                  <w:tcW w:w="1342" w:type="pct"/>
                  <w:gridSpan w:val="3"/>
                  <w:shd w:val="clear" w:color="auto" w:fill="auto"/>
                  <w:noWrap w:val="0"/>
                  <w:vAlign w:val="center"/>
                </w:tcPr>
                <w:p>
                  <w:pPr>
                    <w:keepNext w:val="0"/>
                    <w:keepLines w:val="0"/>
                    <w:pageBreakBefore w:val="0"/>
                    <w:kinsoku/>
                    <w:wordWrap/>
                    <w:overflowPunct/>
                    <w:topLinePunct/>
                    <w:autoSpaceDE/>
                    <w:bidi w:val="0"/>
                    <w:adjustRightInd w:val="0"/>
                    <w:snapToGrid w:val="0"/>
                    <w:spacing w:after="0" w:line="320" w:lineRule="atLeast"/>
                    <w:jc w:val="center"/>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b w:val="0"/>
                      <w:bCs/>
                      <w:color w:val="auto"/>
                      <w:sz w:val="21"/>
                      <w:szCs w:val="21"/>
                      <w:highlight w:val="none"/>
                      <w:lang w:val="en-US" w:eastAsia="zh-CN"/>
                    </w:rPr>
                    <w:t>二甲苯</w:t>
                  </w:r>
                  <w:r>
                    <w:rPr>
                      <w:rFonts w:hint="default" w:ascii="Times New Roman" w:hAnsi="Times New Roman" w:eastAsia="宋体" w:cs="Times New Roman"/>
                      <w:kern w:val="0"/>
                      <w:sz w:val="21"/>
                      <w:szCs w:val="21"/>
                      <w:lang w:val="en-US" w:eastAsia="zh-CN" w:bidi="ar-SA"/>
                    </w:rPr>
                    <w:t>（</w:t>
                  </w:r>
                  <w:r>
                    <w:rPr>
                      <w:rFonts w:hint="default" w:ascii="Times New Roman" w:hAnsi="Times New Roman" w:eastAsia="宋体" w:cs="Times New Roman"/>
                      <w:sz w:val="21"/>
                      <w:szCs w:val="21"/>
                    </w:rPr>
                    <w:t>mg/m</w:t>
                  </w:r>
                  <w:r>
                    <w:rPr>
                      <w:rFonts w:hint="default" w:ascii="Times New Roman" w:hAnsi="Times New Roman" w:eastAsia="宋体" w:cs="Times New Roman"/>
                      <w:sz w:val="21"/>
                      <w:szCs w:val="21"/>
                      <w:vertAlign w:val="superscript"/>
                      <w:lang w:val="en-US" w:eastAsia="zh-CN"/>
                    </w:rPr>
                    <w:t>3</w:t>
                  </w:r>
                  <w:r>
                    <w:rPr>
                      <w:rFonts w:hint="default" w:ascii="Times New Roman" w:hAnsi="Times New Roman" w:eastAsia="宋体" w:cs="Times New Roman"/>
                      <w:kern w:val="0"/>
                      <w:sz w:val="21"/>
                      <w:szCs w:val="21"/>
                      <w:lang w:val="en-US" w:eastAsia="zh-CN" w:bidi="ar-SA"/>
                    </w:rPr>
                    <w:t>）</w:t>
                  </w:r>
                </w:p>
              </w:tc>
              <w:tc>
                <w:tcPr>
                  <w:tcW w:w="735" w:type="pct"/>
                  <w:gridSpan w:val="3"/>
                  <w:shd w:val="clear" w:color="auto" w:fill="auto"/>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735" w:type="pct"/>
                  <w:gridSpan w:val="2"/>
                  <w:shd w:val="clear" w:color="auto" w:fill="auto"/>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735" w:type="pct"/>
                  <w:gridSpan w:val="2"/>
                  <w:shd w:val="clear" w:color="auto" w:fill="auto"/>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736" w:type="pct"/>
                  <w:gridSpan w:val="2"/>
                  <w:shd w:val="clear" w:color="auto" w:fill="auto"/>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00" w:type="pct"/>
                  <w:gridSpan w:val="14"/>
                  <w:noWrap w:val="0"/>
                  <w:vAlign w:val="center"/>
                </w:tcPr>
                <w:p>
                  <w:pPr>
                    <w:keepNext w:val="0"/>
                    <w:keepLines w:val="0"/>
                    <w:pageBreakBefore w:val="0"/>
                    <w:widowControl/>
                    <w:kinsoku/>
                    <w:wordWrap/>
                    <w:overflowPunct/>
                    <w:topLinePunct/>
                    <w:autoSpaceDE/>
                    <w:autoSpaceDN/>
                    <w:bidi w:val="0"/>
                    <w:adjustRightInd w:val="0"/>
                    <w:snapToGrid w:val="0"/>
                    <w:spacing w:after="0" w:line="320" w:lineRule="atLeast"/>
                    <w:jc w:val="left"/>
                    <w:textAlignment w:val="auto"/>
                    <w:rPr>
                      <w:rFonts w:hint="default" w:ascii="Times New Roman" w:hAnsi="Times New Roman" w:eastAsia="宋体" w:cs="Times New Roman"/>
                      <w:b w:val="0"/>
                      <w:bCs/>
                      <w:color w:val="auto"/>
                      <w:sz w:val="21"/>
                      <w:szCs w:val="21"/>
                      <w:highlight w:val="none"/>
                      <w:lang w:val="en-US" w:eastAsia="zh-CN"/>
                    </w:rPr>
                  </w:pPr>
                  <w:r>
                    <w:rPr>
                      <w:rFonts w:hint="default" w:ascii="Times New Roman" w:hAnsi="Times New Roman" w:eastAsia="宋体" w:cs="Times New Roman"/>
                      <w:b w:val="0"/>
                      <w:bCs/>
                      <w:color w:val="auto"/>
                      <w:sz w:val="21"/>
                      <w:szCs w:val="21"/>
                      <w:highlight w:val="none"/>
                      <w:lang w:val="en-US" w:eastAsia="zh-CN"/>
                    </w:rPr>
                    <w:t>《新乡市生态环境局关于进一步规范工业企业颗粒物放限值的通知》</w:t>
                  </w:r>
                </w:p>
                <w:p>
                  <w:pPr>
                    <w:keepNext w:val="0"/>
                    <w:keepLines w:val="0"/>
                    <w:pageBreakBefore w:val="0"/>
                    <w:widowControl/>
                    <w:kinsoku/>
                    <w:wordWrap/>
                    <w:overflowPunct/>
                    <w:topLinePunct/>
                    <w:autoSpaceDE/>
                    <w:autoSpaceDN/>
                    <w:bidi w:val="0"/>
                    <w:adjustRightInd w:val="0"/>
                    <w:snapToGrid w:val="0"/>
                    <w:spacing w:after="0" w:line="320" w:lineRule="atLeast"/>
                    <w:jc w:val="left"/>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bCs/>
                      <w:color w:val="auto"/>
                      <w:sz w:val="21"/>
                      <w:szCs w:val="21"/>
                      <w:highlight w:val="none"/>
                      <w:lang w:val="en-US" w:eastAsia="zh-CN"/>
                    </w:rPr>
                    <w:t>《关于全省开展工业企业挥发性有机物专项治理工作中排放建议值的通知》（豫环攻坚办[2017]162号）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500" w:type="pct"/>
                  <w:gridSpan w:val="6"/>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b w:val="0"/>
                      <w:bCs w:val="0"/>
                      <w:color w:val="auto"/>
                      <w:sz w:val="21"/>
                      <w:szCs w:val="21"/>
                      <w:lang w:val="en-US" w:eastAsia="zh-CN"/>
                    </w:rPr>
                    <w:t>检测项目</w:t>
                  </w:r>
                </w:p>
              </w:tc>
              <w:tc>
                <w:tcPr>
                  <w:tcW w:w="2500" w:type="pct"/>
                  <w:gridSpan w:val="8"/>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b w:val="0"/>
                      <w:bCs w:val="0"/>
                      <w:color w:val="auto"/>
                      <w:sz w:val="21"/>
                      <w:szCs w:val="21"/>
                      <w:lang w:val="en-US" w:eastAsia="zh-CN"/>
                    </w:rPr>
                    <w:t>标准限值</w:t>
                  </w:r>
                  <w:r>
                    <w:rPr>
                      <w:rFonts w:hint="default" w:ascii="Times New Roman" w:hAnsi="Times New Roman" w:eastAsia="宋体" w:cs="Times New Roman"/>
                      <w:sz w:val="21"/>
                      <w:szCs w:val="21"/>
                    </w:rPr>
                    <w:t>mg/m</w:t>
                  </w:r>
                  <w:r>
                    <w:rPr>
                      <w:rFonts w:hint="default" w:ascii="Times New Roman" w:hAnsi="Times New Roman" w:eastAsia="宋体" w:cs="Times New Roman"/>
                      <w:sz w:val="21"/>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500" w:type="pct"/>
                  <w:gridSpan w:val="6"/>
                  <w:noWrap w:val="0"/>
                  <w:vAlign w:val="center"/>
                </w:tcPr>
                <w:p>
                  <w:pPr>
                    <w:keepNext w:val="0"/>
                    <w:keepLines w:val="0"/>
                    <w:pageBreakBefore w:val="0"/>
                    <w:kinsoku/>
                    <w:wordWrap/>
                    <w:overflowPunct/>
                    <w:topLinePunct/>
                    <w:autoSpaceDE/>
                    <w:bidi w:val="0"/>
                    <w:adjustRightInd w:val="0"/>
                    <w:snapToGrid w:val="0"/>
                    <w:spacing w:after="0" w:line="320" w:lineRule="atLeast"/>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color w:val="auto"/>
                      <w:sz w:val="21"/>
                      <w:szCs w:val="21"/>
                      <w:highlight w:val="none"/>
                      <w:lang w:val="en-US" w:eastAsia="zh-CN"/>
                    </w:rPr>
                    <w:t>颗粒物</w:t>
                  </w:r>
                </w:p>
              </w:tc>
              <w:tc>
                <w:tcPr>
                  <w:tcW w:w="2500" w:type="pct"/>
                  <w:gridSpan w:val="8"/>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kern w:val="2"/>
                      <w:sz w:val="21"/>
                      <w:szCs w:val="21"/>
                      <w:highlight w:val="none"/>
                      <w:lang w:val="en-US" w:eastAsia="zh-CN" w:bidi="ar-SA"/>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500" w:type="pct"/>
                  <w:gridSpan w:val="6"/>
                  <w:noWrap w:val="0"/>
                  <w:vAlign w:val="center"/>
                </w:tcPr>
                <w:p>
                  <w:pPr>
                    <w:keepNext w:val="0"/>
                    <w:keepLines w:val="0"/>
                    <w:pageBreakBefore w:val="0"/>
                    <w:kinsoku/>
                    <w:wordWrap/>
                    <w:overflowPunct/>
                    <w:topLinePunct/>
                    <w:autoSpaceDE/>
                    <w:bidi w:val="0"/>
                    <w:adjustRightInd w:val="0"/>
                    <w:snapToGrid w:val="0"/>
                    <w:spacing w:after="0" w:line="320" w:lineRule="atLeast"/>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color w:val="auto"/>
                      <w:sz w:val="21"/>
                      <w:szCs w:val="21"/>
                      <w:highlight w:val="none"/>
                      <w:lang w:val="en-US" w:eastAsia="zh-CN"/>
                    </w:rPr>
                    <w:t>非甲烷总烃</w:t>
                  </w:r>
                </w:p>
              </w:tc>
              <w:tc>
                <w:tcPr>
                  <w:tcW w:w="2500" w:type="pct"/>
                  <w:gridSpan w:val="8"/>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kern w:val="2"/>
                      <w:sz w:val="21"/>
                      <w:szCs w:val="21"/>
                      <w:highlight w:val="none"/>
                      <w:lang w:val="en-US" w:eastAsia="zh-CN" w:bidi="ar-SA"/>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500" w:type="pct"/>
                  <w:gridSpan w:val="6"/>
                  <w:noWrap w:val="0"/>
                  <w:vAlign w:val="center"/>
                </w:tcPr>
                <w:p>
                  <w:pPr>
                    <w:keepNext w:val="0"/>
                    <w:keepLines w:val="0"/>
                    <w:pageBreakBefore w:val="0"/>
                    <w:kinsoku/>
                    <w:wordWrap/>
                    <w:overflowPunct/>
                    <w:topLinePunct/>
                    <w:autoSpaceDE/>
                    <w:bidi w:val="0"/>
                    <w:adjustRightInd w:val="0"/>
                    <w:snapToGrid w:val="0"/>
                    <w:spacing w:after="0" w:line="320" w:lineRule="atLeast"/>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color w:val="auto"/>
                      <w:sz w:val="21"/>
                      <w:szCs w:val="21"/>
                      <w:highlight w:val="none"/>
                      <w:lang w:val="en-US" w:eastAsia="zh-CN"/>
                    </w:rPr>
                    <w:t>二甲苯</w:t>
                  </w:r>
                </w:p>
              </w:tc>
              <w:tc>
                <w:tcPr>
                  <w:tcW w:w="2500" w:type="pct"/>
                  <w:gridSpan w:val="8"/>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kern w:val="2"/>
                      <w:sz w:val="21"/>
                      <w:szCs w:val="21"/>
                      <w:highlight w:val="none"/>
                      <w:lang w:val="en-US" w:eastAsia="zh-CN" w:bidi="ar-SA"/>
                    </w:rPr>
                    <w:t>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00" w:type="pct"/>
                  <w:gridSpan w:val="14"/>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bCs/>
                      <w:color w:val="auto"/>
                      <w:kern w:val="2"/>
                      <w:sz w:val="21"/>
                      <w:szCs w:val="21"/>
                      <w:highlight w:val="none"/>
                      <w:lang w:val="en-US" w:eastAsia="zh-CN" w:bidi="ar-SA"/>
                    </w:rPr>
                    <w:t>气象参数记录表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0" w:type="pct"/>
                  <w:gridSpan w:val="2"/>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rPr>
                    <w:t>检测日期</w:t>
                  </w:r>
                </w:p>
              </w:tc>
              <w:tc>
                <w:tcPr>
                  <w:tcW w:w="624" w:type="pct"/>
                  <w:noWrap w:val="0"/>
                  <w:vAlign w:val="center"/>
                </w:tcPr>
                <w:p>
                  <w:pPr>
                    <w:keepNext w:val="0"/>
                    <w:keepLines w:val="0"/>
                    <w:pageBreakBefore w:val="0"/>
                    <w:widowControl w:val="0"/>
                    <w:kinsoku/>
                    <w:wordWrap/>
                    <w:overflowPunct/>
                    <w:autoSpaceDE/>
                    <w:bidi w:val="0"/>
                    <w:adjustRightInd w:val="0"/>
                    <w:snapToGrid w:val="0"/>
                    <w:spacing w:after="0" w:line="240" w:lineRule="atLeast"/>
                    <w:jc w:val="center"/>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rPr>
                    <w:t>频次</w:t>
                  </w:r>
                </w:p>
              </w:tc>
              <w:tc>
                <w:tcPr>
                  <w:tcW w:w="675" w:type="pct"/>
                  <w:gridSpan w:val="2"/>
                  <w:noWrap w:val="0"/>
                  <w:vAlign w:val="center"/>
                </w:tcPr>
                <w:p>
                  <w:pPr>
                    <w:keepNext w:val="0"/>
                    <w:keepLines w:val="0"/>
                    <w:pageBreakBefore w:val="0"/>
                    <w:widowControl w:val="0"/>
                    <w:kinsoku/>
                    <w:wordWrap/>
                    <w:overflowPunct/>
                    <w:autoSpaceDE/>
                    <w:bidi w:val="0"/>
                    <w:adjustRightInd w:val="0"/>
                    <w:snapToGrid w:val="0"/>
                    <w:spacing w:after="0" w:line="240" w:lineRule="atLeast"/>
                    <w:jc w:val="center"/>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rPr>
                    <w:t>气压</w:t>
                  </w:r>
                  <w:r>
                    <w:rPr>
                      <w:rFonts w:hint="default" w:ascii="Times New Roman" w:hAnsi="Times New Roman" w:eastAsia="宋体" w:cs="Times New Roman"/>
                      <w:color w:val="auto"/>
                      <w:kern w:val="2"/>
                      <w:sz w:val="21"/>
                      <w:szCs w:val="21"/>
                      <w:highlight w:val="none"/>
                      <w:lang w:eastAsia="zh-CN"/>
                    </w:rPr>
                    <w:t>（kPa）</w:t>
                  </w:r>
                </w:p>
              </w:tc>
              <w:tc>
                <w:tcPr>
                  <w:tcW w:w="675" w:type="pct"/>
                  <w:gridSpan w:val="3"/>
                  <w:noWrap w:val="0"/>
                  <w:vAlign w:val="center"/>
                </w:tcPr>
                <w:p>
                  <w:pPr>
                    <w:keepNext w:val="0"/>
                    <w:keepLines w:val="0"/>
                    <w:pageBreakBefore w:val="0"/>
                    <w:widowControl w:val="0"/>
                    <w:kinsoku/>
                    <w:wordWrap/>
                    <w:overflowPunct/>
                    <w:autoSpaceDE/>
                    <w:bidi w:val="0"/>
                    <w:adjustRightInd w:val="0"/>
                    <w:snapToGrid w:val="0"/>
                    <w:spacing w:after="0" w:line="240" w:lineRule="atLeast"/>
                    <w:jc w:val="center"/>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rPr>
                    <w:t>风速（m/s）</w:t>
                  </w:r>
                </w:p>
              </w:tc>
              <w:tc>
                <w:tcPr>
                  <w:tcW w:w="675" w:type="pct"/>
                  <w:gridSpan w:val="2"/>
                  <w:noWrap w:val="0"/>
                  <w:vAlign w:val="center"/>
                </w:tcPr>
                <w:p>
                  <w:pPr>
                    <w:keepNext w:val="0"/>
                    <w:keepLines w:val="0"/>
                    <w:pageBreakBefore w:val="0"/>
                    <w:widowControl w:val="0"/>
                    <w:kinsoku/>
                    <w:wordWrap/>
                    <w:overflowPunct/>
                    <w:autoSpaceDE/>
                    <w:bidi w:val="0"/>
                    <w:adjustRightInd w:val="0"/>
                    <w:snapToGrid w:val="0"/>
                    <w:spacing w:after="0" w:line="240" w:lineRule="atLeast"/>
                    <w:jc w:val="center"/>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rPr>
                    <w:t>气温</w:t>
                  </w:r>
                  <w:r>
                    <w:rPr>
                      <w:rFonts w:hint="default" w:ascii="Times New Roman" w:hAnsi="Times New Roman" w:eastAsia="宋体" w:cs="Times New Roman"/>
                      <w:color w:val="auto"/>
                      <w:kern w:val="2"/>
                      <w:sz w:val="21"/>
                      <w:szCs w:val="21"/>
                      <w:highlight w:val="none"/>
                      <w:lang w:eastAsia="zh-CN"/>
                    </w:rPr>
                    <w:t>（</w:t>
                  </w:r>
                  <w:r>
                    <w:rPr>
                      <w:rFonts w:hint="default" w:ascii="Times New Roman" w:hAnsi="Times New Roman" w:eastAsia="宋体" w:cs="Times New Roman"/>
                      <w:color w:val="auto"/>
                      <w:kern w:val="2"/>
                      <w:sz w:val="21"/>
                      <w:szCs w:val="21"/>
                      <w:highlight w:val="none"/>
                    </w:rPr>
                    <w:t>℃</w:t>
                  </w:r>
                  <w:r>
                    <w:rPr>
                      <w:rFonts w:hint="default" w:ascii="Times New Roman" w:hAnsi="Times New Roman" w:eastAsia="宋体" w:cs="Times New Roman"/>
                      <w:color w:val="auto"/>
                      <w:kern w:val="2"/>
                      <w:sz w:val="21"/>
                      <w:szCs w:val="21"/>
                      <w:highlight w:val="none"/>
                      <w:lang w:eastAsia="zh-CN"/>
                    </w:rPr>
                    <w:t>）</w:t>
                  </w:r>
                </w:p>
              </w:tc>
              <w:tc>
                <w:tcPr>
                  <w:tcW w:w="675" w:type="pct"/>
                  <w:gridSpan w:val="2"/>
                  <w:noWrap w:val="0"/>
                  <w:vAlign w:val="center"/>
                </w:tcPr>
                <w:p>
                  <w:pPr>
                    <w:keepNext w:val="0"/>
                    <w:keepLines w:val="0"/>
                    <w:pageBreakBefore w:val="0"/>
                    <w:widowControl w:val="0"/>
                    <w:kinsoku/>
                    <w:wordWrap/>
                    <w:overflowPunct/>
                    <w:autoSpaceDE/>
                    <w:bidi w:val="0"/>
                    <w:adjustRightInd w:val="0"/>
                    <w:snapToGrid w:val="0"/>
                    <w:spacing w:after="0" w:line="240" w:lineRule="atLeast"/>
                    <w:jc w:val="center"/>
                    <w:rPr>
                      <w:rFonts w:hint="default" w:ascii="Times New Roman" w:hAnsi="Times New Roman" w:eastAsia="宋体" w:cs="Times New Roman"/>
                      <w:color w:val="auto"/>
                      <w:kern w:val="2"/>
                      <w:sz w:val="21"/>
                      <w:szCs w:val="21"/>
                      <w:highlight w:val="none"/>
                      <w:lang w:val="en-US" w:eastAsia="zh-CN"/>
                    </w:rPr>
                  </w:pPr>
                  <w:r>
                    <w:rPr>
                      <w:rFonts w:hint="default" w:ascii="Times New Roman" w:hAnsi="Times New Roman" w:eastAsia="宋体" w:cs="Times New Roman"/>
                      <w:color w:val="auto"/>
                      <w:kern w:val="2"/>
                      <w:sz w:val="21"/>
                      <w:szCs w:val="21"/>
                      <w:highlight w:val="none"/>
                      <w:lang w:val="en-US" w:eastAsia="zh-CN"/>
                    </w:rPr>
                    <w:t>天气情况</w:t>
                  </w:r>
                </w:p>
              </w:tc>
              <w:tc>
                <w:tcPr>
                  <w:tcW w:w="674" w:type="pct"/>
                  <w:gridSpan w:val="2"/>
                  <w:noWrap w:val="0"/>
                  <w:vAlign w:val="center"/>
                </w:tcPr>
                <w:p>
                  <w:pPr>
                    <w:keepNext w:val="0"/>
                    <w:keepLines w:val="0"/>
                    <w:pageBreakBefore w:val="0"/>
                    <w:widowControl w:val="0"/>
                    <w:kinsoku/>
                    <w:wordWrap/>
                    <w:overflowPunct/>
                    <w:autoSpaceDE/>
                    <w:bidi w:val="0"/>
                    <w:adjustRightInd w:val="0"/>
                    <w:snapToGrid w:val="0"/>
                    <w:spacing w:after="0" w:line="240" w:lineRule="atLeast"/>
                    <w:jc w:val="center"/>
                    <w:rPr>
                      <w:rFonts w:hint="default" w:ascii="Times New Roman" w:hAnsi="Times New Roman" w:eastAsia="宋体" w:cs="Times New Roman"/>
                      <w:color w:val="auto"/>
                      <w:kern w:val="2"/>
                      <w:sz w:val="21"/>
                      <w:szCs w:val="21"/>
                      <w:highlight w:val="none"/>
                      <w:lang w:val="en-US" w:eastAsia="zh-CN"/>
                    </w:rPr>
                  </w:pPr>
                  <w:r>
                    <w:rPr>
                      <w:rFonts w:hint="default" w:ascii="Times New Roman" w:hAnsi="Times New Roman" w:eastAsia="宋体" w:cs="Times New Roman"/>
                      <w:color w:val="auto"/>
                      <w:kern w:val="2"/>
                      <w:sz w:val="21"/>
                      <w:szCs w:val="21"/>
                      <w:highlight w:val="none"/>
                      <w:lang w:val="en-US" w:eastAsia="zh-CN"/>
                    </w:rPr>
                    <w:t>风向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0" w:type="pct"/>
                  <w:gridSpan w:val="2"/>
                  <w:vMerge w:val="restart"/>
                  <w:noWrap w:val="0"/>
                  <w:vAlign w:val="center"/>
                </w:tcPr>
                <w:p>
                  <w:pPr>
                    <w:keepNext w:val="0"/>
                    <w:keepLines w:val="0"/>
                    <w:pageBreakBefore w:val="0"/>
                    <w:kinsoku/>
                    <w:wordWrap/>
                    <w:overflowPunct/>
                    <w:autoSpaceDE/>
                    <w:autoSpaceDN w:val="0"/>
                    <w:bidi w:val="0"/>
                    <w:adjustRightInd w:val="0"/>
                    <w:snapToGrid w:val="0"/>
                    <w:spacing w:after="0"/>
                    <w:jc w:val="center"/>
                    <w:textAlignment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2025.08.11</w:t>
                  </w:r>
                </w:p>
              </w:tc>
              <w:tc>
                <w:tcPr>
                  <w:tcW w:w="624" w:type="pct"/>
                  <w:noWrap w:val="0"/>
                  <w:vAlign w:val="center"/>
                </w:tcPr>
                <w:p>
                  <w:pPr>
                    <w:keepNext w:val="0"/>
                    <w:keepLines w:val="0"/>
                    <w:pageBreakBefore w:val="0"/>
                    <w:widowControl w:val="0"/>
                    <w:kinsoku/>
                    <w:wordWrap/>
                    <w:overflowPunct/>
                    <w:autoSpaceDE/>
                    <w:bidi w:val="0"/>
                    <w:adjustRightInd w:val="0"/>
                    <w:snapToGrid w:val="0"/>
                    <w:spacing w:after="0" w:line="240" w:lineRule="atLeast"/>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kern w:val="2"/>
                      <w:sz w:val="21"/>
                      <w:szCs w:val="21"/>
                      <w:highlight w:val="none"/>
                      <w:lang w:val="en-US" w:eastAsia="zh-CN" w:bidi="ar-SA"/>
                    </w:rPr>
                    <w:t>第1次</w:t>
                  </w:r>
                </w:p>
              </w:tc>
              <w:tc>
                <w:tcPr>
                  <w:tcW w:w="675" w:type="pct"/>
                  <w:gridSpan w:val="2"/>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kern w:val="2"/>
                      <w:sz w:val="21"/>
                      <w:szCs w:val="21"/>
                      <w:highlight w:val="none"/>
                      <w:lang w:val="en-US" w:eastAsia="zh-CN" w:bidi="ar-SA"/>
                    </w:rPr>
                    <w:t>100.4</w:t>
                  </w:r>
                </w:p>
              </w:tc>
              <w:tc>
                <w:tcPr>
                  <w:tcW w:w="675" w:type="pct"/>
                  <w:gridSpan w:val="3"/>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kern w:val="2"/>
                      <w:sz w:val="21"/>
                      <w:szCs w:val="21"/>
                      <w:highlight w:val="none"/>
                      <w:lang w:val="en-US" w:eastAsia="zh-CN" w:bidi="ar-SA"/>
                    </w:rPr>
                    <w:t>2.6</w:t>
                  </w:r>
                </w:p>
              </w:tc>
              <w:tc>
                <w:tcPr>
                  <w:tcW w:w="675" w:type="pct"/>
                  <w:gridSpan w:val="2"/>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kern w:val="2"/>
                      <w:sz w:val="21"/>
                      <w:szCs w:val="21"/>
                      <w:highlight w:val="none"/>
                      <w:lang w:val="en-US" w:eastAsia="zh-CN" w:bidi="ar-SA"/>
                    </w:rPr>
                    <w:t>28.3</w:t>
                  </w:r>
                </w:p>
              </w:tc>
              <w:tc>
                <w:tcPr>
                  <w:tcW w:w="675" w:type="pct"/>
                  <w:gridSpan w:val="2"/>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kern w:val="2"/>
                      <w:sz w:val="21"/>
                      <w:szCs w:val="21"/>
                      <w:highlight w:val="none"/>
                      <w:lang w:val="en-US" w:eastAsia="zh-CN" w:bidi="ar-SA"/>
                    </w:rPr>
                    <w:t>多云</w:t>
                  </w:r>
                </w:p>
              </w:tc>
              <w:tc>
                <w:tcPr>
                  <w:tcW w:w="674" w:type="pct"/>
                  <w:gridSpan w:val="2"/>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kern w:val="2"/>
                      <w:sz w:val="21"/>
                      <w:szCs w:val="21"/>
                      <w:highlight w:val="none"/>
                      <w:lang w:val="en-US" w:eastAsia="zh-CN" w:bidi="ar-SA"/>
                    </w:rPr>
                    <w:t>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0" w:type="pct"/>
                  <w:gridSpan w:val="2"/>
                  <w:vMerge w:val="continue"/>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b w:val="0"/>
                      <w:bCs w:val="0"/>
                      <w:color w:val="auto"/>
                      <w:kern w:val="2"/>
                      <w:sz w:val="21"/>
                      <w:szCs w:val="21"/>
                      <w:highlight w:val="none"/>
                      <w:lang w:val="en-US" w:eastAsia="zh-CN" w:bidi="ar-SA"/>
                    </w:rPr>
                  </w:pPr>
                </w:p>
              </w:tc>
              <w:tc>
                <w:tcPr>
                  <w:tcW w:w="624" w:type="pct"/>
                  <w:noWrap w:val="0"/>
                  <w:vAlign w:val="center"/>
                </w:tcPr>
                <w:p>
                  <w:pPr>
                    <w:keepNext w:val="0"/>
                    <w:keepLines w:val="0"/>
                    <w:pageBreakBefore w:val="0"/>
                    <w:widowControl w:val="0"/>
                    <w:kinsoku/>
                    <w:wordWrap/>
                    <w:overflowPunct/>
                    <w:autoSpaceDE/>
                    <w:bidi w:val="0"/>
                    <w:adjustRightInd w:val="0"/>
                    <w:snapToGrid w:val="0"/>
                    <w:spacing w:after="0" w:line="240" w:lineRule="atLeast"/>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kern w:val="2"/>
                      <w:sz w:val="21"/>
                      <w:szCs w:val="21"/>
                      <w:highlight w:val="none"/>
                      <w:lang w:val="en-US" w:eastAsia="zh-CN" w:bidi="ar-SA"/>
                    </w:rPr>
                    <w:t>第2次</w:t>
                  </w:r>
                </w:p>
              </w:tc>
              <w:tc>
                <w:tcPr>
                  <w:tcW w:w="675" w:type="pct"/>
                  <w:gridSpan w:val="2"/>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kern w:val="2"/>
                      <w:sz w:val="21"/>
                      <w:szCs w:val="21"/>
                      <w:highlight w:val="none"/>
                      <w:lang w:val="en-US" w:eastAsia="zh-CN" w:bidi="ar-SA"/>
                    </w:rPr>
                    <w:t>100.3</w:t>
                  </w:r>
                </w:p>
              </w:tc>
              <w:tc>
                <w:tcPr>
                  <w:tcW w:w="675" w:type="pct"/>
                  <w:gridSpan w:val="3"/>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kern w:val="2"/>
                      <w:sz w:val="21"/>
                      <w:szCs w:val="21"/>
                      <w:highlight w:val="none"/>
                      <w:lang w:val="en-US" w:eastAsia="zh-CN" w:bidi="ar-SA"/>
                    </w:rPr>
                    <w:t>2.5</w:t>
                  </w:r>
                </w:p>
              </w:tc>
              <w:tc>
                <w:tcPr>
                  <w:tcW w:w="675" w:type="pct"/>
                  <w:gridSpan w:val="2"/>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kern w:val="2"/>
                      <w:sz w:val="21"/>
                      <w:szCs w:val="21"/>
                      <w:highlight w:val="none"/>
                      <w:lang w:val="en-US" w:eastAsia="zh-CN" w:bidi="ar-SA"/>
                    </w:rPr>
                    <w:t>30.5</w:t>
                  </w:r>
                </w:p>
              </w:tc>
              <w:tc>
                <w:tcPr>
                  <w:tcW w:w="675" w:type="pct"/>
                  <w:gridSpan w:val="2"/>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kern w:val="2"/>
                      <w:sz w:val="21"/>
                      <w:szCs w:val="21"/>
                      <w:highlight w:val="none"/>
                      <w:lang w:val="en-US" w:eastAsia="zh-CN" w:bidi="ar-SA"/>
                    </w:rPr>
                    <w:t>多云</w:t>
                  </w:r>
                </w:p>
              </w:tc>
              <w:tc>
                <w:tcPr>
                  <w:tcW w:w="674" w:type="pct"/>
                  <w:gridSpan w:val="2"/>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kern w:val="2"/>
                      <w:sz w:val="21"/>
                      <w:szCs w:val="21"/>
                      <w:highlight w:val="none"/>
                      <w:lang w:val="en-US" w:eastAsia="zh-CN" w:bidi="ar-SA"/>
                    </w:rPr>
                    <w:t>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0" w:type="pct"/>
                  <w:gridSpan w:val="2"/>
                  <w:vMerge w:val="continue"/>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b w:val="0"/>
                      <w:bCs w:val="0"/>
                      <w:color w:val="auto"/>
                      <w:kern w:val="2"/>
                      <w:sz w:val="21"/>
                      <w:szCs w:val="21"/>
                      <w:highlight w:val="none"/>
                      <w:lang w:val="en-US" w:eastAsia="zh-CN" w:bidi="ar-SA"/>
                    </w:rPr>
                  </w:pPr>
                </w:p>
              </w:tc>
              <w:tc>
                <w:tcPr>
                  <w:tcW w:w="624" w:type="pct"/>
                  <w:noWrap w:val="0"/>
                  <w:vAlign w:val="center"/>
                </w:tcPr>
                <w:p>
                  <w:pPr>
                    <w:keepNext w:val="0"/>
                    <w:keepLines w:val="0"/>
                    <w:pageBreakBefore w:val="0"/>
                    <w:widowControl w:val="0"/>
                    <w:kinsoku/>
                    <w:wordWrap/>
                    <w:overflowPunct/>
                    <w:autoSpaceDE/>
                    <w:bidi w:val="0"/>
                    <w:adjustRightInd w:val="0"/>
                    <w:snapToGrid w:val="0"/>
                    <w:spacing w:after="0" w:line="240" w:lineRule="atLeast"/>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kern w:val="2"/>
                      <w:sz w:val="21"/>
                      <w:szCs w:val="21"/>
                      <w:highlight w:val="none"/>
                      <w:lang w:val="en-US" w:eastAsia="zh-CN" w:bidi="ar-SA"/>
                    </w:rPr>
                    <w:t>第3次</w:t>
                  </w:r>
                </w:p>
              </w:tc>
              <w:tc>
                <w:tcPr>
                  <w:tcW w:w="675" w:type="pct"/>
                  <w:gridSpan w:val="2"/>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kern w:val="2"/>
                      <w:sz w:val="21"/>
                      <w:szCs w:val="21"/>
                      <w:highlight w:val="none"/>
                      <w:lang w:val="en-US" w:eastAsia="zh-CN" w:bidi="ar-SA"/>
                    </w:rPr>
                    <w:t>100.2</w:t>
                  </w:r>
                </w:p>
              </w:tc>
              <w:tc>
                <w:tcPr>
                  <w:tcW w:w="675" w:type="pct"/>
                  <w:gridSpan w:val="3"/>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kern w:val="2"/>
                      <w:sz w:val="21"/>
                      <w:szCs w:val="21"/>
                      <w:highlight w:val="none"/>
                      <w:lang w:val="en-US" w:eastAsia="zh-CN" w:bidi="ar-SA"/>
                    </w:rPr>
                    <w:t>2.5</w:t>
                  </w:r>
                </w:p>
              </w:tc>
              <w:tc>
                <w:tcPr>
                  <w:tcW w:w="675" w:type="pct"/>
                  <w:gridSpan w:val="2"/>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kern w:val="2"/>
                      <w:sz w:val="21"/>
                      <w:szCs w:val="21"/>
                      <w:highlight w:val="none"/>
                      <w:lang w:val="en-US" w:eastAsia="zh-CN" w:bidi="ar-SA"/>
                    </w:rPr>
                    <w:t>31.2</w:t>
                  </w:r>
                </w:p>
              </w:tc>
              <w:tc>
                <w:tcPr>
                  <w:tcW w:w="675" w:type="pct"/>
                  <w:gridSpan w:val="2"/>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kern w:val="2"/>
                      <w:sz w:val="21"/>
                      <w:szCs w:val="21"/>
                      <w:highlight w:val="none"/>
                      <w:lang w:val="en-US" w:eastAsia="zh-CN" w:bidi="ar-SA"/>
                    </w:rPr>
                    <w:t>多云</w:t>
                  </w:r>
                </w:p>
              </w:tc>
              <w:tc>
                <w:tcPr>
                  <w:tcW w:w="674" w:type="pct"/>
                  <w:gridSpan w:val="2"/>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kern w:val="2"/>
                      <w:sz w:val="21"/>
                      <w:szCs w:val="21"/>
                      <w:highlight w:val="none"/>
                      <w:lang w:val="en-US" w:eastAsia="zh-CN" w:bidi="ar-SA"/>
                    </w:rPr>
                    <w:t>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0" w:type="pct"/>
                  <w:gridSpan w:val="2"/>
                  <w:vMerge w:val="continue"/>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b w:val="0"/>
                      <w:bCs w:val="0"/>
                      <w:color w:val="auto"/>
                      <w:kern w:val="2"/>
                      <w:sz w:val="21"/>
                      <w:szCs w:val="21"/>
                      <w:highlight w:val="none"/>
                      <w:lang w:val="en-US" w:eastAsia="zh-CN" w:bidi="ar-SA"/>
                    </w:rPr>
                  </w:pPr>
                </w:p>
              </w:tc>
              <w:tc>
                <w:tcPr>
                  <w:tcW w:w="624" w:type="pct"/>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kern w:val="2"/>
                      <w:sz w:val="21"/>
                      <w:szCs w:val="21"/>
                      <w:highlight w:val="none"/>
                      <w:lang w:val="en-US" w:eastAsia="zh-CN" w:bidi="ar-SA"/>
                    </w:rPr>
                    <w:t>第4次</w:t>
                  </w:r>
                </w:p>
              </w:tc>
              <w:tc>
                <w:tcPr>
                  <w:tcW w:w="675" w:type="pct"/>
                  <w:gridSpan w:val="2"/>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kern w:val="2"/>
                      <w:sz w:val="21"/>
                      <w:szCs w:val="21"/>
                      <w:highlight w:val="none"/>
                      <w:lang w:val="en-US" w:eastAsia="zh-CN" w:bidi="ar-SA"/>
                    </w:rPr>
                    <w:t>100.1</w:t>
                  </w:r>
                </w:p>
              </w:tc>
              <w:tc>
                <w:tcPr>
                  <w:tcW w:w="675" w:type="pct"/>
                  <w:gridSpan w:val="3"/>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kern w:val="2"/>
                      <w:sz w:val="21"/>
                      <w:szCs w:val="21"/>
                      <w:highlight w:val="none"/>
                      <w:lang w:val="en-US" w:eastAsia="zh-CN" w:bidi="ar-SA"/>
                    </w:rPr>
                    <w:t>2.7</w:t>
                  </w:r>
                </w:p>
              </w:tc>
              <w:tc>
                <w:tcPr>
                  <w:tcW w:w="675" w:type="pct"/>
                  <w:gridSpan w:val="2"/>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kern w:val="2"/>
                      <w:sz w:val="21"/>
                      <w:szCs w:val="21"/>
                      <w:highlight w:val="none"/>
                      <w:lang w:val="en-US" w:eastAsia="zh-CN" w:bidi="ar-SA"/>
                    </w:rPr>
                    <w:t>31.3</w:t>
                  </w:r>
                </w:p>
              </w:tc>
              <w:tc>
                <w:tcPr>
                  <w:tcW w:w="675" w:type="pct"/>
                  <w:gridSpan w:val="2"/>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kern w:val="2"/>
                      <w:sz w:val="21"/>
                      <w:szCs w:val="21"/>
                      <w:highlight w:val="none"/>
                      <w:lang w:val="en-US" w:eastAsia="zh-CN" w:bidi="ar-SA"/>
                    </w:rPr>
                    <w:t>多云</w:t>
                  </w:r>
                </w:p>
              </w:tc>
              <w:tc>
                <w:tcPr>
                  <w:tcW w:w="674" w:type="pct"/>
                  <w:gridSpan w:val="2"/>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kern w:val="2"/>
                      <w:sz w:val="21"/>
                      <w:szCs w:val="21"/>
                      <w:highlight w:val="none"/>
                      <w:lang w:val="en-US" w:eastAsia="zh-CN" w:bidi="ar-SA"/>
                    </w:rPr>
                    <w:t>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0" w:type="pct"/>
                  <w:gridSpan w:val="2"/>
                  <w:vMerge w:val="restart"/>
                  <w:noWrap w:val="0"/>
                  <w:vAlign w:val="center"/>
                </w:tcPr>
                <w:p>
                  <w:pPr>
                    <w:keepNext w:val="0"/>
                    <w:keepLines w:val="0"/>
                    <w:pageBreakBefore w:val="0"/>
                    <w:kinsoku/>
                    <w:wordWrap/>
                    <w:overflowPunct/>
                    <w:autoSpaceDE/>
                    <w:autoSpaceDN w:val="0"/>
                    <w:bidi w:val="0"/>
                    <w:adjustRightInd w:val="0"/>
                    <w:snapToGrid w:val="0"/>
                    <w:spacing w:after="0"/>
                    <w:jc w:val="center"/>
                    <w:textAlignment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2025.08.12</w:t>
                  </w:r>
                </w:p>
              </w:tc>
              <w:tc>
                <w:tcPr>
                  <w:tcW w:w="624" w:type="pct"/>
                  <w:noWrap w:val="0"/>
                  <w:vAlign w:val="center"/>
                </w:tcPr>
                <w:p>
                  <w:pPr>
                    <w:keepNext w:val="0"/>
                    <w:keepLines w:val="0"/>
                    <w:pageBreakBefore w:val="0"/>
                    <w:widowControl w:val="0"/>
                    <w:kinsoku/>
                    <w:wordWrap/>
                    <w:overflowPunct/>
                    <w:autoSpaceDE/>
                    <w:bidi w:val="0"/>
                    <w:adjustRightInd w:val="0"/>
                    <w:snapToGrid w:val="0"/>
                    <w:spacing w:after="0" w:line="240" w:lineRule="atLeast"/>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kern w:val="2"/>
                      <w:sz w:val="21"/>
                      <w:szCs w:val="21"/>
                      <w:highlight w:val="none"/>
                      <w:lang w:val="en-US" w:eastAsia="zh-CN" w:bidi="ar-SA"/>
                    </w:rPr>
                    <w:t>第1次</w:t>
                  </w:r>
                </w:p>
              </w:tc>
              <w:tc>
                <w:tcPr>
                  <w:tcW w:w="675" w:type="pct"/>
                  <w:gridSpan w:val="2"/>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kern w:val="2"/>
                      <w:sz w:val="21"/>
                      <w:szCs w:val="21"/>
                      <w:highlight w:val="none"/>
                      <w:lang w:val="en-US" w:eastAsia="zh-CN" w:bidi="ar-SA"/>
                    </w:rPr>
                    <w:t>100.6</w:t>
                  </w:r>
                </w:p>
              </w:tc>
              <w:tc>
                <w:tcPr>
                  <w:tcW w:w="675" w:type="pct"/>
                  <w:gridSpan w:val="3"/>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kern w:val="2"/>
                      <w:sz w:val="21"/>
                      <w:szCs w:val="21"/>
                      <w:highlight w:val="none"/>
                      <w:lang w:val="en-US" w:eastAsia="zh-CN" w:bidi="ar-SA"/>
                    </w:rPr>
                    <w:t>2.4</w:t>
                  </w:r>
                </w:p>
              </w:tc>
              <w:tc>
                <w:tcPr>
                  <w:tcW w:w="675" w:type="pct"/>
                  <w:gridSpan w:val="2"/>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kern w:val="2"/>
                      <w:sz w:val="21"/>
                      <w:szCs w:val="21"/>
                      <w:highlight w:val="none"/>
                      <w:lang w:val="en-US" w:eastAsia="zh-CN" w:bidi="ar-SA"/>
                    </w:rPr>
                    <w:t>29.6</w:t>
                  </w:r>
                </w:p>
              </w:tc>
              <w:tc>
                <w:tcPr>
                  <w:tcW w:w="675" w:type="pct"/>
                  <w:gridSpan w:val="2"/>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kern w:val="2"/>
                      <w:sz w:val="21"/>
                      <w:szCs w:val="21"/>
                      <w:highlight w:val="none"/>
                      <w:lang w:val="en-US" w:eastAsia="zh-CN" w:bidi="ar-SA"/>
                    </w:rPr>
                    <w:t>多云</w:t>
                  </w:r>
                </w:p>
              </w:tc>
              <w:tc>
                <w:tcPr>
                  <w:tcW w:w="674" w:type="pct"/>
                  <w:gridSpan w:val="2"/>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kern w:val="2"/>
                      <w:sz w:val="21"/>
                      <w:szCs w:val="21"/>
                      <w:highlight w:val="none"/>
                      <w:lang w:val="en-US" w:eastAsia="zh-CN" w:bidi="ar-SA"/>
                    </w:rPr>
                    <w:t>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0" w:type="pct"/>
                  <w:gridSpan w:val="2"/>
                  <w:vMerge w:val="continue"/>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b w:val="0"/>
                      <w:bCs w:val="0"/>
                      <w:color w:val="auto"/>
                      <w:kern w:val="2"/>
                      <w:sz w:val="21"/>
                      <w:szCs w:val="21"/>
                      <w:highlight w:val="none"/>
                      <w:lang w:val="en-US" w:eastAsia="zh-CN" w:bidi="ar-SA"/>
                    </w:rPr>
                  </w:pPr>
                </w:p>
              </w:tc>
              <w:tc>
                <w:tcPr>
                  <w:tcW w:w="624" w:type="pct"/>
                  <w:noWrap w:val="0"/>
                  <w:vAlign w:val="center"/>
                </w:tcPr>
                <w:p>
                  <w:pPr>
                    <w:keepNext w:val="0"/>
                    <w:keepLines w:val="0"/>
                    <w:pageBreakBefore w:val="0"/>
                    <w:widowControl w:val="0"/>
                    <w:kinsoku/>
                    <w:wordWrap/>
                    <w:overflowPunct/>
                    <w:autoSpaceDE/>
                    <w:bidi w:val="0"/>
                    <w:adjustRightInd w:val="0"/>
                    <w:snapToGrid w:val="0"/>
                    <w:spacing w:after="0" w:line="240" w:lineRule="atLeast"/>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kern w:val="2"/>
                      <w:sz w:val="21"/>
                      <w:szCs w:val="21"/>
                      <w:highlight w:val="none"/>
                      <w:lang w:val="en-US" w:eastAsia="zh-CN" w:bidi="ar-SA"/>
                    </w:rPr>
                    <w:t>第2次</w:t>
                  </w:r>
                </w:p>
              </w:tc>
              <w:tc>
                <w:tcPr>
                  <w:tcW w:w="675" w:type="pct"/>
                  <w:gridSpan w:val="2"/>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kern w:val="2"/>
                      <w:sz w:val="21"/>
                      <w:szCs w:val="21"/>
                      <w:highlight w:val="none"/>
                      <w:lang w:val="en-US" w:eastAsia="zh-CN" w:bidi="ar-SA"/>
                    </w:rPr>
                    <w:t>100.6</w:t>
                  </w:r>
                </w:p>
              </w:tc>
              <w:tc>
                <w:tcPr>
                  <w:tcW w:w="675" w:type="pct"/>
                  <w:gridSpan w:val="3"/>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kern w:val="2"/>
                      <w:sz w:val="21"/>
                      <w:szCs w:val="21"/>
                      <w:highlight w:val="none"/>
                      <w:lang w:val="en-US" w:eastAsia="zh-CN" w:bidi="ar-SA"/>
                    </w:rPr>
                    <w:t>2.3</w:t>
                  </w:r>
                </w:p>
              </w:tc>
              <w:tc>
                <w:tcPr>
                  <w:tcW w:w="675" w:type="pct"/>
                  <w:gridSpan w:val="2"/>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kern w:val="2"/>
                      <w:sz w:val="21"/>
                      <w:szCs w:val="21"/>
                      <w:highlight w:val="none"/>
                      <w:lang w:val="en-US" w:eastAsia="zh-CN" w:bidi="ar-SA"/>
                    </w:rPr>
                    <w:t>31.5</w:t>
                  </w:r>
                </w:p>
              </w:tc>
              <w:tc>
                <w:tcPr>
                  <w:tcW w:w="675" w:type="pct"/>
                  <w:gridSpan w:val="2"/>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kern w:val="2"/>
                      <w:sz w:val="21"/>
                      <w:szCs w:val="21"/>
                      <w:highlight w:val="none"/>
                      <w:lang w:val="en-US" w:eastAsia="zh-CN" w:bidi="ar-SA"/>
                    </w:rPr>
                    <w:t>多云</w:t>
                  </w:r>
                </w:p>
              </w:tc>
              <w:tc>
                <w:tcPr>
                  <w:tcW w:w="674" w:type="pct"/>
                  <w:gridSpan w:val="2"/>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kern w:val="2"/>
                      <w:sz w:val="21"/>
                      <w:szCs w:val="21"/>
                      <w:highlight w:val="none"/>
                      <w:lang w:val="en-US" w:eastAsia="zh-CN" w:bidi="ar-SA"/>
                    </w:rPr>
                    <w:t>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0" w:type="pct"/>
                  <w:gridSpan w:val="2"/>
                  <w:vMerge w:val="continue"/>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b w:val="0"/>
                      <w:bCs w:val="0"/>
                      <w:color w:val="auto"/>
                      <w:kern w:val="2"/>
                      <w:sz w:val="21"/>
                      <w:szCs w:val="21"/>
                      <w:highlight w:val="none"/>
                      <w:lang w:val="en-US" w:eastAsia="zh-CN" w:bidi="ar-SA"/>
                    </w:rPr>
                  </w:pPr>
                </w:p>
              </w:tc>
              <w:tc>
                <w:tcPr>
                  <w:tcW w:w="624" w:type="pct"/>
                  <w:noWrap w:val="0"/>
                  <w:vAlign w:val="center"/>
                </w:tcPr>
                <w:p>
                  <w:pPr>
                    <w:keepNext w:val="0"/>
                    <w:keepLines w:val="0"/>
                    <w:pageBreakBefore w:val="0"/>
                    <w:widowControl w:val="0"/>
                    <w:kinsoku/>
                    <w:wordWrap/>
                    <w:overflowPunct/>
                    <w:autoSpaceDE/>
                    <w:bidi w:val="0"/>
                    <w:adjustRightInd w:val="0"/>
                    <w:snapToGrid w:val="0"/>
                    <w:spacing w:after="0" w:line="240" w:lineRule="atLeast"/>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kern w:val="2"/>
                      <w:sz w:val="21"/>
                      <w:szCs w:val="21"/>
                      <w:highlight w:val="none"/>
                      <w:lang w:val="en-US" w:eastAsia="zh-CN" w:bidi="ar-SA"/>
                    </w:rPr>
                    <w:t>第3次</w:t>
                  </w:r>
                </w:p>
              </w:tc>
              <w:tc>
                <w:tcPr>
                  <w:tcW w:w="675" w:type="pct"/>
                  <w:gridSpan w:val="2"/>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kern w:val="2"/>
                      <w:sz w:val="21"/>
                      <w:szCs w:val="21"/>
                      <w:highlight w:val="none"/>
                      <w:lang w:val="en-US" w:eastAsia="zh-CN" w:bidi="ar-SA"/>
                    </w:rPr>
                    <w:t>100.5</w:t>
                  </w:r>
                </w:p>
              </w:tc>
              <w:tc>
                <w:tcPr>
                  <w:tcW w:w="675" w:type="pct"/>
                  <w:gridSpan w:val="3"/>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kern w:val="2"/>
                      <w:sz w:val="21"/>
                      <w:szCs w:val="21"/>
                      <w:highlight w:val="none"/>
                      <w:lang w:val="en-US" w:eastAsia="zh-CN" w:bidi="ar-SA"/>
                    </w:rPr>
                    <w:t>2.3</w:t>
                  </w:r>
                </w:p>
              </w:tc>
              <w:tc>
                <w:tcPr>
                  <w:tcW w:w="675" w:type="pct"/>
                  <w:gridSpan w:val="2"/>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kern w:val="2"/>
                      <w:sz w:val="21"/>
                      <w:szCs w:val="21"/>
                      <w:highlight w:val="none"/>
                      <w:lang w:val="en-US" w:eastAsia="zh-CN" w:bidi="ar-SA"/>
                    </w:rPr>
                    <w:t>33.2</w:t>
                  </w:r>
                </w:p>
              </w:tc>
              <w:tc>
                <w:tcPr>
                  <w:tcW w:w="675" w:type="pct"/>
                  <w:gridSpan w:val="2"/>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kern w:val="2"/>
                      <w:sz w:val="21"/>
                      <w:szCs w:val="21"/>
                      <w:highlight w:val="none"/>
                      <w:lang w:val="en-US" w:eastAsia="zh-CN" w:bidi="ar-SA"/>
                    </w:rPr>
                    <w:t>多云</w:t>
                  </w:r>
                </w:p>
              </w:tc>
              <w:tc>
                <w:tcPr>
                  <w:tcW w:w="674" w:type="pct"/>
                  <w:gridSpan w:val="2"/>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kern w:val="2"/>
                      <w:sz w:val="21"/>
                      <w:szCs w:val="21"/>
                      <w:highlight w:val="none"/>
                      <w:lang w:val="en-US" w:eastAsia="zh-CN" w:bidi="ar-SA"/>
                    </w:rPr>
                    <w:t>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0" w:type="pct"/>
                  <w:gridSpan w:val="2"/>
                  <w:vMerge w:val="continue"/>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b w:val="0"/>
                      <w:bCs w:val="0"/>
                      <w:color w:val="auto"/>
                      <w:kern w:val="2"/>
                      <w:sz w:val="21"/>
                      <w:szCs w:val="21"/>
                      <w:highlight w:val="none"/>
                      <w:lang w:val="en-US" w:eastAsia="zh-CN" w:bidi="ar-SA"/>
                    </w:rPr>
                  </w:pPr>
                </w:p>
              </w:tc>
              <w:tc>
                <w:tcPr>
                  <w:tcW w:w="624" w:type="pct"/>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kern w:val="2"/>
                      <w:sz w:val="21"/>
                      <w:szCs w:val="21"/>
                      <w:highlight w:val="none"/>
                      <w:lang w:val="en-US" w:eastAsia="zh-CN" w:bidi="ar-SA"/>
                    </w:rPr>
                    <w:t>第4次</w:t>
                  </w:r>
                </w:p>
              </w:tc>
              <w:tc>
                <w:tcPr>
                  <w:tcW w:w="675" w:type="pct"/>
                  <w:gridSpan w:val="2"/>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kern w:val="2"/>
                      <w:sz w:val="21"/>
                      <w:szCs w:val="21"/>
                      <w:highlight w:val="none"/>
                      <w:lang w:val="en-US" w:eastAsia="zh-CN" w:bidi="ar-SA"/>
                    </w:rPr>
                    <w:t>100.4</w:t>
                  </w:r>
                </w:p>
              </w:tc>
              <w:tc>
                <w:tcPr>
                  <w:tcW w:w="675" w:type="pct"/>
                  <w:gridSpan w:val="3"/>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kern w:val="2"/>
                      <w:sz w:val="21"/>
                      <w:szCs w:val="21"/>
                      <w:highlight w:val="none"/>
                      <w:lang w:val="en-US" w:eastAsia="zh-CN" w:bidi="ar-SA"/>
                    </w:rPr>
                    <w:t>2.5</w:t>
                  </w:r>
                </w:p>
              </w:tc>
              <w:tc>
                <w:tcPr>
                  <w:tcW w:w="675" w:type="pct"/>
                  <w:gridSpan w:val="2"/>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kern w:val="2"/>
                      <w:sz w:val="21"/>
                      <w:szCs w:val="21"/>
                      <w:highlight w:val="none"/>
                      <w:lang w:val="en-US" w:eastAsia="zh-CN" w:bidi="ar-SA"/>
                    </w:rPr>
                    <w:t>32.7</w:t>
                  </w:r>
                </w:p>
              </w:tc>
              <w:tc>
                <w:tcPr>
                  <w:tcW w:w="675" w:type="pct"/>
                  <w:gridSpan w:val="2"/>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kern w:val="2"/>
                      <w:sz w:val="21"/>
                      <w:szCs w:val="21"/>
                      <w:highlight w:val="none"/>
                      <w:lang w:val="en-US" w:eastAsia="zh-CN" w:bidi="ar-SA"/>
                    </w:rPr>
                    <w:t>多云</w:t>
                  </w:r>
                </w:p>
              </w:tc>
              <w:tc>
                <w:tcPr>
                  <w:tcW w:w="674" w:type="pct"/>
                  <w:gridSpan w:val="2"/>
                  <w:noWrap w:val="0"/>
                  <w:vAlign w:val="center"/>
                </w:tcPr>
                <w:p>
                  <w:pPr>
                    <w:keepNext w:val="0"/>
                    <w:keepLines w:val="0"/>
                    <w:pageBreakBefore w:val="0"/>
                    <w:kinsoku/>
                    <w:wordWrap/>
                    <w:overflowPunct/>
                    <w:autoSpaceDE/>
                    <w:bidi w:val="0"/>
                    <w:adjustRightInd w:val="0"/>
                    <w:snapToGrid w:val="0"/>
                    <w:spacing w:after="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kern w:val="2"/>
                      <w:sz w:val="21"/>
                      <w:szCs w:val="21"/>
                      <w:highlight w:val="none"/>
                      <w:lang w:val="en-US" w:eastAsia="zh-CN" w:bidi="ar-SA"/>
                    </w:rPr>
                    <w:t>西</w:t>
                  </w:r>
                </w:p>
              </w:tc>
            </w:tr>
          </w:tbl>
          <w:p>
            <w:pPr>
              <w:spacing w:after="0" w:line="440" w:lineRule="exact"/>
              <w:ind w:firstLine="480" w:firstLineChars="200"/>
              <w:jc w:val="both"/>
              <w:rPr>
                <w:rFonts w:hint="default" w:ascii="Times New Roman" w:hAnsi="Times New Roman" w:eastAsia="宋体" w:cs="Times New Roman"/>
                <w:b w:val="0"/>
                <w:color w:val="auto"/>
                <w:spacing w:val="-4"/>
                <w:kern w:val="2"/>
                <w:sz w:val="24"/>
                <w:szCs w:val="24"/>
                <w:vertAlign w:val="baseline"/>
                <w:lang w:val="en-US" w:eastAsia="zh-CN"/>
              </w:rPr>
            </w:pPr>
            <w:bookmarkStart w:id="30" w:name="OLE_LINK12"/>
            <w:r>
              <w:rPr>
                <w:rFonts w:hint="default" w:ascii="Times New Roman" w:hAnsi="Times New Roman" w:eastAsia="宋体" w:cs="Times New Roman"/>
                <w:b w:val="0"/>
                <w:color w:val="auto"/>
                <w:kern w:val="2"/>
                <w:sz w:val="24"/>
                <w:szCs w:val="24"/>
              </w:rPr>
              <w:t>验收检测期间</w:t>
            </w:r>
            <w:r>
              <w:rPr>
                <w:rFonts w:hint="eastAsia" w:ascii="Times New Roman" w:hAnsi="Times New Roman" w:eastAsia="宋体" w:cs="Times New Roman"/>
                <w:b w:val="0"/>
                <w:color w:val="auto"/>
                <w:kern w:val="2"/>
                <w:sz w:val="24"/>
                <w:szCs w:val="24"/>
                <w:lang w:eastAsia="zh-CN"/>
              </w:rPr>
              <w:t>，</w:t>
            </w:r>
            <w:r>
              <w:rPr>
                <w:rFonts w:hint="eastAsia" w:ascii="Times New Roman" w:hAnsi="Times New Roman" w:eastAsia="宋体" w:cs="Times New Roman"/>
                <w:b w:val="0"/>
                <w:color w:val="auto"/>
                <w:kern w:val="2"/>
                <w:sz w:val="24"/>
                <w:szCs w:val="24"/>
                <w:lang w:val="en-US" w:eastAsia="zh-CN"/>
              </w:rPr>
              <w:t>颗粒物</w:t>
            </w:r>
            <w:r>
              <w:rPr>
                <w:rFonts w:hint="default" w:ascii="Times New Roman" w:hAnsi="Times New Roman" w:eastAsia="宋体" w:cs="Times New Roman"/>
                <w:b w:val="0"/>
                <w:color w:val="auto"/>
                <w:kern w:val="2"/>
                <w:sz w:val="24"/>
                <w:szCs w:val="24"/>
              </w:rPr>
              <w:t>厂界</w:t>
            </w:r>
            <w:r>
              <w:rPr>
                <w:rFonts w:hint="eastAsia" w:ascii="Times New Roman" w:hAnsi="Times New Roman" w:eastAsia="宋体" w:cs="Times New Roman"/>
                <w:b w:val="0"/>
                <w:color w:val="auto"/>
                <w:kern w:val="2"/>
                <w:sz w:val="24"/>
                <w:szCs w:val="24"/>
                <w:lang w:val="en-US" w:eastAsia="zh-CN"/>
              </w:rPr>
              <w:t>最高</w:t>
            </w:r>
            <w:r>
              <w:rPr>
                <w:rFonts w:hint="default" w:ascii="Times New Roman" w:hAnsi="Times New Roman" w:eastAsia="宋体" w:cs="Times New Roman"/>
                <w:b w:val="0"/>
                <w:color w:val="auto"/>
                <w:kern w:val="2"/>
                <w:sz w:val="24"/>
                <w:szCs w:val="24"/>
              </w:rPr>
              <w:t>排放浓度为</w:t>
            </w:r>
            <w:r>
              <w:rPr>
                <w:rFonts w:hint="eastAsia" w:ascii="Times New Roman" w:hAnsi="Times New Roman" w:eastAsia="宋体" w:cs="Times New Roman"/>
                <w:b w:val="0"/>
                <w:bCs/>
                <w:color w:val="auto"/>
                <w:kern w:val="2"/>
                <w:sz w:val="24"/>
                <w:szCs w:val="24"/>
                <w:lang w:val="en-US" w:eastAsia="zh-CN" w:bidi="ar"/>
              </w:rPr>
              <w:t>0.311</w:t>
            </w:r>
            <w:r>
              <w:rPr>
                <w:rFonts w:hint="default" w:ascii="Times New Roman" w:hAnsi="Times New Roman" w:eastAsia="宋体" w:cs="Times New Roman"/>
                <w:b w:val="0"/>
                <w:color w:val="auto"/>
                <w:spacing w:val="-4"/>
                <w:kern w:val="2"/>
                <w:sz w:val="24"/>
                <w:szCs w:val="24"/>
              </w:rPr>
              <w:t>mg/m</w:t>
            </w:r>
            <w:r>
              <w:rPr>
                <w:rFonts w:hint="default" w:ascii="Times New Roman" w:hAnsi="Times New Roman" w:eastAsia="宋体" w:cs="Times New Roman"/>
                <w:b w:val="0"/>
                <w:color w:val="auto"/>
                <w:spacing w:val="-4"/>
                <w:kern w:val="2"/>
                <w:sz w:val="24"/>
                <w:szCs w:val="24"/>
                <w:vertAlign w:val="superscript"/>
              </w:rPr>
              <w:t>3</w:t>
            </w:r>
            <w:r>
              <w:rPr>
                <w:rFonts w:hint="default" w:ascii="Times New Roman" w:hAnsi="Times New Roman" w:eastAsia="宋体" w:cs="Times New Roman"/>
                <w:b w:val="0"/>
                <w:color w:val="auto"/>
                <w:spacing w:val="-4"/>
                <w:kern w:val="2"/>
                <w:sz w:val="24"/>
                <w:szCs w:val="24"/>
              </w:rPr>
              <w:t>，能够满足</w:t>
            </w:r>
            <w:r>
              <w:rPr>
                <w:rFonts w:hint="default" w:ascii="Times New Roman" w:hAnsi="Times New Roman" w:eastAsia="宋体" w:cs="Times New Roman"/>
                <w:b w:val="0"/>
                <w:bCs/>
                <w:color w:val="auto"/>
                <w:kern w:val="2"/>
                <w:sz w:val="24"/>
                <w:szCs w:val="24"/>
                <w:highlight w:val="none"/>
                <w:lang w:val="en-US" w:eastAsia="zh-CN" w:bidi="ar-SA"/>
              </w:rPr>
              <w:t>《大气污染物综合排放标准》（GB1629</w:t>
            </w:r>
            <w:r>
              <w:rPr>
                <w:rFonts w:hint="default" w:ascii="Times New Roman" w:hAnsi="Times New Roman" w:eastAsia="宋体" w:cs="Times New Roman"/>
                <w:b w:val="0"/>
                <w:color w:val="auto"/>
                <w:spacing w:val="-4"/>
                <w:kern w:val="2"/>
                <w:sz w:val="24"/>
                <w:szCs w:val="24"/>
                <w:lang w:val="en-US" w:eastAsia="zh-CN"/>
              </w:rPr>
              <w:t>7-1996）表2</w:t>
            </w:r>
            <w:r>
              <w:rPr>
                <w:rFonts w:hint="default" w:ascii="Times New Roman" w:hAnsi="Times New Roman" w:eastAsia="宋体" w:cs="Times New Roman"/>
                <w:b w:val="0"/>
                <w:color w:val="auto"/>
                <w:spacing w:val="-4"/>
                <w:kern w:val="2"/>
                <w:sz w:val="24"/>
                <w:szCs w:val="24"/>
              </w:rPr>
              <w:t>厂界最高浓度1.0mg/m</w:t>
            </w:r>
            <w:r>
              <w:rPr>
                <w:rFonts w:hint="default" w:ascii="Times New Roman" w:hAnsi="Times New Roman" w:eastAsia="宋体" w:cs="Times New Roman"/>
                <w:b w:val="0"/>
                <w:color w:val="auto"/>
                <w:spacing w:val="-4"/>
                <w:kern w:val="2"/>
                <w:sz w:val="24"/>
                <w:szCs w:val="24"/>
                <w:vertAlign w:val="superscript"/>
              </w:rPr>
              <w:t>3</w:t>
            </w:r>
            <w:r>
              <w:rPr>
                <w:rFonts w:hint="eastAsia" w:ascii="Times New Roman" w:hAnsi="Times New Roman" w:eastAsia="宋体" w:cs="Times New Roman"/>
                <w:color w:val="auto"/>
                <w:sz w:val="24"/>
                <w:szCs w:val="24"/>
                <w:highlight w:val="none"/>
                <w:lang w:val="en-US" w:eastAsia="zh-CN"/>
              </w:rPr>
              <w:t>及</w:t>
            </w:r>
            <w:r>
              <w:rPr>
                <w:rFonts w:hint="default" w:ascii="Times New Roman" w:hAnsi="Times New Roman" w:eastAsia="宋体" w:cs="Times New Roman"/>
                <w:color w:val="auto"/>
                <w:sz w:val="24"/>
                <w:szCs w:val="24"/>
                <w:highlight w:val="none"/>
              </w:rPr>
              <w:t>《新乡市生态环境局关于进一步规范工业企业颗粒物放限值的通知》</w:t>
            </w:r>
            <w:r>
              <w:rPr>
                <w:rFonts w:hint="eastAsia" w:ascii="Times New Roman" w:hAnsi="Times New Roman" w:eastAsia="宋体" w:cs="Times New Roman"/>
                <w:color w:val="auto"/>
                <w:sz w:val="24"/>
                <w:szCs w:val="24"/>
                <w:highlight w:val="none"/>
                <w:lang w:val="en-US" w:eastAsia="zh-CN"/>
              </w:rPr>
              <w:t>厂界</w:t>
            </w:r>
            <w:r>
              <w:rPr>
                <w:rFonts w:hint="default" w:ascii="Times New Roman" w:hAnsi="Times New Roman" w:eastAsia="宋体" w:cs="Times New Roman"/>
                <w:color w:val="auto"/>
                <w:sz w:val="24"/>
                <w:szCs w:val="24"/>
                <w:highlight w:val="none"/>
                <w:lang w:val="en-US" w:eastAsia="zh-CN"/>
              </w:rPr>
              <w:t>颗粒物排放浓度不高于0.5mg/m</w:t>
            </w:r>
            <w:r>
              <w:rPr>
                <w:rFonts w:hint="default" w:ascii="Times New Roman" w:hAnsi="Times New Roman" w:eastAsia="宋体" w:cs="Times New Roman"/>
                <w:color w:val="auto"/>
                <w:sz w:val="24"/>
                <w:szCs w:val="24"/>
                <w:highlight w:val="none"/>
                <w:vertAlign w:val="superscript"/>
                <w:lang w:val="en-US" w:eastAsia="zh-CN"/>
              </w:rPr>
              <w:t>3</w:t>
            </w:r>
            <w:r>
              <w:rPr>
                <w:rFonts w:hint="eastAsia" w:ascii="Times New Roman" w:hAnsi="Times New Roman" w:eastAsia="宋体" w:cs="Times New Roman"/>
                <w:color w:val="auto"/>
                <w:sz w:val="24"/>
                <w:szCs w:val="24"/>
                <w:highlight w:val="none"/>
                <w:lang w:val="en-US" w:eastAsia="zh-CN"/>
              </w:rPr>
              <w:t>的限制要求</w:t>
            </w:r>
            <w:r>
              <w:rPr>
                <w:rFonts w:hint="eastAsia" w:ascii="Times New Roman" w:hAnsi="Times New Roman" w:eastAsia="宋体" w:cs="Times New Roman"/>
                <w:color w:val="auto"/>
                <w:sz w:val="24"/>
                <w:szCs w:val="24"/>
                <w:highlight w:val="none"/>
                <w:lang w:eastAsia="zh-CN"/>
              </w:rPr>
              <w:t>。</w:t>
            </w:r>
            <w:r>
              <w:rPr>
                <w:rFonts w:hint="eastAsia" w:ascii="Times New Roman" w:hAnsi="Times New Roman" w:eastAsia="宋体" w:cs="Times New Roman"/>
                <w:b w:val="0"/>
                <w:color w:val="auto"/>
                <w:spacing w:val="-4"/>
                <w:kern w:val="2"/>
                <w:sz w:val="24"/>
                <w:szCs w:val="24"/>
                <w:vertAlign w:val="baseline"/>
                <w:lang w:val="en-US" w:eastAsia="zh-CN"/>
              </w:rPr>
              <w:t>非甲烷总烃厂界最高排放浓度为0.7</w:t>
            </w:r>
            <w:r>
              <w:rPr>
                <w:rFonts w:hint="eastAsia" w:ascii="Times New Roman" w:hAnsi="Times New Roman" w:eastAsia="宋体" w:cs="Times New Roman"/>
                <w:b w:val="0"/>
                <w:bCs w:val="0"/>
                <w:color w:val="auto"/>
                <w:kern w:val="2"/>
                <w:sz w:val="24"/>
                <w:szCs w:val="24"/>
                <w:lang w:val="en-US" w:eastAsia="zh-CN" w:bidi="ar-SA"/>
              </w:rPr>
              <w:t>2</w:t>
            </w:r>
            <w:r>
              <w:rPr>
                <w:rFonts w:hint="default" w:ascii="Times New Roman" w:hAnsi="Times New Roman" w:eastAsia="宋体" w:cs="Times New Roman"/>
                <w:b w:val="0"/>
                <w:color w:val="auto"/>
                <w:spacing w:val="-4"/>
                <w:kern w:val="2"/>
                <w:sz w:val="24"/>
                <w:szCs w:val="24"/>
              </w:rPr>
              <w:t>mg/m</w:t>
            </w:r>
            <w:r>
              <w:rPr>
                <w:rFonts w:hint="default" w:ascii="Times New Roman" w:hAnsi="Times New Roman" w:eastAsia="宋体" w:cs="Times New Roman"/>
                <w:color w:val="auto"/>
                <w:sz w:val="24"/>
                <w:szCs w:val="24"/>
                <w:highlight w:val="none"/>
                <w:vertAlign w:val="superscript"/>
                <w:lang w:val="en-US" w:eastAsia="zh-CN"/>
              </w:rPr>
              <w:t>3</w:t>
            </w:r>
            <w:r>
              <w:rPr>
                <w:rFonts w:hint="default" w:ascii="Times New Roman" w:hAnsi="Times New Roman" w:eastAsia="宋体" w:cs="Times New Roman"/>
                <w:color w:val="auto"/>
                <w:sz w:val="24"/>
                <w:szCs w:val="24"/>
                <w:highlight w:val="none"/>
                <w:lang w:val="en-US" w:eastAsia="zh-CN"/>
              </w:rPr>
              <w:t>，能够满足</w:t>
            </w:r>
            <w:r>
              <w:rPr>
                <w:rFonts w:hint="eastAsia" w:ascii="Times New Roman" w:hAnsi="Times New Roman" w:eastAsia="宋体" w:cs="Times New Roman"/>
                <w:color w:val="auto"/>
                <w:sz w:val="24"/>
                <w:szCs w:val="24"/>
                <w:highlight w:val="none"/>
                <w:lang w:val="en-US" w:eastAsia="zh-CN"/>
              </w:rPr>
              <w:t>《大气污染物综合排放标准》（GB16297-1996）表</w:t>
            </w:r>
            <w:r>
              <w:rPr>
                <w:rFonts w:hint="default" w:ascii="Times New Roman" w:hAnsi="Times New Roman" w:eastAsia="宋体" w:cs="Times New Roman"/>
                <w:color w:val="auto"/>
                <w:sz w:val="24"/>
                <w:szCs w:val="24"/>
                <w:highlight w:val="none"/>
                <w:lang w:val="en-US" w:eastAsia="zh-CN"/>
              </w:rPr>
              <w:t>2</w:t>
            </w:r>
            <w:r>
              <w:rPr>
                <w:rFonts w:hint="eastAsia" w:ascii="Times New Roman" w:hAnsi="Times New Roman" w:eastAsia="宋体" w:cs="Times New Roman"/>
                <w:color w:val="auto"/>
                <w:sz w:val="24"/>
                <w:szCs w:val="24"/>
                <w:highlight w:val="none"/>
                <w:lang w:val="en-US" w:eastAsia="zh-CN"/>
              </w:rPr>
              <w:t>二级</w:t>
            </w:r>
            <w:r>
              <w:rPr>
                <w:rFonts w:hint="eastAsia" w:ascii="Times New Roman" w:hAnsi="Times New Roman" w:eastAsia="宋体" w:cs="Times New Roman"/>
                <w:b w:val="0"/>
                <w:color w:val="auto"/>
                <w:spacing w:val="-4"/>
                <w:kern w:val="2"/>
                <w:sz w:val="24"/>
                <w:szCs w:val="24"/>
                <w:vertAlign w:val="baseline"/>
                <w:lang w:val="en-US" w:eastAsia="zh-CN"/>
              </w:rPr>
              <w:t>周界外最高点</w:t>
            </w:r>
            <w:r>
              <w:rPr>
                <w:rFonts w:hint="default" w:ascii="Times New Roman" w:hAnsi="Times New Roman" w:eastAsia="宋体" w:cs="Times New Roman"/>
                <w:b w:val="0"/>
                <w:color w:val="auto"/>
                <w:spacing w:val="-4"/>
                <w:kern w:val="2"/>
                <w:sz w:val="24"/>
                <w:szCs w:val="24"/>
                <w:vertAlign w:val="baseline"/>
                <w:lang w:val="en-US" w:eastAsia="zh-CN"/>
              </w:rPr>
              <w:t>4.0mg/m</w:t>
            </w:r>
            <w:r>
              <w:rPr>
                <w:rFonts w:hint="default" w:ascii="Times New Roman" w:hAnsi="Times New Roman" w:eastAsia="宋体" w:cs="Times New Roman"/>
                <w:b w:val="0"/>
                <w:color w:val="auto"/>
                <w:spacing w:val="-4"/>
                <w:kern w:val="2"/>
                <w:sz w:val="24"/>
                <w:szCs w:val="24"/>
                <w:vertAlign w:val="superscript"/>
                <w:lang w:val="en-US" w:eastAsia="zh-CN"/>
              </w:rPr>
              <w:t>3</w:t>
            </w:r>
            <w:r>
              <w:rPr>
                <w:rFonts w:hint="eastAsia" w:ascii="Times New Roman" w:hAnsi="Times New Roman" w:eastAsia="宋体" w:cs="Times New Roman"/>
                <w:b w:val="0"/>
                <w:color w:val="auto"/>
                <w:spacing w:val="-4"/>
                <w:kern w:val="2"/>
                <w:sz w:val="24"/>
                <w:szCs w:val="24"/>
                <w:vertAlign w:val="baseline"/>
                <w:lang w:val="en-US" w:eastAsia="zh-CN"/>
              </w:rPr>
              <w:t>及《关于全省开展工业企业挥发性有机物专项治理工作中(豫环排放建议值的通知》攻坚办[2017]162号)木制品，工业企业边界挥发性有机物排放建议值2mg/m</w:t>
            </w:r>
            <w:r>
              <w:rPr>
                <w:rFonts w:hint="eastAsia" w:ascii="Times New Roman" w:hAnsi="Times New Roman" w:eastAsia="宋体" w:cs="Times New Roman"/>
                <w:b w:val="0"/>
                <w:color w:val="auto"/>
                <w:spacing w:val="-4"/>
                <w:kern w:val="2"/>
                <w:sz w:val="24"/>
                <w:szCs w:val="24"/>
                <w:vertAlign w:val="superscript"/>
                <w:lang w:val="en-US" w:eastAsia="zh-CN"/>
              </w:rPr>
              <w:t>3</w:t>
            </w:r>
            <w:r>
              <w:rPr>
                <w:rFonts w:hint="eastAsia" w:ascii="Times New Roman" w:hAnsi="Times New Roman" w:eastAsia="宋体" w:cs="Times New Roman"/>
                <w:b w:val="0"/>
                <w:color w:val="auto"/>
                <w:spacing w:val="-4"/>
                <w:kern w:val="2"/>
                <w:sz w:val="24"/>
                <w:szCs w:val="24"/>
                <w:vertAlign w:val="baseline"/>
                <w:lang w:val="en-US" w:eastAsia="zh-CN"/>
              </w:rPr>
              <w:t>的限值要求。二甲苯厂界浓度未检出。</w:t>
            </w:r>
          </w:p>
          <w:bookmarkEnd w:id="30"/>
          <w:p>
            <w:pPr>
              <w:spacing w:after="0" w:line="440" w:lineRule="exact"/>
              <w:ind w:firstLine="720" w:firstLineChars="300"/>
              <w:jc w:val="both"/>
              <w:rPr>
                <w:rFonts w:hint="default" w:ascii="Times New Roman" w:hAnsi="Times New Roman" w:eastAsia="宋体" w:cs="Times New Roman"/>
                <w:b w:val="0"/>
                <w:bCs w:val="0"/>
                <w:color w:val="auto"/>
                <w:kern w:val="2"/>
                <w:sz w:val="24"/>
                <w:szCs w:val="24"/>
                <w:lang w:val="en-US" w:eastAsia="zh-CN" w:bidi="ar-SA"/>
              </w:rPr>
            </w:pPr>
            <w:r>
              <w:rPr>
                <w:rFonts w:hint="eastAsia" w:ascii="Times New Roman" w:hAnsi="Times New Roman" w:eastAsia="宋体" w:cs="Times New Roman"/>
                <w:b w:val="0"/>
                <w:bCs w:val="0"/>
                <w:color w:val="auto"/>
                <w:kern w:val="2"/>
                <w:sz w:val="24"/>
                <w:szCs w:val="24"/>
                <w:lang w:val="en-US" w:eastAsia="zh-CN" w:bidi="ar-SA"/>
              </w:rPr>
              <w:t>（三）噪声</w:t>
            </w:r>
          </w:p>
          <w:p>
            <w:pPr>
              <w:spacing w:after="0" w:line="440" w:lineRule="exact"/>
              <w:ind w:left="480" w:leftChars="218" w:firstLine="723" w:firstLineChars="300"/>
              <w:jc w:val="both"/>
              <w:rPr>
                <w:rFonts w:hint="eastAsia" w:ascii="Times New Roman" w:hAnsi="宋体" w:eastAsia="宋体" w:cs="Times New Roman"/>
                <w:b/>
                <w:color w:val="auto"/>
                <w:kern w:val="2"/>
                <w:sz w:val="24"/>
              </w:rPr>
            </w:pPr>
            <w:r>
              <w:rPr>
                <w:rFonts w:hint="eastAsia" w:ascii="Times New Roman" w:hAnsi="宋体" w:eastAsia="宋体" w:cs="Times New Roman"/>
                <w:b/>
                <w:color w:val="auto"/>
                <w:kern w:val="2"/>
                <w:sz w:val="24"/>
                <w:lang w:val="en-US" w:eastAsia="zh-CN"/>
              </w:rPr>
              <w:t xml:space="preserve">  </w:t>
            </w:r>
            <w:r>
              <w:rPr>
                <w:rFonts w:hint="eastAsia" w:ascii="Times New Roman" w:hAnsi="宋体" w:eastAsia="宋体" w:cs="Times New Roman"/>
                <w:b/>
                <w:color w:val="auto"/>
                <w:kern w:val="2"/>
                <w:sz w:val="24"/>
              </w:rPr>
              <w:t>表</w:t>
            </w:r>
            <w:r>
              <w:rPr>
                <w:rFonts w:hint="eastAsia" w:ascii="Times New Roman" w:hAnsi="宋体" w:eastAsia="宋体" w:cs="Times New Roman"/>
                <w:b/>
                <w:color w:val="auto"/>
                <w:kern w:val="2"/>
                <w:sz w:val="24"/>
                <w:lang w:val="en-US" w:eastAsia="zh-CN"/>
              </w:rPr>
              <w:t>15</w:t>
            </w:r>
            <w:r>
              <w:rPr>
                <w:rFonts w:hint="eastAsia" w:ascii="Times New Roman" w:hAnsi="宋体" w:eastAsia="宋体" w:cs="Times New Roman"/>
                <w:b/>
                <w:color w:val="auto"/>
                <w:kern w:val="2"/>
                <w:sz w:val="24"/>
              </w:rPr>
              <w:t xml:space="preserve">   </w:t>
            </w:r>
            <w:r>
              <w:rPr>
                <w:rFonts w:hint="eastAsia" w:ascii="Times New Roman" w:hAnsi="宋体" w:eastAsia="宋体" w:cs="Times New Roman"/>
                <w:b/>
                <w:color w:val="auto"/>
                <w:kern w:val="2"/>
                <w:sz w:val="24"/>
                <w:lang w:val="en-US" w:eastAsia="zh-CN"/>
              </w:rPr>
              <w:t xml:space="preserve">        厂界环境噪声</w:t>
            </w:r>
            <w:r>
              <w:rPr>
                <w:rFonts w:hint="eastAsia" w:ascii="Times New Roman" w:hAnsi="宋体" w:eastAsia="宋体" w:cs="Times New Roman"/>
                <w:b/>
                <w:color w:val="auto"/>
                <w:kern w:val="2"/>
                <w:sz w:val="24"/>
              </w:rPr>
              <w:t>检测结果一览表</w:t>
            </w:r>
          </w:p>
          <w:tbl>
            <w:tblPr>
              <w:tblStyle w:val="25"/>
              <w:tblW w:w="498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51"/>
              <w:gridCol w:w="1637"/>
              <w:gridCol w:w="1089"/>
              <w:gridCol w:w="1152"/>
              <w:gridCol w:w="1603"/>
              <w:gridCol w:w="13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26" w:type="pc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rPr>
                    <w:t>检测点位</w:t>
                  </w:r>
                </w:p>
              </w:tc>
              <w:tc>
                <w:tcPr>
                  <w:tcW w:w="1001" w:type="pc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rPr>
                    <w:t>检测日期</w:t>
                  </w:r>
                </w:p>
              </w:tc>
              <w:tc>
                <w:tcPr>
                  <w:tcW w:w="1370" w:type="pct"/>
                  <w:gridSpan w:val="2"/>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检测时间</w:t>
                  </w:r>
                </w:p>
              </w:tc>
              <w:tc>
                <w:tcPr>
                  <w:tcW w:w="980" w:type="pc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检测结果</w:t>
                  </w:r>
                </w:p>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L</w:t>
                  </w:r>
                  <w:r>
                    <w:rPr>
                      <w:rFonts w:hint="default" w:ascii="Times New Roman" w:hAnsi="Times New Roman" w:eastAsia="宋体" w:cs="Times New Roman"/>
                      <w:color w:val="auto"/>
                      <w:sz w:val="21"/>
                      <w:szCs w:val="21"/>
                      <w:highlight w:val="none"/>
                      <w:vertAlign w:val="subscript"/>
                    </w:rPr>
                    <w:t>eq</w:t>
                  </w:r>
                  <w:r>
                    <w:rPr>
                      <w:rFonts w:hint="default" w:ascii="Times New Roman" w:hAnsi="Times New Roman" w:eastAsia="宋体" w:cs="Times New Roman"/>
                      <w:color w:val="auto"/>
                      <w:sz w:val="21"/>
                      <w:szCs w:val="21"/>
                      <w:highlight w:val="none"/>
                    </w:rPr>
                    <w:t>[dB(A)]</w:t>
                  </w:r>
                </w:p>
              </w:tc>
              <w:tc>
                <w:tcPr>
                  <w:tcW w:w="821" w:type="pc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主要声源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26" w:type="pct"/>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after="0" w:line="320" w:lineRule="atLeast"/>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东厂界</w:t>
                  </w:r>
                </w:p>
              </w:tc>
              <w:tc>
                <w:tcPr>
                  <w:tcW w:w="1001" w:type="pc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2025.08.11</w:t>
                  </w:r>
                </w:p>
              </w:tc>
              <w:tc>
                <w:tcPr>
                  <w:tcW w:w="1370" w:type="pct"/>
                  <w:gridSpan w:val="2"/>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昼间</w:t>
                  </w:r>
                </w:p>
              </w:tc>
              <w:tc>
                <w:tcPr>
                  <w:tcW w:w="980" w:type="pc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57</w:t>
                  </w:r>
                </w:p>
              </w:tc>
              <w:tc>
                <w:tcPr>
                  <w:tcW w:w="821" w:type="pc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机械噪声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826"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320" w:lineRule="atLeast"/>
                    <w:jc w:val="center"/>
                    <w:textAlignment w:val="auto"/>
                    <w:rPr>
                      <w:rFonts w:hint="default" w:ascii="Times New Roman" w:hAnsi="Times New Roman" w:eastAsia="宋体" w:cs="Times New Roman"/>
                      <w:color w:val="auto"/>
                      <w:sz w:val="21"/>
                      <w:szCs w:val="21"/>
                      <w:highlight w:val="none"/>
                      <w:lang w:val="en-US" w:eastAsia="zh-CN"/>
                    </w:rPr>
                  </w:pPr>
                </w:p>
              </w:tc>
              <w:tc>
                <w:tcPr>
                  <w:tcW w:w="1001" w:type="pc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2025.08.12</w:t>
                  </w:r>
                </w:p>
              </w:tc>
              <w:tc>
                <w:tcPr>
                  <w:tcW w:w="1370" w:type="pct"/>
                  <w:gridSpan w:val="2"/>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昼间</w:t>
                  </w:r>
                </w:p>
              </w:tc>
              <w:tc>
                <w:tcPr>
                  <w:tcW w:w="980" w:type="pc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58</w:t>
                  </w:r>
                </w:p>
              </w:tc>
              <w:tc>
                <w:tcPr>
                  <w:tcW w:w="821" w:type="pc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机械噪声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26" w:type="pct"/>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after="0" w:line="320" w:lineRule="atLeast"/>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西厂界</w:t>
                  </w:r>
                </w:p>
              </w:tc>
              <w:tc>
                <w:tcPr>
                  <w:tcW w:w="1001" w:type="pc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2025.08.11</w:t>
                  </w:r>
                </w:p>
              </w:tc>
              <w:tc>
                <w:tcPr>
                  <w:tcW w:w="1370" w:type="pct"/>
                  <w:gridSpan w:val="2"/>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昼间</w:t>
                  </w:r>
                </w:p>
              </w:tc>
              <w:tc>
                <w:tcPr>
                  <w:tcW w:w="980" w:type="pc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56</w:t>
                  </w:r>
                </w:p>
              </w:tc>
              <w:tc>
                <w:tcPr>
                  <w:tcW w:w="821" w:type="pc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机械噪声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26"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320" w:lineRule="atLeast"/>
                    <w:jc w:val="center"/>
                    <w:textAlignment w:val="auto"/>
                    <w:rPr>
                      <w:rFonts w:hint="default" w:ascii="Times New Roman" w:hAnsi="Times New Roman" w:eastAsia="宋体" w:cs="Times New Roman"/>
                      <w:color w:val="auto"/>
                      <w:sz w:val="21"/>
                      <w:szCs w:val="21"/>
                      <w:highlight w:val="none"/>
                      <w:lang w:val="en-US" w:eastAsia="zh-CN" w:bidi="ar-SA"/>
                    </w:rPr>
                  </w:pPr>
                </w:p>
              </w:tc>
              <w:tc>
                <w:tcPr>
                  <w:tcW w:w="1001" w:type="pc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2025.08.12</w:t>
                  </w:r>
                </w:p>
              </w:tc>
              <w:tc>
                <w:tcPr>
                  <w:tcW w:w="1370" w:type="pct"/>
                  <w:gridSpan w:val="2"/>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昼间</w:t>
                  </w:r>
                </w:p>
              </w:tc>
              <w:tc>
                <w:tcPr>
                  <w:tcW w:w="980" w:type="pc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55</w:t>
                  </w:r>
                </w:p>
              </w:tc>
              <w:tc>
                <w:tcPr>
                  <w:tcW w:w="821" w:type="pc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机械噪声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826" w:type="pct"/>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after="0" w:line="320" w:lineRule="atLeast"/>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南厂界</w:t>
                  </w:r>
                </w:p>
              </w:tc>
              <w:tc>
                <w:tcPr>
                  <w:tcW w:w="1001" w:type="pc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2025.08.11</w:t>
                  </w:r>
                </w:p>
              </w:tc>
              <w:tc>
                <w:tcPr>
                  <w:tcW w:w="1370" w:type="pct"/>
                  <w:gridSpan w:val="2"/>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昼间</w:t>
                  </w:r>
                </w:p>
              </w:tc>
              <w:tc>
                <w:tcPr>
                  <w:tcW w:w="980" w:type="pc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57</w:t>
                  </w:r>
                </w:p>
              </w:tc>
              <w:tc>
                <w:tcPr>
                  <w:tcW w:w="821" w:type="pc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机械噪声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26"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320" w:lineRule="atLeast"/>
                    <w:jc w:val="center"/>
                    <w:textAlignment w:val="auto"/>
                    <w:rPr>
                      <w:rFonts w:hint="default" w:ascii="Times New Roman" w:hAnsi="Times New Roman" w:eastAsia="宋体" w:cs="Times New Roman"/>
                      <w:color w:val="auto"/>
                      <w:sz w:val="21"/>
                      <w:szCs w:val="21"/>
                      <w:highlight w:val="none"/>
                      <w:lang w:val="en-US" w:eastAsia="zh-CN" w:bidi="ar-SA"/>
                    </w:rPr>
                  </w:pPr>
                </w:p>
              </w:tc>
              <w:tc>
                <w:tcPr>
                  <w:tcW w:w="1001" w:type="pc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2025.08.12</w:t>
                  </w:r>
                </w:p>
              </w:tc>
              <w:tc>
                <w:tcPr>
                  <w:tcW w:w="1370" w:type="pct"/>
                  <w:gridSpan w:val="2"/>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昼间</w:t>
                  </w:r>
                </w:p>
              </w:tc>
              <w:tc>
                <w:tcPr>
                  <w:tcW w:w="980" w:type="pc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57</w:t>
                  </w:r>
                </w:p>
              </w:tc>
              <w:tc>
                <w:tcPr>
                  <w:tcW w:w="821" w:type="pc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机械噪声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00" w:type="pct"/>
                  <w:gridSpan w:val="6"/>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bCs/>
                      <w:i w:val="0"/>
                      <w:color w:val="auto"/>
                      <w:kern w:val="0"/>
                      <w:sz w:val="24"/>
                      <w:szCs w:val="24"/>
                      <w:u w:val="none"/>
                      <w:lang w:val="en-US" w:eastAsia="zh-CN" w:bidi="ar"/>
                    </w:rPr>
                  </w:pPr>
                  <w:r>
                    <w:rPr>
                      <w:rFonts w:hint="default" w:ascii="Times New Roman" w:hAnsi="Times New Roman" w:eastAsia="宋体" w:cs="Times New Roman"/>
                      <w:b/>
                      <w:bCs/>
                      <w:color w:val="auto"/>
                      <w:kern w:val="2"/>
                      <w:sz w:val="21"/>
                      <w:szCs w:val="21"/>
                      <w:highlight w:val="none"/>
                      <w:lang w:val="en-US" w:eastAsia="zh-CN" w:bidi="ar-SA"/>
                    </w:rPr>
                    <w:t>备注：检测期间，北厂界不具备检测条件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00" w:type="pct"/>
                  <w:gridSpan w:val="6"/>
                  <w:noWrap w:val="0"/>
                  <w:vAlign w:val="center"/>
                </w:tcPr>
                <w:p>
                  <w:pPr>
                    <w:keepNext w:val="0"/>
                    <w:keepLines w:val="0"/>
                    <w:pageBreakBefore w:val="0"/>
                    <w:widowControl/>
                    <w:kinsoku/>
                    <w:wordWrap/>
                    <w:overflowPunct/>
                    <w:topLinePunct w:val="0"/>
                    <w:autoSpaceDE/>
                    <w:autoSpaceDN/>
                    <w:bidi w:val="0"/>
                    <w:adjustRightInd w:val="0"/>
                    <w:snapToGrid w:val="0"/>
                    <w:spacing w:after="0"/>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b/>
                      <w:bCs/>
                      <w:color w:val="auto"/>
                      <w:kern w:val="2"/>
                      <w:sz w:val="21"/>
                      <w:szCs w:val="21"/>
                      <w:highlight w:val="none"/>
                      <w:lang w:val="en-US" w:eastAsia="zh-CN" w:bidi="ar-SA"/>
                    </w:rPr>
                    <w:t>《工业企业厂界环境噪声排放标准》（GB 12348-2008）2类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93" w:type="pct"/>
                  <w:gridSpan w:val="3"/>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检测项目</w:t>
                  </w:r>
                </w:p>
              </w:tc>
              <w:tc>
                <w:tcPr>
                  <w:tcW w:w="2506" w:type="pct"/>
                  <w:gridSpan w:val="3"/>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标准限值dB(A)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93" w:type="pct"/>
                  <w:gridSpan w:val="3"/>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昼间</w:t>
                  </w:r>
                </w:p>
              </w:tc>
              <w:tc>
                <w:tcPr>
                  <w:tcW w:w="2506" w:type="pct"/>
                  <w:gridSpan w:val="3"/>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60</w:t>
                  </w:r>
                </w:p>
              </w:tc>
            </w:tr>
          </w:tbl>
          <w:p>
            <w:pPr>
              <w:pStyle w:val="9"/>
              <w:spacing w:after="0" w:line="520" w:lineRule="exact"/>
              <w:ind w:firstLine="480" w:firstLineChars="200"/>
              <w:jc w:val="both"/>
              <w:rPr>
                <w:rFonts w:ascii="Times New Roman" w:hAnsi="Times New Roman" w:eastAsia="宋体" w:cs="Times New Roman"/>
                <w:b w:val="0"/>
                <w:color w:val="auto"/>
                <w:kern w:val="2"/>
                <w:sz w:val="24"/>
              </w:rPr>
            </w:pPr>
            <w:r>
              <w:rPr>
                <w:rFonts w:hint="eastAsia" w:ascii="Times New Roman" w:hAnsi="Times New Roman" w:eastAsia="宋体" w:cs="Times New Roman"/>
                <w:b w:val="0"/>
                <w:color w:val="auto"/>
                <w:kern w:val="2"/>
                <w:sz w:val="24"/>
              </w:rPr>
              <w:t>验收检测期间，</w:t>
            </w:r>
            <w:r>
              <w:rPr>
                <w:rFonts w:ascii="Times New Roman" w:hAnsi="Times New Roman" w:eastAsia="宋体" w:cs="Times New Roman"/>
                <w:b w:val="0"/>
                <w:color w:val="auto"/>
                <w:kern w:val="2"/>
                <w:sz w:val="24"/>
              </w:rPr>
              <w:t>项目</w:t>
            </w:r>
            <w:r>
              <w:rPr>
                <w:rFonts w:hint="eastAsia" w:ascii="Times New Roman" w:hAnsi="Times New Roman" w:eastAsia="宋体" w:cs="Times New Roman"/>
                <w:b w:val="0"/>
                <w:color w:val="auto"/>
                <w:kern w:val="2"/>
                <w:sz w:val="24"/>
                <w:lang w:val="en-US" w:eastAsia="zh-CN"/>
              </w:rPr>
              <w:t>东厂界最高噪声</w:t>
            </w:r>
            <w:r>
              <w:rPr>
                <w:rFonts w:ascii="Times New Roman" w:hAnsi="Times New Roman" w:eastAsia="宋体" w:cs="Times New Roman"/>
                <w:b w:val="0"/>
                <w:color w:val="auto"/>
                <w:kern w:val="2"/>
                <w:sz w:val="24"/>
              </w:rPr>
              <w:t>为</w:t>
            </w:r>
            <w:r>
              <w:rPr>
                <w:rFonts w:hint="eastAsia" w:ascii="Times New Roman" w:hAnsi="Times New Roman" w:eastAsia="宋体" w:cs="Times New Roman"/>
                <w:b w:val="0"/>
                <w:color w:val="auto"/>
                <w:kern w:val="2"/>
                <w:sz w:val="24"/>
                <w:lang w:val="en-US" w:eastAsia="zh-CN"/>
              </w:rPr>
              <w:t>58</w:t>
            </w:r>
            <w:r>
              <w:rPr>
                <w:rFonts w:ascii="Times New Roman" w:hAnsi="Times New Roman" w:eastAsia="宋体" w:cs="Times New Roman"/>
                <w:b w:val="0"/>
                <w:color w:val="auto"/>
                <w:kern w:val="2"/>
                <w:sz w:val="24"/>
              </w:rPr>
              <w:t>dB（A）</w:t>
            </w:r>
            <w:r>
              <w:rPr>
                <w:rFonts w:hint="eastAsia" w:ascii="Times New Roman" w:hAnsi="Times New Roman" w:eastAsia="宋体" w:cs="Times New Roman"/>
                <w:b w:val="0"/>
                <w:color w:val="auto"/>
                <w:kern w:val="2"/>
                <w:sz w:val="24"/>
                <w:lang w:eastAsia="zh-CN"/>
              </w:rPr>
              <w:t>、</w:t>
            </w:r>
            <w:r>
              <w:rPr>
                <w:rFonts w:hint="eastAsia" w:ascii="Times New Roman" w:hAnsi="Times New Roman" w:eastAsia="宋体" w:cs="Times New Roman"/>
                <w:b w:val="0"/>
                <w:color w:val="auto"/>
                <w:kern w:val="2"/>
                <w:sz w:val="24"/>
                <w:lang w:val="en-US" w:eastAsia="zh-CN"/>
              </w:rPr>
              <w:t>西</w:t>
            </w:r>
            <w:r>
              <w:rPr>
                <w:rFonts w:ascii="Times New Roman" w:hAnsi="Times New Roman" w:eastAsia="宋体" w:cs="Times New Roman"/>
                <w:b w:val="0"/>
                <w:color w:val="auto"/>
                <w:kern w:val="2"/>
                <w:sz w:val="24"/>
              </w:rPr>
              <w:t>厂界</w:t>
            </w:r>
            <w:r>
              <w:rPr>
                <w:rFonts w:hint="eastAsia" w:ascii="Times New Roman" w:hAnsi="Times New Roman" w:eastAsia="宋体" w:cs="Times New Roman"/>
                <w:b w:val="0"/>
                <w:color w:val="auto"/>
                <w:kern w:val="2"/>
                <w:sz w:val="24"/>
                <w:lang w:val="en-US" w:eastAsia="zh-CN"/>
              </w:rPr>
              <w:t>最高</w:t>
            </w:r>
            <w:r>
              <w:rPr>
                <w:rFonts w:ascii="Times New Roman" w:hAnsi="Times New Roman" w:eastAsia="宋体" w:cs="Times New Roman"/>
                <w:b w:val="0"/>
                <w:color w:val="auto"/>
                <w:kern w:val="2"/>
                <w:sz w:val="24"/>
              </w:rPr>
              <w:t>噪声为</w:t>
            </w:r>
            <w:r>
              <w:rPr>
                <w:rFonts w:hint="eastAsia" w:ascii="Times New Roman" w:hAnsi="Times New Roman" w:eastAsia="宋体" w:cs="Times New Roman"/>
                <w:b w:val="0"/>
                <w:color w:val="auto"/>
                <w:kern w:val="2"/>
                <w:sz w:val="24"/>
                <w:lang w:val="en-US" w:eastAsia="zh-CN"/>
              </w:rPr>
              <w:t>56</w:t>
            </w:r>
            <w:r>
              <w:rPr>
                <w:rFonts w:ascii="Times New Roman" w:hAnsi="Times New Roman" w:eastAsia="宋体" w:cs="Times New Roman"/>
                <w:b w:val="0"/>
                <w:color w:val="auto"/>
                <w:kern w:val="2"/>
                <w:sz w:val="24"/>
              </w:rPr>
              <w:t>dB（A）</w:t>
            </w:r>
            <w:r>
              <w:rPr>
                <w:rFonts w:hint="eastAsia" w:ascii="Times New Roman" w:hAnsi="Times New Roman" w:eastAsia="宋体" w:cs="Times New Roman"/>
                <w:b w:val="0"/>
                <w:color w:val="auto"/>
                <w:kern w:val="2"/>
                <w:sz w:val="24"/>
                <w:lang w:eastAsia="zh-CN"/>
              </w:rPr>
              <w:t>、</w:t>
            </w:r>
            <w:r>
              <w:rPr>
                <w:rFonts w:hint="eastAsia" w:ascii="Times New Roman" w:hAnsi="Times New Roman" w:eastAsia="宋体" w:cs="Times New Roman"/>
                <w:b w:val="0"/>
                <w:color w:val="auto"/>
                <w:kern w:val="2"/>
                <w:sz w:val="24"/>
                <w:lang w:val="en-US" w:eastAsia="zh-CN"/>
              </w:rPr>
              <w:t>南厂界最高噪声为57</w:t>
            </w:r>
            <w:r>
              <w:rPr>
                <w:rFonts w:ascii="Times New Roman" w:hAnsi="Times New Roman" w:eastAsia="宋体" w:cs="Times New Roman"/>
                <w:b w:val="0"/>
                <w:color w:val="auto"/>
                <w:kern w:val="2"/>
                <w:sz w:val="24"/>
              </w:rPr>
              <w:t>dB（A）</w:t>
            </w:r>
            <w:r>
              <w:rPr>
                <w:rFonts w:hint="eastAsia" w:ascii="Times New Roman" w:hAnsi="Times New Roman" w:eastAsia="宋体" w:cs="Times New Roman"/>
                <w:b w:val="0"/>
                <w:color w:val="auto"/>
                <w:kern w:val="2"/>
                <w:sz w:val="24"/>
                <w:lang w:eastAsia="zh-CN"/>
              </w:rPr>
              <w:t>；</w:t>
            </w:r>
            <w:r>
              <w:rPr>
                <w:rFonts w:hint="eastAsia" w:ascii="Times New Roman" w:hAnsi="Times New Roman" w:eastAsia="宋体" w:cs="Times New Roman"/>
                <w:b w:val="0"/>
                <w:color w:val="auto"/>
                <w:kern w:val="2"/>
                <w:sz w:val="24"/>
                <w:lang w:val="en-US" w:eastAsia="zh-CN"/>
              </w:rPr>
              <w:t>东、西、南厂界均能够</w:t>
            </w:r>
            <w:r>
              <w:rPr>
                <w:rFonts w:ascii="Times New Roman" w:hAnsi="Times New Roman" w:eastAsia="宋体" w:cs="Times New Roman"/>
                <w:b w:val="0"/>
                <w:color w:val="auto"/>
                <w:kern w:val="2"/>
                <w:sz w:val="24"/>
              </w:rPr>
              <w:t>满足《工业企业厂界环境噪声排放标准》</w:t>
            </w:r>
            <w:r>
              <w:rPr>
                <w:rFonts w:hint="eastAsia" w:ascii="Times New Roman" w:hAnsi="Times New Roman" w:eastAsia="宋体" w:cs="Times New Roman"/>
                <w:b w:val="0"/>
                <w:color w:val="auto"/>
                <w:kern w:val="2"/>
                <w:sz w:val="24"/>
              </w:rPr>
              <w:t>（</w:t>
            </w:r>
            <w:r>
              <w:rPr>
                <w:rFonts w:ascii="Times New Roman" w:hAnsi="Times New Roman" w:eastAsia="宋体" w:cs="Times New Roman"/>
                <w:b w:val="0"/>
                <w:color w:val="auto"/>
                <w:kern w:val="2"/>
                <w:sz w:val="24"/>
              </w:rPr>
              <w:t>GB12348-2008</w:t>
            </w:r>
            <w:r>
              <w:rPr>
                <w:rFonts w:hint="eastAsia" w:ascii="Times New Roman" w:hAnsi="Times New Roman" w:eastAsia="宋体" w:cs="Times New Roman"/>
                <w:b w:val="0"/>
                <w:color w:val="auto"/>
                <w:kern w:val="2"/>
                <w:sz w:val="24"/>
              </w:rPr>
              <w:t>）</w:t>
            </w:r>
            <w:r>
              <w:rPr>
                <w:rFonts w:hint="eastAsia" w:ascii="Times New Roman" w:hAnsi="Times New Roman" w:eastAsia="宋体" w:cs="Times New Roman"/>
                <w:b w:val="0"/>
                <w:color w:val="auto"/>
                <w:kern w:val="2"/>
                <w:sz w:val="24"/>
                <w:lang w:val="en-US" w:eastAsia="zh-CN"/>
              </w:rPr>
              <w:t>2</w:t>
            </w:r>
            <w:r>
              <w:rPr>
                <w:rFonts w:ascii="Times New Roman" w:hAnsi="Times New Roman" w:eastAsia="宋体" w:cs="Times New Roman"/>
                <w:b w:val="0"/>
                <w:color w:val="auto"/>
                <w:kern w:val="2"/>
                <w:sz w:val="24"/>
              </w:rPr>
              <w:t>类昼间</w:t>
            </w:r>
            <w:r>
              <w:rPr>
                <w:rFonts w:hint="eastAsia" w:ascii="Times New Roman" w:hAnsi="Times New Roman" w:eastAsia="宋体" w:cs="Times New Roman"/>
                <w:b w:val="0"/>
                <w:color w:val="auto"/>
                <w:kern w:val="2"/>
                <w:sz w:val="24"/>
                <w:lang w:val="en-US" w:eastAsia="zh-CN"/>
              </w:rPr>
              <w:t>60</w:t>
            </w:r>
            <w:r>
              <w:rPr>
                <w:rFonts w:ascii="Times New Roman" w:hAnsi="Times New Roman" w:eastAsia="宋体" w:cs="Times New Roman"/>
                <w:b w:val="0"/>
                <w:color w:val="auto"/>
                <w:kern w:val="2"/>
                <w:sz w:val="24"/>
              </w:rPr>
              <w:t>dB</w:t>
            </w:r>
            <w:r>
              <w:rPr>
                <w:rFonts w:hint="eastAsia" w:ascii="Times New Roman" w:hAnsi="Times New Roman" w:eastAsia="宋体" w:cs="Times New Roman"/>
                <w:b w:val="0"/>
                <w:color w:val="auto"/>
                <w:kern w:val="2"/>
                <w:sz w:val="24"/>
              </w:rPr>
              <w:t>（</w:t>
            </w:r>
            <w:r>
              <w:rPr>
                <w:rFonts w:ascii="Times New Roman" w:hAnsi="Times New Roman" w:eastAsia="宋体" w:cs="Times New Roman"/>
                <w:b w:val="0"/>
                <w:color w:val="auto"/>
                <w:kern w:val="2"/>
                <w:sz w:val="24"/>
              </w:rPr>
              <w:t>A</w:t>
            </w:r>
            <w:r>
              <w:rPr>
                <w:rFonts w:hint="eastAsia" w:ascii="Times New Roman" w:hAnsi="Times New Roman" w:eastAsia="宋体" w:cs="Times New Roman"/>
                <w:b w:val="0"/>
                <w:color w:val="auto"/>
                <w:kern w:val="2"/>
                <w:sz w:val="24"/>
              </w:rPr>
              <w:t>）</w:t>
            </w:r>
            <w:r>
              <w:rPr>
                <w:rFonts w:ascii="Times New Roman" w:hAnsi="Times New Roman" w:eastAsia="宋体" w:cs="Times New Roman"/>
                <w:b w:val="0"/>
                <w:color w:val="auto"/>
                <w:kern w:val="2"/>
                <w:sz w:val="24"/>
              </w:rPr>
              <w:t>的限值要求。</w:t>
            </w:r>
          </w:p>
          <w:p>
            <w:pPr>
              <w:pStyle w:val="9"/>
              <w:numPr>
                <w:ilvl w:val="0"/>
                <w:numId w:val="4"/>
              </w:numPr>
              <w:spacing w:after="0" w:line="520" w:lineRule="exact"/>
              <w:ind w:firstLine="482" w:firstLineChars="200"/>
              <w:jc w:val="both"/>
              <w:rPr>
                <w:rFonts w:hint="eastAsia" w:ascii="Times New Roman" w:hAnsi="Times New Roman" w:eastAsia="宋体" w:cs="Times New Roman"/>
                <w:bCs/>
                <w:color w:val="auto"/>
                <w:kern w:val="2"/>
                <w:sz w:val="24"/>
              </w:rPr>
            </w:pPr>
            <w:r>
              <w:rPr>
                <w:rFonts w:hint="eastAsia" w:ascii="Times New Roman" w:hAnsi="Times New Roman" w:eastAsia="宋体" w:cs="Times New Roman"/>
                <w:bCs/>
                <w:color w:val="auto"/>
                <w:kern w:val="2"/>
                <w:sz w:val="24"/>
              </w:rPr>
              <w:t>固废</w:t>
            </w:r>
          </w:p>
          <w:p>
            <w:pPr>
              <w:pStyle w:val="9"/>
              <w:spacing w:after="0" w:line="520" w:lineRule="exact"/>
              <w:ind w:firstLine="480" w:firstLineChars="200"/>
              <w:jc w:val="both"/>
              <w:rPr>
                <w:rFonts w:ascii="Times New Roman" w:hAnsi="Times New Roman" w:eastAsia="宋体" w:cs="Times New Roman"/>
                <w:b w:val="0"/>
                <w:color w:val="auto"/>
                <w:kern w:val="2"/>
                <w:sz w:val="24"/>
              </w:rPr>
            </w:pPr>
            <w:r>
              <w:rPr>
                <w:rFonts w:ascii="Times New Roman" w:hAnsi="Times New Roman" w:eastAsia="宋体" w:cs="Times New Roman"/>
                <w:b w:val="0"/>
                <w:color w:val="auto"/>
                <w:kern w:val="2"/>
                <w:sz w:val="24"/>
              </w:rPr>
              <w:t>本项目生产过程中产生的固废包括一般固体废物和危险废物，</w:t>
            </w:r>
            <w:r>
              <w:rPr>
                <w:rFonts w:hint="eastAsia" w:ascii="Times New Roman" w:hAnsi="Times New Roman" w:eastAsia="宋体" w:cs="Times New Roman"/>
                <w:b w:val="0"/>
                <w:color w:val="auto"/>
                <w:kern w:val="2"/>
                <w:sz w:val="24"/>
                <w:lang w:val="en-US" w:eastAsia="zh-CN"/>
              </w:rPr>
              <w:t>下面分别说明</w:t>
            </w:r>
            <w:r>
              <w:rPr>
                <w:rFonts w:ascii="Times New Roman" w:hAnsi="Times New Roman" w:eastAsia="宋体" w:cs="Times New Roman"/>
                <w:b w:val="0"/>
                <w:color w:val="auto"/>
                <w:kern w:val="2"/>
                <w:sz w:val="24"/>
              </w:rPr>
              <w:t>。</w:t>
            </w:r>
          </w:p>
          <w:p>
            <w:pPr>
              <w:widowControl w:val="0"/>
              <w:adjustRightInd/>
              <w:snapToGrid/>
              <w:spacing w:after="0" w:line="520" w:lineRule="exact"/>
              <w:ind w:firstLine="480" w:firstLineChars="200"/>
              <w:jc w:val="both"/>
              <w:rPr>
                <w:rFonts w:ascii="Times New Roman" w:hAnsi="Times New Roman" w:eastAsia="宋体"/>
                <w:color w:val="auto"/>
                <w:kern w:val="2"/>
                <w:sz w:val="24"/>
                <w:szCs w:val="24"/>
              </w:rPr>
            </w:pPr>
            <w:r>
              <w:rPr>
                <w:rFonts w:hint="eastAsia" w:eastAsia="宋体"/>
                <w:color w:val="auto"/>
                <w:kern w:val="2"/>
                <w:sz w:val="24"/>
                <w:szCs w:val="24"/>
                <w:lang w:val="en-US" w:eastAsia="zh-CN"/>
              </w:rPr>
              <w:t>1、</w:t>
            </w:r>
            <w:r>
              <w:rPr>
                <w:rFonts w:ascii="Times New Roman" w:hAnsi="Times New Roman" w:eastAsia="宋体"/>
                <w:color w:val="auto"/>
                <w:kern w:val="2"/>
                <w:sz w:val="24"/>
                <w:szCs w:val="24"/>
              </w:rPr>
              <w:t>一般</w:t>
            </w:r>
            <w:r>
              <w:rPr>
                <w:rFonts w:hint="eastAsia" w:ascii="Times New Roman" w:hAnsi="Times New Roman" w:eastAsia="宋体"/>
                <w:color w:val="auto"/>
                <w:kern w:val="2"/>
                <w:sz w:val="24"/>
                <w:szCs w:val="24"/>
              </w:rPr>
              <w:t>工业</w:t>
            </w:r>
            <w:r>
              <w:rPr>
                <w:rFonts w:ascii="Times New Roman" w:hAnsi="Times New Roman" w:eastAsia="宋体"/>
                <w:color w:val="auto"/>
                <w:kern w:val="2"/>
                <w:sz w:val="24"/>
                <w:szCs w:val="24"/>
              </w:rPr>
              <w:t>固废</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firstLine="480" w:firstLineChars="200"/>
              <w:jc w:val="both"/>
              <w:textAlignment w:val="auto"/>
              <w:rPr>
                <w:rFonts w:ascii="Times New Roman" w:hAnsi="Times New Roman" w:eastAsia="宋体" w:cs="Times New Roman"/>
                <w:b w:val="0"/>
                <w:color w:val="auto"/>
                <w:kern w:val="2"/>
                <w:sz w:val="24"/>
                <w:szCs w:val="24"/>
                <w:lang w:val="en-US" w:eastAsia="zh-CN" w:bidi="ar-SA"/>
              </w:rPr>
            </w:pPr>
            <w:r>
              <w:rPr>
                <w:rFonts w:hint="eastAsia" w:ascii="Times New Roman" w:hAnsi="Times New Roman" w:eastAsia="宋体" w:cs="Times New Roman"/>
                <w:b w:val="0"/>
                <w:color w:val="auto"/>
                <w:kern w:val="2"/>
                <w:sz w:val="24"/>
                <w:szCs w:val="24"/>
                <w:lang w:val="en-US" w:eastAsia="zh-CN" w:bidi="ar-SA"/>
              </w:rPr>
              <w:t>本项目营运期一般固废为废边角料、废包装袋及除尘器收集尘，处理方式为集中收集后暂存于一般固废间，定期外售。</w:t>
            </w:r>
            <w:r>
              <w:rPr>
                <w:rFonts w:ascii="Times New Roman" w:hAnsi="Times New Roman" w:eastAsia="宋体" w:cs="Times New Roman"/>
                <w:b w:val="0"/>
                <w:color w:val="auto"/>
                <w:kern w:val="2"/>
                <w:sz w:val="24"/>
                <w:szCs w:val="24"/>
                <w:lang w:val="en-US" w:eastAsia="zh-CN" w:bidi="ar-SA"/>
              </w:rPr>
              <w:t>项目已建1座一般固废暂存</w:t>
            </w:r>
            <w:r>
              <w:rPr>
                <w:rFonts w:hint="eastAsia" w:ascii="Times New Roman" w:hAnsi="Times New Roman" w:eastAsia="宋体" w:cs="Times New Roman"/>
                <w:b w:val="0"/>
                <w:color w:val="auto"/>
                <w:kern w:val="2"/>
                <w:sz w:val="24"/>
                <w:szCs w:val="24"/>
                <w:lang w:val="en-US" w:eastAsia="zh-CN" w:bidi="ar-SA"/>
              </w:rPr>
              <w:t>场</w:t>
            </w:r>
            <w:r>
              <w:rPr>
                <w:rFonts w:ascii="Times New Roman" w:hAnsi="Times New Roman" w:eastAsia="宋体" w:cs="Times New Roman"/>
                <w:b w:val="0"/>
                <w:color w:val="auto"/>
                <w:kern w:val="2"/>
                <w:sz w:val="24"/>
                <w:szCs w:val="24"/>
                <w:lang w:val="en-US" w:eastAsia="zh-CN" w:bidi="ar-SA"/>
              </w:rPr>
              <w:t>（面积为</w:t>
            </w:r>
            <w:r>
              <w:rPr>
                <w:rFonts w:hint="eastAsia" w:ascii="Times New Roman" w:hAnsi="Times New Roman" w:eastAsia="宋体" w:cs="Times New Roman"/>
                <w:b w:val="0"/>
                <w:color w:val="auto"/>
                <w:kern w:val="2"/>
                <w:sz w:val="24"/>
                <w:szCs w:val="24"/>
                <w:lang w:val="en-US" w:eastAsia="zh-CN" w:bidi="ar-SA"/>
              </w:rPr>
              <w:t>30</w:t>
            </w:r>
            <w:r>
              <w:rPr>
                <w:rFonts w:ascii="Times New Roman" w:hAnsi="Times New Roman" w:eastAsia="宋体" w:cs="Times New Roman"/>
                <w:b w:val="0"/>
                <w:color w:val="auto"/>
                <w:kern w:val="2"/>
                <w:sz w:val="24"/>
                <w:szCs w:val="24"/>
                <w:lang w:val="en-US" w:eastAsia="zh-CN" w:bidi="ar-SA"/>
              </w:rPr>
              <w:t>m</w:t>
            </w:r>
            <w:r>
              <w:rPr>
                <w:rFonts w:ascii="Times New Roman" w:hAnsi="Times New Roman" w:eastAsia="宋体" w:cs="Times New Roman"/>
                <w:b w:val="0"/>
                <w:color w:val="auto"/>
                <w:kern w:val="2"/>
                <w:sz w:val="24"/>
                <w:szCs w:val="24"/>
                <w:vertAlign w:val="superscript"/>
                <w:lang w:val="en-US" w:eastAsia="zh-CN" w:bidi="ar-SA"/>
              </w:rPr>
              <w:t>2</w:t>
            </w:r>
            <w:r>
              <w:rPr>
                <w:rFonts w:ascii="Times New Roman" w:hAnsi="Times New Roman" w:eastAsia="宋体" w:cs="Times New Roman"/>
                <w:b w:val="0"/>
                <w:color w:val="auto"/>
                <w:kern w:val="2"/>
                <w:sz w:val="24"/>
                <w:szCs w:val="24"/>
                <w:lang w:val="en-US" w:eastAsia="zh-CN" w:bidi="ar-SA"/>
              </w:rPr>
              <w:t>），一般固废暂存间</w:t>
            </w:r>
            <w:r>
              <w:rPr>
                <w:rFonts w:hint="eastAsia" w:ascii="Times New Roman" w:hAnsi="Times New Roman" w:eastAsia="宋体" w:cs="Times New Roman"/>
                <w:b w:val="0"/>
                <w:color w:val="auto"/>
                <w:kern w:val="2"/>
                <w:sz w:val="24"/>
                <w:szCs w:val="24"/>
                <w:lang w:val="en-US" w:eastAsia="zh-CN" w:bidi="ar-SA"/>
              </w:rPr>
              <w:t>已做</w:t>
            </w:r>
            <w:r>
              <w:rPr>
                <w:rFonts w:ascii="Times New Roman" w:hAnsi="Times New Roman" w:eastAsia="宋体" w:cs="Times New Roman"/>
                <w:b w:val="0"/>
                <w:color w:val="auto"/>
                <w:kern w:val="2"/>
                <w:sz w:val="24"/>
                <w:szCs w:val="24"/>
                <w:lang w:val="en-US" w:eastAsia="zh-CN" w:bidi="ar-SA"/>
              </w:rPr>
              <w:t>防风、防雨、防渗漏等措施，满足《一般工业固体废物贮存和填埋污染控制标准》（GB18599-2020）的要求。</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firstLine="480" w:firstLineChars="200"/>
              <w:jc w:val="both"/>
              <w:textAlignment w:val="auto"/>
              <w:rPr>
                <w:rFonts w:hint="eastAsia" w:ascii="Times New Roman" w:hAnsi="Times New Roman" w:eastAsia="宋体" w:cs="Times New Roman"/>
                <w:b w:val="0"/>
                <w:color w:val="auto"/>
                <w:kern w:val="2"/>
                <w:sz w:val="24"/>
                <w:szCs w:val="24"/>
                <w:lang w:val="en-US" w:eastAsia="zh-CN" w:bidi="ar-SA"/>
              </w:rPr>
            </w:pPr>
            <w:r>
              <w:rPr>
                <w:rFonts w:hint="eastAsia" w:ascii="Times New Roman" w:hAnsi="Times New Roman" w:eastAsia="宋体" w:cs="Times New Roman"/>
                <w:b w:val="0"/>
                <w:color w:val="auto"/>
                <w:kern w:val="2"/>
                <w:sz w:val="24"/>
                <w:szCs w:val="24"/>
                <w:lang w:val="en-US" w:eastAsia="zh-CN" w:bidi="ar-SA"/>
              </w:rPr>
              <w:t>2、危险废物</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firstLine="480" w:firstLineChars="200"/>
              <w:jc w:val="both"/>
              <w:textAlignment w:val="auto"/>
              <w:rPr>
                <w:rFonts w:hint="eastAsia" w:hAnsi="宋体"/>
                <w:b w:val="0"/>
                <w:bCs/>
                <w:color w:val="auto"/>
                <w:kern w:val="2"/>
                <w:sz w:val="24"/>
                <w:szCs w:val="24"/>
                <w:lang w:eastAsia="zh-CN"/>
              </w:rPr>
            </w:pPr>
            <w:r>
              <w:rPr>
                <w:rFonts w:hint="eastAsia" w:ascii="Times New Roman" w:hAnsi="Times New Roman" w:eastAsia="宋体" w:cs="Times New Roman"/>
                <w:b w:val="0"/>
                <w:color w:val="auto"/>
                <w:kern w:val="2"/>
                <w:sz w:val="24"/>
                <w:szCs w:val="24"/>
                <w:highlight w:val="none"/>
                <w:lang w:val="en-US" w:eastAsia="zh-CN" w:bidi="ar-SA"/>
              </w:rPr>
              <w:t>项目营运期</w:t>
            </w:r>
            <w:r>
              <w:rPr>
                <w:rFonts w:hint="default" w:ascii="Times New Roman" w:hAnsi="Times New Roman" w:eastAsia="宋体" w:cs="Times New Roman"/>
                <w:b w:val="0"/>
                <w:color w:val="auto"/>
                <w:kern w:val="2"/>
                <w:sz w:val="24"/>
                <w:szCs w:val="24"/>
                <w:highlight w:val="none"/>
                <w:lang w:val="en-US" w:eastAsia="zh-CN" w:bidi="ar-SA"/>
              </w:rPr>
              <w:t>危</w:t>
            </w:r>
            <w:r>
              <w:rPr>
                <w:rFonts w:hint="eastAsia" w:ascii="Times New Roman" w:hAnsi="Times New Roman" w:eastAsia="宋体" w:cs="Times New Roman"/>
                <w:b w:val="0"/>
                <w:color w:val="auto"/>
                <w:kern w:val="2"/>
                <w:sz w:val="24"/>
                <w:szCs w:val="24"/>
                <w:highlight w:val="none"/>
                <w:lang w:val="en-US" w:eastAsia="zh-CN" w:bidi="ar-SA"/>
              </w:rPr>
              <w:t>险废物</w:t>
            </w:r>
            <w:r>
              <w:rPr>
                <w:rFonts w:hint="default" w:ascii="Times New Roman" w:hAnsi="Times New Roman" w:eastAsia="宋体" w:cs="Times New Roman"/>
                <w:b w:val="0"/>
                <w:color w:val="auto"/>
                <w:kern w:val="2"/>
                <w:sz w:val="24"/>
                <w:szCs w:val="24"/>
                <w:highlight w:val="none"/>
                <w:lang w:val="en-US" w:eastAsia="zh-CN" w:bidi="ar-SA"/>
              </w:rPr>
              <w:t>为</w:t>
            </w:r>
            <w:r>
              <w:rPr>
                <w:rFonts w:hint="eastAsia" w:ascii="Times New Roman" w:hAnsi="Times New Roman" w:eastAsia="宋体" w:cs="Times New Roman"/>
                <w:b w:val="0"/>
                <w:color w:val="auto"/>
                <w:kern w:val="2"/>
                <w:sz w:val="24"/>
                <w:szCs w:val="24"/>
                <w:highlight w:val="none"/>
                <w:lang w:val="en-US" w:eastAsia="zh-CN" w:bidi="ar-SA"/>
              </w:rPr>
              <w:t>废胶桶、废油漆桶、废液压油、废过滤棉、废活性炭及废催化剂；上述危废分类收集后暂存在</w:t>
            </w:r>
            <w:r>
              <w:rPr>
                <w:rFonts w:hint="default" w:ascii="Times New Roman" w:hAnsi="Times New Roman" w:eastAsia="宋体" w:cs="Times New Roman"/>
                <w:b w:val="0"/>
                <w:color w:val="auto"/>
                <w:kern w:val="2"/>
                <w:sz w:val="24"/>
                <w:szCs w:val="24"/>
                <w:highlight w:val="none"/>
                <w:lang w:val="en-US" w:eastAsia="zh-CN" w:bidi="ar-SA"/>
              </w:rPr>
              <w:t>危废暂存间</w:t>
            </w:r>
            <w:r>
              <w:rPr>
                <w:rFonts w:hint="eastAsia" w:ascii="Times New Roman" w:hAnsi="Times New Roman" w:eastAsia="宋体" w:cs="Times New Roman"/>
                <w:b w:val="0"/>
                <w:color w:val="auto"/>
                <w:kern w:val="2"/>
                <w:sz w:val="24"/>
                <w:szCs w:val="24"/>
                <w:highlight w:val="none"/>
                <w:lang w:val="en-US" w:eastAsia="zh-CN" w:bidi="ar-SA"/>
              </w:rPr>
              <w:t>，</w:t>
            </w:r>
            <w:r>
              <w:rPr>
                <w:rFonts w:hint="default" w:ascii="Times New Roman" w:hAnsi="Times New Roman" w:eastAsia="宋体" w:cs="Times New Roman"/>
                <w:b w:val="0"/>
                <w:color w:val="auto"/>
                <w:kern w:val="2"/>
                <w:sz w:val="24"/>
                <w:szCs w:val="24"/>
                <w:highlight w:val="none"/>
                <w:lang w:val="en-US" w:eastAsia="zh-CN" w:bidi="ar-SA"/>
              </w:rPr>
              <w:t>定期交由有资质单位处理</w:t>
            </w:r>
            <w:r>
              <w:rPr>
                <w:rFonts w:hint="eastAsia" w:ascii="Times New Roman" w:hAnsi="Times New Roman" w:eastAsia="宋体" w:cs="Times New Roman"/>
                <w:b w:val="0"/>
                <w:color w:val="auto"/>
                <w:kern w:val="2"/>
                <w:sz w:val="24"/>
                <w:szCs w:val="24"/>
                <w:highlight w:val="none"/>
                <w:lang w:val="en-US" w:eastAsia="zh-CN" w:bidi="ar-SA"/>
              </w:rPr>
              <w:t>。</w:t>
            </w:r>
            <w:r>
              <w:rPr>
                <w:rFonts w:hint="default" w:ascii="Times New Roman" w:hAnsi="Times New Roman" w:eastAsia="宋体" w:cs="Times New Roman"/>
                <w:b w:val="0"/>
                <w:color w:val="auto"/>
                <w:kern w:val="2"/>
                <w:sz w:val="24"/>
                <w:szCs w:val="24"/>
                <w:highlight w:val="none"/>
                <w:lang w:val="en-US" w:eastAsia="zh-CN" w:bidi="ar-SA"/>
              </w:rPr>
              <w:t>项目已</w:t>
            </w:r>
            <w:r>
              <w:rPr>
                <w:rFonts w:hint="eastAsia" w:ascii="Times New Roman" w:hAnsi="Times New Roman" w:eastAsia="宋体" w:cs="Times New Roman"/>
                <w:b w:val="0"/>
                <w:color w:val="auto"/>
                <w:kern w:val="2"/>
                <w:sz w:val="24"/>
                <w:szCs w:val="24"/>
                <w:highlight w:val="none"/>
                <w:lang w:val="en-US" w:eastAsia="zh-CN" w:bidi="ar-SA"/>
              </w:rPr>
              <w:t>建设1座危废暂存间</w:t>
            </w:r>
            <w:r>
              <w:rPr>
                <w:rFonts w:hint="default" w:ascii="Times New Roman" w:hAnsi="Times New Roman" w:eastAsia="宋体" w:cs="Times New Roman"/>
                <w:b w:val="0"/>
                <w:color w:val="auto"/>
                <w:kern w:val="2"/>
                <w:sz w:val="24"/>
                <w:szCs w:val="24"/>
                <w:highlight w:val="none"/>
                <w:lang w:val="en-US" w:eastAsia="zh-CN" w:bidi="ar-SA"/>
              </w:rPr>
              <w:t>（面积为</w:t>
            </w:r>
            <w:r>
              <w:rPr>
                <w:rFonts w:hint="eastAsia" w:ascii="Times New Roman" w:hAnsi="Times New Roman" w:eastAsia="宋体" w:cs="Times New Roman"/>
                <w:b w:val="0"/>
                <w:color w:val="auto"/>
                <w:kern w:val="2"/>
                <w:sz w:val="24"/>
                <w:szCs w:val="24"/>
                <w:highlight w:val="none"/>
                <w:lang w:val="en-US" w:eastAsia="zh-CN" w:bidi="ar-SA"/>
              </w:rPr>
              <w:t>10</w:t>
            </w:r>
            <w:r>
              <w:rPr>
                <w:rFonts w:hint="default" w:ascii="Times New Roman" w:hAnsi="Times New Roman" w:eastAsia="宋体" w:cs="Times New Roman"/>
                <w:b w:val="0"/>
                <w:color w:val="auto"/>
                <w:kern w:val="2"/>
                <w:sz w:val="24"/>
                <w:szCs w:val="24"/>
                <w:highlight w:val="none"/>
                <w:lang w:val="en-US" w:eastAsia="zh-CN" w:bidi="ar-SA"/>
              </w:rPr>
              <w:t>m</w:t>
            </w:r>
            <w:r>
              <w:rPr>
                <w:rFonts w:hint="default" w:ascii="Times New Roman" w:hAnsi="Times New Roman" w:eastAsia="宋体" w:cs="Times New Roman"/>
                <w:b w:val="0"/>
                <w:color w:val="auto"/>
                <w:kern w:val="2"/>
                <w:sz w:val="24"/>
                <w:szCs w:val="24"/>
                <w:highlight w:val="none"/>
                <w:vertAlign w:val="superscript"/>
                <w:lang w:val="en-US" w:eastAsia="zh-CN" w:bidi="ar-SA"/>
              </w:rPr>
              <w:t>2</w:t>
            </w:r>
            <w:r>
              <w:rPr>
                <w:rFonts w:hint="default" w:ascii="Times New Roman" w:hAnsi="Times New Roman" w:eastAsia="宋体" w:cs="Times New Roman"/>
                <w:b w:val="0"/>
                <w:color w:val="auto"/>
                <w:kern w:val="2"/>
                <w:sz w:val="24"/>
                <w:szCs w:val="24"/>
                <w:highlight w:val="none"/>
                <w:lang w:val="en-US" w:eastAsia="zh-CN" w:bidi="ar-SA"/>
              </w:rPr>
              <w:t>）</w:t>
            </w:r>
            <w:r>
              <w:rPr>
                <w:rFonts w:hint="eastAsia" w:ascii="Times New Roman" w:hAnsi="Times New Roman" w:eastAsia="宋体" w:cs="Times New Roman"/>
                <w:b w:val="0"/>
                <w:color w:val="auto"/>
                <w:kern w:val="2"/>
                <w:sz w:val="24"/>
                <w:szCs w:val="24"/>
                <w:highlight w:val="none"/>
                <w:lang w:val="en-US" w:eastAsia="zh-CN" w:bidi="ar-SA"/>
              </w:rPr>
              <w:t>，暂存间地面已做防渗措施，具备</w:t>
            </w:r>
            <w:r>
              <w:rPr>
                <w:rFonts w:hint="default" w:ascii="Times New Roman" w:hAnsi="Times New Roman" w:eastAsia="宋体" w:cs="Times New Roman"/>
                <w:b w:val="0"/>
                <w:color w:val="auto"/>
                <w:kern w:val="2"/>
                <w:sz w:val="24"/>
                <w:szCs w:val="24"/>
                <w:highlight w:val="none"/>
                <w:lang w:val="en-US" w:eastAsia="zh-CN" w:bidi="ar-SA"/>
              </w:rPr>
              <w:t>防渗漏、防流失、防扬散</w:t>
            </w:r>
            <w:r>
              <w:rPr>
                <w:rFonts w:hint="eastAsia" w:ascii="Times New Roman" w:hAnsi="Times New Roman" w:eastAsia="宋体" w:cs="Times New Roman"/>
                <w:b w:val="0"/>
                <w:color w:val="auto"/>
                <w:kern w:val="2"/>
                <w:sz w:val="24"/>
                <w:szCs w:val="24"/>
                <w:highlight w:val="none"/>
                <w:lang w:val="en-US" w:eastAsia="zh-CN" w:bidi="ar-SA"/>
              </w:rPr>
              <w:t>功能，满足</w:t>
            </w:r>
            <w:r>
              <w:rPr>
                <w:rFonts w:hint="default" w:ascii="Times New Roman" w:hAnsi="Times New Roman" w:eastAsia="宋体" w:cs="Times New Roman"/>
                <w:b w:val="0"/>
                <w:color w:val="auto"/>
                <w:kern w:val="2"/>
                <w:sz w:val="24"/>
                <w:szCs w:val="24"/>
                <w:highlight w:val="none"/>
                <w:lang w:val="en-US" w:eastAsia="zh-CN" w:bidi="ar-SA"/>
              </w:rPr>
              <w:t>《危险废物贮存污染控制标准》（GB18597-2023）</w:t>
            </w:r>
            <w:r>
              <w:rPr>
                <w:rFonts w:hint="eastAsia" w:ascii="Times New Roman" w:hAnsi="Times New Roman" w:eastAsia="宋体" w:cs="Times New Roman"/>
                <w:b w:val="0"/>
                <w:color w:val="auto"/>
                <w:kern w:val="2"/>
                <w:sz w:val="24"/>
                <w:szCs w:val="24"/>
                <w:highlight w:val="none"/>
                <w:lang w:val="en-US" w:eastAsia="zh-CN" w:bidi="ar-SA"/>
              </w:rPr>
              <w:t>的要求。</w:t>
            </w:r>
          </w:p>
          <w:p>
            <w:pPr>
              <w:pStyle w:val="50"/>
              <w:adjustRightInd w:val="0"/>
              <w:snapToGrid w:val="0"/>
              <w:spacing w:line="520" w:lineRule="exact"/>
              <w:ind w:firstLine="436" w:firstLineChars="181"/>
              <w:rPr>
                <w:b/>
                <w:sz w:val="24"/>
                <w:szCs w:val="24"/>
              </w:rPr>
            </w:pPr>
            <w:r>
              <w:rPr>
                <w:rFonts w:hAnsi="宋体"/>
                <w:b/>
                <w:sz w:val="24"/>
                <w:szCs w:val="24"/>
              </w:rPr>
              <w:t>（五）土壤、地下水</w:t>
            </w:r>
          </w:p>
          <w:p>
            <w:pPr>
              <w:widowControl w:val="0"/>
              <w:adjustRightInd/>
              <w:snapToGrid/>
              <w:spacing w:after="0" w:line="520" w:lineRule="exact"/>
              <w:ind w:firstLine="480" w:firstLineChars="200"/>
              <w:jc w:val="both"/>
              <w:rPr>
                <w:rFonts w:ascii="Times New Roman" w:hAnsi="Times New Roman" w:eastAsia="宋体"/>
                <w:kern w:val="2"/>
                <w:sz w:val="24"/>
                <w:szCs w:val="24"/>
              </w:rPr>
            </w:pPr>
            <w:r>
              <w:rPr>
                <w:rFonts w:ascii="Times New Roman" w:hAnsi="宋体" w:eastAsia="宋体"/>
                <w:kern w:val="2"/>
                <w:sz w:val="24"/>
                <w:szCs w:val="24"/>
              </w:rPr>
              <w:t>本项目</w:t>
            </w:r>
            <w:r>
              <w:rPr>
                <w:rFonts w:hint="eastAsia" w:ascii="Times New Roman" w:hAnsi="宋体" w:eastAsia="宋体"/>
                <w:kern w:val="2"/>
                <w:sz w:val="24"/>
                <w:szCs w:val="24"/>
              </w:rPr>
              <w:t>不涉及土壤、地下水污染。</w:t>
            </w:r>
          </w:p>
          <w:p>
            <w:pPr>
              <w:pStyle w:val="50"/>
              <w:adjustRightInd w:val="0"/>
              <w:snapToGrid w:val="0"/>
              <w:spacing w:line="520" w:lineRule="exact"/>
              <w:ind w:firstLine="436" w:firstLineChars="181"/>
              <w:rPr>
                <w:b/>
                <w:sz w:val="24"/>
                <w:szCs w:val="24"/>
              </w:rPr>
            </w:pPr>
            <w:r>
              <w:rPr>
                <w:rFonts w:hAnsi="宋体"/>
                <w:b/>
                <w:sz w:val="24"/>
                <w:szCs w:val="24"/>
              </w:rPr>
              <w:t>（六）环境风险</w:t>
            </w:r>
          </w:p>
          <w:p>
            <w:pPr>
              <w:widowControl w:val="0"/>
              <w:adjustRightInd/>
              <w:snapToGrid/>
              <w:spacing w:after="0" w:line="520" w:lineRule="exact"/>
              <w:ind w:firstLine="480" w:firstLineChars="200"/>
              <w:jc w:val="both"/>
              <w:rPr>
                <w:kern w:val="2"/>
              </w:rPr>
            </w:pPr>
            <w:r>
              <w:rPr>
                <w:rFonts w:ascii="Times New Roman" w:hAnsi="宋体" w:eastAsia="宋体"/>
                <w:kern w:val="2"/>
                <w:sz w:val="24"/>
                <w:szCs w:val="24"/>
              </w:rPr>
              <w:t>本项目生产过程中不涉及易燃易爆、有毒有害物质。</w:t>
            </w:r>
          </w:p>
          <w:p>
            <w:pPr>
              <w:spacing w:after="0" w:line="460" w:lineRule="exact"/>
              <w:rPr>
                <w:rFonts w:hint="default" w:ascii="Times New Roman" w:hAnsi="Times New Roman" w:eastAsia="仿宋_GB2312"/>
                <w:b/>
                <w:color w:val="0000FF"/>
                <w:kern w:val="2"/>
                <w:sz w:val="24"/>
                <w:szCs w:val="24"/>
                <w:lang w:val="en-US" w:eastAsia="zh-CN"/>
              </w:rPr>
            </w:pPr>
            <w:r>
              <w:rPr>
                <w:rFonts w:hint="eastAsia" w:ascii="Times New Roman" w:hAnsi="Times New Roman" w:eastAsia="仿宋_GB2312"/>
                <w:b/>
                <w:color w:val="0000FF"/>
                <w:kern w:val="2"/>
                <w:sz w:val="24"/>
                <w:szCs w:val="24"/>
                <w:lang w:val="en-US" w:eastAsia="zh-CN"/>
              </w:rPr>
              <w:t xml:space="preserve">  </w:t>
            </w:r>
            <w:r>
              <w:rPr>
                <w:rFonts w:hint="eastAsia" w:ascii="宋体" w:hAnsi="宋体" w:eastAsia="宋体" w:cs="Times New Roman"/>
                <w:b/>
                <w:kern w:val="2"/>
                <w:sz w:val="24"/>
                <w:szCs w:val="24"/>
                <w:lang w:val="en-US" w:eastAsia="zh-CN" w:bidi="ar-SA"/>
              </w:rPr>
              <w:t xml:space="preserve"> （七）总量分析</w:t>
            </w:r>
          </w:p>
        </w:tc>
      </w:tr>
    </w:tbl>
    <w:p>
      <w:pPr>
        <w:spacing w:after="0" w:line="440" w:lineRule="exact"/>
        <w:rPr>
          <w:rFonts w:ascii="Times New Roman" w:hAnsi="Times New Roman" w:eastAsia="仿宋_GB2312"/>
          <w:b/>
          <w:color w:val="000000"/>
          <w:sz w:val="24"/>
          <w:szCs w:val="24"/>
        </w:rPr>
      </w:pPr>
    </w:p>
    <w:p>
      <w:pPr>
        <w:pStyle w:val="3"/>
        <w:sectPr>
          <w:pgSz w:w="11906" w:h="16838"/>
          <w:pgMar w:top="1440" w:right="1800" w:bottom="1440" w:left="1800" w:header="851" w:footer="992" w:gutter="0"/>
          <w:pgBorders>
            <w:top w:val="none" w:sz="0" w:space="0"/>
            <w:left w:val="none" w:sz="0" w:space="0"/>
            <w:bottom w:val="none" w:sz="0" w:space="0"/>
            <w:right w:val="none" w:sz="0" w:space="0"/>
          </w:pgBorders>
          <w:cols w:space="720" w:num="1"/>
          <w:docGrid w:type="lines" w:linePitch="312" w:charSpace="0"/>
        </w:sectPr>
      </w:pPr>
    </w:p>
    <w:p>
      <w:pPr>
        <w:spacing w:after="0" w:line="440" w:lineRule="exact"/>
        <w:rPr>
          <w:rFonts w:ascii="Times New Roman" w:hAnsi="Times New Roman" w:eastAsia="仿宋_GB2312"/>
          <w:b/>
          <w:color w:val="000000"/>
          <w:sz w:val="24"/>
          <w:szCs w:val="24"/>
        </w:rPr>
      </w:pPr>
      <w:r>
        <w:rPr>
          <w:rFonts w:ascii="Times New Roman" w:hAnsi="Times New Roman" w:eastAsia="仿宋_GB2312"/>
          <w:b/>
          <w:color w:val="000000"/>
          <w:sz w:val="24"/>
          <w:szCs w:val="24"/>
        </w:rPr>
        <w:t>表八</w:t>
      </w:r>
    </w:p>
    <w:tbl>
      <w:tblPr>
        <w:tblStyle w:val="25"/>
        <w:tblW w:w="0" w:type="auto"/>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trPr>
        <w:tc>
          <w:tcPr>
            <w:tcW w:w="9000" w:type="dxa"/>
          </w:tcPr>
          <w:p>
            <w:pPr>
              <w:spacing w:after="0" w:line="440" w:lineRule="exact"/>
              <w:rPr>
                <w:rFonts w:ascii="Times New Roman" w:hAnsi="Times New Roman" w:eastAsia="宋体"/>
                <w:b/>
                <w:bCs/>
                <w:color w:val="000000"/>
                <w:kern w:val="2"/>
                <w:sz w:val="24"/>
                <w:szCs w:val="24"/>
              </w:rPr>
            </w:pPr>
            <w:r>
              <w:rPr>
                <w:rFonts w:ascii="Times New Roman" w:hAnsi="Times New Roman" w:eastAsia="宋体"/>
                <w:b/>
                <w:bCs/>
                <w:color w:val="000000"/>
                <w:kern w:val="2"/>
                <w:sz w:val="24"/>
                <w:szCs w:val="24"/>
              </w:rPr>
              <w:t>验收监测结论：</w:t>
            </w:r>
          </w:p>
          <w:p>
            <w:pPr>
              <w:pStyle w:val="77"/>
              <w:spacing w:after="0" w:line="520" w:lineRule="exact"/>
              <w:ind w:firstLine="480" w:firstLineChars="200"/>
              <w:rPr>
                <w:rFonts w:ascii="Times New Roman" w:hAnsi="Times New Roman" w:eastAsia="宋体"/>
                <w:kern w:val="2"/>
                <w:sz w:val="24"/>
                <w:szCs w:val="24"/>
              </w:rPr>
            </w:pPr>
            <w:bookmarkStart w:id="31" w:name="_Toc17015"/>
            <w:bookmarkStart w:id="32" w:name="_Toc26318_WPSOffice_Level2"/>
            <w:bookmarkStart w:id="33" w:name="_Toc27754_WPSOffice_Level3"/>
            <w:bookmarkStart w:id="34" w:name="_Toc16234"/>
            <w:bookmarkStart w:id="35" w:name="_Toc502673730"/>
            <w:r>
              <w:rPr>
                <w:rFonts w:ascii="Times New Roman" w:hAnsi="Times New Roman" w:eastAsia="宋体"/>
                <w:kern w:val="2"/>
                <w:sz w:val="24"/>
                <w:szCs w:val="24"/>
              </w:rPr>
              <w:t>（一）环境保护设施调试效果</w:t>
            </w:r>
            <w:bookmarkEnd w:id="31"/>
            <w:bookmarkEnd w:id="32"/>
            <w:r>
              <w:rPr>
                <w:rFonts w:hint="eastAsia" w:ascii="Times New Roman" w:hAnsi="Times New Roman" w:eastAsia="宋体"/>
                <w:kern w:val="2"/>
                <w:sz w:val="24"/>
                <w:szCs w:val="24"/>
              </w:rPr>
              <w:t xml:space="preserve"> </w:t>
            </w:r>
          </w:p>
          <w:bookmarkEnd w:id="33"/>
          <w:bookmarkEnd w:id="34"/>
          <w:p>
            <w:pPr>
              <w:spacing w:after="0" w:line="520" w:lineRule="exact"/>
              <w:ind w:firstLine="480" w:firstLineChars="200"/>
              <w:jc w:val="both"/>
              <w:rPr>
                <w:rFonts w:ascii="Times New Roman" w:hAnsi="Times New Roman" w:eastAsia="黑体"/>
                <w:kern w:val="2"/>
                <w:sz w:val="24"/>
                <w:szCs w:val="24"/>
              </w:rPr>
            </w:pPr>
            <w:r>
              <w:rPr>
                <w:rFonts w:ascii="Times New Roman" w:hAnsi="Times New Roman" w:eastAsia="宋体"/>
                <w:kern w:val="2"/>
                <w:sz w:val="24"/>
                <w:szCs w:val="24"/>
              </w:rPr>
              <w:t>（1）</w:t>
            </w:r>
            <w:r>
              <w:rPr>
                <w:rFonts w:hint="eastAsia" w:ascii="Times New Roman" w:hAnsi="Times New Roman" w:eastAsia="宋体"/>
                <w:kern w:val="2"/>
                <w:sz w:val="24"/>
                <w:szCs w:val="24"/>
              </w:rPr>
              <w:t>验收监测期间，生产负荷满足验收期间生产负荷</w:t>
            </w:r>
            <w:r>
              <w:rPr>
                <w:rFonts w:ascii="Times New Roman" w:hAnsi="Times New Roman" w:eastAsia="宋体"/>
                <w:kern w:val="2"/>
                <w:sz w:val="24"/>
                <w:szCs w:val="24"/>
              </w:rPr>
              <w:t>≥</w:t>
            </w:r>
            <w:r>
              <w:rPr>
                <w:rFonts w:hint="eastAsia" w:ascii="Times New Roman" w:hAnsi="Times New Roman" w:eastAsia="宋体"/>
                <w:kern w:val="2"/>
                <w:sz w:val="24"/>
                <w:szCs w:val="24"/>
              </w:rPr>
              <w:t>75%的要求。</w:t>
            </w:r>
          </w:p>
          <w:p>
            <w:pPr>
              <w:widowControl w:val="0"/>
              <w:spacing w:after="0" w:line="520" w:lineRule="exact"/>
              <w:ind w:firstLine="480" w:firstLineChars="200"/>
              <w:jc w:val="both"/>
              <w:rPr>
                <w:rFonts w:ascii="Times New Roman" w:hAnsi="Times New Roman" w:eastAsia="宋体"/>
                <w:kern w:val="2"/>
                <w:sz w:val="24"/>
                <w:szCs w:val="24"/>
              </w:rPr>
            </w:pPr>
            <w:r>
              <w:rPr>
                <w:rFonts w:ascii="Times New Roman" w:hAnsi="Times New Roman" w:eastAsia="宋体"/>
                <w:kern w:val="2"/>
                <w:sz w:val="24"/>
                <w:szCs w:val="24"/>
              </w:rPr>
              <w:t>（</w:t>
            </w:r>
            <w:r>
              <w:rPr>
                <w:rFonts w:hint="eastAsia" w:ascii="Times New Roman" w:hAnsi="Times New Roman" w:eastAsia="宋体"/>
                <w:kern w:val="2"/>
                <w:sz w:val="24"/>
                <w:szCs w:val="24"/>
              </w:rPr>
              <w:t>2</w:t>
            </w:r>
            <w:r>
              <w:rPr>
                <w:rFonts w:ascii="Times New Roman" w:hAnsi="Times New Roman" w:eastAsia="宋体"/>
                <w:kern w:val="2"/>
                <w:sz w:val="24"/>
                <w:szCs w:val="24"/>
              </w:rPr>
              <w:t>）</w:t>
            </w:r>
            <w:r>
              <w:rPr>
                <w:rFonts w:hint="eastAsia" w:ascii="Times New Roman" w:hAnsi="Times New Roman" w:eastAsia="宋体"/>
                <w:kern w:val="2"/>
                <w:sz w:val="24"/>
                <w:szCs w:val="24"/>
              </w:rPr>
              <w:t>与原环评相比，项目四周环境、厂区平面布置均无变化，无新增环境敏感点，满足验收要求。</w:t>
            </w:r>
          </w:p>
          <w:p>
            <w:pPr>
              <w:spacing w:after="0" w:line="440" w:lineRule="exact"/>
              <w:ind w:firstLine="480" w:firstLineChars="200"/>
              <w:jc w:val="both"/>
              <w:rPr>
                <w:rFonts w:hint="eastAsia" w:ascii="Times New Roman" w:hAnsi="Times New Roman" w:eastAsia="宋体" w:cs="Times New Roman"/>
                <w:color w:val="auto"/>
                <w:kern w:val="2"/>
                <w:sz w:val="24"/>
                <w:szCs w:val="24"/>
                <w:lang w:val="en-US" w:eastAsia="zh-CN" w:bidi="ar"/>
              </w:rPr>
            </w:pPr>
            <w:r>
              <w:rPr>
                <w:rFonts w:hint="eastAsia" w:ascii="Times New Roman" w:hAnsi="Times New Roman" w:eastAsia="宋体"/>
                <w:kern w:val="2"/>
                <w:sz w:val="24"/>
                <w:szCs w:val="24"/>
              </w:rPr>
              <w:t>（3）有组织废气：</w:t>
            </w:r>
            <w:r>
              <w:rPr>
                <w:rFonts w:hint="default" w:ascii="Times New Roman" w:hAnsi="Times New Roman" w:eastAsia="宋体" w:cs="Times New Roman"/>
                <w:b w:val="0"/>
                <w:color w:val="auto"/>
                <w:kern w:val="36"/>
                <w:sz w:val="24"/>
                <w:szCs w:val="24"/>
              </w:rPr>
              <w:t>验收</w:t>
            </w:r>
            <w:r>
              <w:rPr>
                <w:rFonts w:hint="eastAsia" w:ascii="Times New Roman" w:hAnsi="Times New Roman" w:eastAsia="宋体" w:cs="Times New Roman"/>
                <w:b w:val="0"/>
                <w:color w:val="auto"/>
                <w:kern w:val="36"/>
                <w:sz w:val="24"/>
                <w:szCs w:val="24"/>
                <w:lang w:val="en-US" w:eastAsia="zh-CN"/>
              </w:rPr>
              <w:t>检</w:t>
            </w:r>
            <w:r>
              <w:rPr>
                <w:rFonts w:hint="default" w:ascii="Times New Roman" w:hAnsi="Times New Roman" w:eastAsia="宋体" w:cs="Times New Roman"/>
                <w:b w:val="0"/>
                <w:color w:val="auto"/>
                <w:kern w:val="36"/>
                <w:sz w:val="24"/>
                <w:szCs w:val="24"/>
              </w:rPr>
              <w:t>测期间，</w:t>
            </w:r>
            <w:r>
              <w:rPr>
                <w:rFonts w:hint="eastAsia" w:ascii="Times New Roman" w:hAnsi="Times New Roman" w:eastAsia="宋体" w:cs="Times New Roman"/>
                <w:color w:val="auto"/>
                <w:kern w:val="2"/>
                <w:sz w:val="24"/>
                <w:szCs w:val="24"/>
                <w:lang w:val="en-US" w:eastAsia="zh-CN" w:bidi="ar"/>
              </w:rPr>
              <w:t>DA001</w:t>
            </w:r>
            <w:r>
              <w:rPr>
                <w:rFonts w:hint="default" w:ascii="Times New Roman" w:hAnsi="Times New Roman" w:eastAsia="宋体" w:cs="Times New Roman"/>
                <w:color w:val="auto"/>
                <w:kern w:val="2"/>
                <w:sz w:val="24"/>
                <w:szCs w:val="24"/>
                <w:lang w:val="en-US" w:eastAsia="zh-CN" w:bidi="ar"/>
              </w:rPr>
              <w:t>颗粒物</w:t>
            </w:r>
            <w:r>
              <w:rPr>
                <w:rFonts w:hint="eastAsia" w:ascii="Times New Roman" w:hAnsi="Times New Roman" w:eastAsia="宋体" w:cs="Times New Roman"/>
                <w:color w:val="auto"/>
                <w:kern w:val="2"/>
                <w:sz w:val="24"/>
                <w:szCs w:val="24"/>
                <w:lang w:val="en-US" w:eastAsia="zh-CN" w:bidi="ar"/>
              </w:rPr>
              <w:t>最高</w:t>
            </w:r>
            <w:r>
              <w:rPr>
                <w:rFonts w:hint="default" w:ascii="Times New Roman" w:hAnsi="Times New Roman" w:eastAsia="宋体" w:cs="Times New Roman"/>
                <w:b w:val="0"/>
                <w:color w:val="auto"/>
                <w:spacing w:val="-4"/>
                <w:kern w:val="2"/>
                <w:sz w:val="24"/>
                <w:szCs w:val="24"/>
              </w:rPr>
              <w:t>排放浓度为</w:t>
            </w:r>
            <w:r>
              <w:rPr>
                <w:rFonts w:hint="eastAsia" w:ascii="Times New Roman" w:hAnsi="Times New Roman" w:eastAsia="宋体" w:cs="Times New Roman"/>
                <w:b w:val="0"/>
                <w:color w:val="auto"/>
                <w:spacing w:val="-4"/>
                <w:kern w:val="2"/>
                <w:sz w:val="24"/>
                <w:szCs w:val="24"/>
                <w:lang w:val="en-US" w:eastAsia="zh-CN"/>
              </w:rPr>
              <w:t>7.4</w:t>
            </w:r>
            <w:r>
              <w:rPr>
                <w:rFonts w:hint="default" w:ascii="Times New Roman" w:hAnsi="Times New Roman" w:eastAsia="宋体" w:cs="Times New Roman"/>
                <w:b w:val="0"/>
                <w:color w:val="auto"/>
                <w:spacing w:val="-4"/>
                <w:kern w:val="2"/>
                <w:sz w:val="24"/>
                <w:szCs w:val="24"/>
              </w:rPr>
              <w:t>mg/m</w:t>
            </w:r>
            <w:r>
              <w:rPr>
                <w:rFonts w:hint="default" w:ascii="Times New Roman" w:hAnsi="Times New Roman" w:eastAsia="宋体" w:cs="Times New Roman"/>
                <w:b w:val="0"/>
                <w:color w:val="auto"/>
                <w:spacing w:val="-4"/>
                <w:kern w:val="2"/>
                <w:sz w:val="24"/>
                <w:szCs w:val="24"/>
                <w:vertAlign w:val="superscript"/>
              </w:rPr>
              <w:t>3</w:t>
            </w:r>
            <w:r>
              <w:rPr>
                <w:rFonts w:hint="default" w:ascii="Times New Roman" w:hAnsi="Times New Roman" w:eastAsia="宋体" w:cs="Times New Roman"/>
                <w:b w:val="0"/>
                <w:color w:val="auto"/>
                <w:spacing w:val="-4"/>
                <w:kern w:val="2"/>
                <w:sz w:val="24"/>
                <w:szCs w:val="24"/>
              </w:rPr>
              <w:t>，</w:t>
            </w:r>
            <w:r>
              <w:rPr>
                <w:rFonts w:hint="eastAsia" w:ascii="Times New Roman" w:hAnsi="Times New Roman" w:eastAsia="宋体" w:cs="Times New Roman"/>
                <w:b w:val="0"/>
                <w:color w:val="auto"/>
                <w:spacing w:val="-4"/>
                <w:kern w:val="2"/>
                <w:sz w:val="24"/>
                <w:szCs w:val="24"/>
                <w:lang w:val="en-US" w:eastAsia="zh-CN"/>
              </w:rPr>
              <w:t>最高</w:t>
            </w:r>
            <w:r>
              <w:rPr>
                <w:rFonts w:hint="default" w:ascii="Times New Roman" w:hAnsi="Times New Roman" w:eastAsia="宋体" w:cs="Times New Roman"/>
                <w:b w:val="0"/>
                <w:color w:val="auto"/>
                <w:spacing w:val="-4"/>
                <w:kern w:val="2"/>
                <w:sz w:val="24"/>
                <w:szCs w:val="24"/>
              </w:rPr>
              <w:t>排放速率</w:t>
            </w:r>
            <w:r>
              <w:rPr>
                <w:rFonts w:hint="eastAsia" w:ascii="Times New Roman" w:hAnsi="Times New Roman" w:eastAsia="宋体" w:cs="Times New Roman"/>
                <w:b w:val="0"/>
                <w:color w:val="auto"/>
                <w:spacing w:val="-4"/>
                <w:kern w:val="2"/>
                <w:sz w:val="24"/>
                <w:szCs w:val="24"/>
                <w:lang w:val="en-US" w:eastAsia="zh-CN"/>
              </w:rPr>
              <w:t>为0.0628</w:t>
            </w:r>
            <w:r>
              <w:rPr>
                <w:rFonts w:hint="default" w:ascii="Times New Roman" w:hAnsi="Times New Roman" w:eastAsia="宋体" w:cs="Times New Roman"/>
                <w:b w:val="0"/>
                <w:color w:val="auto"/>
                <w:spacing w:val="-4"/>
                <w:kern w:val="2"/>
                <w:sz w:val="24"/>
                <w:szCs w:val="24"/>
              </w:rPr>
              <w:t>kg/h</w:t>
            </w:r>
            <w:r>
              <w:rPr>
                <w:rFonts w:hint="eastAsia" w:ascii="Times New Roman" w:hAnsi="Times New Roman" w:eastAsia="宋体" w:cs="Times New Roman"/>
                <w:b w:val="0"/>
                <w:color w:val="auto"/>
                <w:spacing w:val="-4"/>
                <w:kern w:val="2"/>
                <w:sz w:val="24"/>
                <w:szCs w:val="24"/>
                <w:lang w:eastAsia="zh-CN"/>
              </w:rPr>
              <w:t>；</w:t>
            </w:r>
            <w:r>
              <w:rPr>
                <w:rFonts w:hint="eastAsia" w:ascii="Times New Roman" w:hAnsi="Times New Roman" w:eastAsia="宋体" w:cs="Times New Roman"/>
                <w:b w:val="0"/>
                <w:color w:val="auto"/>
                <w:spacing w:val="-4"/>
                <w:kern w:val="2"/>
                <w:sz w:val="24"/>
                <w:szCs w:val="24"/>
                <w:lang w:val="en-US" w:eastAsia="zh-CN"/>
              </w:rPr>
              <w:t>DA002</w:t>
            </w:r>
            <w:r>
              <w:rPr>
                <w:rFonts w:hint="eastAsia" w:ascii="Times New Roman" w:hAnsi="Times New Roman" w:eastAsia="宋体" w:cs="Times New Roman"/>
                <w:color w:val="auto"/>
                <w:kern w:val="2"/>
                <w:sz w:val="24"/>
                <w:szCs w:val="24"/>
                <w:lang w:val="en-US" w:eastAsia="zh-CN" w:bidi="ar"/>
              </w:rPr>
              <w:t>最高</w:t>
            </w:r>
            <w:r>
              <w:rPr>
                <w:rFonts w:hint="default" w:ascii="Times New Roman" w:hAnsi="Times New Roman" w:eastAsia="宋体" w:cs="Times New Roman"/>
                <w:b w:val="0"/>
                <w:color w:val="auto"/>
                <w:spacing w:val="-4"/>
                <w:kern w:val="2"/>
                <w:sz w:val="24"/>
                <w:szCs w:val="24"/>
              </w:rPr>
              <w:t>排放浓度为</w:t>
            </w:r>
            <w:r>
              <w:rPr>
                <w:rFonts w:hint="eastAsia" w:ascii="Times New Roman" w:hAnsi="Times New Roman" w:eastAsia="宋体" w:cs="Times New Roman"/>
                <w:b w:val="0"/>
                <w:color w:val="auto"/>
                <w:spacing w:val="-4"/>
                <w:kern w:val="2"/>
                <w:sz w:val="24"/>
                <w:szCs w:val="24"/>
                <w:lang w:val="en-US" w:eastAsia="zh-CN"/>
              </w:rPr>
              <w:t>8.3</w:t>
            </w:r>
            <w:r>
              <w:rPr>
                <w:rFonts w:hint="default" w:ascii="Times New Roman" w:hAnsi="Times New Roman" w:eastAsia="宋体" w:cs="Times New Roman"/>
                <w:b w:val="0"/>
                <w:color w:val="auto"/>
                <w:spacing w:val="-4"/>
                <w:kern w:val="2"/>
                <w:sz w:val="24"/>
                <w:szCs w:val="24"/>
              </w:rPr>
              <w:t>mg/m</w:t>
            </w:r>
            <w:r>
              <w:rPr>
                <w:rFonts w:hint="default" w:ascii="Times New Roman" w:hAnsi="Times New Roman" w:eastAsia="宋体" w:cs="Times New Roman"/>
                <w:b w:val="0"/>
                <w:color w:val="auto"/>
                <w:spacing w:val="-4"/>
                <w:kern w:val="2"/>
                <w:sz w:val="24"/>
                <w:szCs w:val="24"/>
                <w:vertAlign w:val="superscript"/>
              </w:rPr>
              <w:t>3</w:t>
            </w:r>
            <w:r>
              <w:rPr>
                <w:rFonts w:hint="default" w:ascii="Times New Roman" w:hAnsi="Times New Roman" w:eastAsia="宋体" w:cs="Times New Roman"/>
                <w:b w:val="0"/>
                <w:color w:val="auto"/>
                <w:spacing w:val="-4"/>
                <w:kern w:val="2"/>
                <w:sz w:val="24"/>
                <w:szCs w:val="24"/>
              </w:rPr>
              <w:t>，</w:t>
            </w:r>
            <w:r>
              <w:rPr>
                <w:rFonts w:hint="eastAsia" w:ascii="Times New Roman" w:hAnsi="Times New Roman" w:eastAsia="宋体" w:cs="Times New Roman"/>
                <w:b w:val="0"/>
                <w:color w:val="auto"/>
                <w:spacing w:val="-4"/>
                <w:kern w:val="2"/>
                <w:sz w:val="24"/>
                <w:szCs w:val="24"/>
                <w:lang w:val="en-US" w:eastAsia="zh-CN"/>
              </w:rPr>
              <w:t>最高</w:t>
            </w:r>
            <w:r>
              <w:rPr>
                <w:rFonts w:hint="default" w:ascii="Times New Roman" w:hAnsi="Times New Roman" w:eastAsia="宋体" w:cs="Times New Roman"/>
                <w:b w:val="0"/>
                <w:color w:val="auto"/>
                <w:spacing w:val="-4"/>
                <w:kern w:val="2"/>
                <w:sz w:val="24"/>
                <w:szCs w:val="24"/>
              </w:rPr>
              <w:t>排放速率</w:t>
            </w:r>
            <w:r>
              <w:rPr>
                <w:rFonts w:hint="eastAsia" w:ascii="Times New Roman" w:hAnsi="Times New Roman" w:eastAsia="宋体" w:cs="Times New Roman"/>
                <w:b w:val="0"/>
                <w:color w:val="auto"/>
                <w:spacing w:val="-4"/>
                <w:kern w:val="2"/>
                <w:sz w:val="24"/>
                <w:szCs w:val="24"/>
                <w:lang w:val="en-US" w:eastAsia="zh-CN"/>
              </w:rPr>
              <w:t>为0.112</w:t>
            </w:r>
            <w:r>
              <w:rPr>
                <w:rFonts w:hint="default" w:ascii="Times New Roman" w:hAnsi="Times New Roman" w:eastAsia="宋体" w:cs="Times New Roman"/>
                <w:b w:val="0"/>
                <w:color w:val="auto"/>
                <w:spacing w:val="-4"/>
                <w:kern w:val="2"/>
                <w:sz w:val="24"/>
                <w:szCs w:val="24"/>
              </w:rPr>
              <w:t>kg/h</w:t>
            </w:r>
            <w:r>
              <w:rPr>
                <w:rFonts w:hint="eastAsia" w:ascii="Times New Roman" w:hAnsi="Times New Roman" w:eastAsia="宋体" w:cs="Times New Roman"/>
                <w:b w:val="0"/>
                <w:color w:val="auto"/>
                <w:spacing w:val="-4"/>
                <w:kern w:val="2"/>
                <w:sz w:val="24"/>
                <w:szCs w:val="24"/>
                <w:lang w:eastAsia="zh-CN"/>
              </w:rPr>
              <w:t>，</w:t>
            </w:r>
            <w:r>
              <w:rPr>
                <w:rFonts w:hint="eastAsia" w:ascii="Times New Roman" w:hAnsi="Times New Roman" w:eastAsia="宋体" w:cs="Times New Roman"/>
                <w:b w:val="0"/>
                <w:color w:val="auto"/>
                <w:spacing w:val="-4"/>
                <w:kern w:val="2"/>
                <w:sz w:val="24"/>
                <w:szCs w:val="24"/>
                <w:lang w:val="en-US" w:eastAsia="zh-CN"/>
              </w:rPr>
              <w:t>均</w:t>
            </w:r>
            <w:r>
              <w:rPr>
                <w:rFonts w:hint="default" w:ascii="Times New Roman" w:hAnsi="Times New Roman" w:eastAsia="宋体" w:cs="Times New Roman"/>
                <w:b w:val="0"/>
                <w:color w:val="auto"/>
                <w:spacing w:val="-4"/>
                <w:kern w:val="2"/>
                <w:sz w:val="24"/>
                <w:szCs w:val="24"/>
              </w:rPr>
              <w:t>能</w:t>
            </w:r>
            <w:r>
              <w:rPr>
                <w:rFonts w:hint="default" w:ascii="Times New Roman" w:hAnsi="Times New Roman" w:eastAsia="宋体" w:cs="Times New Roman"/>
                <w:b w:val="0"/>
                <w:color w:val="auto"/>
                <w:spacing w:val="-4"/>
                <w:kern w:val="2"/>
                <w:sz w:val="24"/>
                <w:szCs w:val="24"/>
                <w:lang w:val="en-US" w:eastAsia="zh-CN"/>
              </w:rPr>
              <w:t>达到</w:t>
            </w:r>
            <w:r>
              <w:rPr>
                <w:rFonts w:hint="default" w:ascii="Times New Roman" w:hAnsi="Times New Roman" w:eastAsia="宋体" w:cs="Times New Roman"/>
                <w:b w:val="0"/>
                <w:bCs/>
                <w:color w:val="auto"/>
                <w:kern w:val="2"/>
                <w:sz w:val="24"/>
                <w:szCs w:val="24"/>
                <w:highlight w:val="none"/>
                <w:lang w:val="en-US" w:eastAsia="zh-CN" w:bidi="ar-SA"/>
              </w:rPr>
              <w:t>《大气污染物综合排放标准》（GB16297-1996）表2二级</w:t>
            </w:r>
            <w:r>
              <w:rPr>
                <w:rFonts w:hint="default" w:ascii="Times New Roman" w:hAnsi="Times New Roman" w:eastAsia="宋体" w:cs="Times New Roman"/>
                <w:color w:val="auto"/>
                <w:sz w:val="24"/>
                <w:szCs w:val="24"/>
                <w:highlight w:val="none"/>
                <w:lang w:val="en-US" w:eastAsia="zh-CN"/>
              </w:rPr>
              <w:t>有组织</w:t>
            </w:r>
            <w:r>
              <w:rPr>
                <w:rFonts w:hint="default" w:ascii="Times New Roman" w:hAnsi="Times New Roman" w:eastAsia="宋体" w:cs="Times New Roman"/>
                <w:color w:val="auto"/>
                <w:sz w:val="24"/>
                <w:szCs w:val="24"/>
                <w:highlight w:val="none"/>
              </w:rPr>
              <w:t>排放浓度120mg/m</w:t>
            </w:r>
            <w:r>
              <w:rPr>
                <w:rFonts w:hint="default" w:ascii="Times New Roman" w:hAnsi="Times New Roman" w:eastAsia="宋体" w:cs="Times New Roman"/>
                <w:color w:val="auto"/>
                <w:sz w:val="24"/>
                <w:szCs w:val="24"/>
                <w:highlight w:val="none"/>
                <w:vertAlign w:val="superscript"/>
              </w:rPr>
              <w:t>3</w:t>
            </w:r>
            <w:r>
              <w:rPr>
                <w:rFonts w:hint="default" w:ascii="Times New Roman" w:hAnsi="Times New Roman" w:eastAsia="宋体" w:cs="Times New Roman"/>
                <w:color w:val="auto"/>
                <w:sz w:val="24"/>
                <w:szCs w:val="24"/>
                <w:highlight w:val="none"/>
              </w:rPr>
              <w:t>、排放速率3.5kg/h</w:t>
            </w:r>
            <w:r>
              <w:rPr>
                <w:rFonts w:hint="default" w:ascii="Times New Roman" w:hAnsi="Times New Roman" w:eastAsia="宋体" w:cs="Times New Roman"/>
                <w:color w:val="auto"/>
                <w:spacing w:val="-9"/>
                <w:sz w:val="24"/>
                <w:szCs w:val="24"/>
              </w:rPr>
              <w:t>及</w:t>
            </w:r>
            <w:r>
              <w:rPr>
                <w:rFonts w:hint="default" w:ascii="Times New Roman" w:hAnsi="Times New Roman" w:eastAsia="宋体" w:cs="Times New Roman"/>
                <w:color w:val="auto"/>
                <w:sz w:val="24"/>
                <w:szCs w:val="24"/>
                <w:highlight w:val="none"/>
              </w:rPr>
              <w:t>《新乡市生态环境局关于进一步规范工业企业颗粒物放限值的通知》</w:t>
            </w:r>
            <w:r>
              <w:rPr>
                <w:rFonts w:hint="default" w:ascii="Times New Roman" w:hAnsi="Times New Roman" w:eastAsia="宋体" w:cs="Times New Roman"/>
                <w:b w:val="0"/>
                <w:bCs/>
                <w:color w:val="auto"/>
                <w:sz w:val="24"/>
                <w:szCs w:val="24"/>
                <w:highlight w:val="none"/>
                <w:lang w:val="en-US" w:eastAsia="zh-CN"/>
              </w:rPr>
              <w:t>涉气工业企业排放口颗粒物排放浓度不高于10mg/m</w:t>
            </w:r>
            <w:r>
              <w:rPr>
                <w:rFonts w:hint="default" w:ascii="Times New Roman" w:hAnsi="Times New Roman" w:eastAsia="宋体" w:cs="Times New Roman"/>
                <w:b w:val="0"/>
                <w:bCs/>
                <w:color w:val="auto"/>
                <w:sz w:val="24"/>
                <w:szCs w:val="24"/>
                <w:highlight w:val="none"/>
                <w:vertAlign w:val="superscript"/>
                <w:lang w:val="en-US" w:eastAsia="zh-CN"/>
              </w:rPr>
              <w:t>3</w:t>
            </w:r>
            <w:r>
              <w:rPr>
                <w:rFonts w:hint="default" w:ascii="Times New Roman" w:hAnsi="Times New Roman" w:eastAsia="宋体" w:cs="Times New Roman"/>
                <w:b w:val="0"/>
                <w:bCs/>
                <w:color w:val="auto"/>
                <w:sz w:val="24"/>
                <w:szCs w:val="24"/>
                <w:highlight w:val="none"/>
                <w:vertAlign w:val="baseline"/>
                <w:lang w:val="en-US" w:eastAsia="zh-CN"/>
              </w:rPr>
              <w:t>的限制要求。</w:t>
            </w:r>
            <w:r>
              <w:rPr>
                <w:rFonts w:hint="default" w:ascii="Times New Roman" w:hAnsi="Times New Roman" w:eastAsia="宋体" w:cs="Times New Roman"/>
                <w:b w:val="0"/>
                <w:bCs/>
                <w:color w:val="auto"/>
                <w:sz w:val="24"/>
                <w:szCs w:val="24"/>
                <w:highlight w:val="none"/>
                <w:vertAlign w:val="baseline"/>
                <w:lang w:val="en-US" w:eastAsia="zh-CN"/>
              </w:rPr>
              <w:br w:type="textWrapping"/>
            </w:r>
            <w:r>
              <w:rPr>
                <w:rFonts w:hint="eastAsia" w:ascii="Times New Roman" w:hAnsi="Times New Roman" w:eastAsia="宋体" w:cs="Times New Roman"/>
                <w:b w:val="0"/>
                <w:bCs/>
                <w:color w:val="auto"/>
                <w:sz w:val="24"/>
                <w:szCs w:val="24"/>
                <w:highlight w:val="none"/>
                <w:vertAlign w:val="baseline"/>
                <w:lang w:val="en-US" w:eastAsia="zh-CN"/>
              </w:rPr>
              <w:t xml:space="preserve">  </w:t>
            </w:r>
            <w:r>
              <w:rPr>
                <w:rFonts w:hint="eastAsia" w:ascii="Times New Roman" w:hAnsi="Times New Roman" w:eastAsia="宋体" w:cs="Times New Roman"/>
                <w:color w:val="auto"/>
                <w:kern w:val="2"/>
                <w:sz w:val="24"/>
                <w:szCs w:val="24"/>
                <w:lang w:val="en-US" w:eastAsia="zh-CN" w:bidi="ar"/>
              </w:rPr>
              <w:t xml:space="preserve">  </w:t>
            </w:r>
            <w:r>
              <w:rPr>
                <w:rFonts w:hint="default" w:ascii="Times New Roman" w:hAnsi="Times New Roman" w:eastAsia="宋体" w:cs="Times New Roman"/>
                <w:color w:val="auto"/>
                <w:kern w:val="2"/>
                <w:sz w:val="24"/>
                <w:szCs w:val="24"/>
                <w:lang w:val="en-US" w:eastAsia="zh-CN" w:bidi="ar"/>
              </w:rPr>
              <w:t>验收</w:t>
            </w:r>
            <w:r>
              <w:rPr>
                <w:rFonts w:hint="eastAsia" w:ascii="Times New Roman" w:hAnsi="Times New Roman" w:eastAsia="宋体" w:cs="Times New Roman"/>
                <w:color w:val="auto"/>
                <w:kern w:val="2"/>
                <w:sz w:val="24"/>
                <w:szCs w:val="24"/>
                <w:lang w:val="en-US" w:eastAsia="zh-CN" w:bidi="ar"/>
              </w:rPr>
              <w:t>检</w:t>
            </w:r>
            <w:r>
              <w:rPr>
                <w:rFonts w:hint="default" w:ascii="Times New Roman" w:hAnsi="Times New Roman" w:eastAsia="宋体" w:cs="Times New Roman"/>
                <w:color w:val="auto"/>
                <w:kern w:val="2"/>
                <w:sz w:val="24"/>
                <w:szCs w:val="24"/>
                <w:lang w:val="en-US" w:eastAsia="zh-CN" w:bidi="ar"/>
              </w:rPr>
              <w:t>测期间，</w:t>
            </w:r>
            <w:r>
              <w:rPr>
                <w:rFonts w:hint="eastAsia" w:ascii="Times New Roman" w:hAnsi="Times New Roman" w:eastAsia="宋体" w:cs="Times New Roman"/>
                <w:color w:val="auto"/>
                <w:kern w:val="2"/>
                <w:sz w:val="24"/>
                <w:szCs w:val="24"/>
                <w:lang w:val="en-US" w:eastAsia="zh-CN" w:bidi="ar"/>
              </w:rPr>
              <w:t>DA002</w:t>
            </w:r>
            <w:r>
              <w:rPr>
                <w:rFonts w:hint="default" w:ascii="Times New Roman" w:hAnsi="Times New Roman" w:eastAsia="宋体" w:cs="Times New Roman"/>
                <w:color w:val="auto"/>
                <w:kern w:val="2"/>
                <w:sz w:val="24"/>
                <w:szCs w:val="24"/>
                <w:lang w:val="en-US" w:eastAsia="zh-CN" w:bidi="ar"/>
              </w:rPr>
              <w:t>非甲烷总烃</w:t>
            </w:r>
            <w:r>
              <w:rPr>
                <w:rFonts w:hint="eastAsia" w:ascii="Times New Roman" w:hAnsi="Times New Roman" w:eastAsia="宋体" w:cs="Times New Roman"/>
                <w:color w:val="auto"/>
                <w:kern w:val="2"/>
                <w:sz w:val="24"/>
                <w:szCs w:val="24"/>
                <w:lang w:val="en-US" w:eastAsia="zh-CN" w:bidi="ar"/>
              </w:rPr>
              <w:t>最高</w:t>
            </w:r>
            <w:r>
              <w:rPr>
                <w:rFonts w:hint="default" w:ascii="Times New Roman" w:hAnsi="Times New Roman" w:eastAsia="宋体" w:cs="Times New Roman"/>
                <w:color w:val="auto"/>
                <w:kern w:val="2"/>
                <w:sz w:val="24"/>
                <w:szCs w:val="24"/>
                <w:lang w:val="en-US" w:eastAsia="zh-CN" w:bidi="ar"/>
              </w:rPr>
              <w:t>排放浓度为</w:t>
            </w:r>
            <w:r>
              <w:rPr>
                <w:rFonts w:hint="eastAsia" w:ascii="Times New Roman" w:hAnsi="Times New Roman" w:eastAsia="宋体" w:cs="Times New Roman"/>
                <w:color w:val="auto"/>
                <w:kern w:val="2"/>
                <w:sz w:val="24"/>
                <w:szCs w:val="24"/>
                <w:lang w:val="en-US" w:eastAsia="zh-CN" w:bidi="ar"/>
              </w:rPr>
              <w:t>14.5</w:t>
            </w:r>
            <w:r>
              <w:rPr>
                <w:rFonts w:hint="default" w:ascii="Times New Roman" w:hAnsi="Times New Roman" w:eastAsia="宋体" w:cs="Times New Roman"/>
                <w:color w:val="auto"/>
                <w:kern w:val="2"/>
                <w:sz w:val="24"/>
                <w:szCs w:val="24"/>
                <w:lang w:val="en-US" w:eastAsia="zh-CN" w:bidi="ar"/>
              </w:rPr>
              <w:t>mg/m</w:t>
            </w:r>
            <w:r>
              <w:rPr>
                <w:rFonts w:hint="default" w:ascii="Times New Roman" w:hAnsi="Times New Roman" w:eastAsia="宋体" w:cs="Times New Roman"/>
                <w:color w:val="auto"/>
                <w:kern w:val="2"/>
                <w:sz w:val="24"/>
                <w:szCs w:val="24"/>
                <w:vertAlign w:val="superscript"/>
                <w:lang w:val="en-US" w:eastAsia="zh-CN" w:bidi="ar"/>
              </w:rPr>
              <w:t>3</w:t>
            </w:r>
            <w:r>
              <w:rPr>
                <w:rFonts w:hint="eastAsia" w:ascii="Times New Roman" w:hAnsi="Times New Roman" w:eastAsia="宋体" w:cs="Times New Roman"/>
                <w:color w:val="auto"/>
                <w:kern w:val="2"/>
                <w:sz w:val="24"/>
                <w:szCs w:val="24"/>
                <w:lang w:val="en-US" w:eastAsia="zh-CN" w:bidi="ar"/>
              </w:rPr>
              <w:t>，最高排放速率为0.191kg/h，能够达到</w:t>
            </w:r>
            <w:r>
              <w:rPr>
                <w:rFonts w:hint="default" w:ascii="Times New Roman" w:hAnsi="Times New Roman" w:eastAsia="宋体" w:cs="Times New Roman"/>
                <w:color w:val="auto"/>
                <w:kern w:val="2"/>
                <w:sz w:val="24"/>
                <w:szCs w:val="24"/>
                <w:lang w:val="en-US" w:eastAsia="zh-CN" w:bidi="ar"/>
              </w:rPr>
              <w:t>《大气污染物综合排放标准》（GB16297-1996）表2二级有组织排放浓度 120mg/m</w:t>
            </w:r>
            <w:r>
              <w:rPr>
                <w:rFonts w:hint="default" w:ascii="Times New Roman" w:hAnsi="Times New Roman" w:eastAsia="宋体" w:cs="Times New Roman"/>
                <w:color w:val="auto"/>
                <w:kern w:val="2"/>
                <w:sz w:val="24"/>
                <w:szCs w:val="24"/>
                <w:vertAlign w:val="superscript"/>
                <w:lang w:val="en-US" w:eastAsia="zh-CN" w:bidi="ar"/>
              </w:rPr>
              <w:t>3</w:t>
            </w:r>
            <w:r>
              <w:rPr>
                <w:rFonts w:hint="default" w:ascii="Times New Roman" w:hAnsi="Times New Roman" w:eastAsia="宋体" w:cs="Times New Roman"/>
                <w:color w:val="auto"/>
                <w:kern w:val="2"/>
                <w:sz w:val="24"/>
                <w:szCs w:val="24"/>
                <w:lang w:val="en-US" w:eastAsia="zh-CN" w:bidi="ar"/>
              </w:rPr>
              <w:t>、排放速率10kg/h</w:t>
            </w:r>
            <w:r>
              <w:rPr>
                <w:rFonts w:hint="eastAsia" w:ascii="Times New Roman" w:hAnsi="Times New Roman" w:eastAsia="宋体" w:cs="Times New Roman"/>
                <w:color w:val="auto"/>
                <w:kern w:val="2"/>
                <w:sz w:val="24"/>
                <w:szCs w:val="24"/>
                <w:lang w:val="en-US" w:eastAsia="zh-CN" w:bidi="ar"/>
              </w:rPr>
              <w:t>的标准要求，</w:t>
            </w:r>
            <w:r>
              <w:rPr>
                <w:rFonts w:hint="default" w:ascii="Times New Roman" w:hAnsi="Times New Roman" w:eastAsia="宋体" w:cs="Times New Roman"/>
                <w:color w:val="auto"/>
                <w:kern w:val="2"/>
                <w:sz w:val="24"/>
                <w:szCs w:val="24"/>
                <w:lang w:val="en-US" w:eastAsia="zh-CN" w:bidi="ar"/>
              </w:rPr>
              <w:t>同时满足</w:t>
            </w:r>
            <w:r>
              <w:rPr>
                <w:rFonts w:hint="eastAsia" w:ascii="宋体" w:hAnsi="宋体" w:eastAsia="宋体" w:cs="宋体"/>
                <w:color w:val="auto"/>
                <w:sz w:val="24"/>
                <w:szCs w:val="24"/>
                <w:highlight w:val="none"/>
              </w:rPr>
              <w:t>《工业涂装工序挥发性有机物排放标准》</w:t>
            </w:r>
            <w:r>
              <w:rPr>
                <w:rFonts w:hint="default" w:ascii="Times New Roman" w:hAnsi="Times New Roman" w:cs="Times New Roman"/>
                <w:color w:val="auto"/>
                <w:sz w:val="24"/>
                <w:szCs w:val="24"/>
                <w:highlight w:val="none"/>
              </w:rPr>
              <w:t>（DB41/1951</w:t>
            </w:r>
            <w:r>
              <w:rPr>
                <w:rFonts w:hint="eastAsia" w:ascii="Times New Roman" w:hAnsi="Times New Roman" w:cs="Times New Roman"/>
                <w:color w:val="auto"/>
                <w:sz w:val="24"/>
                <w:szCs w:val="24"/>
                <w:highlight w:val="none"/>
                <w:lang w:val="en-US" w:eastAsia="zh-CN"/>
              </w:rPr>
              <w:t>-</w:t>
            </w:r>
            <w:r>
              <w:rPr>
                <w:rFonts w:hint="default" w:ascii="Times New Roman" w:hAnsi="Times New Roman" w:cs="Times New Roman"/>
                <w:color w:val="auto"/>
                <w:sz w:val="24"/>
                <w:szCs w:val="24"/>
                <w:highlight w:val="none"/>
              </w:rPr>
              <w:t>2020）</w:t>
            </w:r>
            <w:r>
              <w:rPr>
                <w:rFonts w:hint="default" w:ascii="Times New Roman" w:hAnsi="Times New Roman" w:eastAsia="宋体" w:cs="Times New Roman"/>
                <w:color w:val="auto"/>
                <w:kern w:val="2"/>
                <w:sz w:val="24"/>
                <w:szCs w:val="24"/>
                <w:lang w:val="en-US" w:eastAsia="zh-CN" w:bidi="ar"/>
              </w:rPr>
              <w:t>有组织排放浓度50mg/m</w:t>
            </w:r>
            <w:r>
              <w:rPr>
                <w:rFonts w:hint="default" w:ascii="Times New Roman" w:hAnsi="Times New Roman" w:eastAsia="宋体" w:cs="Times New Roman"/>
                <w:color w:val="auto"/>
                <w:kern w:val="2"/>
                <w:sz w:val="24"/>
                <w:szCs w:val="24"/>
                <w:vertAlign w:val="superscript"/>
                <w:lang w:val="en-US" w:eastAsia="zh-CN" w:bidi="ar"/>
              </w:rPr>
              <w:t>3</w:t>
            </w:r>
            <w:r>
              <w:rPr>
                <w:rFonts w:hint="default" w:ascii="Times New Roman" w:hAnsi="Times New Roman" w:eastAsia="宋体" w:cs="Times New Roman"/>
                <w:color w:val="auto"/>
                <w:kern w:val="2"/>
                <w:sz w:val="24"/>
                <w:szCs w:val="24"/>
                <w:vertAlign w:val="baseline"/>
                <w:lang w:val="en-US" w:eastAsia="zh-CN" w:bidi="ar"/>
              </w:rPr>
              <w:t>的标准要求</w:t>
            </w:r>
            <w:r>
              <w:rPr>
                <w:rFonts w:hint="eastAsia" w:ascii="Times New Roman" w:hAnsi="Times New Roman" w:eastAsia="宋体" w:cs="Times New Roman"/>
                <w:color w:val="auto"/>
                <w:kern w:val="2"/>
                <w:sz w:val="24"/>
                <w:szCs w:val="24"/>
                <w:vertAlign w:val="baseline"/>
                <w:lang w:val="en-US" w:eastAsia="zh-CN" w:bidi="ar"/>
              </w:rPr>
              <w:t>。</w:t>
            </w:r>
            <w:r>
              <w:rPr>
                <w:rFonts w:hint="eastAsia" w:ascii="Times New Roman" w:hAnsi="Times New Roman" w:eastAsia="宋体" w:cs="Times New Roman"/>
                <w:color w:val="auto"/>
                <w:kern w:val="2"/>
                <w:sz w:val="24"/>
                <w:szCs w:val="24"/>
                <w:lang w:val="en-US" w:eastAsia="zh-CN" w:bidi="ar"/>
              </w:rPr>
              <w:t>DA002二甲苯未检出。</w:t>
            </w:r>
          </w:p>
          <w:p>
            <w:pPr>
              <w:keepNext w:val="0"/>
              <w:keepLines w:val="0"/>
              <w:pageBreakBefore w:val="0"/>
              <w:widowControl/>
              <w:kinsoku/>
              <w:wordWrap/>
              <w:overflowPunct/>
              <w:topLinePunct w:val="0"/>
              <w:autoSpaceDE/>
              <w:autoSpaceDN/>
              <w:bidi w:val="0"/>
              <w:adjustRightInd w:val="0"/>
              <w:snapToGrid w:val="0"/>
              <w:spacing w:after="0" w:line="500" w:lineRule="exact"/>
              <w:ind w:firstLine="480" w:firstLineChars="200"/>
              <w:jc w:val="both"/>
              <w:textAlignment w:val="auto"/>
              <w:rPr>
                <w:rFonts w:hint="default" w:ascii="Times New Roman" w:hAnsi="Times New Roman" w:eastAsia="宋体" w:cs="Times New Roman"/>
                <w:b w:val="0"/>
                <w:color w:val="auto"/>
                <w:spacing w:val="-4"/>
                <w:kern w:val="2"/>
                <w:sz w:val="24"/>
                <w:szCs w:val="24"/>
                <w:vertAlign w:val="baseline"/>
                <w:lang w:val="en-US" w:eastAsia="zh-CN"/>
              </w:rPr>
            </w:pPr>
            <w:r>
              <w:rPr>
                <w:rFonts w:hint="eastAsia" w:ascii="Times New Roman" w:hAnsi="Times New Roman" w:eastAsia="宋体" w:cs="Times New Roman"/>
                <w:b w:val="0"/>
                <w:kern w:val="2"/>
                <w:sz w:val="24"/>
              </w:rPr>
              <w:t>无组织废气：</w:t>
            </w:r>
            <w:r>
              <w:rPr>
                <w:rFonts w:hint="eastAsia" w:ascii="Times New Roman" w:hAnsi="Times New Roman" w:eastAsia="宋体" w:cs="Times New Roman"/>
                <w:b w:val="0"/>
                <w:color w:val="auto"/>
                <w:kern w:val="2"/>
                <w:sz w:val="24"/>
                <w:szCs w:val="24"/>
                <w:lang w:val="en-US" w:eastAsia="zh-CN"/>
              </w:rPr>
              <w:t>颗粒物</w:t>
            </w:r>
            <w:r>
              <w:rPr>
                <w:rFonts w:hint="default" w:ascii="Times New Roman" w:hAnsi="Times New Roman" w:eastAsia="宋体" w:cs="Times New Roman"/>
                <w:b w:val="0"/>
                <w:color w:val="auto"/>
                <w:kern w:val="2"/>
                <w:sz w:val="24"/>
                <w:szCs w:val="24"/>
              </w:rPr>
              <w:t>厂界</w:t>
            </w:r>
            <w:r>
              <w:rPr>
                <w:rFonts w:hint="eastAsia" w:ascii="Times New Roman" w:hAnsi="Times New Roman" w:eastAsia="宋体" w:cs="Times New Roman"/>
                <w:b w:val="0"/>
                <w:color w:val="auto"/>
                <w:kern w:val="2"/>
                <w:sz w:val="24"/>
                <w:szCs w:val="24"/>
                <w:lang w:val="en-US" w:eastAsia="zh-CN"/>
              </w:rPr>
              <w:t>最高</w:t>
            </w:r>
            <w:r>
              <w:rPr>
                <w:rFonts w:hint="default" w:ascii="Times New Roman" w:hAnsi="Times New Roman" w:eastAsia="宋体" w:cs="Times New Roman"/>
                <w:b w:val="0"/>
                <w:color w:val="auto"/>
                <w:kern w:val="2"/>
                <w:sz w:val="24"/>
                <w:szCs w:val="24"/>
              </w:rPr>
              <w:t>排放浓度为</w:t>
            </w:r>
            <w:r>
              <w:rPr>
                <w:rFonts w:hint="eastAsia" w:ascii="Times New Roman" w:hAnsi="Times New Roman" w:eastAsia="宋体" w:cs="Times New Roman"/>
                <w:b w:val="0"/>
                <w:bCs/>
                <w:color w:val="auto"/>
                <w:kern w:val="2"/>
                <w:sz w:val="24"/>
                <w:szCs w:val="24"/>
                <w:lang w:val="en-US" w:eastAsia="zh-CN" w:bidi="ar"/>
              </w:rPr>
              <w:t>0.311</w:t>
            </w:r>
            <w:r>
              <w:rPr>
                <w:rFonts w:hint="default" w:ascii="Times New Roman" w:hAnsi="Times New Roman" w:eastAsia="宋体" w:cs="Times New Roman"/>
                <w:b w:val="0"/>
                <w:color w:val="auto"/>
                <w:spacing w:val="-4"/>
                <w:kern w:val="2"/>
                <w:sz w:val="24"/>
                <w:szCs w:val="24"/>
              </w:rPr>
              <w:t>mg/m</w:t>
            </w:r>
            <w:r>
              <w:rPr>
                <w:rFonts w:hint="default" w:ascii="Times New Roman" w:hAnsi="Times New Roman" w:eastAsia="宋体" w:cs="Times New Roman"/>
                <w:b w:val="0"/>
                <w:color w:val="auto"/>
                <w:spacing w:val="-4"/>
                <w:kern w:val="2"/>
                <w:sz w:val="24"/>
                <w:szCs w:val="24"/>
                <w:vertAlign w:val="superscript"/>
              </w:rPr>
              <w:t>3</w:t>
            </w:r>
            <w:r>
              <w:rPr>
                <w:rFonts w:hint="default" w:ascii="Times New Roman" w:hAnsi="Times New Roman" w:eastAsia="宋体" w:cs="Times New Roman"/>
                <w:b w:val="0"/>
                <w:color w:val="auto"/>
                <w:spacing w:val="-4"/>
                <w:kern w:val="2"/>
                <w:sz w:val="24"/>
                <w:szCs w:val="24"/>
              </w:rPr>
              <w:t>，能够满足</w:t>
            </w:r>
            <w:r>
              <w:rPr>
                <w:rFonts w:hint="default" w:ascii="Times New Roman" w:hAnsi="Times New Roman" w:eastAsia="宋体" w:cs="Times New Roman"/>
                <w:b w:val="0"/>
                <w:bCs/>
                <w:color w:val="auto"/>
                <w:kern w:val="2"/>
                <w:sz w:val="24"/>
                <w:szCs w:val="24"/>
                <w:highlight w:val="none"/>
                <w:lang w:val="en-US" w:eastAsia="zh-CN" w:bidi="ar-SA"/>
              </w:rPr>
              <w:t>《大气污染物综合排放标准》（GB1629</w:t>
            </w:r>
            <w:r>
              <w:rPr>
                <w:rFonts w:hint="default" w:ascii="Times New Roman" w:hAnsi="Times New Roman" w:eastAsia="宋体" w:cs="Times New Roman"/>
                <w:b w:val="0"/>
                <w:color w:val="auto"/>
                <w:spacing w:val="-4"/>
                <w:kern w:val="2"/>
                <w:sz w:val="24"/>
                <w:szCs w:val="24"/>
                <w:lang w:val="en-US" w:eastAsia="zh-CN"/>
              </w:rPr>
              <w:t>7-1996）表2</w:t>
            </w:r>
            <w:r>
              <w:rPr>
                <w:rFonts w:hint="default" w:ascii="Times New Roman" w:hAnsi="Times New Roman" w:eastAsia="宋体" w:cs="Times New Roman"/>
                <w:b w:val="0"/>
                <w:color w:val="auto"/>
                <w:spacing w:val="-4"/>
                <w:kern w:val="2"/>
                <w:sz w:val="24"/>
                <w:szCs w:val="24"/>
              </w:rPr>
              <w:t>厂界最高浓度1.0mg/m</w:t>
            </w:r>
            <w:r>
              <w:rPr>
                <w:rFonts w:hint="default" w:ascii="Times New Roman" w:hAnsi="Times New Roman" w:eastAsia="宋体" w:cs="Times New Roman"/>
                <w:b w:val="0"/>
                <w:color w:val="auto"/>
                <w:spacing w:val="-4"/>
                <w:kern w:val="2"/>
                <w:sz w:val="24"/>
                <w:szCs w:val="24"/>
                <w:vertAlign w:val="superscript"/>
              </w:rPr>
              <w:t>3</w:t>
            </w:r>
            <w:r>
              <w:rPr>
                <w:rFonts w:hint="eastAsia" w:ascii="Times New Roman" w:hAnsi="Times New Roman" w:eastAsia="宋体" w:cs="Times New Roman"/>
                <w:color w:val="auto"/>
                <w:sz w:val="24"/>
                <w:szCs w:val="24"/>
                <w:highlight w:val="none"/>
                <w:lang w:val="en-US" w:eastAsia="zh-CN"/>
              </w:rPr>
              <w:t>及</w:t>
            </w:r>
            <w:r>
              <w:rPr>
                <w:rFonts w:hint="default" w:ascii="Times New Roman" w:hAnsi="Times New Roman" w:eastAsia="宋体" w:cs="Times New Roman"/>
                <w:color w:val="auto"/>
                <w:sz w:val="24"/>
                <w:szCs w:val="24"/>
                <w:highlight w:val="none"/>
              </w:rPr>
              <w:t>《新乡市生态环境局关于进一步规范工业企业颗粒物放限值的通知》</w:t>
            </w:r>
            <w:r>
              <w:rPr>
                <w:rFonts w:hint="eastAsia" w:ascii="Times New Roman" w:hAnsi="Times New Roman" w:eastAsia="宋体" w:cs="Times New Roman"/>
                <w:color w:val="auto"/>
                <w:sz w:val="24"/>
                <w:szCs w:val="24"/>
                <w:highlight w:val="none"/>
                <w:lang w:val="en-US" w:eastAsia="zh-CN"/>
              </w:rPr>
              <w:t>厂界</w:t>
            </w:r>
            <w:r>
              <w:rPr>
                <w:rFonts w:hint="default" w:ascii="Times New Roman" w:hAnsi="Times New Roman" w:eastAsia="宋体" w:cs="Times New Roman"/>
                <w:color w:val="auto"/>
                <w:sz w:val="24"/>
                <w:szCs w:val="24"/>
                <w:highlight w:val="none"/>
                <w:lang w:val="en-US" w:eastAsia="zh-CN"/>
              </w:rPr>
              <w:t>颗粒物排放浓度不高于0.5mg/m</w:t>
            </w:r>
            <w:r>
              <w:rPr>
                <w:rFonts w:hint="default" w:ascii="Times New Roman" w:hAnsi="Times New Roman" w:eastAsia="宋体" w:cs="Times New Roman"/>
                <w:color w:val="auto"/>
                <w:sz w:val="24"/>
                <w:szCs w:val="24"/>
                <w:highlight w:val="none"/>
                <w:vertAlign w:val="superscript"/>
                <w:lang w:val="en-US" w:eastAsia="zh-CN"/>
              </w:rPr>
              <w:t>3</w:t>
            </w:r>
            <w:r>
              <w:rPr>
                <w:rFonts w:hint="eastAsia" w:ascii="Times New Roman" w:hAnsi="Times New Roman" w:eastAsia="宋体" w:cs="Times New Roman"/>
                <w:color w:val="auto"/>
                <w:sz w:val="24"/>
                <w:szCs w:val="24"/>
                <w:highlight w:val="none"/>
                <w:lang w:val="en-US" w:eastAsia="zh-CN"/>
              </w:rPr>
              <w:t>的限制要求</w:t>
            </w:r>
            <w:r>
              <w:rPr>
                <w:rFonts w:hint="eastAsia" w:ascii="Times New Roman" w:hAnsi="Times New Roman" w:eastAsia="宋体" w:cs="Times New Roman"/>
                <w:color w:val="auto"/>
                <w:sz w:val="24"/>
                <w:szCs w:val="24"/>
                <w:highlight w:val="none"/>
                <w:lang w:eastAsia="zh-CN"/>
              </w:rPr>
              <w:t>。</w:t>
            </w:r>
            <w:r>
              <w:rPr>
                <w:rFonts w:hint="eastAsia" w:ascii="Times New Roman" w:hAnsi="Times New Roman" w:eastAsia="宋体" w:cs="Times New Roman"/>
                <w:b w:val="0"/>
                <w:color w:val="auto"/>
                <w:spacing w:val="-4"/>
                <w:kern w:val="2"/>
                <w:sz w:val="24"/>
                <w:szCs w:val="24"/>
                <w:vertAlign w:val="baseline"/>
                <w:lang w:val="en-US" w:eastAsia="zh-CN"/>
              </w:rPr>
              <w:t>非甲烷总烃最高排放浓度为0.7</w:t>
            </w:r>
            <w:r>
              <w:rPr>
                <w:rFonts w:hint="eastAsia" w:ascii="Times New Roman" w:hAnsi="Times New Roman" w:eastAsia="宋体" w:cs="Times New Roman"/>
                <w:b w:val="0"/>
                <w:bCs w:val="0"/>
                <w:color w:val="auto"/>
                <w:kern w:val="2"/>
                <w:sz w:val="24"/>
                <w:szCs w:val="24"/>
                <w:lang w:val="en-US" w:eastAsia="zh-CN" w:bidi="ar-SA"/>
              </w:rPr>
              <w:t>2</w:t>
            </w:r>
            <w:r>
              <w:rPr>
                <w:rFonts w:hint="default" w:ascii="Times New Roman" w:hAnsi="Times New Roman" w:eastAsia="宋体" w:cs="Times New Roman"/>
                <w:b w:val="0"/>
                <w:color w:val="auto"/>
                <w:spacing w:val="-4"/>
                <w:kern w:val="2"/>
                <w:sz w:val="24"/>
                <w:szCs w:val="24"/>
              </w:rPr>
              <w:t>mg/m</w:t>
            </w:r>
            <w:r>
              <w:rPr>
                <w:rFonts w:hint="default" w:ascii="Times New Roman" w:hAnsi="Times New Roman" w:eastAsia="宋体" w:cs="Times New Roman"/>
                <w:color w:val="auto"/>
                <w:sz w:val="24"/>
                <w:szCs w:val="24"/>
                <w:highlight w:val="none"/>
                <w:vertAlign w:val="superscript"/>
                <w:lang w:val="en-US" w:eastAsia="zh-CN"/>
              </w:rPr>
              <w:t>3</w:t>
            </w:r>
            <w:r>
              <w:rPr>
                <w:rFonts w:hint="default" w:ascii="Times New Roman" w:hAnsi="Times New Roman" w:eastAsia="宋体" w:cs="Times New Roman"/>
                <w:color w:val="auto"/>
                <w:sz w:val="24"/>
                <w:szCs w:val="24"/>
                <w:highlight w:val="none"/>
                <w:lang w:val="en-US" w:eastAsia="zh-CN"/>
              </w:rPr>
              <w:t>，能够满足</w:t>
            </w:r>
            <w:r>
              <w:rPr>
                <w:rFonts w:hint="eastAsia" w:ascii="Times New Roman" w:hAnsi="Times New Roman" w:eastAsia="宋体" w:cs="Times New Roman"/>
                <w:color w:val="auto"/>
                <w:sz w:val="24"/>
                <w:szCs w:val="24"/>
                <w:highlight w:val="none"/>
                <w:lang w:val="en-US" w:eastAsia="zh-CN"/>
              </w:rPr>
              <w:t>《大气污染物综合排放标准》（GB16297-1996）表</w:t>
            </w:r>
            <w:r>
              <w:rPr>
                <w:rFonts w:hint="default" w:ascii="Times New Roman" w:hAnsi="Times New Roman" w:eastAsia="宋体" w:cs="Times New Roman"/>
                <w:color w:val="auto"/>
                <w:sz w:val="24"/>
                <w:szCs w:val="24"/>
                <w:highlight w:val="none"/>
                <w:lang w:val="en-US" w:eastAsia="zh-CN"/>
              </w:rPr>
              <w:t>2</w:t>
            </w:r>
            <w:r>
              <w:rPr>
                <w:rFonts w:hint="eastAsia" w:ascii="Times New Roman" w:hAnsi="Times New Roman" w:eastAsia="宋体" w:cs="Times New Roman"/>
                <w:color w:val="auto"/>
                <w:sz w:val="24"/>
                <w:szCs w:val="24"/>
                <w:highlight w:val="none"/>
                <w:lang w:val="en-US" w:eastAsia="zh-CN"/>
              </w:rPr>
              <w:t>二级</w:t>
            </w:r>
            <w:r>
              <w:rPr>
                <w:rFonts w:hint="eastAsia" w:ascii="Times New Roman" w:hAnsi="Times New Roman" w:eastAsia="宋体" w:cs="Times New Roman"/>
                <w:b w:val="0"/>
                <w:color w:val="auto"/>
                <w:spacing w:val="-4"/>
                <w:kern w:val="2"/>
                <w:sz w:val="24"/>
                <w:szCs w:val="24"/>
                <w:vertAlign w:val="baseline"/>
                <w:lang w:val="en-US" w:eastAsia="zh-CN"/>
              </w:rPr>
              <w:t>周界外最高点</w:t>
            </w:r>
            <w:r>
              <w:rPr>
                <w:rFonts w:hint="default" w:ascii="Times New Roman" w:hAnsi="Times New Roman" w:eastAsia="宋体" w:cs="Times New Roman"/>
                <w:b w:val="0"/>
                <w:color w:val="auto"/>
                <w:spacing w:val="-4"/>
                <w:kern w:val="2"/>
                <w:sz w:val="24"/>
                <w:szCs w:val="24"/>
                <w:vertAlign w:val="baseline"/>
                <w:lang w:val="en-US" w:eastAsia="zh-CN"/>
              </w:rPr>
              <w:t>4.0mg/m</w:t>
            </w:r>
            <w:r>
              <w:rPr>
                <w:rFonts w:hint="default" w:ascii="Times New Roman" w:hAnsi="Times New Roman" w:eastAsia="宋体" w:cs="Times New Roman"/>
                <w:b w:val="0"/>
                <w:color w:val="auto"/>
                <w:spacing w:val="-4"/>
                <w:kern w:val="2"/>
                <w:sz w:val="24"/>
                <w:szCs w:val="24"/>
                <w:vertAlign w:val="superscript"/>
                <w:lang w:val="en-US" w:eastAsia="zh-CN"/>
              </w:rPr>
              <w:t>3</w:t>
            </w:r>
            <w:r>
              <w:rPr>
                <w:rFonts w:hint="eastAsia" w:ascii="Times New Roman" w:hAnsi="Times New Roman" w:eastAsia="宋体" w:cs="Times New Roman"/>
                <w:b w:val="0"/>
                <w:color w:val="auto"/>
                <w:spacing w:val="-4"/>
                <w:kern w:val="2"/>
                <w:sz w:val="24"/>
                <w:szCs w:val="24"/>
                <w:vertAlign w:val="baseline"/>
                <w:lang w:val="en-US" w:eastAsia="zh-CN"/>
              </w:rPr>
              <w:t>及《关于全省开展工业企业挥发性有机物专项治理工作中(豫环排放建议值的通知》攻坚办[2017]162号)木制品，工业企业边界挥发性有机物排放建议值2mg/m</w:t>
            </w:r>
            <w:r>
              <w:rPr>
                <w:rFonts w:hint="eastAsia" w:ascii="Times New Roman" w:hAnsi="Times New Roman" w:eastAsia="宋体" w:cs="Times New Roman"/>
                <w:b w:val="0"/>
                <w:color w:val="auto"/>
                <w:spacing w:val="-4"/>
                <w:kern w:val="2"/>
                <w:sz w:val="24"/>
                <w:szCs w:val="24"/>
                <w:vertAlign w:val="superscript"/>
                <w:lang w:val="en-US" w:eastAsia="zh-CN"/>
              </w:rPr>
              <w:t>3</w:t>
            </w:r>
            <w:r>
              <w:rPr>
                <w:rFonts w:hint="eastAsia" w:ascii="Times New Roman" w:hAnsi="Times New Roman" w:eastAsia="宋体" w:cs="Times New Roman"/>
                <w:b w:val="0"/>
                <w:color w:val="auto"/>
                <w:spacing w:val="-4"/>
                <w:kern w:val="2"/>
                <w:sz w:val="24"/>
                <w:szCs w:val="24"/>
                <w:vertAlign w:val="baseline"/>
                <w:lang w:val="en-US" w:eastAsia="zh-CN"/>
              </w:rPr>
              <w:t>的限值要求。二甲苯厂界浓度未检出。</w:t>
            </w:r>
          </w:p>
          <w:p>
            <w:pPr>
              <w:pStyle w:val="9"/>
              <w:keepNext w:val="0"/>
              <w:keepLines w:val="0"/>
              <w:pageBreakBefore w:val="0"/>
              <w:widowControl/>
              <w:kinsoku/>
              <w:wordWrap/>
              <w:overflowPunct/>
              <w:topLinePunct w:val="0"/>
              <w:autoSpaceDE/>
              <w:autoSpaceDN/>
              <w:bidi w:val="0"/>
              <w:adjustRightInd w:val="0"/>
              <w:snapToGrid w:val="0"/>
              <w:spacing w:after="0" w:line="460" w:lineRule="exact"/>
              <w:ind w:firstLine="480" w:firstLineChars="200"/>
              <w:jc w:val="both"/>
              <w:textAlignment w:val="auto"/>
              <w:rPr>
                <w:rFonts w:ascii="Times New Roman" w:hAnsi="Times New Roman" w:eastAsia="宋体" w:cs="Times New Roman"/>
                <w:b w:val="0"/>
                <w:color w:val="auto"/>
                <w:kern w:val="2"/>
                <w:sz w:val="24"/>
              </w:rPr>
            </w:pPr>
            <w:r>
              <w:rPr>
                <w:rFonts w:hint="eastAsia" w:ascii="Times New Roman" w:hAnsi="Times New Roman" w:eastAsia="宋体" w:cs="Times New Roman"/>
                <w:b w:val="0"/>
                <w:color w:val="auto"/>
                <w:kern w:val="2"/>
                <w:sz w:val="24"/>
              </w:rPr>
              <w:t>（</w:t>
            </w:r>
            <w:r>
              <w:rPr>
                <w:rFonts w:hint="eastAsia" w:ascii="Times New Roman" w:hAnsi="Times New Roman" w:eastAsia="宋体" w:cs="Times New Roman"/>
                <w:b w:val="0"/>
                <w:color w:val="auto"/>
                <w:kern w:val="2"/>
                <w:sz w:val="24"/>
                <w:lang w:val="en-US" w:eastAsia="zh-CN"/>
              </w:rPr>
              <w:t>4</w:t>
            </w:r>
            <w:r>
              <w:rPr>
                <w:rFonts w:hint="eastAsia" w:ascii="Times New Roman" w:hAnsi="Times New Roman" w:eastAsia="宋体" w:cs="Times New Roman"/>
                <w:b w:val="0"/>
                <w:color w:val="auto"/>
                <w:kern w:val="2"/>
                <w:sz w:val="24"/>
              </w:rPr>
              <w:t>）</w:t>
            </w:r>
            <w:r>
              <w:rPr>
                <w:rFonts w:hint="eastAsia" w:ascii="Times New Roman" w:hAnsi="Times New Roman" w:eastAsia="宋体" w:cs="Times New Roman"/>
                <w:b w:val="0"/>
                <w:color w:val="auto"/>
                <w:kern w:val="2"/>
                <w:sz w:val="24"/>
                <w:lang w:val="en-US" w:eastAsia="zh-CN"/>
              </w:rPr>
              <w:t>噪声：</w:t>
            </w:r>
            <w:r>
              <w:rPr>
                <w:rFonts w:hint="eastAsia" w:ascii="Times New Roman" w:hAnsi="Times New Roman" w:eastAsia="宋体" w:cs="Times New Roman"/>
                <w:b w:val="0"/>
                <w:color w:val="auto"/>
                <w:kern w:val="2"/>
                <w:sz w:val="24"/>
              </w:rPr>
              <w:t>验收检测期间，</w:t>
            </w:r>
            <w:r>
              <w:rPr>
                <w:rFonts w:ascii="Times New Roman" w:hAnsi="Times New Roman" w:eastAsia="宋体" w:cs="Times New Roman"/>
                <w:b w:val="0"/>
                <w:color w:val="auto"/>
                <w:kern w:val="2"/>
                <w:sz w:val="24"/>
              </w:rPr>
              <w:t>项目</w:t>
            </w:r>
            <w:r>
              <w:rPr>
                <w:rFonts w:hint="eastAsia" w:ascii="Times New Roman" w:hAnsi="Times New Roman" w:eastAsia="宋体" w:cs="Times New Roman"/>
                <w:b w:val="0"/>
                <w:color w:val="auto"/>
                <w:kern w:val="2"/>
                <w:sz w:val="24"/>
                <w:lang w:val="en-US" w:eastAsia="zh-CN"/>
              </w:rPr>
              <w:t>东厂界最高噪声</w:t>
            </w:r>
            <w:r>
              <w:rPr>
                <w:rFonts w:ascii="Times New Roman" w:hAnsi="Times New Roman" w:eastAsia="宋体" w:cs="Times New Roman"/>
                <w:b w:val="0"/>
                <w:color w:val="auto"/>
                <w:kern w:val="2"/>
                <w:sz w:val="24"/>
              </w:rPr>
              <w:t>为</w:t>
            </w:r>
            <w:r>
              <w:rPr>
                <w:rFonts w:hint="eastAsia" w:ascii="Times New Roman" w:hAnsi="Times New Roman" w:eastAsia="宋体" w:cs="Times New Roman"/>
                <w:b w:val="0"/>
                <w:color w:val="auto"/>
                <w:kern w:val="2"/>
                <w:sz w:val="24"/>
                <w:lang w:val="en-US" w:eastAsia="zh-CN"/>
              </w:rPr>
              <w:t>58</w:t>
            </w:r>
            <w:r>
              <w:rPr>
                <w:rFonts w:ascii="Times New Roman" w:hAnsi="Times New Roman" w:eastAsia="宋体" w:cs="Times New Roman"/>
                <w:b w:val="0"/>
                <w:color w:val="auto"/>
                <w:kern w:val="2"/>
                <w:sz w:val="24"/>
              </w:rPr>
              <w:t>dB</w:t>
            </w:r>
            <w:r>
              <w:rPr>
                <w:rFonts w:hint="eastAsia" w:ascii="Times New Roman" w:hAnsi="Times New Roman" w:eastAsia="宋体" w:cs="Times New Roman"/>
                <w:b w:val="0"/>
                <w:color w:val="auto"/>
                <w:kern w:val="2"/>
                <w:sz w:val="24"/>
                <w:lang w:eastAsia="zh-CN"/>
              </w:rPr>
              <w:t>、</w:t>
            </w:r>
            <w:r>
              <w:rPr>
                <w:rFonts w:hint="eastAsia" w:ascii="Times New Roman" w:hAnsi="Times New Roman" w:eastAsia="宋体" w:cs="Times New Roman"/>
                <w:b w:val="0"/>
                <w:color w:val="auto"/>
                <w:kern w:val="2"/>
                <w:sz w:val="24"/>
                <w:lang w:val="en-US" w:eastAsia="zh-CN"/>
              </w:rPr>
              <w:t>西</w:t>
            </w:r>
            <w:r>
              <w:rPr>
                <w:rFonts w:ascii="Times New Roman" w:hAnsi="Times New Roman" w:eastAsia="宋体" w:cs="Times New Roman"/>
                <w:b w:val="0"/>
                <w:color w:val="auto"/>
                <w:kern w:val="2"/>
                <w:sz w:val="24"/>
              </w:rPr>
              <w:t>厂界</w:t>
            </w:r>
            <w:r>
              <w:rPr>
                <w:rFonts w:hint="eastAsia" w:ascii="Times New Roman" w:hAnsi="Times New Roman" w:eastAsia="宋体" w:cs="Times New Roman"/>
                <w:b w:val="0"/>
                <w:color w:val="auto"/>
                <w:kern w:val="2"/>
                <w:sz w:val="24"/>
                <w:lang w:val="en-US" w:eastAsia="zh-CN"/>
              </w:rPr>
              <w:t>最高</w:t>
            </w:r>
            <w:r>
              <w:rPr>
                <w:rFonts w:ascii="Times New Roman" w:hAnsi="Times New Roman" w:eastAsia="宋体" w:cs="Times New Roman"/>
                <w:b w:val="0"/>
                <w:color w:val="auto"/>
                <w:kern w:val="2"/>
                <w:sz w:val="24"/>
              </w:rPr>
              <w:t>噪声为</w:t>
            </w:r>
            <w:r>
              <w:rPr>
                <w:rFonts w:hint="eastAsia" w:ascii="Times New Roman" w:hAnsi="Times New Roman" w:eastAsia="宋体" w:cs="Times New Roman"/>
                <w:b w:val="0"/>
                <w:color w:val="auto"/>
                <w:kern w:val="2"/>
                <w:sz w:val="24"/>
                <w:lang w:val="en-US" w:eastAsia="zh-CN"/>
              </w:rPr>
              <w:t>56</w:t>
            </w:r>
            <w:r>
              <w:rPr>
                <w:rFonts w:ascii="Times New Roman" w:hAnsi="Times New Roman" w:eastAsia="宋体" w:cs="Times New Roman"/>
                <w:b w:val="0"/>
                <w:color w:val="auto"/>
                <w:kern w:val="2"/>
                <w:sz w:val="24"/>
              </w:rPr>
              <w:t>dB（A）</w:t>
            </w:r>
            <w:r>
              <w:rPr>
                <w:rFonts w:hint="eastAsia" w:ascii="Times New Roman" w:hAnsi="Times New Roman" w:eastAsia="宋体" w:cs="Times New Roman"/>
                <w:b w:val="0"/>
                <w:color w:val="auto"/>
                <w:kern w:val="2"/>
                <w:sz w:val="24"/>
                <w:lang w:eastAsia="zh-CN"/>
              </w:rPr>
              <w:t>、</w:t>
            </w:r>
            <w:r>
              <w:rPr>
                <w:rFonts w:hint="eastAsia" w:ascii="Times New Roman" w:hAnsi="Times New Roman" w:eastAsia="宋体" w:cs="Times New Roman"/>
                <w:b w:val="0"/>
                <w:color w:val="auto"/>
                <w:kern w:val="2"/>
                <w:sz w:val="24"/>
                <w:lang w:val="en-US" w:eastAsia="zh-CN"/>
              </w:rPr>
              <w:t>南厂界最高噪声为57</w:t>
            </w:r>
            <w:r>
              <w:rPr>
                <w:rFonts w:ascii="Times New Roman" w:hAnsi="Times New Roman" w:eastAsia="宋体" w:cs="Times New Roman"/>
                <w:b w:val="0"/>
                <w:color w:val="auto"/>
                <w:kern w:val="2"/>
                <w:sz w:val="24"/>
              </w:rPr>
              <w:t>dB（A）</w:t>
            </w:r>
            <w:r>
              <w:rPr>
                <w:rFonts w:hint="eastAsia" w:ascii="Times New Roman" w:hAnsi="Times New Roman" w:eastAsia="宋体" w:cs="Times New Roman"/>
                <w:b w:val="0"/>
                <w:color w:val="auto"/>
                <w:kern w:val="2"/>
                <w:sz w:val="24"/>
                <w:lang w:eastAsia="zh-CN"/>
              </w:rPr>
              <w:t>；</w:t>
            </w:r>
            <w:r>
              <w:rPr>
                <w:rFonts w:hint="eastAsia" w:ascii="Times New Roman" w:hAnsi="Times New Roman" w:eastAsia="宋体" w:cs="Times New Roman"/>
                <w:b w:val="0"/>
                <w:color w:val="auto"/>
                <w:kern w:val="2"/>
                <w:sz w:val="24"/>
                <w:lang w:val="en-US" w:eastAsia="zh-CN"/>
              </w:rPr>
              <w:t>东、西、南厂界均能</w:t>
            </w:r>
            <w:r>
              <w:rPr>
                <w:rFonts w:ascii="Times New Roman" w:hAnsi="Times New Roman" w:eastAsia="宋体" w:cs="Times New Roman"/>
                <w:b w:val="0"/>
                <w:color w:val="auto"/>
                <w:kern w:val="2"/>
                <w:sz w:val="24"/>
              </w:rPr>
              <w:t>满足《工业企业厂界环境噪声排放标准》</w:t>
            </w:r>
            <w:r>
              <w:rPr>
                <w:rFonts w:hint="eastAsia" w:ascii="Times New Roman" w:hAnsi="Times New Roman" w:eastAsia="宋体" w:cs="Times New Roman"/>
                <w:b w:val="0"/>
                <w:color w:val="auto"/>
                <w:kern w:val="2"/>
                <w:sz w:val="24"/>
              </w:rPr>
              <w:t>（</w:t>
            </w:r>
            <w:r>
              <w:rPr>
                <w:rFonts w:ascii="Times New Roman" w:hAnsi="Times New Roman" w:eastAsia="宋体" w:cs="Times New Roman"/>
                <w:b w:val="0"/>
                <w:color w:val="auto"/>
                <w:kern w:val="2"/>
                <w:sz w:val="24"/>
              </w:rPr>
              <w:t>GB12348-2008</w:t>
            </w:r>
            <w:r>
              <w:rPr>
                <w:rFonts w:hint="eastAsia" w:ascii="Times New Roman" w:hAnsi="Times New Roman" w:eastAsia="宋体" w:cs="Times New Roman"/>
                <w:b w:val="0"/>
                <w:color w:val="auto"/>
                <w:kern w:val="2"/>
                <w:sz w:val="24"/>
              </w:rPr>
              <w:t>）</w:t>
            </w:r>
            <w:r>
              <w:rPr>
                <w:rFonts w:hint="eastAsia" w:ascii="Times New Roman" w:hAnsi="Times New Roman" w:eastAsia="宋体" w:cs="Times New Roman"/>
                <w:b w:val="0"/>
                <w:color w:val="auto"/>
                <w:kern w:val="2"/>
                <w:sz w:val="24"/>
                <w:lang w:val="en-US" w:eastAsia="zh-CN"/>
              </w:rPr>
              <w:t>2</w:t>
            </w:r>
            <w:r>
              <w:rPr>
                <w:rFonts w:ascii="Times New Roman" w:hAnsi="Times New Roman" w:eastAsia="宋体" w:cs="Times New Roman"/>
                <w:b w:val="0"/>
                <w:color w:val="auto"/>
                <w:kern w:val="2"/>
                <w:sz w:val="24"/>
              </w:rPr>
              <w:t>类昼间</w:t>
            </w:r>
            <w:r>
              <w:rPr>
                <w:rFonts w:hint="eastAsia" w:ascii="Times New Roman" w:hAnsi="Times New Roman" w:eastAsia="宋体" w:cs="Times New Roman"/>
                <w:b w:val="0"/>
                <w:color w:val="auto"/>
                <w:kern w:val="2"/>
                <w:sz w:val="24"/>
                <w:lang w:val="en-US" w:eastAsia="zh-CN"/>
              </w:rPr>
              <w:t>60</w:t>
            </w:r>
            <w:r>
              <w:rPr>
                <w:rFonts w:ascii="Times New Roman" w:hAnsi="Times New Roman" w:eastAsia="宋体" w:cs="Times New Roman"/>
                <w:b w:val="0"/>
                <w:color w:val="auto"/>
                <w:kern w:val="2"/>
                <w:sz w:val="24"/>
              </w:rPr>
              <w:t>dB</w:t>
            </w:r>
            <w:r>
              <w:rPr>
                <w:rFonts w:hint="eastAsia" w:ascii="Times New Roman" w:hAnsi="Times New Roman" w:eastAsia="宋体" w:cs="Times New Roman"/>
                <w:b w:val="0"/>
                <w:color w:val="auto"/>
                <w:kern w:val="2"/>
                <w:sz w:val="24"/>
              </w:rPr>
              <w:t>（</w:t>
            </w:r>
            <w:r>
              <w:rPr>
                <w:rFonts w:ascii="Times New Roman" w:hAnsi="Times New Roman" w:eastAsia="宋体" w:cs="Times New Roman"/>
                <w:b w:val="0"/>
                <w:color w:val="auto"/>
                <w:kern w:val="2"/>
                <w:sz w:val="24"/>
              </w:rPr>
              <w:t>A</w:t>
            </w:r>
            <w:r>
              <w:rPr>
                <w:rFonts w:hint="eastAsia" w:ascii="Times New Roman" w:hAnsi="Times New Roman" w:eastAsia="宋体" w:cs="Times New Roman"/>
                <w:b w:val="0"/>
                <w:color w:val="auto"/>
                <w:kern w:val="2"/>
                <w:sz w:val="24"/>
              </w:rPr>
              <w:t>）</w:t>
            </w:r>
            <w:r>
              <w:rPr>
                <w:rFonts w:ascii="Times New Roman" w:hAnsi="Times New Roman" w:eastAsia="宋体" w:cs="Times New Roman"/>
                <w:b w:val="0"/>
                <w:color w:val="auto"/>
                <w:kern w:val="2"/>
                <w:sz w:val="24"/>
              </w:rPr>
              <w:t>的限值要求。</w:t>
            </w:r>
          </w:p>
          <w:p>
            <w:pPr>
              <w:widowControl w:val="0"/>
              <w:adjustRightInd/>
              <w:snapToGrid/>
              <w:spacing w:after="0" w:line="520" w:lineRule="exact"/>
              <w:ind w:firstLine="480" w:firstLineChars="200"/>
              <w:jc w:val="both"/>
              <w:rPr>
                <w:rFonts w:hint="eastAsia" w:ascii="Times New Roman" w:hAnsi="Times New Roman" w:eastAsia="宋体"/>
                <w:kern w:val="2"/>
                <w:sz w:val="24"/>
                <w:szCs w:val="24"/>
              </w:rPr>
            </w:pPr>
            <w:r>
              <w:rPr>
                <w:rFonts w:hint="eastAsia" w:ascii="Times New Roman" w:hAnsi="Times New Roman" w:eastAsia="宋体"/>
                <w:kern w:val="2"/>
                <w:sz w:val="24"/>
                <w:szCs w:val="24"/>
                <w:lang w:val="en-US" w:eastAsia="zh-CN"/>
              </w:rPr>
              <w:t>（5</w:t>
            </w:r>
            <w:r>
              <w:rPr>
                <w:rFonts w:hint="eastAsia" w:ascii="Times New Roman" w:hAnsi="Times New Roman" w:eastAsia="宋体"/>
                <w:kern w:val="2"/>
                <w:sz w:val="24"/>
                <w:szCs w:val="24"/>
              </w:rPr>
              <w:t>）本项目已落实环评文件中的地面防渗与管理措施。</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480" w:leftChars="218" w:right="0" w:firstLine="0" w:firstLineChars="0"/>
              <w:jc w:val="both"/>
              <w:textAlignment w:val="auto"/>
              <w:rPr>
                <w:rFonts w:hint="eastAsia" w:ascii="Times New Roman" w:hAnsi="Times New Roman" w:eastAsia="宋体"/>
                <w:kern w:val="2"/>
                <w:sz w:val="24"/>
                <w:szCs w:val="24"/>
                <w:lang w:val="en-US" w:eastAsia="zh-CN"/>
              </w:rPr>
            </w:pPr>
            <w:r>
              <w:rPr>
                <w:rFonts w:hint="eastAsia" w:ascii="Times New Roman" w:hAnsi="Times New Roman" w:eastAsia="宋体"/>
                <w:kern w:val="2"/>
                <w:sz w:val="24"/>
                <w:szCs w:val="24"/>
              </w:rPr>
              <w:t>（</w:t>
            </w:r>
            <w:r>
              <w:rPr>
                <w:rFonts w:hint="eastAsia" w:ascii="Times New Roman" w:hAnsi="Times New Roman" w:eastAsia="宋体"/>
                <w:kern w:val="2"/>
                <w:sz w:val="24"/>
                <w:szCs w:val="24"/>
                <w:lang w:val="en-US" w:eastAsia="zh-CN"/>
              </w:rPr>
              <w:t>6</w:t>
            </w:r>
            <w:r>
              <w:rPr>
                <w:rFonts w:hint="eastAsia" w:ascii="Times New Roman" w:hAnsi="Times New Roman" w:eastAsia="宋体"/>
                <w:kern w:val="2"/>
                <w:sz w:val="24"/>
                <w:szCs w:val="24"/>
              </w:rPr>
              <w:t>）</w:t>
            </w:r>
            <w:bookmarkEnd w:id="35"/>
            <w:r>
              <w:rPr>
                <w:rFonts w:hint="eastAsia" w:ascii="Times New Roman" w:hAnsi="Times New Roman" w:eastAsia="宋体"/>
                <w:kern w:val="2"/>
                <w:sz w:val="24"/>
                <w:szCs w:val="24"/>
                <w:lang w:val="en-US" w:eastAsia="zh-CN"/>
              </w:rPr>
              <w:t>固废：本项目固废包括一般固体废物及危险废物。</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right="0" w:firstLine="480" w:firstLineChars="200"/>
              <w:jc w:val="both"/>
              <w:textAlignment w:val="auto"/>
              <w:rPr>
                <w:rFonts w:hint="eastAsia" w:ascii="Times New Roman" w:hAnsi="Times New Roman" w:eastAsia="宋体"/>
                <w:kern w:val="2"/>
                <w:sz w:val="24"/>
                <w:szCs w:val="24"/>
                <w:lang w:val="en-US" w:eastAsia="zh-CN"/>
              </w:rPr>
            </w:pPr>
            <w:r>
              <w:rPr>
                <w:rFonts w:hint="eastAsia" w:ascii="Times New Roman" w:hAnsi="Times New Roman" w:eastAsia="宋体"/>
                <w:kern w:val="2"/>
                <w:sz w:val="24"/>
                <w:szCs w:val="24"/>
              </w:rPr>
              <w:t>一般固体废物</w:t>
            </w:r>
            <w:r>
              <w:rPr>
                <w:rFonts w:hint="eastAsia" w:ascii="Times New Roman" w:hAnsi="Times New Roman" w:eastAsia="宋体"/>
                <w:kern w:val="2"/>
                <w:sz w:val="24"/>
                <w:szCs w:val="24"/>
                <w:lang w:eastAsia="zh-CN"/>
              </w:rPr>
              <w:t>：</w:t>
            </w:r>
            <w:r>
              <w:rPr>
                <w:rFonts w:hint="eastAsia" w:ascii="Times New Roman" w:hAnsi="Times New Roman" w:eastAsia="宋体"/>
                <w:kern w:val="2"/>
                <w:sz w:val="24"/>
                <w:szCs w:val="24"/>
                <w:lang w:val="en-US" w:eastAsia="zh-CN"/>
              </w:rPr>
              <w:t>项目产生的一般固废集中收集后在</w:t>
            </w:r>
            <w:r>
              <w:rPr>
                <w:rFonts w:hint="eastAsia" w:ascii="Times New Roman" w:hAnsi="Times New Roman" w:eastAsia="宋体"/>
                <w:kern w:val="2"/>
                <w:sz w:val="24"/>
                <w:szCs w:val="24"/>
              </w:rPr>
              <w:t>一般固废间暂存，</w:t>
            </w:r>
            <w:r>
              <w:rPr>
                <w:rFonts w:hint="eastAsia" w:ascii="Times New Roman" w:hAnsi="Times New Roman" w:eastAsia="宋体"/>
                <w:kern w:val="2"/>
                <w:sz w:val="24"/>
                <w:szCs w:val="24"/>
                <w:lang w:val="en-US" w:eastAsia="zh-CN"/>
              </w:rPr>
              <w:t>定期</w:t>
            </w:r>
            <w:r>
              <w:rPr>
                <w:rFonts w:hint="eastAsia" w:ascii="Times New Roman" w:hAnsi="Times New Roman" w:eastAsia="宋体"/>
                <w:kern w:val="2"/>
                <w:sz w:val="24"/>
                <w:szCs w:val="24"/>
              </w:rPr>
              <w:t>外售。</w:t>
            </w:r>
            <w:r>
              <w:rPr>
                <w:rFonts w:hint="eastAsia" w:ascii="Times New Roman" w:hAnsi="Times New Roman" w:eastAsia="宋体"/>
                <w:kern w:val="2"/>
                <w:sz w:val="24"/>
                <w:szCs w:val="24"/>
                <w:lang w:val="en-US" w:eastAsia="zh-CN"/>
              </w:rPr>
              <w:t>本项目已建1座一般固废暂存场（面积为30m</w:t>
            </w:r>
            <w:r>
              <w:rPr>
                <w:rFonts w:hint="eastAsia" w:ascii="Times New Roman" w:hAnsi="Times New Roman" w:eastAsia="宋体"/>
                <w:kern w:val="2"/>
                <w:sz w:val="24"/>
                <w:szCs w:val="24"/>
                <w:vertAlign w:val="superscript"/>
                <w:lang w:val="en-US" w:eastAsia="zh-CN"/>
              </w:rPr>
              <w:t>2</w:t>
            </w:r>
            <w:r>
              <w:rPr>
                <w:rFonts w:hint="eastAsia" w:ascii="Times New Roman" w:hAnsi="Times New Roman" w:eastAsia="宋体"/>
                <w:kern w:val="2"/>
                <w:sz w:val="24"/>
                <w:szCs w:val="24"/>
                <w:lang w:val="en-US" w:eastAsia="zh-CN"/>
              </w:rPr>
              <w:t>），一般固废暂存间已做防风、防雨、防渗漏等措施，满足《一般工业固体废物贮存和填埋污染控制标准》（GB18599-2020）的要求。</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right="0" w:firstLine="480" w:firstLineChars="200"/>
              <w:jc w:val="both"/>
              <w:textAlignment w:val="auto"/>
              <w:rPr>
                <w:rFonts w:hint="eastAsia" w:hAnsi="宋体"/>
                <w:b w:val="0"/>
                <w:bCs/>
                <w:color w:val="auto"/>
                <w:kern w:val="2"/>
                <w:sz w:val="24"/>
                <w:szCs w:val="24"/>
                <w:lang w:eastAsia="zh-CN"/>
              </w:rPr>
            </w:pPr>
            <w:r>
              <w:rPr>
                <w:rFonts w:hint="eastAsia" w:ascii="Times New Roman" w:hAnsi="Times New Roman" w:eastAsia="宋体"/>
                <w:kern w:val="2"/>
                <w:sz w:val="24"/>
                <w:szCs w:val="24"/>
                <w:lang w:val="en-US" w:eastAsia="zh-CN"/>
              </w:rPr>
              <w:t>危险废物：本项目危险废物分类收集后暂存在</w:t>
            </w:r>
            <w:r>
              <w:rPr>
                <w:rFonts w:hint="default" w:ascii="Times New Roman" w:hAnsi="Times New Roman" w:eastAsia="宋体"/>
                <w:kern w:val="2"/>
                <w:sz w:val="24"/>
                <w:szCs w:val="24"/>
                <w:lang w:val="en-US" w:eastAsia="zh-CN"/>
              </w:rPr>
              <w:t>危废暂存间</w:t>
            </w:r>
            <w:r>
              <w:rPr>
                <w:rFonts w:hint="eastAsia" w:ascii="Times New Roman" w:hAnsi="Times New Roman" w:eastAsia="宋体"/>
                <w:kern w:val="2"/>
                <w:sz w:val="24"/>
                <w:szCs w:val="24"/>
                <w:lang w:val="en-US" w:eastAsia="zh-CN"/>
              </w:rPr>
              <w:t>，</w:t>
            </w:r>
            <w:r>
              <w:rPr>
                <w:rFonts w:hint="default" w:ascii="Times New Roman" w:hAnsi="Times New Roman" w:eastAsia="宋体"/>
                <w:kern w:val="2"/>
                <w:sz w:val="24"/>
                <w:szCs w:val="24"/>
                <w:lang w:val="en-US" w:eastAsia="zh-CN"/>
              </w:rPr>
              <w:t>定期交由有资质单位处理</w:t>
            </w:r>
            <w:r>
              <w:rPr>
                <w:rFonts w:hint="eastAsia" w:ascii="Times New Roman" w:hAnsi="Times New Roman" w:eastAsia="宋体"/>
                <w:kern w:val="2"/>
                <w:sz w:val="24"/>
                <w:szCs w:val="24"/>
                <w:lang w:val="en-US" w:eastAsia="zh-CN"/>
              </w:rPr>
              <w:t>。</w:t>
            </w:r>
            <w:r>
              <w:rPr>
                <w:rFonts w:hint="default" w:ascii="Times New Roman" w:hAnsi="Times New Roman" w:eastAsia="宋体"/>
                <w:kern w:val="2"/>
                <w:sz w:val="24"/>
                <w:szCs w:val="24"/>
                <w:lang w:val="en-US" w:eastAsia="zh-CN"/>
              </w:rPr>
              <w:t>项目已</w:t>
            </w:r>
            <w:r>
              <w:rPr>
                <w:rFonts w:hint="eastAsia" w:ascii="Times New Roman" w:hAnsi="Times New Roman" w:eastAsia="宋体"/>
                <w:kern w:val="2"/>
                <w:sz w:val="24"/>
                <w:szCs w:val="24"/>
                <w:lang w:val="en-US" w:eastAsia="zh-CN"/>
              </w:rPr>
              <w:t>建设1座危废暂存间</w:t>
            </w:r>
            <w:r>
              <w:rPr>
                <w:rFonts w:hint="default" w:ascii="Times New Roman" w:hAnsi="Times New Roman" w:eastAsia="宋体"/>
                <w:kern w:val="2"/>
                <w:sz w:val="24"/>
                <w:szCs w:val="24"/>
                <w:lang w:val="en-US" w:eastAsia="zh-CN"/>
              </w:rPr>
              <w:t>（面积为</w:t>
            </w:r>
            <w:r>
              <w:rPr>
                <w:rFonts w:hint="eastAsia" w:ascii="Times New Roman" w:hAnsi="Times New Roman" w:eastAsia="宋体"/>
                <w:kern w:val="2"/>
                <w:sz w:val="24"/>
                <w:szCs w:val="24"/>
                <w:lang w:val="en-US" w:eastAsia="zh-CN"/>
              </w:rPr>
              <w:t>10</w:t>
            </w:r>
            <w:r>
              <w:rPr>
                <w:rFonts w:hint="default" w:ascii="Times New Roman" w:hAnsi="Times New Roman" w:eastAsia="宋体"/>
                <w:kern w:val="2"/>
                <w:sz w:val="24"/>
                <w:szCs w:val="24"/>
                <w:lang w:val="en-US" w:eastAsia="zh-CN"/>
              </w:rPr>
              <w:t>m</w:t>
            </w:r>
            <w:r>
              <w:rPr>
                <w:rFonts w:hint="default" w:ascii="Times New Roman" w:hAnsi="Times New Roman" w:eastAsia="宋体"/>
                <w:kern w:val="2"/>
                <w:sz w:val="24"/>
                <w:szCs w:val="24"/>
                <w:vertAlign w:val="superscript"/>
                <w:lang w:val="en-US" w:eastAsia="zh-CN"/>
              </w:rPr>
              <w:t>2</w:t>
            </w:r>
            <w:r>
              <w:rPr>
                <w:rFonts w:hint="default" w:ascii="Times New Roman" w:hAnsi="Times New Roman" w:eastAsia="宋体"/>
                <w:kern w:val="2"/>
                <w:sz w:val="24"/>
                <w:szCs w:val="24"/>
                <w:lang w:val="en-US" w:eastAsia="zh-CN"/>
              </w:rPr>
              <w:t>）</w:t>
            </w:r>
            <w:r>
              <w:rPr>
                <w:rFonts w:hint="eastAsia" w:ascii="Times New Roman" w:hAnsi="Times New Roman" w:eastAsia="宋体"/>
                <w:kern w:val="2"/>
                <w:sz w:val="24"/>
                <w:szCs w:val="24"/>
                <w:lang w:val="en-US" w:eastAsia="zh-CN"/>
              </w:rPr>
              <w:t>，暂存间地面已做防渗措施，具备</w:t>
            </w:r>
            <w:r>
              <w:rPr>
                <w:rFonts w:hint="default" w:ascii="Times New Roman" w:hAnsi="Times New Roman" w:eastAsia="宋体"/>
                <w:kern w:val="2"/>
                <w:sz w:val="24"/>
                <w:szCs w:val="24"/>
                <w:lang w:val="en-US" w:eastAsia="zh-CN"/>
              </w:rPr>
              <w:t>防渗漏、防流失、防扬散</w:t>
            </w:r>
            <w:r>
              <w:rPr>
                <w:rFonts w:hint="eastAsia" w:ascii="Times New Roman" w:hAnsi="Times New Roman" w:eastAsia="宋体"/>
                <w:kern w:val="2"/>
                <w:sz w:val="24"/>
                <w:szCs w:val="24"/>
                <w:lang w:val="en-US" w:eastAsia="zh-CN"/>
              </w:rPr>
              <w:t>功能，满足</w:t>
            </w:r>
            <w:r>
              <w:rPr>
                <w:rFonts w:hint="default" w:ascii="Times New Roman" w:hAnsi="Times New Roman" w:eastAsia="宋体"/>
                <w:kern w:val="2"/>
                <w:sz w:val="24"/>
                <w:szCs w:val="24"/>
                <w:lang w:val="en-US" w:eastAsia="zh-CN"/>
              </w:rPr>
              <w:t>《危险废物贮存污染控制标准》（GB18597-2023）</w:t>
            </w:r>
            <w:r>
              <w:rPr>
                <w:rFonts w:hint="eastAsia" w:ascii="Times New Roman" w:hAnsi="Times New Roman" w:eastAsia="宋体"/>
                <w:kern w:val="2"/>
                <w:sz w:val="24"/>
                <w:szCs w:val="24"/>
                <w:lang w:val="en-US" w:eastAsia="zh-CN"/>
              </w:rPr>
              <w:t>的要求。</w:t>
            </w:r>
          </w:p>
          <w:p>
            <w:pPr>
              <w:spacing w:after="0" w:line="520" w:lineRule="exact"/>
              <w:ind w:firstLine="480" w:firstLineChars="200"/>
              <w:jc w:val="both"/>
              <w:rPr>
                <w:rFonts w:ascii="Times New Roman" w:hAnsi="Times New Roman" w:eastAsia="宋体"/>
                <w:kern w:val="2"/>
                <w:sz w:val="24"/>
                <w:szCs w:val="24"/>
              </w:rPr>
            </w:pPr>
            <w:r>
              <w:rPr>
                <w:rFonts w:hint="eastAsia" w:ascii="Times New Roman" w:hAnsi="Times New Roman" w:eastAsia="宋体"/>
                <w:kern w:val="2"/>
                <w:sz w:val="24"/>
                <w:szCs w:val="24"/>
              </w:rPr>
              <w:t>（</w:t>
            </w:r>
            <w:r>
              <w:rPr>
                <w:rFonts w:hint="eastAsia" w:ascii="Times New Roman" w:hAnsi="Times New Roman" w:eastAsia="宋体"/>
                <w:kern w:val="2"/>
                <w:sz w:val="24"/>
                <w:szCs w:val="24"/>
                <w:lang w:val="en-US" w:eastAsia="zh-CN"/>
              </w:rPr>
              <w:t>7</w:t>
            </w:r>
            <w:r>
              <w:rPr>
                <w:rFonts w:hint="eastAsia" w:ascii="Times New Roman" w:hAnsi="Times New Roman" w:eastAsia="宋体"/>
                <w:kern w:val="2"/>
                <w:sz w:val="24"/>
                <w:szCs w:val="24"/>
              </w:rPr>
              <w:t>）本项目不涉及风险物质。</w:t>
            </w:r>
          </w:p>
          <w:p>
            <w:pPr>
              <w:spacing w:after="0" w:line="520" w:lineRule="exact"/>
              <w:ind w:firstLine="480" w:firstLineChars="200"/>
              <w:jc w:val="both"/>
              <w:rPr>
                <w:rFonts w:ascii="Times New Roman" w:hAnsi="Times New Roman" w:eastAsia="宋体"/>
                <w:kern w:val="2"/>
                <w:sz w:val="24"/>
                <w:szCs w:val="24"/>
              </w:rPr>
            </w:pPr>
            <w:r>
              <w:rPr>
                <w:rFonts w:ascii="Times New Roman" w:hAnsi="Times New Roman" w:eastAsia="宋体"/>
                <w:kern w:val="2"/>
                <w:sz w:val="24"/>
                <w:szCs w:val="24"/>
              </w:rPr>
              <w:t>（</w:t>
            </w:r>
            <w:r>
              <w:rPr>
                <w:rFonts w:hint="eastAsia" w:ascii="Times New Roman" w:hAnsi="Times New Roman" w:eastAsia="宋体"/>
                <w:kern w:val="2"/>
                <w:sz w:val="24"/>
                <w:szCs w:val="24"/>
                <w:lang w:val="en-US" w:eastAsia="zh-CN"/>
              </w:rPr>
              <w:t>8</w:t>
            </w:r>
            <w:r>
              <w:rPr>
                <w:rFonts w:ascii="Times New Roman" w:hAnsi="Times New Roman" w:eastAsia="宋体"/>
                <w:kern w:val="2"/>
                <w:sz w:val="24"/>
                <w:szCs w:val="24"/>
              </w:rPr>
              <w:t>）环保手续与“三同时”执行情况</w:t>
            </w:r>
            <w:r>
              <w:rPr>
                <w:rFonts w:hint="eastAsia" w:ascii="Times New Roman" w:hAnsi="Times New Roman" w:eastAsia="宋体"/>
                <w:kern w:val="2"/>
                <w:sz w:val="24"/>
                <w:szCs w:val="24"/>
              </w:rPr>
              <w:t>：</w:t>
            </w:r>
            <w:r>
              <w:rPr>
                <w:rFonts w:ascii="Times New Roman" w:hAnsi="Times New Roman" w:eastAsia="宋体"/>
                <w:kern w:val="2"/>
                <w:sz w:val="24"/>
                <w:szCs w:val="24"/>
              </w:rPr>
              <w:t>该项目进行了环境影响评价，履行了“三同时”制度。</w:t>
            </w:r>
          </w:p>
          <w:p>
            <w:pPr>
              <w:spacing w:after="0" w:line="520" w:lineRule="exact"/>
              <w:ind w:firstLine="480" w:firstLineChars="200"/>
              <w:jc w:val="both"/>
              <w:rPr>
                <w:rFonts w:ascii="Times New Roman" w:hAnsi="Times New Roman" w:eastAsia="宋体"/>
                <w:kern w:val="2"/>
                <w:sz w:val="24"/>
                <w:szCs w:val="24"/>
              </w:rPr>
            </w:pPr>
            <w:r>
              <w:rPr>
                <w:rFonts w:hint="eastAsia" w:ascii="Times New Roman" w:hAnsi="Times New Roman" w:eastAsia="宋体"/>
                <w:kern w:val="2"/>
                <w:sz w:val="24"/>
                <w:szCs w:val="24"/>
              </w:rPr>
              <w:t>（</w:t>
            </w:r>
            <w:r>
              <w:rPr>
                <w:rFonts w:hint="eastAsia" w:ascii="Times New Roman" w:hAnsi="Times New Roman" w:eastAsia="宋体"/>
                <w:kern w:val="2"/>
                <w:sz w:val="24"/>
                <w:szCs w:val="24"/>
                <w:lang w:val="en-US" w:eastAsia="zh-CN"/>
              </w:rPr>
              <w:t>9</w:t>
            </w:r>
            <w:r>
              <w:rPr>
                <w:rFonts w:hint="eastAsia" w:ascii="Times New Roman" w:hAnsi="Times New Roman" w:eastAsia="宋体"/>
                <w:kern w:val="2"/>
                <w:sz w:val="24"/>
                <w:szCs w:val="24"/>
              </w:rPr>
              <w:t>）</w:t>
            </w:r>
            <w:r>
              <w:rPr>
                <w:rFonts w:ascii="Times New Roman" w:hAnsi="Times New Roman" w:eastAsia="宋体"/>
                <w:kern w:val="2"/>
                <w:sz w:val="24"/>
                <w:szCs w:val="24"/>
              </w:rPr>
              <w:t>环境管理制度及执行情况</w:t>
            </w:r>
            <w:r>
              <w:rPr>
                <w:rFonts w:hint="eastAsia" w:ascii="Times New Roman" w:hAnsi="Times New Roman" w:eastAsia="宋体"/>
                <w:kern w:val="2"/>
                <w:sz w:val="24"/>
                <w:szCs w:val="24"/>
              </w:rPr>
              <w:t>：</w:t>
            </w:r>
            <w:r>
              <w:rPr>
                <w:rFonts w:ascii="Times New Roman" w:hAnsi="Times New Roman" w:eastAsia="宋体"/>
                <w:kern w:val="2"/>
                <w:sz w:val="24"/>
                <w:szCs w:val="24"/>
              </w:rPr>
              <w:t>企业按照有关规定建立了相关环境保护管理制度，由专人负责公司环境管理工作。</w:t>
            </w:r>
          </w:p>
          <w:p>
            <w:pPr>
              <w:spacing w:after="0" w:line="520" w:lineRule="exact"/>
              <w:jc w:val="both"/>
              <w:rPr>
                <w:rFonts w:ascii="Times New Roman" w:hAnsi="Times New Roman" w:eastAsia="宋体"/>
                <w:kern w:val="2"/>
                <w:sz w:val="24"/>
                <w:szCs w:val="24"/>
              </w:rPr>
            </w:pPr>
          </w:p>
          <w:p>
            <w:pPr>
              <w:pStyle w:val="2"/>
              <w:ind w:left="0"/>
              <w:rPr>
                <w:rFonts w:hint="default"/>
                <w:kern w:val="2"/>
              </w:rPr>
            </w:pPr>
          </w:p>
          <w:p>
            <w:pPr>
              <w:rPr>
                <w:kern w:val="2"/>
              </w:rPr>
            </w:pPr>
          </w:p>
          <w:p>
            <w:pPr>
              <w:pStyle w:val="3"/>
            </w:pPr>
          </w:p>
          <w:p>
            <w:pPr>
              <w:rPr>
                <w:rFonts w:hint="eastAsia"/>
                <w:lang w:eastAsia="zh-CN"/>
              </w:rPr>
            </w:pPr>
          </w:p>
          <w:p>
            <w:pPr>
              <w:pStyle w:val="2"/>
              <w:rPr>
                <w:rFonts w:hint="eastAsia"/>
                <w:lang w:eastAsia="zh-CN"/>
              </w:rPr>
            </w:pPr>
          </w:p>
          <w:p>
            <w:pPr>
              <w:rPr>
                <w:rFonts w:hint="eastAsia"/>
                <w:lang w:eastAsia="zh-CN"/>
              </w:rPr>
            </w:pPr>
          </w:p>
          <w:p>
            <w:pPr>
              <w:pStyle w:val="2"/>
              <w:rPr>
                <w:rFonts w:hint="eastAsia"/>
                <w:lang w:eastAsia="zh-CN"/>
              </w:rPr>
            </w:pPr>
          </w:p>
          <w:p>
            <w:pPr>
              <w:rPr>
                <w:rFonts w:hint="eastAsia"/>
                <w:lang w:eastAsia="zh-CN"/>
              </w:rPr>
            </w:pPr>
          </w:p>
          <w:p>
            <w:pPr>
              <w:rPr>
                <w:rFonts w:hint="eastAsia"/>
                <w:lang w:eastAsia="zh-CN"/>
              </w:rPr>
            </w:pPr>
            <w:r>
              <w:rPr>
                <w:rFonts w:hint="eastAsia"/>
                <w:lang w:eastAsia="zh-CN"/>
              </w:rPr>
              <w:br w:type="textWrapping"/>
            </w:r>
            <w:r>
              <w:rPr>
                <w:rFonts w:hint="eastAsia"/>
                <w:lang w:eastAsia="zh-CN"/>
              </w:rPr>
              <w:br w:type="textWrapping"/>
            </w:r>
            <w:r>
              <w:rPr>
                <w:rFonts w:hint="eastAsia"/>
                <w:lang w:eastAsia="zh-CN"/>
              </w:rPr>
              <w:br w:type="textWrapping"/>
            </w:r>
            <w:r>
              <w:rPr>
                <w:rFonts w:hint="eastAsia"/>
                <w:lang w:eastAsia="zh-CN"/>
              </w:rPr>
              <w:br w:type="textWrapping"/>
            </w:r>
            <w:r>
              <w:rPr>
                <w:rFonts w:hint="eastAsia"/>
                <w:lang w:eastAsia="zh-CN"/>
              </w:rPr>
              <w:br w:type="textWrapping"/>
            </w:r>
            <w:r>
              <w:rPr>
                <w:rFonts w:hint="eastAsia"/>
                <w:lang w:eastAsia="zh-CN"/>
              </w:rPr>
              <w:br w:type="textWrapping"/>
            </w:r>
          </w:p>
        </w:tc>
      </w:tr>
    </w:tbl>
    <w:p>
      <w:pPr>
        <w:rPr>
          <w:rFonts w:ascii="Times New Roman" w:hAnsi="Times New Roman"/>
        </w:rPr>
        <w:sectPr>
          <w:pgSz w:w="11906" w:h="16838"/>
          <w:pgMar w:top="1440" w:right="1800" w:bottom="1440" w:left="1800" w:header="851" w:footer="992" w:gutter="0"/>
          <w:pgBorders>
            <w:top w:val="none" w:sz="0" w:space="0"/>
            <w:left w:val="none" w:sz="0" w:space="0"/>
            <w:bottom w:val="none" w:sz="0" w:space="0"/>
            <w:right w:val="none" w:sz="0" w:space="0"/>
          </w:pgBorders>
          <w:cols w:space="720" w:num="1"/>
          <w:docGrid w:type="lines" w:linePitch="312" w:charSpace="0"/>
        </w:sectPr>
      </w:pPr>
    </w:p>
    <w:p>
      <w:pPr>
        <w:spacing w:after="0"/>
        <w:jc w:val="center"/>
        <w:rPr>
          <w:rFonts w:ascii="Times New Roman" w:hAnsi="Times New Roman" w:eastAsia="宋体"/>
          <w:b/>
          <w:bCs/>
          <w:sz w:val="21"/>
          <w:szCs w:val="21"/>
        </w:rPr>
      </w:pPr>
      <w:r>
        <w:rPr>
          <w:rFonts w:hint="eastAsia" w:ascii="Times New Roman" w:hAnsi="Times New Roman" w:eastAsia="宋体"/>
          <w:b/>
          <w:bCs/>
          <w:sz w:val="21"/>
          <w:szCs w:val="21"/>
        </w:rPr>
        <w:t>建设项目竣工环境保护“三同时”验收登记表</w:t>
      </w:r>
    </w:p>
    <w:p>
      <w:pPr>
        <w:spacing w:before="156" w:beforeLines="50" w:after="0"/>
        <w:rPr>
          <w:rFonts w:ascii="Times New Roman" w:hAnsi="Times New Roman" w:eastAsia="宋体"/>
          <w:b/>
          <w:bCs/>
          <w:sz w:val="18"/>
          <w:szCs w:val="18"/>
        </w:rPr>
      </w:pPr>
      <w:r>
        <w:rPr>
          <w:rFonts w:ascii="Times New Roman" w:hAnsi="Times New Roman" w:eastAsia="宋体"/>
          <w:b/>
          <w:bCs/>
          <w:sz w:val="18"/>
          <w:szCs w:val="18"/>
        </w:rPr>
        <w:t>填表单位（盖章）：</w:t>
      </w:r>
      <w:r>
        <w:rPr>
          <w:rFonts w:hint="eastAsia" w:ascii="Times New Roman" w:hAnsi="Times New Roman" w:eastAsia="宋体"/>
          <w:b/>
          <w:bCs/>
          <w:sz w:val="18"/>
          <w:szCs w:val="18"/>
        </w:rPr>
        <w:t xml:space="preserve">  </w:t>
      </w:r>
      <w:r>
        <w:rPr>
          <w:rFonts w:ascii="Times New Roman" w:hAnsi="Times New Roman" w:eastAsia="宋体"/>
          <w:sz w:val="18"/>
          <w:szCs w:val="18"/>
        </w:rPr>
        <w:t xml:space="preserve">    </w:t>
      </w:r>
      <w:r>
        <w:rPr>
          <w:rFonts w:hint="eastAsia" w:ascii="Times New Roman" w:hAnsi="Times New Roman" w:eastAsia="宋体"/>
          <w:sz w:val="18"/>
          <w:szCs w:val="18"/>
        </w:rPr>
        <w:t xml:space="preserve">   </w:t>
      </w:r>
      <w:r>
        <w:rPr>
          <w:rFonts w:ascii="Times New Roman" w:hAnsi="Times New Roman" w:eastAsia="宋体"/>
          <w:sz w:val="18"/>
          <w:szCs w:val="18"/>
        </w:rPr>
        <w:t xml:space="preserve"> </w:t>
      </w:r>
      <w:r>
        <w:rPr>
          <w:rFonts w:ascii="Times New Roman" w:hAnsi="Times New Roman" w:eastAsia="宋体"/>
          <w:b/>
          <w:bCs/>
          <w:sz w:val="18"/>
          <w:szCs w:val="18"/>
        </w:rPr>
        <w:t>填表人（签字）：                     项目经办人（签字）：</w:t>
      </w:r>
    </w:p>
    <w:tbl>
      <w:tblPr>
        <w:tblStyle w:val="25"/>
        <w:tblW w:w="15637"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53"/>
        <w:gridCol w:w="1757"/>
        <w:gridCol w:w="911"/>
        <w:gridCol w:w="141"/>
        <w:gridCol w:w="1053"/>
        <w:gridCol w:w="944"/>
        <w:gridCol w:w="24"/>
        <w:gridCol w:w="963"/>
        <w:gridCol w:w="6"/>
        <w:gridCol w:w="511"/>
        <w:gridCol w:w="408"/>
        <w:gridCol w:w="180"/>
        <w:gridCol w:w="740"/>
        <w:gridCol w:w="1043"/>
        <w:gridCol w:w="2071"/>
        <w:gridCol w:w="878"/>
        <w:gridCol w:w="878"/>
        <w:gridCol w:w="580"/>
        <w:gridCol w:w="658"/>
        <w:gridCol w:w="38"/>
        <w:gridCol w:w="406"/>
        <w:gridCol w:w="79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9" w:hRule="atLeast"/>
          <w:jc w:val="center"/>
        </w:trPr>
        <w:tc>
          <w:tcPr>
            <w:tcW w:w="653" w:type="dxa"/>
            <w:vMerge w:val="restart"/>
            <w:tcBorders>
              <w:top w:val="single" w:color="auto" w:sz="8" w:space="0"/>
              <w:left w:val="single" w:color="auto" w:sz="8" w:space="0"/>
              <w:bottom w:val="single" w:color="auto" w:sz="4" w:space="0"/>
              <w:right w:val="single" w:color="auto" w:sz="4" w:space="0"/>
            </w:tcBorders>
            <w:tcMar>
              <w:top w:w="0" w:type="dxa"/>
              <w:left w:w="57" w:type="dxa"/>
              <w:bottom w:w="0" w:type="dxa"/>
              <w:right w:w="57" w:type="dxa"/>
            </w:tcMar>
            <w:vAlign w:val="center"/>
          </w:tcPr>
          <w:p>
            <w:pPr>
              <w:spacing w:after="0"/>
              <w:jc w:val="center"/>
              <w:rPr>
                <w:rFonts w:ascii="Times New Roman" w:hAnsi="Times New Roman"/>
                <w:b/>
                <w:bCs/>
                <w:kern w:val="2"/>
                <w:sz w:val="18"/>
                <w:szCs w:val="18"/>
              </w:rPr>
            </w:pPr>
            <w:r>
              <w:rPr>
                <w:rFonts w:ascii="Times New Roman" w:hAnsi="Times New Roman"/>
                <w:b/>
                <w:bCs/>
                <w:kern w:val="2"/>
                <w:sz w:val="18"/>
                <w:szCs w:val="18"/>
              </w:rPr>
              <w:t>建设</w:t>
            </w:r>
          </w:p>
          <w:p>
            <w:pPr>
              <w:spacing w:after="0"/>
              <w:jc w:val="center"/>
              <w:rPr>
                <w:rFonts w:ascii="Times New Roman" w:hAnsi="Times New Roman" w:eastAsia="黑体"/>
                <w:b/>
                <w:bCs/>
                <w:spacing w:val="20"/>
                <w:kern w:val="2"/>
                <w:sz w:val="18"/>
                <w:szCs w:val="18"/>
              </w:rPr>
            </w:pPr>
            <w:r>
              <w:rPr>
                <w:rFonts w:ascii="Times New Roman" w:hAnsi="Times New Roman"/>
                <w:b/>
                <w:bCs/>
                <w:kern w:val="2"/>
                <w:sz w:val="18"/>
                <w:szCs w:val="18"/>
              </w:rPr>
              <w:t>项目</w:t>
            </w:r>
          </w:p>
        </w:tc>
        <w:tc>
          <w:tcPr>
            <w:tcW w:w="1757" w:type="dxa"/>
            <w:tcBorders>
              <w:top w:val="single" w:color="auto" w:sz="8"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before="100" w:beforeAutospacing="1" w:after="0"/>
              <w:jc w:val="center"/>
              <w:rPr>
                <w:rFonts w:ascii="Times New Roman" w:hAnsi="Times New Roman"/>
                <w:b/>
                <w:bCs/>
                <w:kern w:val="2"/>
                <w:sz w:val="18"/>
                <w:szCs w:val="18"/>
              </w:rPr>
            </w:pPr>
            <w:r>
              <w:rPr>
                <w:rFonts w:ascii="Times New Roman" w:hAnsi="Times New Roman"/>
                <w:b/>
                <w:bCs/>
                <w:kern w:val="2"/>
                <w:sz w:val="18"/>
                <w:szCs w:val="18"/>
              </w:rPr>
              <w:t>项目名称</w:t>
            </w:r>
          </w:p>
        </w:tc>
        <w:tc>
          <w:tcPr>
            <w:tcW w:w="5141" w:type="dxa"/>
            <w:gridSpan w:val="10"/>
            <w:tcBorders>
              <w:top w:val="single" w:color="auto" w:sz="8"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before="100" w:beforeAutospacing="1" w:after="0"/>
              <w:jc w:val="center"/>
              <w:rPr>
                <w:rFonts w:hint="eastAsia" w:ascii="Times New Roman" w:hAnsi="Times New Roman" w:eastAsia="宋体"/>
                <w:kern w:val="2"/>
                <w:sz w:val="18"/>
                <w:szCs w:val="18"/>
                <w:lang w:eastAsia="zh-CN"/>
              </w:rPr>
            </w:pPr>
            <w:bookmarkStart w:id="36" w:name="OLE_LINK11"/>
            <w:r>
              <w:rPr>
                <w:rFonts w:hint="eastAsia" w:ascii="Times New Roman" w:hAnsi="Times New Roman" w:eastAsia="宋体"/>
                <w:kern w:val="2"/>
                <w:sz w:val="18"/>
                <w:szCs w:val="18"/>
                <w:lang w:eastAsia="zh-CN"/>
              </w:rPr>
              <w:t>新乡市辰弘木业有限公司</w:t>
            </w:r>
            <w:bookmarkEnd w:id="36"/>
            <w:bookmarkStart w:id="37" w:name="OLE_LINK10"/>
            <w:r>
              <w:rPr>
                <w:rFonts w:hint="eastAsia" w:ascii="Times New Roman" w:hAnsi="Times New Roman" w:eastAsia="宋体"/>
                <w:kern w:val="2"/>
                <w:sz w:val="18"/>
                <w:szCs w:val="18"/>
                <w:lang w:eastAsia="zh-CN"/>
              </w:rPr>
              <w:t>年产4000套木门项目</w:t>
            </w:r>
            <w:bookmarkEnd w:id="37"/>
          </w:p>
        </w:tc>
        <w:tc>
          <w:tcPr>
            <w:tcW w:w="1783" w:type="dxa"/>
            <w:gridSpan w:val="2"/>
            <w:tcBorders>
              <w:top w:val="single" w:color="auto" w:sz="8"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before="100" w:beforeAutospacing="1" w:after="0"/>
              <w:jc w:val="center"/>
              <w:rPr>
                <w:rFonts w:ascii="Times New Roman" w:hAnsi="Times New Roman"/>
                <w:b/>
                <w:bCs/>
                <w:kern w:val="2"/>
                <w:sz w:val="18"/>
                <w:szCs w:val="18"/>
              </w:rPr>
            </w:pPr>
            <w:r>
              <w:rPr>
                <w:rFonts w:ascii="Times New Roman" w:hAnsi="Times New Roman"/>
                <w:b/>
                <w:bCs/>
                <w:kern w:val="2"/>
                <w:sz w:val="18"/>
                <w:szCs w:val="18"/>
              </w:rPr>
              <w:t>项目代码</w:t>
            </w:r>
          </w:p>
        </w:tc>
        <w:tc>
          <w:tcPr>
            <w:tcW w:w="2071" w:type="dxa"/>
            <w:tcBorders>
              <w:top w:val="single" w:color="auto" w:sz="8"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before="100" w:beforeAutospacing="1" w:after="0"/>
              <w:jc w:val="center"/>
              <w:rPr>
                <w:rFonts w:ascii="Times New Roman" w:hAnsi="Times New Roman"/>
                <w:b/>
                <w:bCs/>
                <w:kern w:val="2"/>
                <w:sz w:val="18"/>
                <w:szCs w:val="18"/>
              </w:rPr>
            </w:pPr>
            <w:r>
              <w:rPr>
                <w:rFonts w:hint="eastAsia" w:ascii="Times New Roman" w:hAnsi="Times New Roman" w:eastAsia="宋体"/>
                <w:kern w:val="2"/>
                <w:sz w:val="18"/>
                <w:szCs w:val="18"/>
                <w:lang w:eastAsia="zh-CN"/>
              </w:rPr>
              <w:t>2403-410721-04-01-181354</w:t>
            </w:r>
          </w:p>
        </w:tc>
        <w:tc>
          <w:tcPr>
            <w:tcW w:w="1756" w:type="dxa"/>
            <w:gridSpan w:val="2"/>
            <w:tcBorders>
              <w:top w:val="single" w:color="auto" w:sz="8"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before="100" w:beforeAutospacing="1" w:after="0"/>
              <w:jc w:val="center"/>
              <w:rPr>
                <w:rFonts w:ascii="Times New Roman" w:hAnsi="Times New Roman"/>
                <w:b/>
                <w:bCs/>
                <w:kern w:val="2"/>
                <w:sz w:val="18"/>
                <w:szCs w:val="18"/>
              </w:rPr>
            </w:pPr>
            <w:r>
              <w:rPr>
                <w:rFonts w:ascii="Times New Roman" w:hAnsi="Times New Roman"/>
                <w:b/>
                <w:bCs/>
                <w:kern w:val="2"/>
                <w:sz w:val="18"/>
                <w:szCs w:val="18"/>
              </w:rPr>
              <w:t>建设地点</w:t>
            </w:r>
          </w:p>
        </w:tc>
        <w:tc>
          <w:tcPr>
            <w:tcW w:w="2476" w:type="dxa"/>
            <w:gridSpan w:val="5"/>
            <w:tcBorders>
              <w:top w:val="single" w:color="auto" w:sz="8" w:space="0"/>
              <w:left w:val="single" w:color="auto" w:sz="4" w:space="0"/>
              <w:bottom w:val="single" w:color="auto" w:sz="4" w:space="0"/>
              <w:right w:val="single" w:color="auto" w:sz="8" w:space="0"/>
            </w:tcBorders>
            <w:tcMar>
              <w:top w:w="0" w:type="dxa"/>
              <w:left w:w="57" w:type="dxa"/>
              <w:bottom w:w="0" w:type="dxa"/>
              <w:right w:w="57" w:type="dxa"/>
            </w:tcMar>
            <w:vAlign w:val="center"/>
          </w:tcPr>
          <w:p>
            <w:pPr>
              <w:spacing w:before="100" w:beforeAutospacing="1" w:after="0"/>
              <w:jc w:val="center"/>
              <w:rPr>
                <w:rFonts w:hint="eastAsia" w:ascii="Times New Roman" w:hAnsi="Times New Roman" w:eastAsia="宋体" w:cs="Times New Roman"/>
                <w:kern w:val="2"/>
                <w:sz w:val="18"/>
                <w:szCs w:val="18"/>
                <w:lang w:val="en-US" w:eastAsia="zh-CN"/>
              </w:rPr>
            </w:pPr>
            <w:r>
              <w:rPr>
                <w:rFonts w:hint="eastAsia" w:ascii="Times New Roman" w:hAnsi="Times New Roman" w:eastAsia="宋体" w:cs="Times New Roman"/>
                <w:kern w:val="2"/>
                <w:sz w:val="18"/>
                <w:szCs w:val="18"/>
                <w:lang w:val="en-US" w:eastAsia="zh-CN"/>
              </w:rPr>
              <w:t>河南省新乡市新乡县小冀镇西寺村堤口地段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34" w:hRule="atLeast"/>
          <w:jc w:val="center"/>
        </w:trPr>
        <w:tc>
          <w:tcPr>
            <w:tcW w:w="653" w:type="dxa"/>
            <w:vMerge w:val="continue"/>
            <w:tcBorders>
              <w:top w:val="single" w:color="auto" w:sz="8" w:space="0"/>
              <w:left w:val="single" w:color="auto" w:sz="8" w:space="0"/>
              <w:bottom w:val="single" w:color="auto" w:sz="4" w:space="0"/>
              <w:right w:val="single" w:color="auto" w:sz="4" w:space="0"/>
            </w:tcBorders>
            <w:vAlign w:val="center"/>
          </w:tcPr>
          <w:p>
            <w:pPr>
              <w:spacing w:after="0"/>
              <w:jc w:val="center"/>
              <w:rPr>
                <w:rFonts w:ascii="Times New Roman" w:hAnsi="Times New Roman" w:eastAsia="黑体"/>
                <w:b/>
                <w:bCs/>
                <w:spacing w:val="20"/>
                <w:kern w:val="2"/>
                <w:sz w:val="18"/>
                <w:szCs w:val="18"/>
              </w:rPr>
            </w:pPr>
          </w:p>
        </w:tc>
        <w:tc>
          <w:tcPr>
            <w:tcW w:w="1757"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beforeAutospacing="0" w:after="0" w:line="240" w:lineRule="exact"/>
              <w:jc w:val="center"/>
              <w:textAlignment w:val="auto"/>
              <w:rPr>
                <w:rFonts w:hint="eastAsia" w:ascii="Times New Roman" w:hAnsi="Times New Roman"/>
                <w:b/>
                <w:bCs/>
                <w:kern w:val="2"/>
                <w:sz w:val="18"/>
                <w:szCs w:val="18"/>
              </w:rPr>
            </w:pPr>
            <w:r>
              <w:rPr>
                <w:rFonts w:hint="eastAsia" w:ascii="Times New Roman" w:hAnsi="Times New Roman"/>
                <w:b/>
                <w:bCs/>
                <w:kern w:val="2"/>
                <w:sz w:val="18"/>
                <w:szCs w:val="18"/>
              </w:rPr>
              <w:t>行业类别</w:t>
            </w:r>
          </w:p>
          <w:p>
            <w:pPr>
              <w:keepNext w:val="0"/>
              <w:keepLines w:val="0"/>
              <w:pageBreakBefore w:val="0"/>
              <w:widowControl/>
              <w:kinsoku/>
              <w:wordWrap/>
              <w:overflowPunct/>
              <w:topLinePunct w:val="0"/>
              <w:autoSpaceDE/>
              <w:autoSpaceDN/>
              <w:bidi w:val="0"/>
              <w:adjustRightInd w:val="0"/>
              <w:snapToGrid w:val="0"/>
              <w:spacing w:beforeAutospacing="0" w:after="0" w:line="240" w:lineRule="exact"/>
              <w:jc w:val="center"/>
              <w:textAlignment w:val="auto"/>
              <w:rPr>
                <w:rFonts w:ascii="Times New Roman" w:hAnsi="Times New Roman"/>
                <w:b/>
                <w:bCs/>
                <w:kern w:val="2"/>
                <w:sz w:val="18"/>
                <w:szCs w:val="18"/>
              </w:rPr>
            </w:pPr>
            <w:r>
              <w:rPr>
                <w:rFonts w:hint="eastAsia" w:ascii="Times New Roman" w:hAnsi="Times New Roman"/>
                <w:b/>
                <w:bCs/>
                <w:kern w:val="2"/>
                <w:sz w:val="18"/>
                <w:szCs w:val="18"/>
              </w:rPr>
              <w:t>（分类管理名录）</w:t>
            </w:r>
          </w:p>
        </w:tc>
        <w:tc>
          <w:tcPr>
            <w:tcW w:w="5141" w:type="dxa"/>
            <w:gridSpan w:val="10"/>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before="100" w:beforeAutospacing="1" w:after="0"/>
              <w:jc w:val="center"/>
              <w:rPr>
                <w:rFonts w:hint="eastAsia" w:ascii="Times New Roman" w:hAnsi="Times New Roman" w:eastAsia="宋体"/>
                <w:kern w:val="2"/>
                <w:sz w:val="18"/>
                <w:szCs w:val="18"/>
                <w:lang w:eastAsia="zh-CN"/>
              </w:rPr>
            </w:pPr>
            <w:r>
              <w:rPr>
                <w:rFonts w:hint="eastAsia" w:ascii="Times New Roman" w:hAnsi="Times New Roman" w:eastAsia="宋体"/>
                <w:kern w:val="2"/>
                <w:sz w:val="18"/>
                <w:szCs w:val="18"/>
                <w:lang w:val="en-US" w:eastAsia="zh-CN"/>
              </w:rPr>
              <w:t>十七、木材加工和木、竹、藤、棕、草制品业，17-33木质制品制造203—年用溶剂型涂料（含稀释剂）10吨以下的，或年用非溶剂型低VOCS含量涂料10吨及以上的；含木片烘干、水煮、染色等工艺的</w:t>
            </w:r>
          </w:p>
        </w:tc>
        <w:tc>
          <w:tcPr>
            <w:tcW w:w="1783" w:type="dxa"/>
            <w:gridSpan w:val="2"/>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beforeAutospacing="0" w:after="0" w:line="240" w:lineRule="exact"/>
              <w:jc w:val="center"/>
              <w:textAlignment w:val="auto"/>
              <w:rPr>
                <w:rFonts w:ascii="Times New Roman" w:hAnsi="Times New Roman"/>
                <w:b/>
                <w:bCs/>
                <w:kern w:val="2"/>
                <w:sz w:val="18"/>
                <w:szCs w:val="18"/>
              </w:rPr>
            </w:pPr>
            <w:r>
              <w:rPr>
                <w:rFonts w:ascii="Times New Roman" w:hAnsi="Times New Roman"/>
                <w:b/>
                <w:bCs/>
                <w:kern w:val="2"/>
                <w:sz w:val="18"/>
                <w:szCs w:val="18"/>
              </w:rPr>
              <w:t>建设性质</w:t>
            </w:r>
          </w:p>
        </w:tc>
        <w:tc>
          <w:tcPr>
            <w:tcW w:w="3827" w:type="dxa"/>
            <w:gridSpan w:val="3"/>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before="100" w:beforeAutospacing="1" w:after="0"/>
              <w:jc w:val="center"/>
              <w:rPr>
                <w:rFonts w:ascii="Times New Roman" w:hAnsi="Times New Roman"/>
                <w:b/>
                <w:bCs/>
                <w:kern w:val="2"/>
                <w:sz w:val="18"/>
                <w:szCs w:val="18"/>
              </w:rPr>
            </w:pPr>
            <w:r>
              <w:rPr>
                <w:rFonts w:ascii="Times New Roman" w:hAnsi="Times New Roman"/>
                <w:b/>
                <w:bCs/>
                <w:kern w:val="2"/>
                <w:sz w:val="18"/>
                <w:szCs w:val="18"/>
              </w:rPr>
              <w:t xml:space="preserve"> </w:t>
            </w:r>
            <w:r>
              <w:rPr>
                <w:rFonts w:hint="eastAsia" w:ascii="Times New Roman" w:hAnsi="Times New Roman"/>
                <w:b/>
                <w:bCs/>
                <w:kern w:val="2"/>
                <w:sz w:val="18"/>
                <w:szCs w:val="18"/>
              </w:rPr>
              <w:sym w:font="Wingdings 2" w:char="0052"/>
            </w:r>
            <w:r>
              <w:rPr>
                <w:rFonts w:ascii="Times New Roman" w:hAnsi="Times New Roman"/>
                <w:b/>
                <w:bCs/>
                <w:kern w:val="2"/>
                <w:sz w:val="18"/>
                <w:szCs w:val="18"/>
              </w:rPr>
              <w:t>新建</w:t>
            </w:r>
            <w:r>
              <w:rPr>
                <w:rFonts w:hint="eastAsia" w:ascii="Times New Roman" w:hAnsi="Times New Roman"/>
                <w:b/>
                <w:bCs/>
                <w:kern w:val="2"/>
                <w:sz w:val="18"/>
                <w:szCs w:val="18"/>
              </w:rPr>
              <w:t>（迁建）</w:t>
            </w:r>
            <w:r>
              <w:rPr>
                <w:rFonts w:ascii="Times New Roman" w:hAnsi="Times New Roman"/>
                <w:b/>
                <w:bCs/>
                <w:kern w:val="2"/>
                <w:sz w:val="18"/>
                <w:szCs w:val="18"/>
              </w:rPr>
              <w:t xml:space="preserve">  </w:t>
            </w:r>
            <w:r>
              <w:rPr>
                <w:rFonts w:hint="eastAsia" w:ascii="Times New Roman" w:hAnsi="Times New Roman"/>
                <w:b/>
                <w:bCs/>
                <w:kern w:val="2"/>
                <w:sz w:val="18"/>
                <w:szCs w:val="18"/>
              </w:rPr>
              <w:t>□</w:t>
            </w:r>
            <w:r>
              <w:rPr>
                <w:rFonts w:ascii="Times New Roman" w:hAnsi="Times New Roman"/>
                <w:b/>
                <w:bCs/>
                <w:kern w:val="2"/>
                <w:sz w:val="18"/>
                <w:szCs w:val="18"/>
              </w:rPr>
              <w:t>改建</w:t>
            </w:r>
            <w:r>
              <w:rPr>
                <w:rFonts w:hint="eastAsia" w:ascii="Times New Roman" w:hAnsi="Times New Roman"/>
                <w:b/>
                <w:bCs/>
                <w:kern w:val="2"/>
                <w:sz w:val="18"/>
                <w:szCs w:val="18"/>
              </w:rPr>
              <w:t xml:space="preserve">  □</w:t>
            </w:r>
            <w:r>
              <w:rPr>
                <w:rFonts w:ascii="Times New Roman" w:hAnsi="Times New Roman"/>
                <w:b/>
                <w:bCs/>
                <w:kern w:val="2"/>
                <w:sz w:val="18"/>
                <w:szCs w:val="18"/>
              </w:rPr>
              <w:t xml:space="preserve">扩建  </w:t>
            </w:r>
            <w:r>
              <w:rPr>
                <w:rFonts w:hint="eastAsia" w:ascii="Times New Roman" w:hAnsi="Times New Roman"/>
                <w:b/>
                <w:bCs/>
                <w:kern w:val="2"/>
                <w:sz w:val="18"/>
                <w:szCs w:val="18"/>
              </w:rPr>
              <w:t>□</w:t>
            </w:r>
            <w:r>
              <w:rPr>
                <w:rFonts w:ascii="Times New Roman" w:hAnsi="Times New Roman"/>
                <w:b/>
                <w:bCs/>
                <w:kern w:val="2"/>
                <w:sz w:val="18"/>
                <w:szCs w:val="18"/>
              </w:rPr>
              <w:t xml:space="preserve"> 技术改造</w:t>
            </w:r>
          </w:p>
        </w:tc>
        <w:tc>
          <w:tcPr>
            <w:tcW w:w="1276" w:type="dxa"/>
            <w:gridSpan w:val="3"/>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before="100" w:beforeAutospacing="1" w:after="0"/>
              <w:jc w:val="center"/>
              <w:rPr>
                <w:rFonts w:hint="eastAsia" w:ascii="Times New Roman" w:hAnsi="Times New Roman" w:eastAsia="宋体" w:cs="Times New Roman"/>
                <w:kern w:val="2"/>
                <w:sz w:val="18"/>
                <w:szCs w:val="18"/>
                <w:lang w:val="en-US" w:eastAsia="zh-CN"/>
              </w:rPr>
            </w:pPr>
            <w:r>
              <w:rPr>
                <w:rFonts w:hint="eastAsia" w:ascii="Times New Roman" w:hAnsi="Times New Roman" w:eastAsia="宋体" w:cs="Times New Roman"/>
                <w:b/>
                <w:bCs/>
                <w:kern w:val="2"/>
                <w:sz w:val="18"/>
                <w:szCs w:val="18"/>
                <w:lang w:val="en-US" w:eastAsia="zh-CN"/>
              </w:rPr>
              <w:t>项目厂区中心经度/纬度</w:t>
            </w:r>
          </w:p>
        </w:tc>
        <w:tc>
          <w:tcPr>
            <w:tcW w:w="1200" w:type="dxa"/>
            <w:gridSpan w:val="2"/>
            <w:tcBorders>
              <w:top w:val="single" w:color="auto" w:sz="4" w:space="0"/>
              <w:left w:val="single" w:color="auto" w:sz="4" w:space="0"/>
              <w:bottom w:val="single" w:color="auto" w:sz="4" w:space="0"/>
              <w:right w:val="single" w:color="auto" w:sz="8" w:space="0"/>
            </w:tcBorders>
            <w:tcMar>
              <w:top w:w="0" w:type="dxa"/>
              <w:left w:w="57" w:type="dxa"/>
              <w:bottom w:w="0" w:type="dxa"/>
              <w:right w:w="57" w:type="dxa"/>
            </w:tcMar>
            <w:vAlign w:val="center"/>
          </w:tcPr>
          <w:p>
            <w:pPr>
              <w:spacing w:before="100" w:beforeAutospacing="1" w:after="0"/>
              <w:jc w:val="center"/>
              <w:rPr>
                <w:rFonts w:hint="eastAsia" w:ascii="Times New Roman" w:hAnsi="Times New Roman" w:eastAsia="宋体" w:cs="Times New Roman"/>
                <w:kern w:val="2"/>
                <w:sz w:val="18"/>
                <w:szCs w:val="18"/>
                <w:lang w:val="en-US" w:eastAsia="zh-CN"/>
              </w:rPr>
            </w:pPr>
            <w:r>
              <w:rPr>
                <w:rFonts w:hint="eastAsia" w:ascii="Times New Roman" w:hAnsi="Times New Roman" w:eastAsia="宋体" w:cs="Times New Roman"/>
                <w:kern w:val="2"/>
                <w:sz w:val="18"/>
                <w:szCs w:val="18"/>
                <w:lang w:val="en-US" w:eastAsia="zh-CN"/>
              </w:rPr>
              <w:t>113</w:t>
            </w:r>
            <w:r>
              <w:rPr>
                <w:rFonts w:hint="default" w:ascii="Times New Roman" w:hAnsi="Times New Roman" w:eastAsia="宋体" w:cs="Times New Roman"/>
                <w:kern w:val="2"/>
                <w:sz w:val="18"/>
                <w:szCs w:val="18"/>
                <w:lang w:val="en-US" w:eastAsia="zh-CN"/>
              </w:rPr>
              <w:t>度</w:t>
            </w:r>
            <w:r>
              <w:rPr>
                <w:rFonts w:hint="eastAsia" w:ascii="Times New Roman" w:hAnsi="Times New Roman" w:eastAsia="宋体" w:cs="Times New Roman"/>
                <w:kern w:val="2"/>
                <w:sz w:val="18"/>
                <w:szCs w:val="18"/>
                <w:lang w:val="en-US" w:eastAsia="zh-CN"/>
              </w:rPr>
              <w:t>43</w:t>
            </w:r>
            <w:r>
              <w:rPr>
                <w:rFonts w:hint="default" w:ascii="Times New Roman" w:hAnsi="Times New Roman" w:eastAsia="宋体" w:cs="Times New Roman"/>
                <w:kern w:val="2"/>
                <w:sz w:val="18"/>
                <w:szCs w:val="18"/>
                <w:lang w:val="en-US" w:eastAsia="zh-CN"/>
              </w:rPr>
              <w:t>分</w:t>
            </w:r>
            <w:r>
              <w:rPr>
                <w:rFonts w:hint="eastAsia" w:ascii="Times New Roman" w:hAnsi="Times New Roman" w:eastAsia="宋体" w:cs="Times New Roman"/>
                <w:kern w:val="2"/>
                <w:sz w:val="18"/>
                <w:szCs w:val="18"/>
                <w:lang w:val="en-US" w:eastAsia="zh-CN"/>
              </w:rPr>
              <w:t>53.222</w:t>
            </w:r>
            <w:r>
              <w:rPr>
                <w:rFonts w:hint="default" w:ascii="Times New Roman" w:hAnsi="Times New Roman" w:eastAsia="宋体" w:cs="Times New Roman"/>
                <w:kern w:val="2"/>
                <w:sz w:val="18"/>
                <w:szCs w:val="18"/>
                <w:lang w:val="en-US" w:eastAsia="zh-CN"/>
              </w:rPr>
              <w:t>秒，35度</w:t>
            </w:r>
            <w:r>
              <w:rPr>
                <w:rFonts w:hint="eastAsia" w:ascii="Times New Roman" w:hAnsi="Times New Roman" w:eastAsia="宋体" w:cs="Times New Roman"/>
                <w:kern w:val="2"/>
                <w:sz w:val="18"/>
                <w:szCs w:val="18"/>
                <w:lang w:val="en-US" w:eastAsia="zh-CN"/>
              </w:rPr>
              <w:t>11</w:t>
            </w:r>
            <w:r>
              <w:rPr>
                <w:rFonts w:hint="default" w:ascii="Times New Roman" w:hAnsi="Times New Roman" w:eastAsia="宋体" w:cs="Times New Roman"/>
                <w:kern w:val="2"/>
                <w:sz w:val="18"/>
                <w:szCs w:val="18"/>
                <w:lang w:val="en-US" w:eastAsia="zh-CN"/>
              </w:rPr>
              <w:t>分</w:t>
            </w:r>
            <w:r>
              <w:rPr>
                <w:rFonts w:hint="eastAsia" w:ascii="Times New Roman" w:hAnsi="Times New Roman" w:eastAsia="宋体" w:cs="Times New Roman"/>
                <w:kern w:val="2"/>
                <w:sz w:val="18"/>
                <w:szCs w:val="18"/>
                <w:lang w:val="en-US" w:eastAsia="zh-CN"/>
              </w:rPr>
              <w:t>21.886</w:t>
            </w:r>
            <w:r>
              <w:rPr>
                <w:rFonts w:hint="default" w:ascii="Times New Roman" w:hAnsi="Times New Roman" w:eastAsia="宋体" w:cs="Times New Roman"/>
                <w:kern w:val="2"/>
                <w:sz w:val="18"/>
                <w:szCs w:val="18"/>
                <w:lang w:val="en-US" w:eastAsia="zh-CN"/>
              </w:rPr>
              <w:t>秒</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9" w:hRule="atLeast"/>
          <w:jc w:val="center"/>
        </w:trPr>
        <w:tc>
          <w:tcPr>
            <w:tcW w:w="653" w:type="dxa"/>
            <w:vMerge w:val="continue"/>
            <w:tcBorders>
              <w:top w:val="single" w:color="auto" w:sz="8" w:space="0"/>
              <w:left w:val="single" w:color="auto" w:sz="8" w:space="0"/>
              <w:bottom w:val="single" w:color="auto" w:sz="4" w:space="0"/>
              <w:right w:val="single" w:color="auto" w:sz="4" w:space="0"/>
            </w:tcBorders>
            <w:vAlign w:val="center"/>
          </w:tcPr>
          <w:p>
            <w:pPr>
              <w:spacing w:after="0"/>
              <w:jc w:val="center"/>
              <w:rPr>
                <w:rFonts w:ascii="Times New Roman" w:hAnsi="Times New Roman" w:eastAsia="黑体"/>
                <w:b/>
                <w:bCs/>
                <w:spacing w:val="20"/>
                <w:kern w:val="2"/>
                <w:sz w:val="18"/>
                <w:szCs w:val="18"/>
              </w:rPr>
            </w:pPr>
          </w:p>
        </w:tc>
        <w:tc>
          <w:tcPr>
            <w:tcW w:w="1757"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beforeAutospacing="0" w:after="0" w:line="240" w:lineRule="exact"/>
              <w:jc w:val="center"/>
              <w:textAlignment w:val="auto"/>
              <w:rPr>
                <w:rFonts w:ascii="Times New Roman" w:hAnsi="Times New Roman"/>
                <w:b/>
                <w:bCs/>
                <w:kern w:val="2"/>
                <w:sz w:val="18"/>
                <w:szCs w:val="18"/>
              </w:rPr>
            </w:pPr>
            <w:r>
              <w:rPr>
                <w:rFonts w:ascii="Times New Roman" w:hAnsi="Times New Roman"/>
                <w:b/>
                <w:bCs/>
                <w:kern w:val="2"/>
                <w:sz w:val="18"/>
                <w:szCs w:val="18"/>
              </w:rPr>
              <w:t>设计生产能力</w:t>
            </w:r>
          </w:p>
        </w:tc>
        <w:tc>
          <w:tcPr>
            <w:tcW w:w="5141" w:type="dxa"/>
            <w:gridSpan w:val="10"/>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before="100" w:beforeAutospacing="1" w:after="0"/>
              <w:jc w:val="center"/>
              <w:rPr>
                <w:rFonts w:hint="eastAsia" w:ascii="Times New Roman" w:hAnsi="Times New Roman" w:eastAsia="宋体"/>
                <w:kern w:val="2"/>
                <w:sz w:val="18"/>
                <w:szCs w:val="18"/>
                <w:lang w:eastAsia="zh-CN"/>
              </w:rPr>
            </w:pPr>
            <w:r>
              <w:rPr>
                <w:rFonts w:hint="eastAsia" w:ascii="Times New Roman" w:hAnsi="Times New Roman" w:eastAsia="宋体"/>
                <w:kern w:val="2"/>
                <w:sz w:val="18"/>
                <w:szCs w:val="18"/>
                <w:lang w:eastAsia="zh-CN"/>
              </w:rPr>
              <w:t>年产4000套木门项目</w:t>
            </w:r>
          </w:p>
        </w:tc>
        <w:tc>
          <w:tcPr>
            <w:tcW w:w="1783" w:type="dxa"/>
            <w:gridSpan w:val="2"/>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beforeAutospacing="0" w:after="0" w:line="240" w:lineRule="exact"/>
              <w:jc w:val="center"/>
              <w:textAlignment w:val="auto"/>
              <w:rPr>
                <w:rFonts w:ascii="Times New Roman" w:hAnsi="Times New Roman"/>
                <w:b/>
                <w:bCs/>
                <w:kern w:val="2"/>
                <w:sz w:val="18"/>
                <w:szCs w:val="18"/>
              </w:rPr>
            </w:pPr>
            <w:r>
              <w:rPr>
                <w:rFonts w:ascii="Times New Roman" w:hAnsi="Times New Roman"/>
                <w:b/>
                <w:bCs/>
                <w:kern w:val="2"/>
                <w:sz w:val="18"/>
                <w:szCs w:val="18"/>
              </w:rPr>
              <w:t>实际生产能力</w:t>
            </w:r>
          </w:p>
        </w:tc>
        <w:tc>
          <w:tcPr>
            <w:tcW w:w="2071"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before="100" w:beforeAutospacing="1" w:after="0"/>
              <w:jc w:val="center"/>
              <w:rPr>
                <w:rFonts w:ascii="Times New Roman" w:hAnsi="Times New Roman" w:eastAsia="宋体"/>
                <w:kern w:val="2"/>
                <w:sz w:val="18"/>
                <w:szCs w:val="18"/>
              </w:rPr>
            </w:pPr>
            <w:r>
              <w:rPr>
                <w:rFonts w:hint="eastAsia" w:ascii="Times New Roman" w:hAnsi="Times New Roman" w:eastAsia="宋体"/>
                <w:kern w:val="2"/>
                <w:sz w:val="18"/>
                <w:szCs w:val="18"/>
                <w:lang w:eastAsia="zh-CN"/>
              </w:rPr>
              <w:t>年产4000套木门项目</w:t>
            </w:r>
          </w:p>
        </w:tc>
        <w:tc>
          <w:tcPr>
            <w:tcW w:w="1756" w:type="dxa"/>
            <w:gridSpan w:val="2"/>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before="100" w:beforeAutospacing="1" w:after="0"/>
              <w:jc w:val="center"/>
              <w:rPr>
                <w:rFonts w:ascii="Times New Roman" w:hAnsi="Times New Roman" w:cs="Times New Roman"/>
                <w:b/>
                <w:bCs/>
                <w:kern w:val="2"/>
                <w:sz w:val="18"/>
                <w:szCs w:val="18"/>
              </w:rPr>
            </w:pPr>
            <w:r>
              <w:rPr>
                <w:rFonts w:ascii="Times New Roman" w:hAnsi="Times New Roman" w:cs="Times New Roman"/>
                <w:b/>
                <w:bCs/>
                <w:kern w:val="2"/>
                <w:sz w:val="18"/>
                <w:szCs w:val="18"/>
              </w:rPr>
              <w:t>环评单位</w:t>
            </w:r>
          </w:p>
        </w:tc>
        <w:tc>
          <w:tcPr>
            <w:tcW w:w="2476" w:type="dxa"/>
            <w:gridSpan w:val="5"/>
            <w:tcBorders>
              <w:top w:val="single" w:color="auto" w:sz="4" w:space="0"/>
              <w:left w:val="single" w:color="auto" w:sz="4" w:space="0"/>
              <w:bottom w:val="single" w:color="auto" w:sz="4" w:space="0"/>
              <w:right w:val="single" w:color="auto" w:sz="8" w:space="0"/>
            </w:tcBorders>
            <w:tcMar>
              <w:top w:w="0" w:type="dxa"/>
              <w:left w:w="57" w:type="dxa"/>
              <w:bottom w:w="0" w:type="dxa"/>
              <w:right w:w="57" w:type="dxa"/>
            </w:tcMar>
            <w:vAlign w:val="center"/>
          </w:tcPr>
          <w:p>
            <w:pPr>
              <w:spacing w:before="100" w:beforeAutospacing="1" w:after="0"/>
              <w:jc w:val="center"/>
              <w:rPr>
                <w:rFonts w:hint="default" w:ascii="Times New Roman" w:hAnsi="Times New Roman" w:eastAsia="宋体" w:cs="Times New Roman"/>
                <w:kern w:val="2"/>
                <w:sz w:val="18"/>
                <w:szCs w:val="18"/>
                <w:lang w:val="en-US" w:eastAsia="zh-CN"/>
              </w:rPr>
            </w:pPr>
            <w:r>
              <w:rPr>
                <w:rFonts w:hint="eastAsia" w:ascii="Times New Roman" w:hAnsi="Times New Roman" w:eastAsia="宋体"/>
                <w:kern w:val="2"/>
                <w:sz w:val="18"/>
                <w:szCs w:val="18"/>
                <w:lang w:eastAsia="zh-CN"/>
              </w:rPr>
              <w:t>新乡市译洋环境技术有限公司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92" w:hRule="atLeast"/>
          <w:jc w:val="center"/>
        </w:trPr>
        <w:tc>
          <w:tcPr>
            <w:tcW w:w="653" w:type="dxa"/>
            <w:vMerge w:val="continue"/>
            <w:tcBorders>
              <w:top w:val="single" w:color="auto" w:sz="8" w:space="0"/>
              <w:left w:val="single" w:color="auto" w:sz="8" w:space="0"/>
              <w:bottom w:val="single" w:color="auto" w:sz="4" w:space="0"/>
              <w:right w:val="single" w:color="auto" w:sz="4" w:space="0"/>
            </w:tcBorders>
            <w:vAlign w:val="center"/>
          </w:tcPr>
          <w:p>
            <w:pPr>
              <w:spacing w:after="0"/>
              <w:jc w:val="center"/>
              <w:rPr>
                <w:rFonts w:ascii="Times New Roman" w:hAnsi="Times New Roman" w:eastAsia="黑体"/>
                <w:b/>
                <w:bCs/>
                <w:spacing w:val="20"/>
                <w:kern w:val="2"/>
                <w:sz w:val="18"/>
                <w:szCs w:val="18"/>
              </w:rPr>
            </w:pPr>
          </w:p>
        </w:tc>
        <w:tc>
          <w:tcPr>
            <w:tcW w:w="1757"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beforeAutospacing="0" w:after="0" w:line="240" w:lineRule="exact"/>
              <w:jc w:val="center"/>
              <w:textAlignment w:val="auto"/>
              <w:rPr>
                <w:rFonts w:ascii="Times New Roman" w:hAnsi="Times New Roman"/>
                <w:b/>
                <w:bCs/>
                <w:kern w:val="2"/>
                <w:sz w:val="18"/>
                <w:szCs w:val="18"/>
              </w:rPr>
            </w:pPr>
            <w:r>
              <w:rPr>
                <w:rFonts w:ascii="Times New Roman" w:hAnsi="Times New Roman"/>
                <w:b/>
                <w:bCs/>
                <w:kern w:val="2"/>
                <w:sz w:val="18"/>
                <w:szCs w:val="18"/>
              </w:rPr>
              <w:t>环评文件审批机关</w:t>
            </w:r>
          </w:p>
        </w:tc>
        <w:tc>
          <w:tcPr>
            <w:tcW w:w="5141" w:type="dxa"/>
            <w:gridSpan w:val="10"/>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before="100" w:beforeAutospacing="1" w:after="0"/>
              <w:jc w:val="center"/>
              <w:rPr>
                <w:rFonts w:hint="default" w:ascii="Times New Roman" w:hAnsi="Times New Roman" w:eastAsia="宋体"/>
                <w:kern w:val="2"/>
                <w:sz w:val="18"/>
                <w:szCs w:val="18"/>
                <w:lang w:val="en-US" w:eastAsia="zh-CN"/>
              </w:rPr>
            </w:pPr>
            <w:r>
              <w:rPr>
                <w:rFonts w:hint="eastAsia" w:ascii="Times New Roman" w:hAnsi="Times New Roman" w:eastAsia="宋体"/>
                <w:kern w:val="2"/>
                <w:sz w:val="18"/>
                <w:szCs w:val="18"/>
                <w:lang w:eastAsia="zh-CN"/>
              </w:rPr>
              <w:t>新乡</w:t>
            </w:r>
            <w:r>
              <w:rPr>
                <w:rFonts w:hint="eastAsia" w:ascii="Times New Roman" w:hAnsi="Times New Roman" w:eastAsia="宋体"/>
                <w:kern w:val="2"/>
                <w:sz w:val="18"/>
                <w:szCs w:val="18"/>
                <w:lang w:val="en-US" w:eastAsia="zh-CN"/>
              </w:rPr>
              <w:t>市</w:t>
            </w:r>
            <w:r>
              <w:rPr>
                <w:rFonts w:hint="eastAsia" w:ascii="Times New Roman" w:hAnsi="Times New Roman" w:eastAsia="宋体"/>
                <w:kern w:val="2"/>
                <w:sz w:val="18"/>
                <w:szCs w:val="18"/>
                <w:lang w:eastAsia="zh-CN"/>
              </w:rPr>
              <w:t>生态环境局</w:t>
            </w:r>
            <w:r>
              <w:rPr>
                <w:rFonts w:hint="eastAsia" w:ascii="Times New Roman" w:hAnsi="Times New Roman" w:eastAsia="宋体"/>
                <w:kern w:val="2"/>
                <w:sz w:val="18"/>
                <w:szCs w:val="18"/>
                <w:lang w:val="en-US" w:eastAsia="zh-CN"/>
              </w:rPr>
              <w:t>新乡县分局</w:t>
            </w:r>
          </w:p>
        </w:tc>
        <w:tc>
          <w:tcPr>
            <w:tcW w:w="1783" w:type="dxa"/>
            <w:gridSpan w:val="2"/>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beforeAutospacing="0" w:after="0" w:line="240" w:lineRule="exact"/>
              <w:jc w:val="center"/>
              <w:textAlignment w:val="auto"/>
              <w:rPr>
                <w:rFonts w:ascii="Times New Roman" w:hAnsi="Times New Roman"/>
                <w:b/>
                <w:bCs/>
                <w:kern w:val="2"/>
                <w:sz w:val="18"/>
                <w:szCs w:val="18"/>
              </w:rPr>
            </w:pPr>
            <w:r>
              <w:rPr>
                <w:rFonts w:ascii="Times New Roman" w:hAnsi="Times New Roman"/>
                <w:b/>
                <w:bCs/>
                <w:kern w:val="2"/>
                <w:sz w:val="18"/>
                <w:szCs w:val="18"/>
              </w:rPr>
              <w:t>审批文号</w:t>
            </w:r>
          </w:p>
        </w:tc>
        <w:tc>
          <w:tcPr>
            <w:tcW w:w="2071"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before="100" w:beforeAutospacing="1" w:after="0"/>
              <w:jc w:val="center"/>
              <w:rPr>
                <w:rFonts w:ascii="Times New Roman" w:hAnsi="Times New Roman" w:eastAsia="宋体"/>
                <w:b/>
                <w:bCs/>
                <w:kern w:val="2"/>
                <w:sz w:val="18"/>
                <w:szCs w:val="18"/>
              </w:rPr>
            </w:pPr>
            <w:r>
              <w:rPr>
                <w:rFonts w:hint="eastAsia" w:ascii="Times New Roman" w:hAnsi="Times New Roman" w:eastAsia="宋体" w:cs="Times New Roman"/>
                <w:kern w:val="2"/>
                <w:sz w:val="18"/>
                <w:szCs w:val="18"/>
                <w:lang w:val="en-US" w:eastAsia="zh-CN"/>
              </w:rPr>
              <w:t>新环表审[2024]19号</w:t>
            </w:r>
          </w:p>
        </w:tc>
        <w:tc>
          <w:tcPr>
            <w:tcW w:w="1756" w:type="dxa"/>
            <w:gridSpan w:val="2"/>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before="100" w:beforeAutospacing="1" w:after="0"/>
              <w:jc w:val="center"/>
              <w:rPr>
                <w:rFonts w:ascii="Times New Roman" w:hAnsi="Times New Roman" w:cs="Times New Roman"/>
                <w:b/>
                <w:bCs/>
                <w:kern w:val="2"/>
                <w:sz w:val="18"/>
                <w:szCs w:val="18"/>
              </w:rPr>
            </w:pPr>
            <w:r>
              <w:rPr>
                <w:rFonts w:ascii="Times New Roman" w:hAnsi="Times New Roman" w:cs="Times New Roman"/>
                <w:b/>
                <w:bCs/>
                <w:kern w:val="2"/>
                <w:sz w:val="18"/>
                <w:szCs w:val="18"/>
              </w:rPr>
              <w:t>环评文件类型</w:t>
            </w:r>
          </w:p>
        </w:tc>
        <w:tc>
          <w:tcPr>
            <w:tcW w:w="2476" w:type="dxa"/>
            <w:gridSpan w:val="5"/>
            <w:tcBorders>
              <w:top w:val="single" w:color="auto" w:sz="4" w:space="0"/>
              <w:left w:val="single" w:color="auto" w:sz="4" w:space="0"/>
              <w:bottom w:val="single" w:color="auto" w:sz="4" w:space="0"/>
              <w:right w:val="single" w:color="auto" w:sz="8" w:space="0"/>
            </w:tcBorders>
            <w:tcMar>
              <w:top w:w="0" w:type="dxa"/>
              <w:left w:w="57" w:type="dxa"/>
              <w:bottom w:w="0" w:type="dxa"/>
              <w:right w:w="57" w:type="dxa"/>
            </w:tcMar>
            <w:vAlign w:val="center"/>
          </w:tcPr>
          <w:p>
            <w:pPr>
              <w:spacing w:before="100" w:beforeAutospacing="1" w:after="0"/>
              <w:jc w:val="center"/>
              <w:rPr>
                <w:rFonts w:hint="eastAsia" w:ascii="Times New Roman" w:hAnsi="Times New Roman" w:eastAsia="宋体" w:cs="Times New Roman"/>
                <w:kern w:val="2"/>
                <w:sz w:val="18"/>
                <w:szCs w:val="18"/>
                <w:lang w:val="en-US" w:eastAsia="zh-CN"/>
              </w:rPr>
            </w:pPr>
            <w:r>
              <w:rPr>
                <w:rFonts w:hint="eastAsia" w:ascii="Times New Roman" w:hAnsi="Times New Roman" w:eastAsia="宋体" w:cs="Times New Roman"/>
                <w:kern w:val="2"/>
                <w:sz w:val="18"/>
                <w:szCs w:val="18"/>
                <w:lang w:val="en-US" w:eastAsia="zh-CN"/>
              </w:rPr>
              <w:t>一般项目环境影响报告表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653" w:type="dxa"/>
            <w:vMerge w:val="continue"/>
            <w:tcBorders>
              <w:top w:val="single" w:color="auto" w:sz="8" w:space="0"/>
              <w:left w:val="single" w:color="auto" w:sz="8" w:space="0"/>
              <w:bottom w:val="single" w:color="auto" w:sz="4" w:space="0"/>
              <w:right w:val="single" w:color="auto" w:sz="4" w:space="0"/>
            </w:tcBorders>
            <w:vAlign w:val="center"/>
          </w:tcPr>
          <w:p>
            <w:pPr>
              <w:spacing w:after="0"/>
              <w:jc w:val="center"/>
              <w:rPr>
                <w:rFonts w:ascii="Times New Roman" w:hAnsi="Times New Roman" w:eastAsia="黑体"/>
                <w:b/>
                <w:bCs/>
                <w:spacing w:val="20"/>
                <w:kern w:val="2"/>
                <w:sz w:val="18"/>
                <w:szCs w:val="18"/>
              </w:rPr>
            </w:pPr>
          </w:p>
        </w:tc>
        <w:tc>
          <w:tcPr>
            <w:tcW w:w="1757"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beforeAutospacing="0" w:after="0" w:line="240" w:lineRule="exact"/>
              <w:jc w:val="center"/>
              <w:textAlignment w:val="auto"/>
              <w:rPr>
                <w:rFonts w:ascii="Times New Roman" w:hAnsi="Times New Roman"/>
                <w:b/>
                <w:bCs/>
                <w:kern w:val="2"/>
                <w:sz w:val="18"/>
                <w:szCs w:val="18"/>
              </w:rPr>
            </w:pPr>
            <w:r>
              <w:rPr>
                <w:rFonts w:ascii="Times New Roman" w:hAnsi="Times New Roman"/>
                <w:b/>
                <w:bCs/>
                <w:kern w:val="2"/>
                <w:sz w:val="18"/>
                <w:szCs w:val="18"/>
              </w:rPr>
              <w:t>开工日期</w:t>
            </w:r>
          </w:p>
        </w:tc>
        <w:tc>
          <w:tcPr>
            <w:tcW w:w="5141" w:type="dxa"/>
            <w:gridSpan w:val="10"/>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before="100" w:beforeAutospacing="1" w:after="0"/>
              <w:jc w:val="center"/>
              <w:rPr>
                <w:rFonts w:hint="default" w:ascii="Times New Roman" w:hAnsi="Times New Roman" w:eastAsia="宋体"/>
                <w:kern w:val="2"/>
                <w:sz w:val="18"/>
                <w:szCs w:val="18"/>
                <w:lang w:val="en-US" w:eastAsia="zh-CN"/>
              </w:rPr>
            </w:pPr>
            <w:r>
              <w:rPr>
                <w:rFonts w:hint="eastAsia" w:ascii="Times New Roman" w:hAnsi="Times New Roman" w:eastAsia="宋体"/>
                <w:kern w:val="2"/>
                <w:sz w:val="18"/>
                <w:szCs w:val="18"/>
                <w:lang w:val="en-US" w:eastAsia="zh-CN"/>
              </w:rPr>
              <w:t>2024.5.16</w:t>
            </w:r>
          </w:p>
        </w:tc>
        <w:tc>
          <w:tcPr>
            <w:tcW w:w="1783" w:type="dxa"/>
            <w:gridSpan w:val="2"/>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beforeAutospacing="0" w:after="0" w:line="240" w:lineRule="exact"/>
              <w:jc w:val="center"/>
              <w:textAlignment w:val="auto"/>
              <w:rPr>
                <w:rFonts w:ascii="Times New Roman" w:hAnsi="Times New Roman"/>
                <w:b/>
                <w:bCs/>
                <w:color w:val="auto"/>
                <w:kern w:val="2"/>
                <w:sz w:val="18"/>
                <w:szCs w:val="18"/>
              </w:rPr>
            </w:pPr>
            <w:r>
              <w:rPr>
                <w:rFonts w:ascii="Times New Roman" w:hAnsi="Times New Roman"/>
                <w:b/>
                <w:bCs/>
                <w:color w:val="auto"/>
                <w:kern w:val="2"/>
                <w:sz w:val="18"/>
                <w:szCs w:val="18"/>
              </w:rPr>
              <w:t>竣工日期</w:t>
            </w:r>
          </w:p>
        </w:tc>
        <w:tc>
          <w:tcPr>
            <w:tcW w:w="2071"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before="100" w:beforeAutospacing="1" w:after="0"/>
              <w:jc w:val="center"/>
              <w:rPr>
                <w:rFonts w:hint="default" w:ascii="Times New Roman" w:hAnsi="Times New Roman" w:cs="Times New Roman"/>
                <w:b w:val="0"/>
                <w:bCs w:val="0"/>
                <w:color w:val="auto"/>
                <w:kern w:val="2"/>
                <w:sz w:val="18"/>
                <w:szCs w:val="18"/>
                <w:lang w:val="en-US" w:eastAsia="zh-CN"/>
              </w:rPr>
            </w:pPr>
            <w:r>
              <w:rPr>
                <w:rFonts w:hint="eastAsia" w:ascii="Times New Roman" w:hAnsi="Times New Roman" w:cs="Times New Roman"/>
                <w:b w:val="0"/>
                <w:bCs w:val="0"/>
                <w:color w:val="auto"/>
                <w:kern w:val="2"/>
                <w:sz w:val="18"/>
                <w:szCs w:val="18"/>
                <w:lang w:val="en-US" w:eastAsia="zh-CN"/>
              </w:rPr>
              <w:t>2025.5</w:t>
            </w:r>
          </w:p>
        </w:tc>
        <w:tc>
          <w:tcPr>
            <w:tcW w:w="1756" w:type="dxa"/>
            <w:gridSpan w:val="2"/>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before="100" w:beforeAutospacing="1" w:after="0"/>
              <w:jc w:val="center"/>
              <w:rPr>
                <w:rFonts w:ascii="Times New Roman" w:hAnsi="Times New Roman" w:cs="Times New Roman"/>
                <w:b/>
                <w:bCs/>
                <w:kern w:val="2"/>
                <w:sz w:val="18"/>
                <w:szCs w:val="18"/>
              </w:rPr>
            </w:pPr>
            <w:r>
              <w:rPr>
                <w:rFonts w:ascii="Times New Roman" w:hAnsi="Times New Roman" w:cs="Times New Roman"/>
                <w:b/>
                <w:bCs/>
                <w:kern w:val="2"/>
                <w:sz w:val="18"/>
                <w:szCs w:val="18"/>
              </w:rPr>
              <w:t>排污许可证申领时间</w:t>
            </w:r>
          </w:p>
        </w:tc>
        <w:tc>
          <w:tcPr>
            <w:tcW w:w="2476" w:type="dxa"/>
            <w:gridSpan w:val="5"/>
            <w:tcBorders>
              <w:top w:val="single" w:color="auto" w:sz="4" w:space="0"/>
              <w:left w:val="single" w:color="auto" w:sz="4" w:space="0"/>
              <w:bottom w:val="single" w:color="auto" w:sz="4" w:space="0"/>
              <w:right w:val="single" w:color="auto" w:sz="8" w:space="0"/>
            </w:tcBorders>
            <w:tcMar>
              <w:top w:w="0" w:type="dxa"/>
              <w:left w:w="57" w:type="dxa"/>
              <w:bottom w:w="0" w:type="dxa"/>
              <w:right w:w="57" w:type="dxa"/>
            </w:tcMar>
            <w:vAlign w:val="center"/>
          </w:tcPr>
          <w:p>
            <w:pPr>
              <w:spacing w:before="100" w:beforeAutospacing="1" w:after="0"/>
              <w:jc w:val="center"/>
              <w:rPr>
                <w:rFonts w:hint="default" w:ascii="Times New Roman" w:hAnsi="Times New Roman" w:eastAsia="宋体" w:cs="Times New Roman"/>
                <w:kern w:val="2"/>
                <w:sz w:val="18"/>
                <w:szCs w:val="18"/>
                <w:lang w:val="en-US" w:eastAsia="zh-CN"/>
              </w:rPr>
            </w:pPr>
            <w:r>
              <w:rPr>
                <w:rFonts w:hint="eastAsia" w:ascii="Times New Roman" w:hAnsi="Times New Roman" w:eastAsia="宋体" w:cs="Times New Roman"/>
                <w:color w:val="auto"/>
                <w:kern w:val="2"/>
                <w:sz w:val="18"/>
                <w:szCs w:val="18"/>
                <w:lang w:val="en-US" w:eastAsia="zh-CN"/>
              </w:rPr>
              <w:t>2024.6.18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653" w:type="dxa"/>
            <w:vMerge w:val="continue"/>
            <w:tcBorders>
              <w:top w:val="single" w:color="auto" w:sz="8" w:space="0"/>
              <w:left w:val="single" w:color="auto" w:sz="8" w:space="0"/>
              <w:bottom w:val="single" w:color="auto" w:sz="4" w:space="0"/>
              <w:right w:val="single" w:color="auto" w:sz="4" w:space="0"/>
            </w:tcBorders>
            <w:vAlign w:val="center"/>
          </w:tcPr>
          <w:p>
            <w:pPr>
              <w:adjustRightInd/>
              <w:snapToGrid/>
              <w:spacing w:after="0"/>
              <w:rPr>
                <w:rFonts w:ascii="Times New Roman" w:hAnsi="Times New Roman"/>
                <w:b/>
                <w:bCs/>
                <w:kern w:val="2"/>
                <w:sz w:val="18"/>
                <w:szCs w:val="18"/>
              </w:rPr>
            </w:pPr>
          </w:p>
        </w:tc>
        <w:tc>
          <w:tcPr>
            <w:tcW w:w="1757"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beforeAutospacing="0" w:after="0" w:line="240" w:lineRule="exact"/>
              <w:jc w:val="center"/>
              <w:textAlignment w:val="auto"/>
              <w:rPr>
                <w:rFonts w:ascii="Times New Roman" w:hAnsi="Times New Roman"/>
                <w:b/>
                <w:bCs/>
                <w:kern w:val="2"/>
                <w:sz w:val="18"/>
                <w:szCs w:val="18"/>
              </w:rPr>
            </w:pPr>
            <w:r>
              <w:rPr>
                <w:rFonts w:ascii="Times New Roman" w:hAnsi="Times New Roman"/>
                <w:b/>
                <w:bCs/>
                <w:kern w:val="2"/>
                <w:sz w:val="18"/>
                <w:szCs w:val="18"/>
              </w:rPr>
              <w:t>环保设施设计单位</w:t>
            </w:r>
          </w:p>
        </w:tc>
        <w:tc>
          <w:tcPr>
            <w:tcW w:w="5141" w:type="dxa"/>
            <w:gridSpan w:val="10"/>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beforeAutospacing="0" w:after="0" w:line="240" w:lineRule="exact"/>
              <w:jc w:val="center"/>
              <w:textAlignment w:val="auto"/>
              <w:rPr>
                <w:rFonts w:ascii="Times New Roman" w:hAnsi="Times New Roman"/>
                <w:b/>
                <w:bCs/>
                <w:kern w:val="2"/>
                <w:sz w:val="18"/>
                <w:szCs w:val="18"/>
              </w:rPr>
            </w:pPr>
            <w:r>
              <w:rPr>
                <w:rFonts w:ascii="Times New Roman" w:hAnsi="Times New Roman"/>
                <w:b/>
                <w:bCs/>
                <w:kern w:val="2"/>
                <w:sz w:val="18"/>
                <w:szCs w:val="18"/>
              </w:rPr>
              <w:t>/</w:t>
            </w:r>
          </w:p>
        </w:tc>
        <w:tc>
          <w:tcPr>
            <w:tcW w:w="1783" w:type="dxa"/>
            <w:gridSpan w:val="2"/>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beforeAutospacing="0" w:after="0" w:line="240" w:lineRule="exact"/>
              <w:jc w:val="center"/>
              <w:textAlignment w:val="auto"/>
              <w:rPr>
                <w:rFonts w:ascii="Times New Roman" w:hAnsi="Times New Roman"/>
                <w:b/>
                <w:bCs/>
                <w:kern w:val="2"/>
                <w:sz w:val="18"/>
                <w:szCs w:val="18"/>
              </w:rPr>
            </w:pPr>
            <w:r>
              <w:rPr>
                <w:rFonts w:ascii="Times New Roman" w:hAnsi="Times New Roman"/>
                <w:b/>
                <w:bCs/>
                <w:kern w:val="2"/>
                <w:sz w:val="18"/>
                <w:szCs w:val="18"/>
              </w:rPr>
              <w:t>环保设施施工单位</w:t>
            </w:r>
          </w:p>
        </w:tc>
        <w:tc>
          <w:tcPr>
            <w:tcW w:w="2071"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before="100" w:beforeAutospacing="1" w:after="0"/>
              <w:jc w:val="center"/>
              <w:rPr>
                <w:rFonts w:hint="eastAsia" w:ascii="Times New Roman" w:hAnsi="Times New Roman" w:cs="Times New Roman"/>
                <w:b w:val="0"/>
                <w:bCs w:val="0"/>
                <w:kern w:val="2"/>
                <w:sz w:val="18"/>
                <w:szCs w:val="18"/>
                <w:lang w:val="en-US" w:eastAsia="zh-CN"/>
              </w:rPr>
            </w:pPr>
            <w:r>
              <w:rPr>
                <w:rFonts w:hint="eastAsia" w:ascii="Times New Roman" w:hAnsi="Times New Roman" w:cs="Times New Roman"/>
                <w:b w:val="0"/>
                <w:bCs w:val="0"/>
                <w:kern w:val="2"/>
                <w:sz w:val="18"/>
                <w:szCs w:val="18"/>
                <w:lang w:val="en-US" w:eastAsia="zh-CN"/>
              </w:rPr>
              <w:t>/</w:t>
            </w:r>
          </w:p>
        </w:tc>
        <w:tc>
          <w:tcPr>
            <w:tcW w:w="1756" w:type="dxa"/>
            <w:gridSpan w:val="2"/>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before="100" w:beforeAutospacing="1" w:after="0" w:line="300" w:lineRule="exact"/>
              <w:jc w:val="center"/>
              <w:textAlignment w:val="auto"/>
              <w:rPr>
                <w:rFonts w:ascii="Times New Roman" w:hAnsi="Times New Roman" w:cs="Times New Roman"/>
                <w:b/>
                <w:bCs/>
                <w:kern w:val="2"/>
                <w:sz w:val="18"/>
                <w:szCs w:val="18"/>
              </w:rPr>
            </w:pPr>
            <w:r>
              <w:rPr>
                <w:rFonts w:ascii="Times New Roman" w:hAnsi="Times New Roman" w:cs="Times New Roman"/>
                <w:b/>
                <w:bCs/>
                <w:kern w:val="2"/>
                <w:sz w:val="18"/>
                <w:szCs w:val="18"/>
              </w:rPr>
              <w:t>本工程排污许可证编号</w:t>
            </w:r>
          </w:p>
        </w:tc>
        <w:tc>
          <w:tcPr>
            <w:tcW w:w="2476" w:type="dxa"/>
            <w:gridSpan w:val="5"/>
            <w:tcBorders>
              <w:top w:val="single" w:color="auto" w:sz="4" w:space="0"/>
              <w:left w:val="single" w:color="auto" w:sz="4" w:space="0"/>
              <w:bottom w:val="single" w:color="auto" w:sz="4" w:space="0"/>
              <w:right w:val="single" w:color="auto" w:sz="8" w:space="0"/>
            </w:tcBorders>
            <w:tcMar>
              <w:top w:w="0" w:type="dxa"/>
              <w:left w:w="57" w:type="dxa"/>
              <w:bottom w:w="0" w:type="dxa"/>
              <w:right w:w="57" w:type="dxa"/>
            </w:tcMar>
            <w:vAlign w:val="center"/>
          </w:tcPr>
          <w:p>
            <w:pPr>
              <w:spacing w:before="100" w:beforeAutospacing="1" w:after="0"/>
              <w:jc w:val="center"/>
              <w:rPr>
                <w:rFonts w:hint="eastAsia" w:ascii="Times New Roman" w:hAnsi="Times New Roman" w:eastAsia="宋体" w:cs="Times New Roman"/>
                <w:kern w:val="2"/>
                <w:sz w:val="18"/>
                <w:szCs w:val="18"/>
                <w:lang w:val="en-US" w:eastAsia="zh-CN"/>
              </w:rPr>
            </w:pPr>
            <w:r>
              <w:rPr>
                <w:rFonts w:hint="eastAsia" w:ascii="Times New Roman" w:hAnsi="Times New Roman" w:eastAsia="宋体"/>
                <w:kern w:val="2"/>
                <w:sz w:val="18"/>
                <w:szCs w:val="18"/>
                <w:lang w:val="en-US" w:eastAsia="zh-CN"/>
              </w:rPr>
              <w:t>91410721MA44AKE656002W</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653" w:type="dxa"/>
            <w:vMerge w:val="continue"/>
            <w:tcBorders>
              <w:top w:val="single" w:color="auto" w:sz="8" w:space="0"/>
              <w:left w:val="single" w:color="auto" w:sz="8" w:space="0"/>
              <w:bottom w:val="single" w:color="auto" w:sz="4" w:space="0"/>
              <w:right w:val="single" w:color="auto" w:sz="4" w:space="0"/>
            </w:tcBorders>
            <w:vAlign w:val="center"/>
          </w:tcPr>
          <w:p>
            <w:pPr>
              <w:adjustRightInd/>
              <w:snapToGrid/>
              <w:spacing w:after="0"/>
              <w:rPr>
                <w:rFonts w:ascii="Times New Roman" w:hAnsi="Times New Roman"/>
                <w:b/>
                <w:bCs/>
                <w:kern w:val="2"/>
                <w:sz w:val="18"/>
                <w:szCs w:val="18"/>
              </w:rPr>
            </w:pPr>
          </w:p>
        </w:tc>
        <w:tc>
          <w:tcPr>
            <w:tcW w:w="1757"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beforeAutospacing="0" w:after="0" w:line="240" w:lineRule="exact"/>
              <w:jc w:val="center"/>
              <w:textAlignment w:val="auto"/>
              <w:rPr>
                <w:rFonts w:ascii="Times New Roman" w:hAnsi="Times New Roman"/>
                <w:b/>
                <w:bCs/>
                <w:kern w:val="2"/>
                <w:sz w:val="18"/>
                <w:szCs w:val="18"/>
              </w:rPr>
            </w:pPr>
            <w:r>
              <w:rPr>
                <w:rFonts w:ascii="Times New Roman" w:hAnsi="Times New Roman"/>
                <w:b/>
                <w:bCs/>
                <w:kern w:val="2"/>
                <w:sz w:val="18"/>
                <w:szCs w:val="18"/>
              </w:rPr>
              <w:t>验收单位</w:t>
            </w:r>
          </w:p>
        </w:tc>
        <w:tc>
          <w:tcPr>
            <w:tcW w:w="5141" w:type="dxa"/>
            <w:gridSpan w:val="10"/>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beforeAutospacing="0" w:after="0" w:line="240" w:lineRule="exact"/>
              <w:jc w:val="center"/>
              <w:textAlignment w:val="auto"/>
              <w:rPr>
                <w:rFonts w:ascii="Times New Roman" w:hAnsi="Times New Roman"/>
                <w:b/>
                <w:bCs/>
                <w:kern w:val="2"/>
                <w:sz w:val="18"/>
                <w:szCs w:val="18"/>
              </w:rPr>
            </w:pPr>
            <w:r>
              <w:rPr>
                <w:rFonts w:hint="eastAsia" w:ascii="Times New Roman" w:hAnsi="Times New Roman" w:eastAsia="宋体"/>
                <w:kern w:val="2"/>
                <w:sz w:val="18"/>
                <w:szCs w:val="18"/>
                <w:lang w:eastAsia="zh-CN"/>
              </w:rPr>
              <w:t>新乡市辰弘木业有限公司</w:t>
            </w:r>
          </w:p>
        </w:tc>
        <w:tc>
          <w:tcPr>
            <w:tcW w:w="1783" w:type="dxa"/>
            <w:gridSpan w:val="2"/>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beforeAutospacing="0" w:after="0" w:line="240" w:lineRule="exact"/>
              <w:jc w:val="center"/>
              <w:textAlignment w:val="auto"/>
              <w:rPr>
                <w:rFonts w:ascii="Times New Roman" w:hAnsi="Times New Roman"/>
                <w:b/>
                <w:bCs/>
                <w:kern w:val="2"/>
                <w:sz w:val="18"/>
                <w:szCs w:val="18"/>
              </w:rPr>
            </w:pPr>
            <w:r>
              <w:rPr>
                <w:rFonts w:ascii="Times New Roman" w:hAnsi="Times New Roman"/>
                <w:b/>
                <w:bCs/>
                <w:kern w:val="2"/>
                <w:sz w:val="18"/>
                <w:szCs w:val="18"/>
              </w:rPr>
              <w:t>环保设施监测单位</w:t>
            </w:r>
          </w:p>
        </w:tc>
        <w:tc>
          <w:tcPr>
            <w:tcW w:w="2071"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before="100" w:beforeAutospacing="1" w:after="0"/>
              <w:jc w:val="center"/>
              <w:rPr>
                <w:rFonts w:hint="eastAsia" w:ascii="Times New Roman" w:hAnsi="Times New Roman" w:cs="Times New Roman"/>
                <w:b w:val="0"/>
                <w:bCs w:val="0"/>
                <w:kern w:val="2"/>
                <w:sz w:val="18"/>
                <w:szCs w:val="18"/>
                <w:lang w:val="en-US" w:eastAsia="zh-CN"/>
              </w:rPr>
            </w:pPr>
            <w:r>
              <w:rPr>
                <w:rFonts w:hint="eastAsia" w:ascii="Times New Roman" w:hAnsi="Times New Roman" w:cs="Times New Roman"/>
                <w:b w:val="0"/>
                <w:bCs w:val="0"/>
                <w:kern w:val="2"/>
                <w:sz w:val="18"/>
                <w:szCs w:val="18"/>
                <w:lang w:val="en-US" w:eastAsia="zh-CN"/>
              </w:rPr>
              <w:t>/</w:t>
            </w:r>
          </w:p>
        </w:tc>
        <w:tc>
          <w:tcPr>
            <w:tcW w:w="1756" w:type="dxa"/>
            <w:gridSpan w:val="2"/>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before="100" w:beforeAutospacing="1" w:after="0"/>
              <w:jc w:val="center"/>
              <w:rPr>
                <w:rFonts w:ascii="Times New Roman" w:hAnsi="Times New Roman"/>
                <w:b/>
                <w:bCs/>
                <w:kern w:val="2"/>
                <w:sz w:val="18"/>
                <w:szCs w:val="18"/>
              </w:rPr>
            </w:pPr>
            <w:r>
              <w:rPr>
                <w:rFonts w:ascii="Times New Roman" w:hAnsi="Times New Roman"/>
                <w:b/>
                <w:bCs/>
                <w:kern w:val="2"/>
                <w:sz w:val="18"/>
                <w:szCs w:val="18"/>
              </w:rPr>
              <w:t>验收监测时工况</w:t>
            </w:r>
          </w:p>
        </w:tc>
        <w:tc>
          <w:tcPr>
            <w:tcW w:w="2476" w:type="dxa"/>
            <w:gridSpan w:val="5"/>
            <w:tcBorders>
              <w:top w:val="single" w:color="auto" w:sz="4" w:space="0"/>
              <w:left w:val="single" w:color="auto" w:sz="4" w:space="0"/>
              <w:bottom w:val="single" w:color="auto" w:sz="4" w:space="0"/>
              <w:right w:val="single" w:color="auto" w:sz="8" w:space="0"/>
            </w:tcBorders>
            <w:tcMar>
              <w:top w:w="0" w:type="dxa"/>
              <w:left w:w="57" w:type="dxa"/>
              <w:bottom w:w="0" w:type="dxa"/>
              <w:right w:w="57" w:type="dxa"/>
            </w:tcMar>
            <w:vAlign w:val="center"/>
          </w:tcPr>
          <w:p>
            <w:pPr>
              <w:spacing w:before="100" w:beforeAutospacing="1" w:after="0"/>
              <w:jc w:val="center"/>
              <w:rPr>
                <w:rFonts w:hint="eastAsia" w:ascii="Times New Roman" w:hAnsi="Times New Roman" w:eastAsia="宋体" w:cs="Times New Roman"/>
                <w:kern w:val="2"/>
                <w:sz w:val="18"/>
                <w:szCs w:val="18"/>
                <w:lang w:val="en-US" w:eastAsia="zh-CN"/>
              </w:rPr>
            </w:pPr>
            <w:r>
              <w:rPr>
                <w:rFonts w:hint="eastAsia" w:ascii="Times New Roman" w:hAnsi="Times New Roman" w:eastAsia="宋体" w:cs="Times New Roman"/>
                <w:kern w:val="2"/>
                <w:sz w:val="18"/>
                <w:szCs w:val="18"/>
                <w:lang w:val="en-US" w:eastAsia="zh-CN"/>
              </w:rPr>
              <w:t>设计生产负荷的75%以上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653" w:type="dxa"/>
            <w:vMerge w:val="continue"/>
            <w:tcBorders>
              <w:top w:val="single" w:color="auto" w:sz="8" w:space="0"/>
              <w:left w:val="single" w:color="auto" w:sz="8" w:space="0"/>
              <w:bottom w:val="single" w:color="auto" w:sz="4" w:space="0"/>
              <w:right w:val="single" w:color="auto" w:sz="4" w:space="0"/>
            </w:tcBorders>
            <w:vAlign w:val="center"/>
          </w:tcPr>
          <w:p>
            <w:pPr>
              <w:adjustRightInd/>
              <w:snapToGrid/>
              <w:spacing w:after="0"/>
              <w:rPr>
                <w:rFonts w:ascii="Times New Roman" w:hAnsi="Times New Roman"/>
                <w:b/>
                <w:bCs/>
                <w:kern w:val="2"/>
                <w:sz w:val="18"/>
                <w:szCs w:val="18"/>
              </w:rPr>
            </w:pPr>
          </w:p>
        </w:tc>
        <w:tc>
          <w:tcPr>
            <w:tcW w:w="1757"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beforeAutospacing="0" w:after="0" w:line="240" w:lineRule="exact"/>
              <w:jc w:val="center"/>
              <w:textAlignment w:val="auto"/>
              <w:rPr>
                <w:rFonts w:ascii="Times New Roman" w:hAnsi="Times New Roman"/>
                <w:b/>
                <w:bCs/>
                <w:kern w:val="2"/>
                <w:sz w:val="18"/>
                <w:szCs w:val="18"/>
              </w:rPr>
            </w:pPr>
            <w:r>
              <w:rPr>
                <w:rFonts w:ascii="Times New Roman" w:hAnsi="Times New Roman"/>
                <w:b/>
                <w:bCs/>
                <w:kern w:val="2"/>
                <w:sz w:val="18"/>
                <w:szCs w:val="18"/>
              </w:rPr>
              <w:t>投资总概算（万元）</w:t>
            </w:r>
          </w:p>
        </w:tc>
        <w:tc>
          <w:tcPr>
            <w:tcW w:w="5141" w:type="dxa"/>
            <w:gridSpan w:val="10"/>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beforeAutospacing="0" w:after="0" w:line="240" w:lineRule="exact"/>
              <w:jc w:val="center"/>
              <w:textAlignment w:val="auto"/>
              <w:rPr>
                <w:rFonts w:hint="default" w:ascii="Times New Roman" w:hAnsi="Times New Roman" w:eastAsia="微软雅黑"/>
                <w:b w:val="0"/>
                <w:bCs w:val="0"/>
                <w:kern w:val="2"/>
                <w:sz w:val="18"/>
                <w:szCs w:val="18"/>
                <w:lang w:val="en-US" w:eastAsia="zh-CN"/>
              </w:rPr>
            </w:pPr>
            <w:r>
              <w:rPr>
                <w:rFonts w:hint="eastAsia" w:ascii="Times New Roman" w:hAnsi="Times New Roman"/>
                <w:b w:val="0"/>
                <w:bCs w:val="0"/>
                <w:kern w:val="2"/>
                <w:sz w:val="18"/>
                <w:szCs w:val="18"/>
                <w:lang w:val="en-US" w:eastAsia="zh-CN"/>
              </w:rPr>
              <w:t>350</w:t>
            </w:r>
          </w:p>
        </w:tc>
        <w:tc>
          <w:tcPr>
            <w:tcW w:w="1783" w:type="dxa"/>
            <w:gridSpan w:val="2"/>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beforeAutospacing="0" w:after="0" w:line="240" w:lineRule="exact"/>
              <w:jc w:val="center"/>
              <w:textAlignment w:val="auto"/>
              <w:rPr>
                <w:rFonts w:ascii="Times New Roman" w:hAnsi="Times New Roman"/>
                <w:b/>
                <w:bCs/>
                <w:kern w:val="2"/>
                <w:sz w:val="18"/>
                <w:szCs w:val="18"/>
              </w:rPr>
            </w:pPr>
            <w:r>
              <w:rPr>
                <w:rFonts w:ascii="Times New Roman" w:hAnsi="Times New Roman"/>
                <w:b/>
                <w:bCs/>
                <w:kern w:val="2"/>
                <w:sz w:val="18"/>
                <w:szCs w:val="18"/>
              </w:rPr>
              <w:t>环保投资总概算</w:t>
            </w:r>
          </w:p>
          <w:p>
            <w:pPr>
              <w:keepNext w:val="0"/>
              <w:keepLines w:val="0"/>
              <w:pageBreakBefore w:val="0"/>
              <w:widowControl/>
              <w:kinsoku/>
              <w:wordWrap/>
              <w:overflowPunct/>
              <w:topLinePunct w:val="0"/>
              <w:autoSpaceDE/>
              <w:autoSpaceDN/>
              <w:bidi w:val="0"/>
              <w:adjustRightInd w:val="0"/>
              <w:snapToGrid w:val="0"/>
              <w:spacing w:beforeAutospacing="0" w:after="0" w:line="240" w:lineRule="exact"/>
              <w:jc w:val="center"/>
              <w:textAlignment w:val="auto"/>
              <w:rPr>
                <w:rFonts w:ascii="Times New Roman" w:hAnsi="Times New Roman"/>
                <w:b/>
                <w:bCs/>
                <w:kern w:val="2"/>
                <w:sz w:val="18"/>
                <w:szCs w:val="18"/>
              </w:rPr>
            </w:pPr>
            <w:r>
              <w:rPr>
                <w:rFonts w:ascii="Times New Roman" w:hAnsi="Times New Roman"/>
                <w:b/>
                <w:bCs/>
                <w:kern w:val="2"/>
                <w:sz w:val="18"/>
                <w:szCs w:val="18"/>
              </w:rPr>
              <w:t>（万元）</w:t>
            </w:r>
          </w:p>
        </w:tc>
        <w:tc>
          <w:tcPr>
            <w:tcW w:w="2071"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before="100" w:beforeAutospacing="1" w:after="0"/>
              <w:jc w:val="center"/>
              <w:rPr>
                <w:rFonts w:hint="default" w:ascii="Times New Roman" w:hAnsi="Times New Roman" w:cs="Times New Roman"/>
                <w:b w:val="0"/>
                <w:bCs w:val="0"/>
                <w:kern w:val="2"/>
                <w:sz w:val="18"/>
                <w:szCs w:val="18"/>
                <w:lang w:val="en-US" w:eastAsia="zh-CN"/>
              </w:rPr>
            </w:pPr>
            <w:r>
              <w:rPr>
                <w:rFonts w:hint="eastAsia" w:ascii="Times New Roman" w:hAnsi="Times New Roman" w:cs="Times New Roman"/>
                <w:b w:val="0"/>
                <w:bCs w:val="0"/>
                <w:kern w:val="2"/>
                <w:sz w:val="18"/>
                <w:szCs w:val="18"/>
                <w:lang w:val="en-US" w:eastAsia="zh-CN"/>
              </w:rPr>
              <w:t>50</w:t>
            </w:r>
          </w:p>
        </w:tc>
        <w:tc>
          <w:tcPr>
            <w:tcW w:w="1756" w:type="dxa"/>
            <w:gridSpan w:val="2"/>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before="100" w:beforeAutospacing="1" w:after="0"/>
              <w:jc w:val="center"/>
              <w:rPr>
                <w:rFonts w:ascii="Times New Roman" w:hAnsi="Times New Roman"/>
                <w:b/>
                <w:bCs/>
                <w:kern w:val="2"/>
                <w:sz w:val="18"/>
                <w:szCs w:val="18"/>
              </w:rPr>
            </w:pPr>
            <w:r>
              <w:rPr>
                <w:rFonts w:ascii="Times New Roman" w:hAnsi="Times New Roman"/>
                <w:b/>
                <w:bCs/>
                <w:kern w:val="2"/>
                <w:sz w:val="18"/>
                <w:szCs w:val="18"/>
              </w:rPr>
              <w:t>所占比例（%）</w:t>
            </w:r>
          </w:p>
        </w:tc>
        <w:tc>
          <w:tcPr>
            <w:tcW w:w="2476" w:type="dxa"/>
            <w:gridSpan w:val="5"/>
            <w:tcBorders>
              <w:top w:val="single" w:color="auto" w:sz="4" w:space="0"/>
              <w:left w:val="single" w:color="auto" w:sz="4" w:space="0"/>
              <w:bottom w:val="single" w:color="auto" w:sz="4" w:space="0"/>
              <w:right w:val="single" w:color="auto" w:sz="8" w:space="0"/>
            </w:tcBorders>
            <w:tcMar>
              <w:top w:w="0" w:type="dxa"/>
              <w:left w:w="57" w:type="dxa"/>
              <w:bottom w:w="0" w:type="dxa"/>
              <w:right w:w="57" w:type="dxa"/>
            </w:tcMar>
            <w:vAlign w:val="center"/>
          </w:tcPr>
          <w:p>
            <w:pPr>
              <w:spacing w:before="100" w:beforeAutospacing="1" w:after="0"/>
              <w:jc w:val="center"/>
              <w:rPr>
                <w:rFonts w:hint="default" w:ascii="Times New Roman" w:hAnsi="Times New Roman" w:cs="Times New Roman"/>
                <w:b w:val="0"/>
                <w:bCs w:val="0"/>
                <w:color w:val="auto"/>
                <w:kern w:val="2"/>
                <w:sz w:val="18"/>
                <w:szCs w:val="18"/>
                <w:lang w:val="en-US" w:eastAsia="zh-CN"/>
              </w:rPr>
            </w:pPr>
            <w:r>
              <w:rPr>
                <w:rFonts w:hint="eastAsia" w:ascii="Times New Roman" w:hAnsi="Times New Roman" w:cs="Times New Roman"/>
                <w:b w:val="0"/>
                <w:bCs w:val="0"/>
                <w:color w:val="auto"/>
                <w:kern w:val="2"/>
                <w:sz w:val="18"/>
                <w:szCs w:val="18"/>
                <w:lang w:val="en-US" w:eastAsia="zh-CN"/>
              </w:rPr>
              <w:t>14.3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54" w:hRule="atLeast"/>
          <w:jc w:val="center"/>
        </w:trPr>
        <w:tc>
          <w:tcPr>
            <w:tcW w:w="653" w:type="dxa"/>
            <w:vMerge w:val="continue"/>
            <w:tcBorders>
              <w:top w:val="single" w:color="auto" w:sz="8" w:space="0"/>
              <w:left w:val="single" w:color="auto" w:sz="8" w:space="0"/>
              <w:bottom w:val="single" w:color="auto" w:sz="4" w:space="0"/>
              <w:right w:val="single" w:color="auto" w:sz="4" w:space="0"/>
            </w:tcBorders>
            <w:vAlign w:val="center"/>
          </w:tcPr>
          <w:p>
            <w:pPr>
              <w:adjustRightInd/>
              <w:snapToGrid/>
              <w:spacing w:after="0"/>
              <w:rPr>
                <w:rFonts w:ascii="Times New Roman" w:hAnsi="Times New Roman"/>
                <w:b/>
                <w:bCs/>
                <w:kern w:val="2"/>
                <w:sz w:val="18"/>
                <w:szCs w:val="18"/>
              </w:rPr>
            </w:pPr>
          </w:p>
        </w:tc>
        <w:tc>
          <w:tcPr>
            <w:tcW w:w="1757"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before="100" w:beforeAutospacing="1" w:after="0"/>
              <w:jc w:val="center"/>
              <w:rPr>
                <w:rFonts w:ascii="Times New Roman" w:hAnsi="Times New Roman"/>
                <w:b/>
                <w:bCs/>
                <w:kern w:val="2"/>
                <w:sz w:val="18"/>
                <w:szCs w:val="18"/>
              </w:rPr>
            </w:pPr>
            <w:r>
              <w:rPr>
                <w:rFonts w:ascii="Times New Roman" w:hAnsi="Times New Roman"/>
                <w:b/>
                <w:bCs/>
                <w:kern w:val="2"/>
                <w:sz w:val="18"/>
                <w:szCs w:val="18"/>
              </w:rPr>
              <w:t>实际总投资</w:t>
            </w:r>
          </w:p>
        </w:tc>
        <w:tc>
          <w:tcPr>
            <w:tcW w:w="5141" w:type="dxa"/>
            <w:gridSpan w:val="10"/>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before="100" w:beforeAutospacing="1" w:after="0"/>
              <w:jc w:val="center"/>
              <w:rPr>
                <w:rFonts w:hint="default" w:ascii="Times New Roman" w:hAnsi="Times New Roman" w:eastAsia="微软雅黑"/>
                <w:b w:val="0"/>
                <w:bCs w:val="0"/>
                <w:color w:val="auto"/>
                <w:kern w:val="2"/>
                <w:sz w:val="18"/>
                <w:szCs w:val="18"/>
                <w:lang w:val="en-US" w:eastAsia="zh-CN"/>
              </w:rPr>
            </w:pPr>
            <w:r>
              <w:rPr>
                <w:rFonts w:hint="eastAsia" w:ascii="Times New Roman" w:hAnsi="Times New Roman"/>
                <w:b w:val="0"/>
                <w:bCs w:val="0"/>
                <w:color w:val="auto"/>
                <w:kern w:val="2"/>
                <w:sz w:val="18"/>
                <w:szCs w:val="18"/>
                <w:lang w:val="en-US" w:eastAsia="zh-CN"/>
              </w:rPr>
              <w:t>350</w:t>
            </w:r>
          </w:p>
        </w:tc>
        <w:tc>
          <w:tcPr>
            <w:tcW w:w="1783" w:type="dxa"/>
            <w:gridSpan w:val="2"/>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before="100" w:beforeAutospacing="1" w:after="0"/>
              <w:jc w:val="center"/>
              <w:rPr>
                <w:rFonts w:ascii="Times New Roman" w:hAnsi="Times New Roman"/>
                <w:b/>
                <w:bCs/>
                <w:color w:val="auto"/>
                <w:kern w:val="2"/>
                <w:sz w:val="18"/>
                <w:szCs w:val="18"/>
              </w:rPr>
            </w:pPr>
            <w:r>
              <w:rPr>
                <w:rFonts w:ascii="Times New Roman" w:hAnsi="Times New Roman"/>
                <w:b/>
                <w:bCs/>
                <w:color w:val="auto"/>
                <w:kern w:val="2"/>
                <w:sz w:val="18"/>
                <w:szCs w:val="18"/>
              </w:rPr>
              <w:t>实际环保投资（万元）</w:t>
            </w:r>
          </w:p>
        </w:tc>
        <w:tc>
          <w:tcPr>
            <w:tcW w:w="2071"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before="100" w:beforeAutospacing="1" w:after="0"/>
              <w:jc w:val="center"/>
              <w:rPr>
                <w:rFonts w:hint="default" w:ascii="Times New Roman" w:hAnsi="Times New Roman" w:cs="Times New Roman"/>
                <w:b w:val="0"/>
                <w:bCs w:val="0"/>
                <w:color w:val="auto"/>
                <w:kern w:val="2"/>
                <w:sz w:val="18"/>
                <w:szCs w:val="18"/>
                <w:lang w:val="en-US" w:eastAsia="zh-CN"/>
              </w:rPr>
            </w:pPr>
            <w:r>
              <w:rPr>
                <w:rFonts w:hint="eastAsia" w:ascii="Times New Roman" w:hAnsi="Times New Roman" w:cs="Times New Roman"/>
                <w:b w:val="0"/>
                <w:bCs w:val="0"/>
                <w:color w:val="auto"/>
                <w:kern w:val="2"/>
                <w:sz w:val="18"/>
                <w:szCs w:val="18"/>
                <w:lang w:val="en-US" w:eastAsia="zh-CN"/>
              </w:rPr>
              <w:t>30</w:t>
            </w:r>
          </w:p>
        </w:tc>
        <w:tc>
          <w:tcPr>
            <w:tcW w:w="1756" w:type="dxa"/>
            <w:gridSpan w:val="2"/>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before="100" w:beforeAutospacing="1" w:after="0"/>
              <w:jc w:val="center"/>
              <w:rPr>
                <w:rFonts w:ascii="Times New Roman" w:hAnsi="Times New Roman"/>
                <w:b/>
                <w:bCs/>
                <w:color w:val="auto"/>
                <w:kern w:val="2"/>
                <w:sz w:val="18"/>
                <w:szCs w:val="18"/>
              </w:rPr>
            </w:pPr>
            <w:r>
              <w:rPr>
                <w:rFonts w:ascii="Times New Roman" w:hAnsi="Times New Roman"/>
                <w:b/>
                <w:bCs/>
                <w:color w:val="auto"/>
                <w:kern w:val="2"/>
                <w:sz w:val="18"/>
                <w:szCs w:val="18"/>
              </w:rPr>
              <w:t>所占比例（%）</w:t>
            </w:r>
          </w:p>
        </w:tc>
        <w:tc>
          <w:tcPr>
            <w:tcW w:w="2476" w:type="dxa"/>
            <w:gridSpan w:val="5"/>
            <w:tcBorders>
              <w:top w:val="single" w:color="auto" w:sz="4" w:space="0"/>
              <w:left w:val="single" w:color="auto" w:sz="4" w:space="0"/>
              <w:bottom w:val="single" w:color="auto" w:sz="4" w:space="0"/>
              <w:right w:val="single" w:color="auto" w:sz="8" w:space="0"/>
            </w:tcBorders>
            <w:tcMar>
              <w:top w:w="0" w:type="dxa"/>
              <w:left w:w="57" w:type="dxa"/>
              <w:bottom w:w="0" w:type="dxa"/>
              <w:right w:w="57" w:type="dxa"/>
            </w:tcMar>
            <w:vAlign w:val="center"/>
          </w:tcPr>
          <w:p>
            <w:pPr>
              <w:spacing w:before="100" w:beforeAutospacing="1" w:after="0"/>
              <w:jc w:val="center"/>
              <w:rPr>
                <w:rFonts w:hint="default" w:ascii="Times New Roman" w:hAnsi="Times New Roman" w:cs="Times New Roman"/>
                <w:b w:val="0"/>
                <w:bCs w:val="0"/>
                <w:color w:val="auto"/>
                <w:kern w:val="2"/>
                <w:sz w:val="18"/>
                <w:szCs w:val="18"/>
                <w:lang w:val="en-US" w:eastAsia="zh-CN"/>
              </w:rPr>
            </w:pPr>
            <w:r>
              <w:rPr>
                <w:rFonts w:hint="eastAsia" w:ascii="Times New Roman" w:hAnsi="Times New Roman" w:cs="Times New Roman"/>
                <w:b w:val="0"/>
                <w:bCs w:val="0"/>
                <w:color w:val="auto"/>
                <w:kern w:val="2"/>
                <w:sz w:val="18"/>
                <w:szCs w:val="18"/>
                <w:lang w:val="en-US" w:eastAsia="zh-CN"/>
              </w:rPr>
              <w:t>8.6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653" w:type="dxa"/>
            <w:vMerge w:val="continue"/>
            <w:tcBorders>
              <w:top w:val="single" w:color="auto" w:sz="8" w:space="0"/>
              <w:left w:val="single" w:color="auto" w:sz="8" w:space="0"/>
              <w:bottom w:val="single" w:color="auto" w:sz="4" w:space="0"/>
              <w:right w:val="single" w:color="auto" w:sz="4" w:space="0"/>
            </w:tcBorders>
            <w:vAlign w:val="center"/>
          </w:tcPr>
          <w:p>
            <w:pPr>
              <w:adjustRightInd/>
              <w:snapToGrid/>
              <w:spacing w:after="0"/>
              <w:rPr>
                <w:rFonts w:ascii="Times New Roman" w:hAnsi="Times New Roman"/>
                <w:b/>
                <w:bCs/>
                <w:color w:val="auto"/>
                <w:kern w:val="2"/>
                <w:sz w:val="18"/>
                <w:szCs w:val="18"/>
              </w:rPr>
            </w:pPr>
          </w:p>
        </w:tc>
        <w:tc>
          <w:tcPr>
            <w:tcW w:w="1757"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before="100" w:beforeAutospacing="1" w:after="0"/>
              <w:jc w:val="center"/>
              <w:rPr>
                <w:rFonts w:ascii="Times New Roman" w:hAnsi="Times New Roman"/>
                <w:b/>
                <w:bCs/>
                <w:color w:val="auto"/>
                <w:kern w:val="2"/>
                <w:sz w:val="18"/>
                <w:szCs w:val="18"/>
              </w:rPr>
            </w:pPr>
            <w:r>
              <w:rPr>
                <w:rFonts w:ascii="Times New Roman" w:hAnsi="Times New Roman"/>
                <w:b/>
                <w:bCs/>
                <w:color w:val="auto"/>
                <w:kern w:val="2"/>
                <w:sz w:val="18"/>
                <w:szCs w:val="18"/>
              </w:rPr>
              <w:t>废水治理（万元）</w:t>
            </w:r>
          </w:p>
        </w:tc>
        <w:tc>
          <w:tcPr>
            <w:tcW w:w="911"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before="100" w:beforeAutospacing="1" w:after="0"/>
              <w:jc w:val="center"/>
              <w:rPr>
                <w:rFonts w:hint="default" w:ascii="Times New Roman" w:hAnsi="Times New Roman" w:eastAsia="微软雅黑"/>
                <w:b/>
                <w:bCs/>
                <w:color w:val="auto"/>
                <w:kern w:val="2"/>
                <w:sz w:val="18"/>
                <w:szCs w:val="18"/>
                <w:lang w:val="en-US" w:eastAsia="zh-CN"/>
              </w:rPr>
            </w:pPr>
            <w:r>
              <w:rPr>
                <w:rFonts w:hint="eastAsia" w:ascii="Times New Roman" w:hAnsi="Times New Roman"/>
                <w:b w:val="0"/>
                <w:bCs w:val="0"/>
                <w:color w:val="auto"/>
                <w:kern w:val="2"/>
                <w:sz w:val="18"/>
                <w:szCs w:val="18"/>
                <w:lang w:val="en-US" w:eastAsia="zh-CN"/>
              </w:rPr>
              <w:t>0.5</w:t>
            </w:r>
          </w:p>
        </w:tc>
        <w:tc>
          <w:tcPr>
            <w:tcW w:w="1194" w:type="dxa"/>
            <w:gridSpan w:val="2"/>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before="100" w:beforeAutospacing="1" w:after="0"/>
              <w:jc w:val="center"/>
              <w:rPr>
                <w:rFonts w:ascii="Times New Roman" w:hAnsi="Times New Roman"/>
                <w:b/>
                <w:bCs/>
                <w:color w:val="auto"/>
                <w:kern w:val="2"/>
                <w:sz w:val="18"/>
                <w:szCs w:val="18"/>
              </w:rPr>
            </w:pPr>
            <w:r>
              <w:rPr>
                <w:rFonts w:ascii="Times New Roman" w:hAnsi="Times New Roman"/>
                <w:b/>
                <w:bCs/>
                <w:color w:val="auto"/>
                <w:kern w:val="2"/>
                <w:sz w:val="18"/>
                <w:szCs w:val="18"/>
              </w:rPr>
              <w:t>废气治理（万元）</w:t>
            </w:r>
          </w:p>
        </w:tc>
        <w:tc>
          <w:tcPr>
            <w:tcW w:w="944"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before="100" w:beforeAutospacing="1" w:after="0"/>
              <w:jc w:val="center"/>
              <w:rPr>
                <w:rFonts w:hint="default" w:ascii="Times New Roman" w:hAnsi="Times New Roman" w:eastAsia="微软雅黑"/>
                <w:b/>
                <w:bCs/>
                <w:color w:val="auto"/>
                <w:kern w:val="2"/>
                <w:sz w:val="18"/>
                <w:szCs w:val="18"/>
                <w:lang w:val="en-US" w:eastAsia="zh-CN"/>
              </w:rPr>
            </w:pPr>
            <w:r>
              <w:rPr>
                <w:rFonts w:hint="eastAsia" w:ascii="Times New Roman" w:hAnsi="Times New Roman" w:cs="Times New Roman"/>
                <w:b w:val="0"/>
                <w:bCs w:val="0"/>
                <w:color w:val="auto"/>
                <w:kern w:val="2"/>
                <w:sz w:val="18"/>
                <w:szCs w:val="18"/>
                <w:lang w:val="en-US" w:eastAsia="zh-CN"/>
              </w:rPr>
              <w:t>25</w:t>
            </w:r>
          </w:p>
        </w:tc>
        <w:tc>
          <w:tcPr>
            <w:tcW w:w="1504" w:type="dxa"/>
            <w:gridSpan w:val="4"/>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before="100" w:beforeAutospacing="1" w:after="0"/>
              <w:jc w:val="center"/>
              <w:rPr>
                <w:rFonts w:ascii="Times New Roman" w:hAnsi="Times New Roman"/>
                <w:b/>
                <w:bCs/>
                <w:color w:val="auto"/>
                <w:kern w:val="2"/>
                <w:sz w:val="18"/>
                <w:szCs w:val="18"/>
              </w:rPr>
            </w:pPr>
            <w:r>
              <w:rPr>
                <w:rFonts w:ascii="Times New Roman" w:hAnsi="Times New Roman"/>
                <w:b/>
                <w:bCs/>
                <w:color w:val="auto"/>
                <w:kern w:val="2"/>
                <w:sz w:val="18"/>
                <w:szCs w:val="18"/>
              </w:rPr>
              <w:t>噪声治理（万元）</w:t>
            </w:r>
          </w:p>
        </w:tc>
        <w:tc>
          <w:tcPr>
            <w:tcW w:w="588" w:type="dxa"/>
            <w:gridSpan w:val="2"/>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before="100" w:beforeAutospacing="1" w:after="0"/>
              <w:jc w:val="center"/>
              <w:rPr>
                <w:rFonts w:hint="default" w:ascii="Times New Roman" w:hAnsi="Times New Roman" w:eastAsia="微软雅黑"/>
                <w:b/>
                <w:bCs/>
                <w:color w:val="auto"/>
                <w:kern w:val="2"/>
                <w:sz w:val="18"/>
                <w:szCs w:val="18"/>
                <w:lang w:val="en-US" w:eastAsia="zh-CN"/>
              </w:rPr>
            </w:pPr>
            <w:r>
              <w:rPr>
                <w:rFonts w:hint="eastAsia" w:ascii="Times New Roman" w:hAnsi="Times New Roman" w:cs="Times New Roman"/>
                <w:b w:val="0"/>
                <w:bCs w:val="0"/>
                <w:color w:val="auto"/>
                <w:kern w:val="2"/>
                <w:sz w:val="18"/>
                <w:szCs w:val="18"/>
                <w:lang w:val="en-US" w:eastAsia="zh-CN"/>
              </w:rPr>
              <w:t>1.5</w:t>
            </w:r>
          </w:p>
        </w:tc>
        <w:tc>
          <w:tcPr>
            <w:tcW w:w="1783" w:type="dxa"/>
            <w:gridSpan w:val="2"/>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before="100" w:beforeAutospacing="1" w:after="0"/>
              <w:jc w:val="center"/>
              <w:rPr>
                <w:rFonts w:ascii="Times New Roman" w:hAnsi="Times New Roman"/>
                <w:b/>
                <w:bCs/>
                <w:color w:val="auto"/>
                <w:kern w:val="2"/>
                <w:sz w:val="18"/>
                <w:szCs w:val="18"/>
              </w:rPr>
            </w:pPr>
            <w:r>
              <w:rPr>
                <w:rFonts w:ascii="Times New Roman" w:hAnsi="Times New Roman"/>
                <w:b/>
                <w:bCs/>
                <w:color w:val="auto"/>
                <w:kern w:val="2"/>
                <w:sz w:val="18"/>
                <w:szCs w:val="18"/>
              </w:rPr>
              <w:t>固体废物治理（万元）</w:t>
            </w:r>
          </w:p>
        </w:tc>
        <w:tc>
          <w:tcPr>
            <w:tcW w:w="2071"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before="100" w:beforeAutospacing="1" w:after="0"/>
              <w:jc w:val="center"/>
              <w:rPr>
                <w:rFonts w:hint="default" w:ascii="Times New Roman" w:hAnsi="Times New Roman" w:cs="Times New Roman"/>
                <w:b w:val="0"/>
                <w:bCs w:val="0"/>
                <w:kern w:val="2"/>
                <w:sz w:val="18"/>
                <w:szCs w:val="18"/>
                <w:lang w:val="en-US" w:eastAsia="zh-CN"/>
              </w:rPr>
            </w:pPr>
            <w:r>
              <w:rPr>
                <w:rFonts w:hint="eastAsia" w:ascii="Times New Roman" w:hAnsi="Times New Roman" w:cs="Times New Roman"/>
                <w:b w:val="0"/>
                <w:bCs w:val="0"/>
                <w:kern w:val="2"/>
                <w:sz w:val="18"/>
                <w:szCs w:val="18"/>
                <w:lang w:val="en-US" w:eastAsia="zh-CN"/>
              </w:rPr>
              <w:t>0.5</w:t>
            </w:r>
          </w:p>
        </w:tc>
        <w:tc>
          <w:tcPr>
            <w:tcW w:w="1756" w:type="dxa"/>
            <w:gridSpan w:val="2"/>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before="100" w:beforeAutospacing="1" w:after="0"/>
              <w:jc w:val="center"/>
              <w:rPr>
                <w:rFonts w:ascii="Times New Roman" w:hAnsi="Times New Roman"/>
                <w:b/>
                <w:bCs/>
                <w:color w:val="auto"/>
                <w:kern w:val="2"/>
                <w:sz w:val="18"/>
                <w:szCs w:val="18"/>
              </w:rPr>
            </w:pPr>
            <w:r>
              <w:rPr>
                <w:rFonts w:ascii="Times New Roman" w:hAnsi="Times New Roman"/>
                <w:b/>
                <w:bCs/>
                <w:color w:val="auto"/>
                <w:kern w:val="2"/>
                <w:sz w:val="18"/>
                <w:szCs w:val="18"/>
              </w:rPr>
              <w:t>绿化及生态（万元）</w:t>
            </w:r>
          </w:p>
        </w:tc>
        <w:tc>
          <w:tcPr>
            <w:tcW w:w="580"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before="100" w:beforeAutospacing="1" w:after="0"/>
              <w:jc w:val="center"/>
              <w:rPr>
                <w:rFonts w:ascii="Times New Roman" w:hAnsi="Times New Roman"/>
                <w:b/>
                <w:bCs/>
                <w:color w:val="auto"/>
                <w:kern w:val="2"/>
                <w:sz w:val="18"/>
                <w:szCs w:val="18"/>
              </w:rPr>
            </w:pPr>
            <w:r>
              <w:rPr>
                <w:rFonts w:ascii="Times New Roman" w:hAnsi="Times New Roman"/>
                <w:b/>
                <w:bCs/>
                <w:color w:val="auto"/>
                <w:kern w:val="2"/>
                <w:sz w:val="18"/>
                <w:szCs w:val="18"/>
              </w:rPr>
              <w:t>/</w:t>
            </w:r>
          </w:p>
        </w:tc>
        <w:tc>
          <w:tcPr>
            <w:tcW w:w="1102" w:type="dxa"/>
            <w:gridSpan w:val="3"/>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before="100" w:beforeAutospacing="1" w:after="0"/>
              <w:jc w:val="center"/>
              <w:rPr>
                <w:rFonts w:ascii="Times New Roman" w:hAnsi="Times New Roman"/>
                <w:b/>
                <w:bCs/>
                <w:color w:val="auto"/>
                <w:kern w:val="2"/>
                <w:sz w:val="18"/>
                <w:szCs w:val="18"/>
              </w:rPr>
            </w:pPr>
            <w:r>
              <w:rPr>
                <w:rFonts w:ascii="Times New Roman" w:hAnsi="Times New Roman"/>
                <w:b/>
                <w:bCs/>
                <w:color w:val="auto"/>
                <w:kern w:val="2"/>
                <w:sz w:val="18"/>
                <w:szCs w:val="18"/>
              </w:rPr>
              <w:t>其他（万元）</w:t>
            </w:r>
          </w:p>
        </w:tc>
        <w:tc>
          <w:tcPr>
            <w:tcW w:w="794" w:type="dxa"/>
            <w:tcBorders>
              <w:top w:val="single" w:color="auto" w:sz="4" w:space="0"/>
              <w:left w:val="single" w:color="auto" w:sz="4" w:space="0"/>
              <w:bottom w:val="single" w:color="auto" w:sz="4" w:space="0"/>
              <w:right w:val="single" w:color="auto" w:sz="8" w:space="0"/>
            </w:tcBorders>
            <w:tcMar>
              <w:top w:w="0" w:type="dxa"/>
              <w:left w:w="57" w:type="dxa"/>
              <w:bottom w:w="0" w:type="dxa"/>
              <w:right w:w="57" w:type="dxa"/>
            </w:tcMar>
            <w:vAlign w:val="center"/>
          </w:tcPr>
          <w:p>
            <w:pPr>
              <w:spacing w:before="100" w:beforeAutospacing="1" w:after="0"/>
              <w:jc w:val="center"/>
              <w:rPr>
                <w:rFonts w:hint="default" w:ascii="Times New Roman" w:hAnsi="Times New Roman" w:eastAsia="微软雅黑"/>
                <w:b/>
                <w:bCs/>
                <w:color w:val="auto"/>
                <w:kern w:val="2"/>
                <w:sz w:val="18"/>
                <w:szCs w:val="18"/>
                <w:lang w:val="en-US" w:eastAsia="zh-CN"/>
              </w:rPr>
            </w:pPr>
            <w:r>
              <w:rPr>
                <w:rFonts w:hint="eastAsia" w:ascii="Times New Roman" w:hAnsi="Times New Roman"/>
                <w:b w:val="0"/>
                <w:bCs w:val="0"/>
                <w:color w:val="auto"/>
                <w:kern w:val="2"/>
                <w:sz w:val="18"/>
                <w:szCs w:val="18"/>
                <w:lang w:val="en-US" w:eastAsia="zh-CN"/>
              </w:rPr>
              <w:t>2.5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653" w:type="dxa"/>
            <w:vMerge w:val="continue"/>
            <w:tcBorders>
              <w:top w:val="single" w:color="auto" w:sz="8" w:space="0"/>
              <w:left w:val="single" w:color="auto" w:sz="8" w:space="0"/>
              <w:bottom w:val="single" w:color="auto" w:sz="4" w:space="0"/>
              <w:right w:val="single" w:color="auto" w:sz="4" w:space="0"/>
            </w:tcBorders>
            <w:vAlign w:val="center"/>
          </w:tcPr>
          <w:p>
            <w:pPr>
              <w:adjustRightInd/>
              <w:snapToGrid/>
              <w:spacing w:after="0"/>
              <w:rPr>
                <w:rFonts w:ascii="Times New Roman" w:hAnsi="Times New Roman"/>
                <w:b/>
                <w:bCs/>
                <w:kern w:val="2"/>
                <w:sz w:val="18"/>
                <w:szCs w:val="18"/>
              </w:rPr>
            </w:pPr>
          </w:p>
        </w:tc>
        <w:tc>
          <w:tcPr>
            <w:tcW w:w="1757"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before="100" w:beforeAutospacing="1" w:after="0"/>
              <w:jc w:val="center"/>
              <w:rPr>
                <w:rFonts w:ascii="Times New Roman" w:hAnsi="Times New Roman"/>
                <w:b/>
                <w:bCs/>
                <w:kern w:val="2"/>
                <w:sz w:val="18"/>
                <w:szCs w:val="18"/>
              </w:rPr>
            </w:pPr>
            <w:r>
              <w:rPr>
                <w:rFonts w:ascii="Times New Roman" w:hAnsi="Times New Roman"/>
                <w:b/>
                <w:bCs/>
                <w:kern w:val="2"/>
                <w:sz w:val="18"/>
                <w:szCs w:val="18"/>
              </w:rPr>
              <w:t>新增废水处理设施能力</w:t>
            </w:r>
          </w:p>
        </w:tc>
        <w:tc>
          <w:tcPr>
            <w:tcW w:w="5141" w:type="dxa"/>
            <w:gridSpan w:val="10"/>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before="100" w:beforeAutospacing="1" w:after="0"/>
              <w:jc w:val="center"/>
              <w:rPr>
                <w:rFonts w:ascii="Times New Roman" w:hAnsi="Times New Roman"/>
                <w:b/>
                <w:bCs/>
                <w:kern w:val="2"/>
                <w:sz w:val="18"/>
                <w:szCs w:val="18"/>
              </w:rPr>
            </w:pPr>
            <w:r>
              <w:rPr>
                <w:rFonts w:ascii="Times New Roman" w:hAnsi="Times New Roman"/>
                <w:b/>
                <w:bCs/>
                <w:kern w:val="2"/>
                <w:sz w:val="18"/>
                <w:szCs w:val="18"/>
              </w:rPr>
              <w:t>/</w:t>
            </w:r>
          </w:p>
        </w:tc>
        <w:tc>
          <w:tcPr>
            <w:tcW w:w="1783" w:type="dxa"/>
            <w:gridSpan w:val="2"/>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before="100" w:beforeAutospacing="1" w:after="0" w:line="300" w:lineRule="exact"/>
              <w:jc w:val="center"/>
              <w:textAlignment w:val="auto"/>
              <w:rPr>
                <w:rFonts w:ascii="Times New Roman" w:hAnsi="Times New Roman"/>
                <w:b/>
                <w:bCs/>
                <w:kern w:val="2"/>
                <w:sz w:val="18"/>
                <w:szCs w:val="18"/>
              </w:rPr>
            </w:pPr>
            <w:r>
              <w:rPr>
                <w:rFonts w:ascii="Times New Roman" w:hAnsi="Times New Roman"/>
                <w:b/>
                <w:bCs/>
                <w:kern w:val="2"/>
                <w:sz w:val="18"/>
                <w:szCs w:val="18"/>
              </w:rPr>
              <w:t>新增废气处理设施能力</w:t>
            </w:r>
          </w:p>
        </w:tc>
        <w:tc>
          <w:tcPr>
            <w:tcW w:w="2071"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before="100" w:beforeAutospacing="1" w:after="0"/>
              <w:jc w:val="center"/>
              <w:rPr>
                <w:rFonts w:hint="eastAsia" w:ascii="Times New Roman" w:hAnsi="Times New Roman" w:cs="Times New Roman"/>
                <w:b w:val="0"/>
                <w:bCs w:val="0"/>
                <w:kern w:val="2"/>
                <w:sz w:val="18"/>
                <w:szCs w:val="18"/>
                <w:lang w:val="en-US" w:eastAsia="zh-CN"/>
              </w:rPr>
            </w:pPr>
            <w:r>
              <w:rPr>
                <w:rFonts w:hint="eastAsia" w:ascii="Times New Roman" w:hAnsi="Times New Roman" w:cs="Times New Roman"/>
                <w:b w:val="0"/>
                <w:bCs w:val="0"/>
                <w:kern w:val="2"/>
                <w:sz w:val="18"/>
                <w:szCs w:val="18"/>
                <w:lang w:val="en-US" w:eastAsia="zh-CN"/>
              </w:rPr>
              <w:t>/</w:t>
            </w:r>
          </w:p>
        </w:tc>
        <w:tc>
          <w:tcPr>
            <w:tcW w:w="1756" w:type="dxa"/>
            <w:gridSpan w:val="2"/>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before="100" w:beforeAutospacing="1" w:after="0"/>
              <w:jc w:val="center"/>
              <w:rPr>
                <w:rFonts w:ascii="Times New Roman" w:hAnsi="Times New Roman"/>
                <w:b/>
                <w:bCs/>
                <w:kern w:val="2"/>
                <w:sz w:val="18"/>
                <w:szCs w:val="18"/>
              </w:rPr>
            </w:pPr>
            <w:r>
              <w:rPr>
                <w:rFonts w:ascii="Times New Roman" w:hAnsi="Times New Roman"/>
                <w:b/>
                <w:bCs/>
                <w:kern w:val="2"/>
                <w:sz w:val="18"/>
                <w:szCs w:val="18"/>
              </w:rPr>
              <w:t>年平均工作时</w:t>
            </w:r>
          </w:p>
        </w:tc>
        <w:tc>
          <w:tcPr>
            <w:tcW w:w="2476" w:type="dxa"/>
            <w:gridSpan w:val="5"/>
            <w:tcBorders>
              <w:top w:val="single" w:color="auto" w:sz="4" w:space="0"/>
              <w:left w:val="single" w:color="auto" w:sz="4" w:space="0"/>
              <w:bottom w:val="single" w:color="auto" w:sz="4" w:space="0"/>
              <w:right w:val="single" w:color="auto" w:sz="8" w:space="0"/>
            </w:tcBorders>
            <w:tcMar>
              <w:top w:w="0" w:type="dxa"/>
              <w:left w:w="57" w:type="dxa"/>
              <w:bottom w:w="0" w:type="dxa"/>
              <w:right w:w="57" w:type="dxa"/>
            </w:tcMar>
            <w:vAlign w:val="center"/>
          </w:tcPr>
          <w:p>
            <w:pPr>
              <w:spacing w:before="100" w:beforeAutospacing="1" w:after="0"/>
              <w:jc w:val="center"/>
              <w:rPr>
                <w:rFonts w:hint="default" w:ascii="Times New Roman" w:hAnsi="Times New Roman" w:eastAsia="微软雅黑"/>
                <w:b w:val="0"/>
                <w:bCs w:val="0"/>
                <w:kern w:val="2"/>
                <w:sz w:val="18"/>
                <w:szCs w:val="18"/>
                <w:lang w:val="en-US" w:eastAsia="zh-CN"/>
              </w:rPr>
            </w:pPr>
            <w:r>
              <w:rPr>
                <w:rFonts w:hint="eastAsia" w:ascii="Times New Roman" w:hAnsi="Times New Roman"/>
                <w:b w:val="0"/>
                <w:bCs w:val="0"/>
                <w:kern w:val="2"/>
                <w:sz w:val="18"/>
                <w:szCs w:val="18"/>
                <w:lang w:val="en-US" w:eastAsia="zh-CN"/>
              </w:rPr>
              <w:t>2400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9" w:hRule="atLeast"/>
          <w:jc w:val="center"/>
        </w:trPr>
        <w:tc>
          <w:tcPr>
            <w:tcW w:w="2410" w:type="dxa"/>
            <w:gridSpan w:val="2"/>
            <w:tcBorders>
              <w:top w:val="single" w:color="auto" w:sz="4" w:space="0"/>
              <w:left w:val="single" w:color="auto" w:sz="8" w:space="0"/>
              <w:bottom w:val="single" w:color="auto" w:sz="4" w:space="0"/>
              <w:right w:val="single" w:color="auto" w:sz="4" w:space="0"/>
            </w:tcBorders>
            <w:tcMar>
              <w:top w:w="0" w:type="dxa"/>
              <w:left w:w="57" w:type="dxa"/>
              <w:bottom w:w="0" w:type="dxa"/>
              <w:right w:w="57" w:type="dxa"/>
            </w:tcMar>
            <w:vAlign w:val="center"/>
          </w:tcPr>
          <w:p>
            <w:pPr>
              <w:spacing w:before="100" w:beforeAutospacing="1" w:after="0"/>
              <w:jc w:val="center"/>
              <w:rPr>
                <w:rFonts w:ascii="Times New Roman" w:hAnsi="Times New Roman"/>
                <w:b/>
                <w:bCs/>
                <w:kern w:val="2"/>
                <w:sz w:val="18"/>
                <w:szCs w:val="18"/>
              </w:rPr>
            </w:pPr>
            <w:r>
              <w:rPr>
                <w:rFonts w:ascii="Times New Roman" w:hAnsi="Times New Roman"/>
                <w:b/>
                <w:bCs/>
                <w:kern w:val="2"/>
                <w:sz w:val="18"/>
                <w:szCs w:val="18"/>
              </w:rPr>
              <w:t>营运单位</w:t>
            </w:r>
          </w:p>
        </w:tc>
        <w:tc>
          <w:tcPr>
            <w:tcW w:w="4036" w:type="dxa"/>
            <w:gridSpan w:val="6"/>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before="100" w:beforeAutospacing="1" w:after="0"/>
              <w:jc w:val="center"/>
              <w:rPr>
                <w:rFonts w:hint="eastAsia" w:ascii="Times New Roman" w:hAnsi="Times New Roman" w:eastAsia="微软雅黑"/>
                <w:b/>
                <w:bCs/>
                <w:kern w:val="2"/>
                <w:sz w:val="18"/>
                <w:szCs w:val="18"/>
                <w:lang w:eastAsia="zh-CN"/>
              </w:rPr>
            </w:pPr>
            <w:r>
              <w:rPr>
                <w:rFonts w:hint="eastAsia" w:ascii="Times New Roman" w:hAnsi="Times New Roman" w:eastAsia="宋体"/>
                <w:b w:val="0"/>
                <w:bCs w:val="0"/>
                <w:kern w:val="2"/>
                <w:sz w:val="18"/>
                <w:szCs w:val="18"/>
                <w:lang w:eastAsia="zh-CN"/>
              </w:rPr>
              <w:t>新乡市辰弘木业有限公司</w:t>
            </w:r>
          </w:p>
        </w:tc>
        <w:tc>
          <w:tcPr>
            <w:tcW w:w="2888" w:type="dxa"/>
            <w:gridSpan w:val="6"/>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after="0"/>
              <w:jc w:val="center"/>
              <w:rPr>
                <w:rFonts w:ascii="Times New Roman" w:hAnsi="Times New Roman"/>
                <w:b/>
                <w:bCs/>
                <w:kern w:val="2"/>
                <w:sz w:val="18"/>
                <w:szCs w:val="18"/>
              </w:rPr>
            </w:pPr>
            <w:r>
              <w:rPr>
                <w:rFonts w:ascii="Times New Roman" w:hAnsi="Times New Roman"/>
                <w:b/>
                <w:bCs/>
                <w:kern w:val="2"/>
                <w:sz w:val="18"/>
                <w:szCs w:val="18"/>
              </w:rPr>
              <w:t>营运单位社会统一信用代码</w:t>
            </w:r>
          </w:p>
          <w:p>
            <w:pPr>
              <w:spacing w:after="0"/>
              <w:jc w:val="center"/>
              <w:rPr>
                <w:rFonts w:ascii="Times New Roman" w:hAnsi="Times New Roman"/>
                <w:b/>
                <w:bCs/>
                <w:kern w:val="2"/>
                <w:sz w:val="18"/>
                <w:szCs w:val="18"/>
              </w:rPr>
            </w:pPr>
            <w:r>
              <w:rPr>
                <w:rFonts w:ascii="Times New Roman" w:hAnsi="Times New Roman"/>
                <w:b/>
                <w:bCs/>
                <w:kern w:val="2"/>
                <w:sz w:val="18"/>
                <w:szCs w:val="18"/>
              </w:rPr>
              <w:t>（或组织机构代码）</w:t>
            </w:r>
          </w:p>
        </w:tc>
        <w:tc>
          <w:tcPr>
            <w:tcW w:w="2071"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before="100" w:beforeAutospacing="1" w:after="0"/>
              <w:jc w:val="center"/>
              <w:rPr>
                <w:rFonts w:hint="eastAsia" w:ascii="Times New Roman" w:hAnsi="Times New Roman" w:cs="Times New Roman"/>
                <w:b w:val="0"/>
                <w:bCs w:val="0"/>
                <w:kern w:val="2"/>
                <w:sz w:val="18"/>
                <w:szCs w:val="18"/>
                <w:lang w:val="en-US" w:eastAsia="zh-CN"/>
              </w:rPr>
            </w:pPr>
            <w:r>
              <w:rPr>
                <w:rFonts w:hint="default" w:ascii="Times New Roman" w:hAnsi="Times New Roman" w:cs="Times New Roman"/>
                <w:b w:val="0"/>
                <w:bCs w:val="0"/>
                <w:kern w:val="2"/>
                <w:sz w:val="18"/>
                <w:szCs w:val="18"/>
                <w:lang w:val="en-US" w:eastAsia="zh-CN"/>
              </w:rPr>
              <w:t>91410721MA44AKE656</w:t>
            </w:r>
          </w:p>
        </w:tc>
        <w:tc>
          <w:tcPr>
            <w:tcW w:w="1756" w:type="dxa"/>
            <w:gridSpan w:val="2"/>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before="100" w:beforeAutospacing="1" w:after="0"/>
              <w:jc w:val="center"/>
              <w:rPr>
                <w:rFonts w:hint="eastAsia" w:ascii="Times New Roman" w:hAnsi="Times New Roman" w:eastAsia="宋体" w:cs="Times New Roman"/>
                <w:b w:val="0"/>
                <w:bCs w:val="0"/>
                <w:kern w:val="2"/>
                <w:sz w:val="18"/>
                <w:szCs w:val="18"/>
                <w:lang w:eastAsia="zh-CN"/>
              </w:rPr>
            </w:pPr>
            <w:r>
              <w:rPr>
                <w:rFonts w:hint="eastAsia" w:ascii="Times New Roman" w:hAnsi="Times New Roman" w:cs="Times New Roman"/>
                <w:b/>
                <w:bCs/>
                <w:kern w:val="2"/>
                <w:sz w:val="18"/>
                <w:szCs w:val="18"/>
              </w:rPr>
              <w:t>验收时间</w:t>
            </w:r>
          </w:p>
        </w:tc>
        <w:tc>
          <w:tcPr>
            <w:tcW w:w="2476" w:type="dxa"/>
            <w:gridSpan w:val="5"/>
            <w:tcBorders>
              <w:top w:val="single" w:color="auto" w:sz="4" w:space="0"/>
              <w:left w:val="single" w:color="auto" w:sz="4" w:space="0"/>
              <w:bottom w:val="single" w:color="auto" w:sz="4" w:space="0"/>
              <w:right w:val="single" w:color="auto" w:sz="8" w:space="0"/>
            </w:tcBorders>
            <w:tcMar>
              <w:top w:w="0" w:type="dxa"/>
              <w:left w:w="57" w:type="dxa"/>
              <w:bottom w:w="0" w:type="dxa"/>
              <w:right w:w="57" w:type="dxa"/>
            </w:tcMar>
            <w:vAlign w:val="center"/>
          </w:tcPr>
          <w:p>
            <w:pPr>
              <w:spacing w:before="100" w:beforeAutospacing="1" w:after="0"/>
              <w:jc w:val="center"/>
              <w:rPr>
                <w:rFonts w:ascii="Times New Roman" w:hAnsi="Times New Roman"/>
                <w:b w:val="0"/>
                <w:bCs w:val="0"/>
                <w:kern w:val="2"/>
                <w:sz w:val="18"/>
                <w:szCs w:val="18"/>
              </w:rPr>
            </w:pPr>
            <w:r>
              <w:rPr>
                <w:rFonts w:hint="eastAsia" w:ascii="Times New Roman" w:hAnsi="Times New Roman"/>
                <w:b w:val="0"/>
                <w:bCs w:val="0"/>
                <w:kern w:val="2"/>
                <w:sz w:val="18"/>
                <w:szCs w:val="18"/>
                <w:lang w:val="en-US" w:eastAsia="zh-CN"/>
              </w:rPr>
              <w:t>2025</w:t>
            </w:r>
            <w:r>
              <w:rPr>
                <w:rFonts w:ascii="Times New Roman" w:hAnsi="Times New Roman"/>
                <w:b w:val="0"/>
                <w:bCs w:val="0"/>
                <w:kern w:val="2"/>
                <w:sz w:val="18"/>
                <w:szCs w:val="18"/>
              </w:rPr>
              <w:t>年</w:t>
            </w:r>
            <w:r>
              <w:rPr>
                <w:rFonts w:hint="eastAsia" w:ascii="Times New Roman" w:hAnsi="Times New Roman"/>
                <w:b w:val="0"/>
                <w:bCs w:val="0"/>
                <w:kern w:val="2"/>
                <w:sz w:val="18"/>
                <w:szCs w:val="18"/>
                <w:lang w:val="en-US" w:eastAsia="zh-CN"/>
              </w:rPr>
              <w:t>9</w:t>
            </w:r>
            <w:r>
              <w:rPr>
                <w:rFonts w:ascii="Times New Roman" w:hAnsi="Times New Roman"/>
                <w:b w:val="0"/>
                <w:bCs w:val="0"/>
                <w:kern w:val="2"/>
                <w:sz w:val="18"/>
                <w:szCs w:val="18"/>
              </w:rPr>
              <w:t>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9" w:hRule="atLeast"/>
          <w:jc w:val="center"/>
        </w:trPr>
        <w:tc>
          <w:tcPr>
            <w:tcW w:w="653" w:type="dxa"/>
            <w:vMerge w:val="restart"/>
            <w:tcBorders>
              <w:top w:val="single" w:color="auto" w:sz="4" w:space="0"/>
              <w:left w:val="single" w:color="auto" w:sz="8" w:space="0"/>
              <w:right w:val="single" w:color="auto" w:sz="4" w:space="0"/>
            </w:tcBorders>
            <w:tcMar>
              <w:top w:w="0" w:type="dxa"/>
              <w:left w:w="57" w:type="dxa"/>
              <w:bottom w:w="0" w:type="dxa"/>
              <w:right w:w="57" w:type="dxa"/>
            </w:tcMar>
            <w:vAlign w:val="center"/>
          </w:tcPr>
          <w:p>
            <w:pPr>
              <w:spacing w:after="0"/>
              <w:jc w:val="center"/>
              <w:rPr>
                <w:rFonts w:ascii="Times New Roman" w:hAnsi="Times New Roman"/>
                <w:b/>
                <w:bCs/>
                <w:kern w:val="2"/>
                <w:sz w:val="18"/>
                <w:szCs w:val="18"/>
              </w:rPr>
            </w:pPr>
            <w:r>
              <w:rPr>
                <w:rFonts w:ascii="Times New Roman" w:hAnsi="Times New Roman"/>
                <w:b/>
                <w:bCs/>
                <w:kern w:val="2"/>
                <w:sz w:val="18"/>
                <w:szCs w:val="18"/>
              </w:rPr>
              <w:t>污染</w:t>
            </w:r>
          </w:p>
          <w:p>
            <w:pPr>
              <w:spacing w:after="0"/>
              <w:jc w:val="center"/>
              <w:rPr>
                <w:rFonts w:ascii="Times New Roman" w:hAnsi="Times New Roman"/>
                <w:b/>
                <w:bCs/>
                <w:kern w:val="2"/>
                <w:sz w:val="18"/>
                <w:szCs w:val="18"/>
              </w:rPr>
            </w:pPr>
            <w:r>
              <w:rPr>
                <w:rFonts w:ascii="Times New Roman" w:hAnsi="Times New Roman"/>
                <w:b/>
                <w:bCs/>
                <w:kern w:val="2"/>
                <w:sz w:val="18"/>
                <w:szCs w:val="18"/>
              </w:rPr>
              <w:t>物排</w:t>
            </w:r>
          </w:p>
          <w:p>
            <w:pPr>
              <w:spacing w:after="0"/>
              <w:jc w:val="center"/>
              <w:rPr>
                <w:rFonts w:ascii="Times New Roman" w:hAnsi="Times New Roman"/>
                <w:b/>
                <w:bCs/>
                <w:kern w:val="2"/>
                <w:sz w:val="18"/>
                <w:szCs w:val="18"/>
              </w:rPr>
            </w:pPr>
            <w:r>
              <w:rPr>
                <w:rFonts w:ascii="Times New Roman" w:hAnsi="Times New Roman"/>
                <w:b/>
                <w:bCs/>
                <w:kern w:val="2"/>
                <w:sz w:val="18"/>
                <w:szCs w:val="18"/>
              </w:rPr>
              <w:t>放达</w:t>
            </w:r>
          </w:p>
          <w:p>
            <w:pPr>
              <w:spacing w:after="0"/>
              <w:jc w:val="center"/>
              <w:rPr>
                <w:rFonts w:ascii="Times New Roman" w:hAnsi="Times New Roman"/>
                <w:b/>
                <w:bCs/>
                <w:kern w:val="2"/>
                <w:sz w:val="18"/>
                <w:szCs w:val="18"/>
              </w:rPr>
            </w:pPr>
            <w:r>
              <w:rPr>
                <w:rFonts w:ascii="Times New Roman" w:hAnsi="Times New Roman"/>
                <w:b/>
                <w:bCs/>
                <w:kern w:val="2"/>
                <w:sz w:val="18"/>
                <w:szCs w:val="18"/>
              </w:rPr>
              <w:t>标与</w:t>
            </w:r>
          </w:p>
          <w:p>
            <w:pPr>
              <w:spacing w:after="0"/>
              <w:jc w:val="center"/>
              <w:rPr>
                <w:rFonts w:ascii="Times New Roman" w:hAnsi="Times New Roman"/>
                <w:b/>
                <w:bCs/>
                <w:kern w:val="2"/>
                <w:sz w:val="18"/>
                <w:szCs w:val="18"/>
              </w:rPr>
            </w:pPr>
            <w:r>
              <w:rPr>
                <w:rFonts w:ascii="Times New Roman" w:hAnsi="Times New Roman"/>
                <w:b/>
                <w:bCs/>
                <w:kern w:val="2"/>
                <w:sz w:val="18"/>
                <w:szCs w:val="18"/>
              </w:rPr>
              <w:t>总量</w:t>
            </w:r>
          </w:p>
          <w:p>
            <w:pPr>
              <w:spacing w:after="0"/>
              <w:jc w:val="center"/>
              <w:rPr>
                <w:rFonts w:ascii="Times New Roman" w:hAnsi="Times New Roman"/>
                <w:b/>
                <w:bCs/>
                <w:kern w:val="2"/>
                <w:sz w:val="18"/>
                <w:szCs w:val="18"/>
              </w:rPr>
            </w:pPr>
            <w:r>
              <w:rPr>
                <w:rFonts w:ascii="Times New Roman" w:hAnsi="Times New Roman"/>
                <w:b/>
                <w:bCs/>
                <w:kern w:val="2"/>
                <w:sz w:val="18"/>
                <w:szCs w:val="18"/>
              </w:rPr>
              <w:t>控制（工</w:t>
            </w:r>
          </w:p>
          <w:p>
            <w:pPr>
              <w:spacing w:after="0"/>
              <w:jc w:val="center"/>
              <w:rPr>
                <w:rFonts w:ascii="Times New Roman" w:hAnsi="Times New Roman"/>
                <w:b/>
                <w:bCs/>
                <w:kern w:val="2"/>
                <w:sz w:val="18"/>
                <w:szCs w:val="18"/>
              </w:rPr>
            </w:pPr>
            <w:r>
              <w:rPr>
                <w:rFonts w:ascii="Times New Roman" w:hAnsi="Times New Roman"/>
                <w:b/>
                <w:bCs/>
                <w:kern w:val="2"/>
                <w:sz w:val="18"/>
                <w:szCs w:val="18"/>
              </w:rPr>
              <w:t>业建</w:t>
            </w:r>
          </w:p>
          <w:p>
            <w:pPr>
              <w:spacing w:after="0"/>
              <w:jc w:val="center"/>
              <w:rPr>
                <w:rFonts w:ascii="Times New Roman" w:hAnsi="Times New Roman"/>
                <w:b/>
                <w:bCs/>
                <w:kern w:val="2"/>
                <w:sz w:val="18"/>
                <w:szCs w:val="18"/>
              </w:rPr>
            </w:pPr>
            <w:r>
              <w:rPr>
                <w:rFonts w:ascii="Times New Roman" w:hAnsi="Times New Roman"/>
                <w:b/>
                <w:bCs/>
                <w:kern w:val="2"/>
                <w:sz w:val="18"/>
                <w:szCs w:val="18"/>
              </w:rPr>
              <w:t>设项</w:t>
            </w:r>
          </w:p>
          <w:p>
            <w:pPr>
              <w:spacing w:after="0"/>
              <w:jc w:val="center"/>
              <w:rPr>
                <w:rFonts w:ascii="Times New Roman" w:hAnsi="Times New Roman" w:eastAsia="黑体"/>
                <w:b/>
                <w:bCs/>
                <w:spacing w:val="20"/>
                <w:kern w:val="2"/>
                <w:sz w:val="18"/>
                <w:szCs w:val="18"/>
              </w:rPr>
            </w:pPr>
            <w:r>
              <w:rPr>
                <w:rFonts w:ascii="Times New Roman" w:hAnsi="Times New Roman"/>
                <w:b/>
                <w:bCs/>
                <w:kern w:val="2"/>
                <w:sz w:val="18"/>
                <w:szCs w:val="18"/>
              </w:rPr>
              <w:t>目详填）</w:t>
            </w:r>
          </w:p>
        </w:tc>
        <w:tc>
          <w:tcPr>
            <w:tcW w:w="1757"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before="100" w:beforeAutospacing="1" w:after="0"/>
              <w:jc w:val="center"/>
              <w:rPr>
                <w:rFonts w:ascii="Times New Roman" w:hAnsi="Times New Roman"/>
                <w:b/>
                <w:bCs/>
                <w:kern w:val="2"/>
                <w:sz w:val="18"/>
                <w:szCs w:val="18"/>
              </w:rPr>
            </w:pPr>
            <w:r>
              <w:rPr>
                <w:rFonts w:ascii="Times New Roman" w:hAnsi="Times New Roman"/>
                <w:b/>
                <w:bCs/>
                <w:kern w:val="2"/>
                <w:sz w:val="18"/>
                <w:szCs w:val="18"/>
              </w:rPr>
              <w:t>污染物</w:t>
            </w:r>
          </w:p>
        </w:tc>
        <w:tc>
          <w:tcPr>
            <w:tcW w:w="1052" w:type="dxa"/>
            <w:gridSpan w:val="2"/>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after="0"/>
              <w:jc w:val="center"/>
              <w:rPr>
                <w:rFonts w:ascii="Times New Roman" w:hAnsi="Times New Roman"/>
                <w:b/>
                <w:kern w:val="2"/>
                <w:sz w:val="18"/>
                <w:szCs w:val="18"/>
              </w:rPr>
            </w:pPr>
            <w:r>
              <w:rPr>
                <w:rFonts w:ascii="Times New Roman" w:hAnsi="Times New Roman"/>
                <w:b/>
                <w:kern w:val="2"/>
                <w:sz w:val="18"/>
                <w:szCs w:val="18"/>
              </w:rPr>
              <w:t>原有排</w:t>
            </w:r>
          </w:p>
          <w:p>
            <w:pPr>
              <w:spacing w:after="0"/>
              <w:jc w:val="center"/>
              <w:rPr>
                <w:rFonts w:ascii="Times New Roman" w:hAnsi="Times New Roman"/>
                <w:b/>
                <w:bCs/>
                <w:kern w:val="2"/>
                <w:sz w:val="18"/>
                <w:szCs w:val="18"/>
              </w:rPr>
            </w:pPr>
            <w:r>
              <w:rPr>
                <w:rFonts w:ascii="Times New Roman" w:hAnsi="Times New Roman"/>
                <w:b/>
                <w:kern w:val="2"/>
                <w:sz w:val="18"/>
                <w:szCs w:val="18"/>
              </w:rPr>
              <w:t>放量(1)</w:t>
            </w:r>
          </w:p>
        </w:tc>
        <w:tc>
          <w:tcPr>
            <w:tcW w:w="105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after="0"/>
              <w:jc w:val="center"/>
              <w:rPr>
                <w:rFonts w:ascii="Times New Roman" w:hAnsi="Times New Roman"/>
                <w:b/>
                <w:bCs/>
                <w:kern w:val="2"/>
                <w:sz w:val="18"/>
                <w:szCs w:val="18"/>
              </w:rPr>
            </w:pPr>
            <w:r>
              <w:rPr>
                <w:rFonts w:ascii="Times New Roman" w:hAnsi="Times New Roman"/>
                <w:b/>
                <w:kern w:val="2"/>
                <w:sz w:val="18"/>
                <w:szCs w:val="18"/>
              </w:rPr>
              <w:t>本期工程实际排放浓度(2)</w:t>
            </w:r>
          </w:p>
        </w:tc>
        <w:tc>
          <w:tcPr>
            <w:tcW w:w="968" w:type="dxa"/>
            <w:gridSpan w:val="2"/>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after="0"/>
              <w:jc w:val="center"/>
              <w:rPr>
                <w:rFonts w:ascii="Times New Roman" w:hAnsi="Times New Roman"/>
                <w:b/>
                <w:bCs/>
                <w:kern w:val="2"/>
                <w:sz w:val="18"/>
                <w:szCs w:val="18"/>
              </w:rPr>
            </w:pPr>
            <w:r>
              <w:rPr>
                <w:rFonts w:ascii="Times New Roman" w:hAnsi="Times New Roman"/>
                <w:b/>
                <w:kern w:val="2"/>
                <w:sz w:val="18"/>
                <w:szCs w:val="18"/>
              </w:rPr>
              <w:t>本期工程允许排放浓度(3)</w:t>
            </w:r>
          </w:p>
        </w:tc>
        <w:tc>
          <w:tcPr>
            <w:tcW w:w="969" w:type="dxa"/>
            <w:gridSpan w:val="2"/>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after="0"/>
              <w:jc w:val="center"/>
              <w:rPr>
                <w:rFonts w:ascii="Times New Roman" w:hAnsi="Times New Roman"/>
                <w:b/>
                <w:bCs/>
                <w:kern w:val="2"/>
                <w:sz w:val="18"/>
                <w:szCs w:val="18"/>
              </w:rPr>
            </w:pPr>
            <w:r>
              <w:rPr>
                <w:rFonts w:ascii="Times New Roman" w:hAnsi="Times New Roman"/>
                <w:b/>
                <w:kern w:val="2"/>
                <w:sz w:val="18"/>
                <w:szCs w:val="18"/>
              </w:rPr>
              <w:t>本期工程产生量(4)</w:t>
            </w:r>
          </w:p>
        </w:tc>
        <w:tc>
          <w:tcPr>
            <w:tcW w:w="919" w:type="dxa"/>
            <w:gridSpan w:val="2"/>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after="0"/>
              <w:jc w:val="center"/>
              <w:rPr>
                <w:rFonts w:ascii="Times New Roman" w:hAnsi="Times New Roman"/>
                <w:b/>
                <w:bCs/>
                <w:kern w:val="2"/>
                <w:sz w:val="18"/>
                <w:szCs w:val="18"/>
              </w:rPr>
            </w:pPr>
            <w:r>
              <w:rPr>
                <w:rFonts w:ascii="Times New Roman" w:hAnsi="Times New Roman"/>
                <w:b/>
                <w:kern w:val="2"/>
                <w:sz w:val="18"/>
                <w:szCs w:val="18"/>
              </w:rPr>
              <w:t>本期工程自身削减量(5)</w:t>
            </w:r>
          </w:p>
        </w:tc>
        <w:tc>
          <w:tcPr>
            <w:tcW w:w="920" w:type="dxa"/>
            <w:gridSpan w:val="2"/>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after="0"/>
              <w:jc w:val="center"/>
              <w:rPr>
                <w:rFonts w:ascii="Times New Roman" w:hAnsi="Times New Roman"/>
                <w:b/>
                <w:bCs/>
                <w:kern w:val="2"/>
                <w:sz w:val="18"/>
                <w:szCs w:val="18"/>
              </w:rPr>
            </w:pPr>
            <w:r>
              <w:rPr>
                <w:rFonts w:ascii="Times New Roman" w:hAnsi="Times New Roman"/>
                <w:b/>
                <w:kern w:val="2"/>
                <w:sz w:val="18"/>
                <w:szCs w:val="18"/>
              </w:rPr>
              <w:t>本期工程实际排放量(6)</w:t>
            </w:r>
          </w:p>
        </w:tc>
        <w:tc>
          <w:tcPr>
            <w:tcW w:w="104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after="0"/>
              <w:jc w:val="center"/>
              <w:rPr>
                <w:rFonts w:ascii="Times New Roman" w:hAnsi="Times New Roman"/>
                <w:b/>
                <w:bCs/>
                <w:kern w:val="2"/>
                <w:sz w:val="18"/>
                <w:szCs w:val="18"/>
              </w:rPr>
            </w:pPr>
            <w:r>
              <w:rPr>
                <w:rFonts w:ascii="Times New Roman" w:hAnsi="Times New Roman"/>
                <w:b/>
                <w:kern w:val="2"/>
                <w:sz w:val="18"/>
                <w:szCs w:val="18"/>
              </w:rPr>
              <w:t>本期工程核定排放总量(7)</w:t>
            </w:r>
          </w:p>
        </w:tc>
        <w:tc>
          <w:tcPr>
            <w:tcW w:w="2071"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after="0"/>
              <w:jc w:val="center"/>
              <w:rPr>
                <w:rFonts w:ascii="Times New Roman" w:hAnsi="Times New Roman"/>
                <w:b/>
                <w:bCs/>
                <w:kern w:val="2"/>
                <w:sz w:val="18"/>
                <w:szCs w:val="18"/>
              </w:rPr>
            </w:pPr>
            <w:r>
              <w:rPr>
                <w:rFonts w:ascii="Times New Roman" w:hAnsi="Times New Roman"/>
                <w:b/>
                <w:kern w:val="2"/>
                <w:sz w:val="18"/>
                <w:szCs w:val="18"/>
              </w:rPr>
              <w:t>本期工程“以新带老”削减量(8)</w:t>
            </w:r>
          </w:p>
        </w:tc>
        <w:tc>
          <w:tcPr>
            <w:tcW w:w="87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after="0"/>
              <w:jc w:val="center"/>
              <w:rPr>
                <w:rFonts w:ascii="Times New Roman" w:hAnsi="Times New Roman"/>
                <w:b/>
                <w:bCs/>
                <w:kern w:val="2"/>
                <w:sz w:val="18"/>
                <w:szCs w:val="18"/>
              </w:rPr>
            </w:pPr>
            <w:r>
              <w:rPr>
                <w:rFonts w:ascii="Times New Roman" w:hAnsi="Times New Roman"/>
                <w:b/>
                <w:kern w:val="2"/>
                <w:sz w:val="18"/>
                <w:szCs w:val="18"/>
              </w:rPr>
              <w:t>全厂实际排放总量(9)</w:t>
            </w:r>
          </w:p>
        </w:tc>
        <w:tc>
          <w:tcPr>
            <w:tcW w:w="87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after="0"/>
              <w:jc w:val="center"/>
              <w:rPr>
                <w:rFonts w:ascii="Times New Roman" w:hAnsi="Times New Roman"/>
                <w:b/>
                <w:bCs/>
                <w:kern w:val="2"/>
                <w:sz w:val="18"/>
                <w:szCs w:val="18"/>
              </w:rPr>
            </w:pPr>
            <w:r>
              <w:rPr>
                <w:rFonts w:ascii="Times New Roman" w:hAnsi="Times New Roman"/>
                <w:b/>
                <w:kern w:val="2"/>
                <w:sz w:val="18"/>
                <w:szCs w:val="18"/>
              </w:rPr>
              <w:t>全厂核定排放总量(10)</w:t>
            </w:r>
          </w:p>
        </w:tc>
        <w:tc>
          <w:tcPr>
            <w:tcW w:w="1238" w:type="dxa"/>
            <w:gridSpan w:val="2"/>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after="0"/>
              <w:jc w:val="center"/>
              <w:rPr>
                <w:rFonts w:ascii="Times New Roman" w:hAnsi="Times New Roman"/>
                <w:b/>
                <w:bCs/>
                <w:kern w:val="2"/>
                <w:sz w:val="18"/>
                <w:szCs w:val="18"/>
              </w:rPr>
            </w:pPr>
            <w:r>
              <w:rPr>
                <w:rFonts w:ascii="Times New Roman" w:hAnsi="Times New Roman"/>
                <w:b/>
                <w:kern w:val="2"/>
                <w:sz w:val="18"/>
                <w:szCs w:val="18"/>
              </w:rPr>
              <w:t>区域平衡替代削减量(11)</w:t>
            </w:r>
          </w:p>
        </w:tc>
        <w:tc>
          <w:tcPr>
            <w:tcW w:w="1238" w:type="dxa"/>
            <w:gridSpan w:val="3"/>
            <w:tcBorders>
              <w:top w:val="single" w:color="auto" w:sz="4" w:space="0"/>
              <w:left w:val="single" w:color="auto" w:sz="4" w:space="0"/>
              <w:bottom w:val="single" w:color="auto" w:sz="4" w:space="0"/>
              <w:right w:val="single" w:color="auto" w:sz="8" w:space="0"/>
            </w:tcBorders>
            <w:tcMar>
              <w:top w:w="0" w:type="dxa"/>
              <w:left w:w="57" w:type="dxa"/>
              <w:bottom w:w="0" w:type="dxa"/>
              <w:right w:w="57" w:type="dxa"/>
            </w:tcMar>
            <w:vAlign w:val="center"/>
          </w:tcPr>
          <w:p>
            <w:pPr>
              <w:spacing w:after="0"/>
              <w:jc w:val="center"/>
              <w:rPr>
                <w:rFonts w:ascii="Times New Roman" w:hAnsi="Times New Roman"/>
                <w:b/>
                <w:bCs/>
                <w:kern w:val="2"/>
                <w:sz w:val="18"/>
                <w:szCs w:val="18"/>
              </w:rPr>
            </w:pPr>
            <w:r>
              <w:rPr>
                <w:rFonts w:ascii="Times New Roman" w:hAnsi="Times New Roman"/>
                <w:b/>
                <w:kern w:val="2"/>
                <w:sz w:val="18"/>
                <w:szCs w:val="18"/>
              </w:rPr>
              <w:t>排放增减量(12)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653" w:type="dxa"/>
            <w:vMerge w:val="continue"/>
            <w:tcBorders>
              <w:left w:val="single" w:color="auto" w:sz="8" w:space="0"/>
              <w:right w:val="single" w:color="auto" w:sz="4" w:space="0"/>
            </w:tcBorders>
            <w:vAlign w:val="center"/>
          </w:tcPr>
          <w:p>
            <w:pPr>
              <w:adjustRightInd/>
              <w:snapToGrid/>
              <w:spacing w:after="0"/>
              <w:rPr>
                <w:rFonts w:ascii="Times New Roman" w:hAnsi="Times New Roman" w:eastAsia="黑体"/>
                <w:b/>
                <w:bCs/>
                <w:spacing w:val="20"/>
                <w:kern w:val="2"/>
                <w:sz w:val="18"/>
                <w:szCs w:val="18"/>
                <w:highlight w:val="yellow"/>
              </w:rPr>
            </w:pPr>
          </w:p>
        </w:tc>
        <w:tc>
          <w:tcPr>
            <w:tcW w:w="1757"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after="0"/>
              <w:jc w:val="center"/>
              <w:rPr>
                <w:rFonts w:hint="default" w:ascii="Times New Roman" w:hAnsi="Times New Roman" w:eastAsia="微软雅黑"/>
                <w:b w:val="0"/>
                <w:bCs w:val="0"/>
                <w:kern w:val="2"/>
                <w:sz w:val="18"/>
                <w:szCs w:val="18"/>
                <w:lang w:val="en-US" w:eastAsia="zh-CN"/>
              </w:rPr>
            </w:pPr>
            <w:r>
              <w:rPr>
                <w:rFonts w:hint="eastAsia" w:ascii="Times New Roman" w:hAnsi="Times New Roman"/>
                <w:b w:val="0"/>
                <w:bCs w:val="0"/>
                <w:kern w:val="2"/>
                <w:sz w:val="18"/>
                <w:szCs w:val="18"/>
                <w:lang w:val="en-US" w:eastAsia="zh-CN"/>
              </w:rPr>
              <w:t>颗粒物</w:t>
            </w:r>
          </w:p>
        </w:tc>
        <w:tc>
          <w:tcPr>
            <w:tcW w:w="1052" w:type="dxa"/>
            <w:gridSpan w:val="2"/>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after="0"/>
              <w:jc w:val="center"/>
              <w:rPr>
                <w:rFonts w:hint="default" w:ascii="Times New Roman" w:hAnsi="Times New Roman" w:cs="Times New Roman"/>
                <w:b w:val="0"/>
                <w:bCs w:val="0"/>
                <w:kern w:val="2"/>
                <w:sz w:val="18"/>
                <w:szCs w:val="18"/>
                <w:lang w:val="en-US" w:eastAsia="zh-CN"/>
              </w:rPr>
            </w:pPr>
            <w:r>
              <w:rPr>
                <w:rFonts w:hint="eastAsia" w:ascii="Times New Roman" w:hAnsi="Times New Roman" w:cs="Times New Roman"/>
                <w:b w:val="0"/>
                <w:bCs w:val="0"/>
                <w:kern w:val="2"/>
                <w:sz w:val="18"/>
                <w:szCs w:val="18"/>
                <w:lang w:val="en-US" w:eastAsia="zh-CN"/>
              </w:rPr>
              <w:t>/</w:t>
            </w:r>
          </w:p>
        </w:tc>
        <w:tc>
          <w:tcPr>
            <w:tcW w:w="105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after="0"/>
              <w:jc w:val="center"/>
              <w:rPr>
                <w:rFonts w:hint="default" w:ascii="Times New Roman" w:hAnsi="Times New Roman" w:cs="Times New Roman"/>
                <w:b w:val="0"/>
                <w:bCs w:val="0"/>
                <w:kern w:val="2"/>
                <w:sz w:val="18"/>
                <w:szCs w:val="18"/>
                <w:lang w:val="en-US" w:eastAsia="zh-CN"/>
              </w:rPr>
            </w:pPr>
            <w:r>
              <w:rPr>
                <w:rFonts w:hint="eastAsia" w:ascii="Times New Roman" w:hAnsi="Times New Roman" w:cs="Times New Roman"/>
                <w:b w:val="0"/>
                <w:bCs w:val="0"/>
                <w:kern w:val="2"/>
                <w:sz w:val="18"/>
                <w:szCs w:val="18"/>
                <w:lang w:val="en-US" w:eastAsia="zh-CN"/>
              </w:rPr>
              <w:t>/</w:t>
            </w:r>
          </w:p>
        </w:tc>
        <w:tc>
          <w:tcPr>
            <w:tcW w:w="968" w:type="dxa"/>
            <w:gridSpan w:val="2"/>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after="0"/>
              <w:jc w:val="center"/>
              <w:rPr>
                <w:rFonts w:hint="default" w:ascii="Times New Roman" w:hAnsi="Times New Roman" w:cs="Times New Roman"/>
                <w:b w:val="0"/>
                <w:bCs w:val="0"/>
                <w:kern w:val="2"/>
                <w:sz w:val="18"/>
                <w:szCs w:val="18"/>
                <w:lang w:val="en-US" w:eastAsia="zh-CN"/>
              </w:rPr>
            </w:pPr>
            <w:r>
              <w:rPr>
                <w:rFonts w:hint="eastAsia" w:ascii="Times New Roman" w:hAnsi="Times New Roman" w:cs="Times New Roman"/>
                <w:b w:val="0"/>
                <w:bCs w:val="0"/>
                <w:kern w:val="2"/>
                <w:sz w:val="18"/>
                <w:szCs w:val="18"/>
                <w:lang w:val="en-US" w:eastAsia="zh-CN"/>
              </w:rPr>
              <w:t>/</w:t>
            </w:r>
          </w:p>
        </w:tc>
        <w:tc>
          <w:tcPr>
            <w:tcW w:w="969" w:type="dxa"/>
            <w:gridSpan w:val="2"/>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after="0"/>
              <w:jc w:val="center"/>
              <w:rPr>
                <w:rFonts w:hint="default" w:ascii="Times New Roman" w:hAnsi="Times New Roman" w:cs="Times New Roman"/>
                <w:b w:val="0"/>
                <w:bCs w:val="0"/>
                <w:kern w:val="2"/>
                <w:sz w:val="18"/>
                <w:szCs w:val="18"/>
                <w:lang w:val="en-US" w:eastAsia="zh-CN"/>
              </w:rPr>
            </w:pPr>
            <w:r>
              <w:rPr>
                <w:rFonts w:hint="eastAsia" w:ascii="Times New Roman" w:hAnsi="Times New Roman" w:cs="Times New Roman"/>
                <w:b w:val="0"/>
                <w:bCs w:val="0"/>
                <w:kern w:val="2"/>
                <w:sz w:val="18"/>
                <w:szCs w:val="18"/>
                <w:lang w:val="en-US" w:eastAsia="zh-CN"/>
              </w:rPr>
              <w:t>/</w:t>
            </w:r>
          </w:p>
        </w:tc>
        <w:tc>
          <w:tcPr>
            <w:tcW w:w="919" w:type="dxa"/>
            <w:gridSpan w:val="2"/>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after="0"/>
              <w:jc w:val="center"/>
              <w:rPr>
                <w:rFonts w:hint="eastAsia" w:ascii="Times New Roman" w:hAnsi="Times New Roman" w:cs="Times New Roman"/>
                <w:b w:val="0"/>
                <w:bCs w:val="0"/>
                <w:kern w:val="2"/>
                <w:sz w:val="18"/>
                <w:szCs w:val="18"/>
                <w:lang w:val="en-US" w:eastAsia="zh-CN"/>
              </w:rPr>
            </w:pPr>
            <w:r>
              <w:rPr>
                <w:rFonts w:hint="eastAsia" w:ascii="Times New Roman" w:hAnsi="Times New Roman" w:cs="Times New Roman"/>
                <w:b w:val="0"/>
                <w:bCs w:val="0"/>
                <w:kern w:val="2"/>
                <w:sz w:val="18"/>
                <w:szCs w:val="18"/>
                <w:lang w:val="en-US" w:eastAsia="zh-CN"/>
              </w:rPr>
              <w:t>/</w:t>
            </w:r>
          </w:p>
        </w:tc>
        <w:tc>
          <w:tcPr>
            <w:tcW w:w="920" w:type="dxa"/>
            <w:gridSpan w:val="2"/>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after="0"/>
              <w:jc w:val="center"/>
              <w:rPr>
                <w:rFonts w:hint="default" w:ascii="Times New Roman" w:hAnsi="Times New Roman" w:cs="Times New Roman"/>
                <w:b w:val="0"/>
                <w:bCs w:val="0"/>
                <w:kern w:val="2"/>
                <w:sz w:val="18"/>
                <w:szCs w:val="18"/>
                <w:lang w:val="en-US" w:eastAsia="zh-CN"/>
              </w:rPr>
            </w:pPr>
          </w:p>
        </w:tc>
        <w:tc>
          <w:tcPr>
            <w:tcW w:w="104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after="0"/>
              <w:jc w:val="center"/>
              <w:rPr>
                <w:rFonts w:hint="default" w:ascii="Times New Roman" w:hAnsi="Times New Roman" w:cs="Times New Roman"/>
                <w:b w:val="0"/>
                <w:bCs w:val="0"/>
                <w:kern w:val="2"/>
                <w:sz w:val="18"/>
                <w:szCs w:val="18"/>
                <w:lang w:val="en-US" w:eastAsia="zh-CN"/>
              </w:rPr>
            </w:pPr>
            <w:r>
              <w:rPr>
                <w:rFonts w:hint="default" w:ascii="Times New Roman" w:hAnsi="Times New Roman" w:cs="Times New Roman"/>
                <w:b w:val="0"/>
                <w:bCs w:val="0"/>
                <w:kern w:val="2"/>
                <w:sz w:val="18"/>
                <w:szCs w:val="18"/>
                <w:lang w:val="en-US" w:eastAsia="zh-CN"/>
              </w:rPr>
              <w:t>0.1948</w:t>
            </w:r>
          </w:p>
        </w:tc>
        <w:tc>
          <w:tcPr>
            <w:tcW w:w="2071"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after="0"/>
              <w:jc w:val="center"/>
              <w:rPr>
                <w:rFonts w:hint="default" w:ascii="Times New Roman" w:hAnsi="Times New Roman" w:cs="Times New Roman"/>
                <w:b w:val="0"/>
                <w:bCs w:val="0"/>
                <w:kern w:val="2"/>
                <w:sz w:val="18"/>
                <w:szCs w:val="18"/>
                <w:lang w:val="en-US" w:eastAsia="zh-CN"/>
              </w:rPr>
            </w:pPr>
            <w:r>
              <w:rPr>
                <w:rFonts w:hint="default" w:ascii="Times New Roman" w:hAnsi="Times New Roman" w:cs="Times New Roman"/>
                <w:b w:val="0"/>
                <w:bCs w:val="0"/>
                <w:kern w:val="2"/>
                <w:sz w:val="18"/>
                <w:szCs w:val="18"/>
                <w:lang w:val="en-US" w:eastAsia="zh-CN"/>
              </w:rPr>
              <w:t>/</w:t>
            </w:r>
          </w:p>
        </w:tc>
        <w:tc>
          <w:tcPr>
            <w:tcW w:w="87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after="0"/>
              <w:jc w:val="center"/>
              <w:rPr>
                <w:rFonts w:hint="default" w:ascii="Times New Roman" w:hAnsi="Times New Roman" w:cs="Times New Roman"/>
                <w:b w:val="0"/>
                <w:bCs w:val="0"/>
                <w:kern w:val="2"/>
                <w:sz w:val="18"/>
                <w:szCs w:val="18"/>
                <w:lang w:val="en-US" w:eastAsia="zh-CN"/>
              </w:rPr>
            </w:pPr>
            <w:r>
              <w:rPr>
                <w:rFonts w:hint="default" w:ascii="Times New Roman" w:hAnsi="Times New Roman" w:cs="Times New Roman"/>
                <w:b w:val="0"/>
                <w:bCs w:val="0"/>
                <w:kern w:val="2"/>
                <w:sz w:val="18"/>
                <w:szCs w:val="18"/>
                <w:lang w:val="en-US" w:eastAsia="zh-CN"/>
              </w:rPr>
              <w:t>0.1948</w:t>
            </w:r>
          </w:p>
        </w:tc>
        <w:tc>
          <w:tcPr>
            <w:tcW w:w="87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after="0"/>
              <w:jc w:val="center"/>
              <w:rPr>
                <w:rFonts w:hint="default" w:ascii="Times New Roman" w:hAnsi="Times New Roman" w:cs="Times New Roman"/>
                <w:b w:val="0"/>
                <w:bCs w:val="0"/>
                <w:kern w:val="2"/>
                <w:sz w:val="18"/>
                <w:szCs w:val="18"/>
                <w:lang w:val="en-US" w:eastAsia="zh-CN"/>
              </w:rPr>
            </w:pPr>
            <w:r>
              <w:rPr>
                <w:rFonts w:hint="default" w:ascii="Times New Roman" w:hAnsi="Times New Roman" w:cs="Times New Roman"/>
                <w:b w:val="0"/>
                <w:bCs w:val="0"/>
                <w:kern w:val="2"/>
                <w:sz w:val="18"/>
                <w:szCs w:val="18"/>
                <w:lang w:val="en-US" w:eastAsia="zh-CN"/>
              </w:rPr>
              <w:t>0.1948</w:t>
            </w:r>
          </w:p>
        </w:tc>
        <w:tc>
          <w:tcPr>
            <w:tcW w:w="1238" w:type="dxa"/>
            <w:gridSpan w:val="2"/>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after="0"/>
              <w:jc w:val="center"/>
              <w:rPr>
                <w:rFonts w:hint="eastAsia" w:ascii="Times New Roman" w:hAnsi="Times New Roman" w:cs="Times New Roman"/>
                <w:b w:val="0"/>
                <w:bCs w:val="0"/>
                <w:kern w:val="2"/>
                <w:sz w:val="18"/>
                <w:szCs w:val="18"/>
                <w:lang w:val="en-US" w:eastAsia="zh-CN"/>
              </w:rPr>
            </w:pPr>
          </w:p>
        </w:tc>
        <w:tc>
          <w:tcPr>
            <w:tcW w:w="1238" w:type="dxa"/>
            <w:gridSpan w:val="3"/>
            <w:tcBorders>
              <w:top w:val="single" w:color="auto" w:sz="4" w:space="0"/>
              <w:left w:val="single" w:color="auto" w:sz="4" w:space="0"/>
              <w:bottom w:val="single" w:color="auto" w:sz="4" w:space="0"/>
              <w:right w:val="single" w:color="auto" w:sz="8" w:space="0"/>
            </w:tcBorders>
            <w:tcMar>
              <w:top w:w="0" w:type="dxa"/>
              <w:left w:w="57" w:type="dxa"/>
              <w:bottom w:w="0" w:type="dxa"/>
              <w:right w:w="57" w:type="dxa"/>
            </w:tcMar>
            <w:vAlign w:val="center"/>
          </w:tcPr>
          <w:p>
            <w:pPr>
              <w:spacing w:after="0"/>
              <w:jc w:val="center"/>
              <w:rPr>
                <w:rFonts w:hint="default" w:ascii="Times New Roman" w:hAnsi="Times New Roman" w:cs="Times New Roman"/>
                <w:b w:val="0"/>
                <w:bCs w:val="0"/>
                <w:kern w:val="2"/>
                <w:sz w:val="18"/>
                <w:szCs w:val="18"/>
                <w:lang w:val="en-US" w:eastAsia="zh-CN"/>
              </w:rPr>
            </w:pPr>
            <w:r>
              <w:rPr>
                <w:rFonts w:hint="eastAsia" w:ascii="Times New Roman" w:hAnsi="Times New Roman" w:cs="Times New Roman"/>
                <w:b w:val="0"/>
                <w:bCs w:val="0"/>
                <w:kern w:val="2"/>
                <w:sz w:val="18"/>
                <w:szCs w:val="18"/>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12" w:hRule="atLeast"/>
          <w:jc w:val="center"/>
        </w:trPr>
        <w:tc>
          <w:tcPr>
            <w:tcW w:w="653" w:type="dxa"/>
            <w:vMerge w:val="continue"/>
            <w:tcBorders>
              <w:left w:val="single" w:color="auto" w:sz="8" w:space="0"/>
              <w:right w:val="single" w:color="auto" w:sz="4" w:space="0"/>
            </w:tcBorders>
            <w:vAlign w:val="center"/>
          </w:tcPr>
          <w:p>
            <w:pPr>
              <w:adjustRightInd/>
              <w:snapToGrid/>
              <w:spacing w:after="0"/>
              <w:rPr>
                <w:rFonts w:ascii="Times New Roman" w:hAnsi="Times New Roman" w:eastAsia="黑体"/>
                <w:b/>
                <w:bCs/>
                <w:spacing w:val="20"/>
                <w:kern w:val="2"/>
                <w:sz w:val="18"/>
                <w:szCs w:val="18"/>
                <w:highlight w:val="yellow"/>
              </w:rPr>
            </w:pPr>
          </w:p>
        </w:tc>
        <w:tc>
          <w:tcPr>
            <w:tcW w:w="1757"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after="0"/>
              <w:jc w:val="center"/>
              <w:rPr>
                <w:rFonts w:hint="default" w:ascii="Times New Roman" w:hAnsi="Times New Roman" w:eastAsia="微软雅黑"/>
                <w:b w:val="0"/>
                <w:bCs w:val="0"/>
                <w:kern w:val="2"/>
                <w:sz w:val="18"/>
                <w:szCs w:val="18"/>
                <w:lang w:val="en-US" w:eastAsia="zh-CN"/>
              </w:rPr>
            </w:pPr>
            <w:r>
              <w:rPr>
                <w:rFonts w:hint="eastAsia" w:ascii="Times New Roman" w:hAnsi="Times New Roman"/>
                <w:b w:val="0"/>
                <w:bCs w:val="0"/>
                <w:kern w:val="2"/>
                <w:sz w:val="18"/>
                <w:szCs w:val="18"/>
                <w:lang w:val="en-US" w:eastAsia="zh-CN"/>
              </w:rPr>
              <w:t>VOC</w:t>
            </w:r>
            <w:r>
              <w:rPr>
                <w:rFonts w:hint="eastAsia" w:ascii="Times New Roman" w:hAnsi="Times New Roman"/>
                <w:b w:val="0"/>
                <w:bCs w:val="0"/>
                <w:kern w:val="2"/>
                <w:sz w:val="18"/>
                <w:szCs w:val="18"/>
                <w:vertAlign w:val="subscript"/>
                <w:lang w:val="en-US" w:eastAsia="zh-CN"/>
              </w:rPr>
              <w:t>S</w:t>
            </w:r>
          </w:p>
        </w:tc>
        <w:tc>
          <w:tcPr>
            <w:tcW w:w="1052" w:type="dxa"/>
            <w:gridSpan w:val="2"/>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after="0"/>
              <w:jc w:val="center"/>
              <w:rPr>
                <w:rFonts w:hint="default" w:ascii="Times New Roman" w:hAnsi="Times New Roman" w:cs="Times New Roman"/>
                <w:b w:val="0"/>
                <w:bCs w:val="0"/>
                <w:kern w:val="2"/>
                <w:sz w:val="18"/>
                <w:szCs w:val="18"/>
                <w:lang w:val="en-US" w:eastAsia="zh-CN"/>
              </w:rPr>
            </w:pPr>
            <w:r>
              <w:rPr>
                <w:rFonts w:hint="eastAsia" w:ascii="Times New Roman" w:hAnsi="Times New Roman" w:cs="Times New Roman"/>
                <w:b w:val="0"/>
                <w:bCs w:val="0"/>
                <w:kern w:val="2"/>
                <w:sz w:val="18"/>
                <w:szCs w:val="18"/>
                <w:lang w:val="en-US" w:eastAsia="zh-CN"/>
              </w:rPr>
              <w:t>/</w:t>
            </w:r>
          </w:p>
        </w:tc>
        <w:tc>
          <w:tcPr>
            <w:tcW w:w="105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after="0"/>
              <w:jc w:val="center"/>
              <w:rPr>
                <w:rFonts w:hint="default" w:ascii="Times New Roman" w:hAnsi="Times New Roman" w:cs="Times New Roman"/>
                <w:b w:val="0"/>
                <w:bCs w:val="0"/>
                <w:kern w:val="2"/>
                <w:sz w:val="18"/>
                <w:szCs w:val="18"/>
                <w:lang w:val="en-US" w:eastAsia="zh-CN"/>
              </w:rPr>
            </w:pPr>
            <w:r>
              <w:rPr>
                <w:rFonts w:hint="eastAsia" w:ascii="Times New Roman" w:hAnsi="Times New Roman" w:cs="Times New Roman"/>
                <w:b w:val="0"/>
                <w:bCs w:val="0"/>
                <w:kern w:val="2"/>
                <w:sz w:val="18"/>
                <w:szCs w:val="18"/>
                <w:lang w:val="en-US" w:eastAsia="zh-CN"/>
              </w:rPr>
              <w:t>/</w:t>
            </w:r>
          </w:p>
        </w:tc>
        <w:tc>
          <w:tcPr>
            <w:tcW w:w="968" w:type="dxa"/>
            <w:gridSpan w:val="2"/>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after="0"/>
              <w:jc w:val="center"/>
              <w:rPr>
                <w:rFonts w:hint="default" w:ascii="Times New Roman" w:hAnsi="Times New Roman" w:cs="Times New Roman"/>
                <w:b w:val="0"/>
                <w:bCs w:val="0"/>
                <w:kern w:val="2"/>
                <w:sz w:val="18"/>
                <w:szCs w:val="18"/>
                <w:lang w:val="en-US" w:eastAsia="zh-CN"/>
              </w:rPr>
            </w:pPr>
            <w:r>
              <w:rPr>
                <w:rFonts w:hint="eastAsia" w:ascii="Times New Roman" w:hAnsi="Times New Roman" w:cs="Times New Roman"/>
                <w:b w:val="0"/>
                <w:bCs w:val="0"/>
                <w:kern w:val="2"/>
                <w:sz w:val="18"/>
                <w:szCs w:val="18"/>
                <w:lang w:val="en-US" w:eastAsia="zh-CN"/>
              </w:rPr>
              <w:t>/</w:t>
            </w:r>
          </w:p>
        </w:tc>
        <w:tc>
          <w:tcPr>
            <w:tcW w:w="969" w:type="dxa"/>
            <w:gridSpan w:val="2"/>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after="0"/>
              <w:jc w:val="center"/>
              <w:rPr>
                <w:rFonts w:hint="default" w:ascii="Times New Roman" w:hAnsi="Times New Roman" w:cs="Times New Roman"/>
                <w:b w:val="0"/>
                <w:bCs w:val="0"/>
                <w:kern w:val="2"/>
                <w:sz w:val="18"/>
                <w:szCs w:val="18"/>
                <w:lang w:val="en-US" w:eastAsia="zh-CN"/>
              </w:rPr>
            </w:pPr>
            <w:r>
              <w:rPr>
                <w:rFonts w:hint="eastAsia" w:ascii="Times New Roman" w:hAnsi="Times New Roman" w:cs="Times New Roman"/>
                <w:b w:val="0"/>
                <w:bCs w:val="0"/>
                <w:kern w:val="2"/>
                <w:sz w:val="18"/>
                <w:szCs w:val="18"/>
                <w:lang w:val="en-US" w:eastAsia="zh-CN"/>
              </w:rPr>
              <w:t>/</w:t>
            </w:r>
          </w:p>
        </w:tc>
        <w:tc>
          <w:tcPr>
            <w:tcW w:w="919" w:type="dxa"/>
            <w:gridSpan w:val="2"/>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after="0"/>
              <w:jc w:val="center"/>
              <w:rPr>
                <w:rFonts w:hint="eastAsia" w:ascii="Times New Roman" w:hAnsi="Times New Roman" w:cs="Times New Roman"/>
                <w:b w:val="0"/>
                <w:bCs w:val="0"/>
                <w:kern w:val="2"/>
                <w:sz w:val="18"/>
                <w:szCs w:val="18"/>
                <w:lang w:val="en-US" w:eastAsia="zh-CN"/>
              </w:rPr>
            </w:pPr>
            <w:r>
              <w:rPr>
                <w:rFonts w:hint="eastAsia" w:ascii="Times New Roman" w:hAnsi="Times New Roman" w:cs="Times New Roman"/>
                <w:b w:val="0"/>
                <w:bCs w:val="0"/>
                <w:kern w:val="2"/>
                <w:sz w:val="18"/>
                <w:szCs w:val="18"/>
                <w:lang w:val="en-US" w:eastAsia="zh-CN"/>
              </w:rPr>
              <w:t>/</w:t>
            </w:r>
          </w:p>
        </w:tc>
        <w:tc>
          <w:tcPr>
            <w:tcW w:w="920" w:type="dxa"/>
            <w:gridSpan w:val="2"/>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after="0"/>
              <w:jc w:val="center"/>
              <w:rPr>
                <w:rFonts w:hint="default" w:ascii="Times New Roman" w:hAnsi="Times New Roman" w:cs="Times New Roman"/>
                <w:b w:val="0"/>
                <w:bCs w:val="0"/>
                <w:kern w:val="2"/>
                <w:sz w:val="18"/>
                <w:szCs w:val="18"/>
                <w:lang w:val="en-US" w:eastAsia="zh-CN"/>
              </w:rPr>
            </w:pPr>
          </w:p>
        </w:tc>
        <w:tc>
          <w:tcPr>
            <w:tcW w:w="104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after="0"/>
              <w:jc w:val="center"/>
              <w:rPr>
                <w:rFonts w:hint="default" w:ascii="Times New Roman" w:hAnsi="Times New Roman" w:cs="Times New Roman"/>
                <w:b w:val="0"/>
                <w:bCs w:val="0"/>
                <w:kern w:val="2"/>
                <w:sz w:val="18"/>
                <w:szCs w:val="18"/>
                <w:lang w:val="en-US" w:eastAsia="zh-CN"/>
              </w:rPr>
            </w:pPr>
            <w:r>
              <w:rPr>
                <w:rFonts w:hint="default" w:ascii="Times New Roman" w:hAnsi="Times New Roman" w:cs="Times New Roman"/>
                <w:b w:val="0"/>
                <w:bCs w:val="0"/>
                <w:kern w:val="2"/>
                <w:sz w:val="18"/>
                <w:szCs w:val="18"/>
                <w:lang w:val="en-US" w:eastAsia="zh-CN"/>
              </w:rPr>
              <w:t>0.2288</w:t>
            </w:r>
          </w:p>
        </w:tc>
        <w:tc>
          <w:tcPr>
            <w:tcW w:w="2071"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after="0"/>
              <w:jc w:val="center"/>
              <w:rPr>
                <w:rFonts w:hint="default" w:ascii="Times New Roman" w:hAnsi="Times New Roman" w:cs="Times New Roman"/>
                <w:b w:val="0"/>
                <w:bCs w:val="0"/>
                <w:kern w:val="2"/>
                <w:sz w:val="18"/>
                <w:szCs w:val="18"/>
                <w:lang w:val="en-US" w:eastAsia="zh-CN"/>
              </w:rPr>
            </w:pPr>
            <w:r>
              <w:rPr>
                <w:rFonts w:hint="default" w:ascii="Times New Roman" w:hAnsi="Times New Roman" w:cs="Times New Roman"/>
                <w:b w:val="0"/>
                <w:bCs w:val="0"/>
                <w:kern w:val="2"/>
                <w:sz w:val="18"/>
                <w:szCs w:val="18"/>
                <w:lang w:val="en-US" w:eastAsia="zh-CN"/>
              </w:rPr>
              <w:t>/</w:t>
            </w:r>
          </w:p>
        </w:tc>
        <w:tc>
          <w:tcPr>
            <w:tcW w:w="87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after="0"/>
              <w:jc w:val="center"/>
              <w:rPr>
                <w:rFonts w:hint="default" w:ascii="Times New Roman" w:hAnsi="Times New Roman" w:cs="Times New Roman"/>
                <w:b w:val="0"/>
                <w:bCs w:val="0"/>
                <w:kern w:val="2"/>
                <w:sz w:val="18"/>
                <w:szCs w:val="18"/>
                <w:lang w:val="en-US" w:eastAsia="zh-CN"/>
              </w:rPr>
            </w:pPr>
            <w:r>
              <w:rPr>
                <w:rFonts w:hint="default" w:ascii="Times New Roman" w:hAnsi="Times New Roman" w:cs="Times New Roman"/>
                <w:b w:val="0"/>
                <w:bCs w:val="0"/>
                <w:kern w:val="2"/>
                <w:sz w:val="18"/>
                <w:szCs w:val="18"/>
                <w:lang w:val="en-US" w:eastAsia="zh-CN"/>
              </w:rPr>
              <w:t>0.2288</w:t>
            </w:r>
          </w:p>
        </w:tc>
        <w:tc>
          <w:tcPr>
            <w:tcW w:w="878"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after="0"/>
              <w:jc w:val="center"/>
              <w:rPr>
                <w:rFonts w:hint="default" w:ascii="Times New Roman" w:hAnsi="Times New Roman" w:cs="Times New Roman"/>
                <w:b w:val="0"/>
                <w:bCs w:val="0"/>
                <w:kern w:val="2"/>
                <w:sz w:val="18"/>
                <w:szCs w:val="18"/>
                <w:lang w:val="en-US" w:eastAsia="zh-CN"/>
              </w:rPr>
            </w:pPr>
            <w:r>
              <w:rPr>
                <w:rFonts w:hint="default" w:ascii="Times New Roman" w:hAnsi="Times New Roman" w:cs="Times New Roman"/>
                <w:b w:val="0"/>
                <w:bCs w:val="0"/>
                <w:kern w:val="2"/>
                <w:sz w:val="18"/>
                <w:szCs w:val="18"/>
                <w:lang w:val="en-US" w:eastAsia="zh-CN"/>
              </w:rPr>
              <w:t>0.2288</w:t>
            </w:r>
          </w:p>
        </w:tc>
        <w:tc>
          <w:tcPr>
            <w:tcW w:w="1238" w:type="dxa"/>
            <w:gridSpan w:val="2"/>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spacing w:after="0"/>
              <w:jc w:val="center"/>
              <w:rPr>
                <w:rFonts w:hint="default" w:ascii="Times New Roman" w:hAnsi="Times New Roman" w:cs="Times New Roman"/>
                <w:b w:val="0"/>
                <w:bCs w:val="0"/>
                <w:kern w:val="2"/>
                <w:sz w:val="18"/>
                <w:szCs w:val="18"/>
                <w:lang w:val="en-US" w:eastAsia="zh-CN"/>
              </w:rPr>
            </w:pPr>
          </w:p>
        </w:tc>
        <w:tc>
          <w:tcPr>
            <w:tcW w:w="1238" w:type="dxa"/>
            <w:gridSpan w:val="3"/>
            <w:tcBorders>
              <w:top w:val="single" w:color="auto" w:sz="4" w:space="0"/>
              <w:left w:val="single" w:color="auto" w:sz="4" w:space="0"/>
              <w:bottom w:val="single" w:color="auto" w:sz="4" w:space="0"/>
              <w:right w:val="single" w:color="auto" w:sz="8" w:space="0"/>
            </w:tcBorders>
            <w:tcMar>
              <w:top w:w="0" w:type="dxa"/>
              <w:left w:w="57" w:type="dxa"/>
              <w:bottom w:w="0" w:type="dxa"/>
              <w:right w:w="57" w:type="dxa"/>
            </w:tcMar>
            <w:vAlign w:val="center"/>
          </w:tcPr>
          <w:p>
            <w:pPr>
              <w:spacing w:after="0"/>
              <w:jc w:val="center"/>
              <w:rPr>
                <w:rFonts w:hint="default" w:ascii="Times New Roman" w:hAnsi="Times New Roman" w:cs="Times New Roman"/>
                <w:b w:val="0"/>
                <w:bCs w:val="0"/>
                <w:kern w:val="2"/>
                <w:sz w:val="18"/>
                <w:szCs w:val="18"/>
                <w:lang w:val="en-US" w:eastAsia="zh-CN"/>
              </w:rPr>
            </w:pPr>
            <w:r>
              <w:rPr>
                <w:rFonts w:hint="eastAsia" w:ascii="Times New Roman" w:hAnsi="Times New Roman" w:cs="Times New Roman"/>
                <w:b w:val="0"/>
                <w:bCs w:val="0"/>
                <w:kern w:val="2"/>
                <w:sz w:val="18"/>
                <w:szCs w:val="18"/>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91" w:hRule="atLeast"/>
          <w:jc w:val="center"/>
        </w:trPr>
        <w:tc>
          <w:tcPr>
            <w:tcW w:w="653" w:type="dxa"/>
            <w:vMerge w:val="continue"/>
            <w:tcBorders>
              <w:left w:val="single" w:color="auto" w:sz="8" w:space="0"/>
              <w:right w:val="single" w:color="auto" w:sz="4" w:space="0"/>
            </w:tcBorders>
            <w:vAlign w:val="center"/>
          </w:tcPr>
          <w:p>
            <w:pPr>
              <w:adjustRightInd/>
              <w:snapToGrid/>
              <w:spacing w:after="0"/>
              <w:rPr>
                <w:rFonts w:ascii="Times New Roman" w:hAnsi="Times New Roman" w:eastAsia="黑体"/>
                <w:b/>
                <w:bCs/>
                <w:spacing w:val="20"/>
                <w:kern w:val="2"/>
                <w:sz w:val="18"/>
                <w:szCs w:val="18"/>
                <w:highlight w:val="yellow"/>
              </w:rPr>
            </w:pPr>
          </w:p>
        </w:tc>
        <w:tc>
          <w:tcPr>
            <w:tcW w:w="1757" w:type="dxa"/>
            <w:tcBorders>
              <w:top w:val="single" w:color="auto" w:sz="4" w:space="0"/>
              <w:left w:val="single" w:color="auto" w:sz="4" w:space="0"/>
              <w:bottom w:val="single" w:color="auto" w:sz="8" w:space="0"/>
              <w:right w:val="single" w:color="auto" w:sz="4" w:space="0"/>
            </w:tcBorders>
            <w:tcMar>
              <w:top w:w="0" w:type="dxa"/>
              <w:left w:w="57" w:type="dxa"/>
              <w:bottom w:w="0" w:type="dxa"/>
              <w:right w:w="57" w:type="dxa"/>
            </w:tcMar>
            <w:vAlign w:val="center"/>
          </w:tcPr>
          <w:p>
            <w:pPr>
              <w:spacing w:after="0"/>
              <w:jc w:val="center"/>
              <w:rPr>
                <w:rFonts w:ascii="Times New Roman" w:hAnsi="Times New Roman"/>
                <w:b w:val="0"/>
                <w:bCs w:val="0"/>
                <w:kern w:val="2"/>
                <w:sz w:val="18"/>
                <w:szCs w:val="18"/>
              </w:rPr>
            </w:pPr>
          </w:p>
        </w:tc>
        <w:tc>
          <w:tcPr>
            <w:tcW w:w="1052" w:type="dxa"/>
            <w:gridSpan w:val="2"/>
            <w:tcBorders>
              <w:top w:val="single" w:color="auto" w:sz="4" w:space="0"/>
              <w:left w:val="single" w:color="auto" w:sz="4" w:space="0"/>
              <w:bottom w:val="single" w:color="auto" w:sz="8" w:space="0"/>
              <w:right w:val="single" w:color="auto" w:sz="4" w:space="0"/>
            </w:tcBorders>
            <w:tcMar>
              <w:top w:w="0" w:type="dxa"/>
              <w:left w:w="57" w:type="dxa"/>
              <w:bottom w:w="0" w:type="dxa"/>
              <w:right w:w="57" w:type="dxa"/>
            </w:tcMar>
            <w:vAlign w:val="center"/>
          </w:tcPr>
          <w:p>
            <w:pPr>
              <w:spacing w:after="0"/>
              <w:jc w:val="center"/>
              <w:rPr>
                <w:rFonts w:ascii="Times New Roman" w:hAnsi="Times New Roman"/>
                <w:b/>
                <w:bCs/>
                <w:kern w:val="2"/>
                <w:sz w:val="18"/>
                <w:szCs w:val="18"/>
              </w:rPr>
            </w:pPr>
          </w:p>
        </w:tc>
        <w:tc>
          <w:tcPr>
            <w:tcW w:w="1053" w:type="dxa"/>
            <w:tcBorders>
              <w:top w:val="single" w:color="auto" w:sz="4" w:space="0"/>
              <w:left w:val="single" w:color="auto" w:sz="4" w:space="0"/>
              <w:bottom w:val="single" w:color="auto" w:sz="8" w:space="0"/>
              <w:right w:val="single" w:color="auto" w:sz="4" w:space="0"/>
            </w:tcBorders>
            <w:tcMar>
              <w:top w:w="0" w:type="dxa"/>
              <w:left w:w="57" w:type="dxa"/>
              <w:bottom w:w="0" w:type="dxa"/>
              <w:right w:w="57" w:type="dxa"/>
            </w:tcMar>
            <w:vAlign w:val="center"/>
          </w:tcPr>
          <w:p>
            <w:pPr>
              <w:spacing w:after="0"/>
              <w:jc w:val="center"/>
              <w:rPr>
                <w:rFonts w:ascii="Times New Roman" w:hAnsi="Times New Roman"/>
                <w:b/>
                <w:bCs/>
                <w:kern w:val="2"/>
                <w:sz w:val="18"/>
                <w:szCs w:val="18"/>
              </w:rPr>
            </w:pPr>
          </w:p>
        </w:tc>
        <w:tc>
          <w:tcPr>
            <w:tcW w:w="968" w:type="dxa"/>
            <w:gridSpan w:val="2"/>
            <w:tcBorders>
              <w:top w:val="single" w:color="auto" w:sz="4" w:space="0"/>
              <w:left w:val="single" w:color="auto" w:sz="4" w:space="0"/>
              <w:bottom w:val="single" w:color="auto" w:sz="8" w:space="0"/>
              <w:right w:val="single" w:color="auto" w:sz="4" w:space="0"/>
            </w:tcBorders>
            <w:tcMar>
              <w:top w:w="0" w:type="dxa"/>
              <w:left w:w="57" w:type="dxa"/>
              <w:bottom w:w="0" w:type="dxa"/>
              <w:right w:w="57" w:type="dxa"/>
            </w:tcMar>
            <w:vAlign w:val="center"/>
          </w:tcPr>
          <w:p>
            <w:pPr>
              <w:spacing w:after="0"/>
              <w:jc w:val="center"/>
              <w:rPr>
                <w:rFonts w:ascii="Times New Roman" w:hAnsi="Times New Roman"/>
                <w:b/>
                <w:bCs/>
                <w:kern w:val="2"/>
                <w:sz w:val="18"/>
                <w:szCs w:val="18"/>
              </w:rPr>
            </w:pPr>
          </w:p>
        </w:tc>
        <w:tc>
          <w:tcPr>
            <w:tcW w:w="969" w:type="dxa"/>
            <w:gridSpan w:val="2"/>
            <w:tcBorders>
              <w:top w:val="single" w:color="auto" w:sz="4" w:space="0"/>
              <w:left w:val="single" w:color="auto" w:sz="4" w:space="0"/>
              <w:bottom w:val="single" w:color="auto" w:sz="8" w:space="0"/>
              <w:right w:val="single" w:color="auto" w:sz="4" w:space="0"/>
            </w:tcBorders>
            <w:tcMar>
              <w:top w:w="0" w:type="dxa"/>
              <w:left w:w="57" w:type="dxa"/>
              <w:bottom w:w="0" w:type="dxa"/>
              <w:right w:w="57" w:type="dxa"/>
            </w:tcMar>
            <w:vAlign w:val="center"/>
          </w:tcPr>
          <w:p>
            <w:pPr>
              <w:spacing w:after="0"/>
              <w:jc w:val="center"/>
              <w:rPr>
                <w:rFonts w:ascii="Times New Roman" w:hAnsi="Times New Roman"/>
                <w:b/>
                <w:bCs/>
                <w:kern w:val="2"/>
                <w:sz w:val="18"/>
                <w:szCs w:val="18"/>
              </w:rPr>
            </w:pPr>
          </w:p>
        </w:tc>
        <w:tc>
          <w:tcPr>
            <w:tcW w:w="919" w:type="dxa"/>
            <w:gridSpan w:val="2"/>
            <w:tcBorders>
              <w:top w:val="single" w:color="auto" w:sz="4" w:space="0"/>
              <w:left w:val="single" w:color="auto" w:sz="4" w:space="0"/>
              <w:bottom w:val="single" w:color="auto" w:sz="8" w:space="0"/>
              <w:right w:val="single" w:color="auto" w:sz="4" w:space="0"/>
            </w:tcBorders>
            <w:tcMar>
              <w:top w:w="0" w:type="dxa"/>
              <w:left w:w="57" w:type="dxa"/>
              <w:bottom w:w="0" w:type="dxa"/>
              <w:right w:w="57" w:type="dxa"/>
            </w:tcMar>
            <w:vAlign w:val="center"/>
          </w:tcPr>
          <w:p>
            <w:pPr>
              <w:spacing w:after="0"/>
              <w:jc w:val="center"/>
              <w:rPr>
                <w:rFonts w:ascii="Times New Roman" w:hAnsi="Times New Roman"/>
                <w:b/>
                <w:bCs/>
                <w:kern w:val="2"/>
                <w:sz w:val="18"/>
                <w:szCs w:val="18"/>
              </w:rPr>
            </w:pPr>
          </w:p>
        </w:tc>
        <w:tc>
          <w:tcPr>
            <w:tcW w:w="920" w:type="dxa"/>
            <w:gridSpan w:val="2"/>
            <w:tcBorders>
              <w:top w:val="single" w:color="auto" w:sz="4" w:space="0"/>
              <w:left w:val="single" w:color="auto" w:sz="4" w:space="0"/>
              <w:bottom w:val="single" w:color="auto" w:sz="8" w:space="0"/>
              <w:right w:val="single" w:color="auto" w:sz="4" w:space="0"/>
            </w:tcBorders>
            <w:tcMar>
              <w:top w:w="0" w:type="dxa"/>
              <w:left w:w="57" w:type="dxa"/>
              <w:bottom w:w="0" w:type="dxa"/>
              <w:right w:w="57" w:type="dxa"/>
            </w:tcMar>
            <w:vAlign w:val="center"/>
          </w:tcPr>
          <w:p>
            <w:pPr>
              <w:pStyle w:val="40"/>
              <w:spacing w:after="0" w:line="240" w:lineRule="auto"/>
              <w:ind w:firstLine="0"/>
              <w:jc w:val="center"/>
              <w:rPr>
                <w:rFonts w:hint="default" w:ascii="Times New Roman" w:hAnsi="Times New Roman" w:eastAsia="宋体"/>
                <w:color w:val="auto"/>
                <w:sz w:val="18"/>
                <w:szCs w:val="18"/>
                <w:lang w:val="en-US" w:eastAsia="zh-CN"/>
              </w:rPr>
            </w:pPr>
          </w:p>
        </w:tc>
        <w:tc>
          <w:tcPr>
            <w:tcW w:w="1043" w:type="dxa"/>
            <w:tcBorders>
              <w:top w:val="single" w:color="auto" w:sz="4" w:space="0"/>
              <w:left w:val="single" w:color="auto" w:sz="4" w:space="0"/>
              <w:bottom w:val="single" w:color="auto" w:sz="8" w:space="0"/>
              <w:right w:val="single" w:color="auto" w:sz="4" w:space="0"/>
            </w:tcBorders>
            <w:tcMar>
              <w:top w:w="0" w:type="dxa"/>
              <w:left w:w="57" w:type="dxa"/>
              <w:bottom w:w="0" w:type="dxa"/>
              <w:right w:w="57" w:type="dxa"/>
            </w:tcMar>
            <w:vAlign w:val="center"/>
          </w:tcPr>
          <w:p>
            <w:pPr>
              <w:pStyle w:val="40"/>
              <w:spacing w:after="0" w:line="240" w:lineRule="auto"/>
              <w:ind w:firstLine="0"/>
              <w:jc w:val="center"/>
              <w:rPr>
                <w:rFonts w:hint="default" w:ascii="Times New Roman" w:hAnsi="Times New Roman" w:eastAsia="微软雅黑"/>
                <w:b w:val="0"/>
                <w:bCs w:val="0"/>
                <w:color w:val="auto"/>
                <w:kern w:val="2"/>
                <w:sz w:val="18"/>
                <w:szCs w:val="18"/>
                <w:lang w:val="en-US" w:eastAsia="zh-CN"/>
              </w:rPr>
            </w:pPr>
          </w:p>
        </w:tc>
        <w:tc>
          <w:tcPr>
            <w:tcW w:w="2071" w:type="dxa"/>
            <w:tcBorders>
              <w:top w:val="single" w:color="auto" w:sz="4" w:space="0"/>
              <w:left w:val="single" w:color="auto" w:sz="4" w:space="0"/>
              <w:bottom w:val="single" w:color="auto" w:sz="8" w:space="0"/>
              <w:right w:val="single" w:color="auto" w:sz="4" w:space="0"/>
            </w:tcBorders>
            <w:tcMar>
              <w:top w:w="0" w:type="dxa"/>
              <w:left w:w="57" w:type="dxa"/>
              <w:bottom w:w="0" w:type="dxa"/>
              <w:right w:w="57" w:type="dxa"/>
            </w:tcMar>
            <w:vAlign w:val="center"/>
          </w:tcPr>
          <w:p>
            <w:pPr>
              <w:spacing w:after="0"/>
              <w:jc w:val="center"/>
              <w:rPr>
                <w:rFonts w:ascii="Times New Roman" w:hAnsi="Times New Roman"/>
                <w:b w:val="0"/>
                <w:bCs w:val="0"/>
                <w:color w:val="auto"/>
                <w:kern w:val="2"/>
                <w:sz w:val="18"/>
                <w:szCs w:val="18"/>
              </w:rPr>
            </w:pPr>
          </w:p>
        </w:tc>
        <w:tc>
          <w:tcPr>
            <w:tcW w:w="878" w:type="dxa"/>
            <w:tcBorders>
              <w:top w:val="single" w:color="auto" w:sz="4" w:space="0"/>
              <w:left w:val="single" w:color="auto" w:sz="4" w:space="0"/>
              <w:bottom w:val="single" w:color="auto" w:sz="8" w:space="0"/>
              <w:right w:val="single" w:color="auto" w:sz="4" w:space="0"/>
            </w:tcBorders>
            <w:tcMar>
              <w:top w:w="0" w:type="dxa"/>
              <w:left w:w="57" w:type="dxa"/>
              <w:bottom w:w="0" w:type="dxa"/>
              <w:right w:w="57" w:type="dxa"/>
            </w:tcMar>
            <w:vAlign w:val="center"/>
          </w:tcPr>
          <w:p>
            <w:pPr>
              <w:pStyle w:val="40"/>
              <w:spacing w:after="0" w:line="240" w:lineRule="auto"/>
              <w:ind w:firstLine="0" w:firstLineChars="0"/>
              <w:jc w:val="center"/>
              <w:rPr>
                <w:rFonts w:ascii="Times New Roman" w:hAnsi="Times New Roman"/>
                <w:b w:val="0"/>
                <w:bCs w:val="0"/>
                <w:color w:val="auto"/>
                <w:kern w:val="2"/>
                <w:sz w:val="18"/>
                <w:szCs w:val="18"/>
              </w:rPr>
            </w:pPr>
          </w:p>
        </w:tc>
        <w:tc>
          <w:tcPr>
            <w:tcW w:w="878" w:type="dxa"/>
            <w:tcBorders>
              <w:top w:val="single" w:color="auto" w:sz="4" w:space="0"/>
              <w:left w:val="single" w:color="auto" w:sz="4" w:space="0"/>
              <w:bottom w:val="single" w:color="auto" w:sz="8" w:space="0"/>
              <w:right w:val="single" w:color="auto" w:sz="4" w:space="0"/>
            </w:tcBorders>
            <w:tcMar>
              <w:top w:w="0" w:type="dxa"/>
              <w:left w:w="57" w:type="dxa"/>
              <w:bottom w:w="0" w:type="dxa"/>
              <w:right w:w="57" w:type="dxa"/>
            </w:tcMar>
            <w:vAlign w:val="center"/>
          </w:tcPr>
          <w:p>
            <w:pPr>
              <w:pStyle w:val="40"/>
              <w:spacing w:after="0" w:line="240" w:lineRule="auto"/>
              <w:ind w:firstLine="0" w:firstLineChars="0"/>
              <w:jc w:val="center"/>
              <w:rPr>
                <w:rFonts w:ascii="Times New Roman" w:hAnsi="Times New Roman"/>
                <w:b w:val="0"/>
                <w:bCs w:val="0"/>
                <w:color w:val="auto"/>
                <w:kern w:val="2"/>
                <w:sz w:val="18"/>
                <w:szCs w:val="18"/>
              </w:rPr>
            </w:pPr>
          </w:p>
        </w:tc>
        <w:tc>
          <w:tcPr>
            <w:tcW w:w="1238" w:type="dxa"/>
            <w:gridSpan w:val="2"/>
            <w:tcBorders>
              <w:top w:val="single" w:color="auto" w:sz="4" w:space="0"/>
              <w:left w:val="single" w:color="auto" w:sz="4" w:space="0"/>
              <w:bottom w:val="single" w:color="auto" w:sz="8" w:space="0"/>
              <w:right w:val="single" w:color="auto" w:sz="4" w:space="0"/>
            </w:tcBorders>
            <w:tcMar>
              <w:top w:w="0" w:type="dxa"/>
              <w:left w:w="57" w:type="dxa"/>
              <w:bottom w:w="0" w:type="dxa"/>
              <w:right w:w="57" w:type="dxa"/>
            </w:tcMar>
            <w:vAlign w:val="center"/>
          </w:tcPr>
          <w:p>
            <w:pPr>
              <w:pStyle w:val="40"/>
              <w:spacing w:after="0" w:line="240" w:lineRule="auto"/>
              <w:ind w:firstLine="0"/>
              <w:jc w:val="center"/>
              <w:rPr>
                <w:rFonts w:hint="default" w:ascii="Times New Roman" w:hAnsi="Times New Roman" w:eastAsia="宋体" w:cs="Times New Roman"/>
                <w:color w:val="auto"/>
                <w:sz w:val="18"/>
                <w:szCs w:val="18"/>
                <w:lang w:val="en-US" w:eastAsia="zh-CN"/>
              </w:rPr>
            </w:pPr>
          </w:p>
        </w:tc>
        <w:tc>
          <w:tcPr>
            <w:tcW w:w="1238" w:type="dxa"/>
            <w:gridSpan w:val="3"/>
            <w:tcBorders>
              <w:top w:val="single" w:color="auto" w:sz="4" w:space="0"/>
              <w:left w:val="single" w:color="auto" w:sz="4" w:space="0"/>
              <w:bottom w:val="single" w:color="auto" w:sz="8" w:space="0"/>
              <w:right w:val="single" w:color="auto" w:sz="8" w:space="0"/>
            </w:tcBorders>
            <w:tcMar>
              <w:top w:w="0" w:type="dxa"/>
              <w:left w:w="57" w:type="dxa"/>
              <w:bottom w:w="0" w:type="dxa"/>
              <w:right w:w="57" w:type="dxa"/>
            </w:tcMar>
            <w:vAlign w:val="center"/>
          </w:tcPr>
          <w:p>
            <w:pPr>
              <w:pStyle w:val="40"/>
              <w:spacing w:after="0" w:line="240" w:lineRule="auto"/>
              <w:ind w:firstLine="0"/>
              <w:jc w:val="center"/>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0</w:t>
            </w:r>
          </w:p>
        </w:tc>
      </w:tr>
    </w:tbl>
    <w:p>
      <w:pPr>
        <w:spacing w:after="0"/>
        <w:rPr>
          <w:rFonts w:ascii="Times New Roman" w:hAnsi="Times New Roman"/>
          <w:sz w:val="18"/>
          <w:szCs w:val="18"/>
        </w:rPr>
      </w:pPr>
      <w:r>
        <w:rPr>
          <w:rFonts w:ascii="Times New Roman" w:hAnsi="Times New Roman"/>
          <w:b/>
          <w:bCs/>
          <w:sz w:val="18"/>
          <w:szCs w:val="18"/>
        </w:rPr>
        <w:t>注</w:t>
      </w:r>
      <w:r>
        <w:rPr>
          <w:rFonts w:ascii="Times New Roman" w:hAnsi="Times New Roman"/>
          <w:sz w:val="18"/>
          <w:szCs w:val="18"/>
        </w:rPr>
        <w:t>：1、</w:t>
      </w:r>
      <w:r>
        <w:rPr>
          <w:rFonts w:ascii="Times New Roman" w:hAnsi="Times New Roman"/>
          <w:spacing w:val="-4"/>
          <w:sz w:val="18"/>
          <w:szCs w:val="18"/>
        </w:rPr>
        <w:t>排放增减量：（+）表示增加，（-）表示减少。2、</w:t>
      </w:r>
      <w:r>
        <w:rPr>
          <w:rFonts w:hint="eastAsia" w:ascii="Times New Roman" w:hAnsi="Times New Roman"/>
          <w:spacing w:val="-4"/>
          <w:sz w:val="18"/>
          <w:szCs w:val="18"/>
        </w:rPr>
        <w:t>（</w:t>
      </w:r>
      <w:r>
        <w:rPr>
          <w:rFonts w:ascii="Times New Roman" w:hAnsi="Times New Roman"/>
          <w:spacing w:val="-4"/>
          <w:sz w:val="18"/>
          <w:szCs w:val="18"/>
        </w:rPr>
        <w:t>12</w:t>
      </w:r>
      <w:r>
        <w:rPr>
          <w:rFonts w:hint="eastAsia" w:ascii="Times New Roman" w:hAnsi="Times New Roman"/>
          <w:spacing w:val="-4"/>
          <w:sz w:val="18"/>
          <w:szCs w:val="18"/>
        </w:rPr>
        <w:t>）</w:t>
      </w:r>
      <w:r>
        <w:rPr>
          <w:rFonts w:ascii="Times New Roman" w:hAnsi="Times New Roman"/>
          <w:spacing w:val="-4"/>
          <w:sz w:val="18"/>
          <w:szCs w:val="18"/>
        </w:rPr>
        <w:t>=</w:t>
      </w:r>
      <w:r>
        <w:rPr>
          <w:rFonts w:hint="eastAsia" w:ascii="Times New Roman" w:hAnsi="Times New Roman"/>
          <w:spacing w:val="-4"/>
          <w:sz w:val="18"/>
          <w:szCs w:val="18"/>
        </w:rPr>
        <w:t>（</w:t>
      </w:r>
      <w:r>
        <w:rPr>
          <w:rFonts w:ascii="Times New Roman" w:hAnsi="Times New Roman"/>
          <w:spacing w:val="-4"/>
          <w:sz w:val="18"/>
          <w:szCs w:val="18"/>
        </w:rPr>
        <w:t>6</w:t>
      </w:r>
      <w:r>
        <w:rPr>
          <w:rFonts w:hint="eastAsia" w:ascii="Times New Roman" w:hAnsi="Times New Roman"/>
          <w:spacing w:val="-4"/>
          <w:sz w:val="18"/>
          <w:szCs w:val="18"/>
        </w:rPr>
        <w:t>）</w:t>
      </w:r>
      <w:r>
        <w:rPr>
          <w:rFonts w:ascii="Times New Roman" w:hAnsi="Times New Roman"/>
          <w:spacing w:val="-4"/>
          <w:sz w:val="18"/>
          <w:szCs w:val="18"/>
        </w:rPr>
        <w:t>-</w:t>
      </w:r>
      <w:r>
        <w:rPr>
          <w:rFonts w:hint="eastAsia" w:ascii="Times New Roman" w:hAnsi="Times New Roman"/>
          <w:spacing w:val="-4"/>
          <w:sz w:val="18"/>
          <w:szCs w:val="18"/>
        </w:rPr>
        <w:t>（</w:t>
      </w:r>
      <w:r>
        <w:rPr>
          <w:rFonts w:ascii="Times New Roman" w:hAnsi="Times New Roman"/>
          <w:spacing w:val="-4"/>
          <w:sz w:val="18"/>
          <w:szCs w:val="18"/>
        </w:rPr>
        <w:t>8</w:t>
      </w:r>
      <w:r>
        <w:rPr>
          <w:rFonts w:hint="eastAsia" w:ascii="Times New Roman" w:hAnsi="Times New Roman"/>
          <w:spacing w:val="-4"/>
          <w:sz w:val="18"/>
          <w:szCs w:val="18"/>
        </w:rPr>
        <w:t>）</w:t>
      </w:r>
      <w:r>
        <w:rPr>
          <w:rFonts w:ascii="Times New Roman" w:hAnsi="Times New Roman"/>
          <w:spacing w:val="-4"/>
          <w:sz w:val="18"/>
          <w:szCs w:val="18"/>
        </w:rPr>
        <w:t>-</w:t>
      </w:r>
      <w:r>
        <w:rPr>
          <w:rFonts w:hint="eastAsia" w:ascii="Times New Roman" w:hAnsi="Times New Roman"/>
          <w:spacing w:val="-4"/>
          <w:sz w:val="18"/>
          <w:szCs w:val="18"/>
        </w:rPr>
        <w:t>（</w:t>
      </w:r>
      <w:r>
        <w:rPr>
          <w:rFonts w:ascii="Times New Roman" w:hAnsi="Times New Roman"/>
          <w:spacing w:val="-4"/>
          <w:sz w:val="18"/>
          <w:szCs w:val="18"/>
        </w:rPr>
        <w:t>11</w:t>
      </w:r>
      <w:r>
        <w:rPr>
          <w:rFonts w:hint="eastAsia" w:ascii="Times New Roman" w:hAnsi="Times New Roman"/>
          <w:spacing w:val="-4"/>
          <w:sz w:val="18"/>
          <w:szCs w:val="18"/>
        </w:rPr>
        <w:t>）</w:t>
      </w:r>
      <w:r>
        <w:rPr>
          <w:rFonts w:ascii="Times New Roman" w:hAnsi="Times New Roman"/>
          <w:spacing w:val="-4"/>
          <w:sz w:val="18"/>
          <w:szCs w:val="18"/>
        </w:rPr>
        <w:t xml:space="preserve">，（9）= </w:t>
      </w:r>
      <w:r>
        <w:rPr>
          <w:rFonts w:hint="eastAsia" w:ascii="Times New Roman" w:hAnsi="Times New Roman"/>
          <w:spacing w:val="-4"/>
          <w:sz w:val="18"/>
          <w:szCs w:val="18"/>
        </w:rPr>
        <w:t>（</w:t>
      </w:r>
      <w:r>
        <w:rPr>
          <w:rFonts w:ascii="Times New Roman" w:hAnsi="Times New Roman"/>
          <w:spacing w:val="-4"/>
          <w:sz w:val="18"/>
          <w:szCs w:val="18"/>
        </w:rPr>
        <w:t>4</w:t>
      </w:r>
      <w:r>
        <w:rPr>
          <w:rFonts w:hint="eastAsia" w:ascii="Times New Roman" w:hAnsi="Times New Roman"/>
          <w:spacing w:val="-4"/>
          <w:sz w:val="18"/>
          <w:szCs w:val="18"/>
        </w:rPr>
        <w:t>）</w:t>
      </w:r>
      <w:r>
        <w:rPr>
          <w:rFonts w:ascii="Times New Roman" w:hAnsi="Times New Roman"/>
          <w:spacing w:val="-4"/>
          <w:sz w:val="18"/>
          <w:szCs w:val="18"/>
        </w:rPr>
        <w:t>-</w:t>
      </w:r>
      <w:r>
        <w:rPr>
          <w:rFonts w:hint="eastAsia" w:ascii="Times New Roman" w:hAnsi="Times New Roman"/>
          <w:spacing w:val="-4"/>
          <w:sz w:val="18"/>
          <w:szCs w:val="18"/>
        </w:rPr>
        <w:t>（</w:t>
      </w:r>
      <w:r>
        <w:rPr>
          <w:rFonts w:ascii="Times New Roman" w:hAnsi="Times New Roman"/>
          <w:spacing w:val="-4"/>
          <w:sz w:val="18"/>
          <w:szCs w:val="18"/>
        </w:rPr>
        <w:t>5</w:t>
      </w:r>
      <w:r>
        <w:rPr>
          <w:rFonts w:hint="eastAsia" w:ascii="Times New Roman" w:hAnsi="Times New Roman"/>
          <w:spacing w:val="-4"/>
          <w:sz w:val="18"/>
          <w:szCs w:val="18"/>
        </w:rPr>
        <w:t>）</w:t>
      </w:r>
      <w:r>
        <w:rPr>
          <w:rFonts w:ascii="Times New Roman" w:hAnsi="Times New Roman"/>
          <w:spacing w:val="-4"/>
          <w:sz w:val="18"/>
          <w:szCs w:val="18"/>
        </w:rPr>
        <w:t>-</w:t>
      </w:r>
      <w:r>
        <w:rPr>
          <w:rFonts w:hint="eastAsia" w:ascii="Times New Roman" w:hAnsi="Times New Roman"/>
          <w:spacing w:val="-4"/>
          <w:sz w:val="18"/>
          <w:szCs w:val="18"/>
        </w:rPr>
        <w:t>（</w:t>
      </w:r>
      <w:r>
        <w:rPr>
          <w:rFonts w:ascii="Times New Roman" w:hAnsi="Times New Roman"/>
          <w:spacing w:val="-4"/>
          <w:sz w:val="18"/>
          <w:szCs w:val="18"/>
        </w:rPr>
        <w:t>8</w:t>
      </w:r>
      <w:r>
        <w:rPr>
          <w:rFonts w:hint="eastAsia" w:ascii="Times New Roman" w:hAnsi="Times New Roman"/>
          <w:spacing w:val="-4"/>
          <w:sz w:val="18"/>
          <w:szCs w:val="18"/>
        </w:rPr>
        <w:t>）</w:t>
      </w:r>
      <w:r>
        <w:rPr>
          <w:rFonts w:ascii="Times New Roman" w:hAnsi="Times New Roman"/>
          <w:spacing w:val="-4"/>
          <w:sz w:val="18"/>
          <w:szCs w:val="18"/>
        </w:rPr>
        <w:t xml:space="preserve">- </w:t>
      </w:r>
      <w:r>
        <w:rPr>
          <w:rFonts w:hint="eastAsia" w:ascii="Times New Roman" w:hAnsi="Times New Roman"/>
          <w:spacing w:val="-4"/>
          <w:sz w:val="18"/>
          <w:szCs w:val="18"/>
        </w:rPr>
        <w:t>（</w:t>
      </w:r>
      <w:r>
        <w:rPr>
          <w:rFonts w:ascii="Times New Roman" w:hAnsi="Times New Roman"/>
          <w:spacing w:val="-4"/>
          <w:sz w:val="18"/>
          <w:szCs w:val="18"/>
        </w:rPr>
        <w:t>11</w:t>
      </w:r>
      <w:r>
        <w:rPr>
          <w:rFonts w:hint="eastAsia" w:ascii="Times New Roman" w:hAnsi="Times New Roman"/>
          <w:spacing w:val="-4"/>
          <w:sz w:val="18"/>
          <w:szCs w:val="18"/>
        </w:rPr>
        <w:t>）</w:t>
      </w:r>
      <w:r>
        <w:rPr>
          <w:rFonts w:ascii="Times New Roman" w:hAnsi="Times New Roman"/>
          <w:spacing w:val="-4"/>
          <w:sz w:val="18"/>
          <w:szCs w:val="18"/>
        </w:rPr>
        <w:t xml:space="preserve"> +（1）。3、计量单位：废水排放量——万吨/年；废气排放量——万标立方米/年；工业固体废物排放</w:t>
      </w:r>
      <w:r>
        <w:rPr>
          <w:rFonts w:ascii="Times New Roman" w:hAnsi="Times New Roman"/>
          <w:sz w:val="18"/>
          <w:szCs w:val="18"/>
        </w:rPr>
        <w:t>量——万吨/年；水污染物排放浓度——毫克/升。</w:t>
      </w:r>
    </w:p>
    <w:p>
      <w:pPr>
        <w:pStyle w:val="2"/>
        <w:rPr>
          <w:rFonts w:ascii="Times New Roman" w:hAnsi="Times New Roman"/>
          <w:sz w:val="18"/>
          <w:szCs w:val="18"/>
        </w:rPr>
      </w:pPr>
    </w:p>
    <w:p>
      <w:pPr>
        <w:rPr>
          <w:rFonts w:ascii="Times New Roman" w:hAnsi="Times New Roman"/>
          <w:sz w:val="18"/>
          <w:szCs w:val="18"/>
        </w:rPr>
      </w:pPr>
    </w:p>
    <w:p>
      <w:pPr>
        <w:pStyle w:val="2"/>
        <w:rPr>
          <w:rFonts w:ascii="Times New Roman" w:hAnsi="Times New Roman"/>
          <w:sz w:val="18"/>
          <w:szCs w:val="18"/>
        </w:rPr>
      </w:pPr>
    </w:p>
    <w:p>
      <w:pPr>
        <w:rPr>
          <w:rFonts w:ascii="Times New Roman" w:hAnsi="Times New Roman"/>
          <w:sz w:val="18"/>
          <w:szCs w:val="18"/>
        </w:rPr>
      </w:pPr>
    </w:p>
    <w:p>
      <w:pPr>
        <w:pStyle w:val="2"/>
        <w:rPr>
          <w:rFonts w:ascii="Times New Roman" w:hAnsi="Times New Roman"/>
          <w:sz w:val="18"/>
          <w:szCs w:val="18"/>
        </w:rPr>
      </w:pPr>
    </w:p>
    <w:p>
      <w:pPr>
        <w:rPr>
          <w:rFonts w:ascii="Times New Roman" w:hAnsi="Times New Roman"/>
          <w:sz w:val="18"/>
          <w:szCs w:val="18"/>
        </w:rPr>
      </w:pPr>
    </w:p>
    <w:p>
      <w:pPr>
        <w:pStyle w:val="2"/>
        <w:rPr>
          <w:rFonts w:ascii="Times New Roman" w:hAnsi="Times New Roman"/>
          <w:sz w:val="18"/>
          <w:szCs w:val="18"/>
        </w:rPr>
      </w:pPr>
    </w:p>
    <w:p>
      <w:pPr>
        <w:rPr>
          <w:rFonts w:ascii="Times New Roman" w:hAnsi="Times New Roman"/>
          <w:sz w:val="18"/>
          <w:szCs w:val="18"/>
        </w:rPr>
      </w:pPr>
    </w:p>
    <w:p>
      <w:pPr>
        <w:pStyle w:val="2"/>
        <w:rPr>
          <w:rFonts w:ascii="Times New Roman" w:hAnsi="Times New Roman"/>
          <w:sz w:val="18"/>
          <w:szCs w:val="18"/>
        </w:rPr>
      </w:pPr>
    </w:p>
    <w:p>
      <w:pPr>
        <w:rPr>
          <w:rFonts w:ascii="Times New Roman" w:hAnsi="Times New Roman"/>
          <w:sz w:val="18"/>
          <w:szCs w:val="18"/>
        </w:rPr>
      </w:pPr>
    </w:p>
    <w:p>
      <w:pPr>
        <w:pStyle w:val="2"/>
        <w:rPr>
          <w:rFonts w:ascii="Times New Roman" w:hAnsi="Times New Roman"/>
          <w:sz w:val="18"/>
          <w:szCs w:val="18"/>
        </w:rPr>
      </w:pPr>
    </w:p>
    <w:p>
      <w:pPr>
        <w:rPr>
          <w:rFonts w:ascii="Times New Roman" w:hAnsi="Times New Roman"/>
          <w:sz w:val="18"/>
          <w:szCs w:val="18"/>
        </w:rPr>
      </w:pPr>
    </w:p>
    <w:p>
      <w:pPr>
        <w:pStyle w:val="2"/>
        <w:rPr>
          <w:rFonts w:ascii="Times New Roman" w:hAnsi="Times New Roman"/>
          <w:sz w:val="18"/>
          <w:szCs w:val="18"/>
        </w:rPr>
      </w:pPr>
    </w:p>
    <w:p>
      <w:pPr>
        <w:pStyle w:val="2"/>
        <w:ind w:left="0" w:leftChars="0" w:firstLine="0" w:firstLineChars="0"/>
        <w:rPr>
          <w:rFonts w:ascii="Times New Roman" w:hAnsi="Times New Roman"/>
          <w:sz w:val="18"/>
          <w:szCs w:val="18"/>
        </w:rPr>
        <w:sectPr>
          <w:pgSz w:w="16839" w:h="11907" w:orient="landscape"/>
          <w:pgMar w:top="1134" w:right="1440" w:bottom="1134" w:left="1440" w:header="851" w:footer="726" w:gutter="0"/>
          <w:pgBorders>
            <w:top w:val="none" w:sz="0" w:space="0"/>
            <w:left w:val="none" w:sz="0" w:space="0"/>
            <w:bottom w:val="none" w:sz="0" w:space="0"/>
            <w:right w:val="none" w:sz="0" w:space="0"/>
          </w:pgBorders>
          <w:cols w:space="720"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b/>
          <w:bCs/>
          <w:sz w:val="32"/>
          <w:szCs w:val="32"/>
          <w:lang w:eastAsia="zh-CN"/>
        </w:rPr>
      </w:pPr>
      <w:r>
        <w:rPr>
          <w:rFonts w:hint="eastAsia"/>
          <w:b/>
          <w:bCs/>
          <w:sz w:val="32"/>
          <w:szCs w:val="32"/>
          <w:lang w:eastAsia="zh-CN"/>
        </w:rPr>
        <w:t>新乡市辰弘木业有限公司年产4000套</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b/>
          <w:bCs/>
          <w:sz w:val="32"/>
          <w:szCs w:val="32"/>
        </w:rPr>
      </w:pPr>
      <w:r>
        <w:rPr>
          <w:rFonts w:hint="eastAsia"/>
          <w:b/>
          <w:bCs/>
          <w:sz w:val="32"/>
          <w:szCs w:val="32"/>
        </w:rPr>
        <w:t>竣工环境保护验收意见</w:t>
      </w:r>
    </w:p>
    <w:p>
      <w:pPr>
        <w:keepNext w:val="0"/>
        <w:keepLines w:val="0"/>
        <w:pageBreakBefore w:val="0"/>
        <w:widowControl w:val="0"/>
        <w:kinsoku/>
        <w:wordWrap/>
        <w:overflowPunct/>
        <w:topLinePunct w:val="0"/>
        <w:autoSpaceDE/>
        <w:autoSpaceDN/>
        <w:bidi w:val="0"/>
        <w:adjustRightInd/>
        <w:snapToGrid/>
        <w:spacing w:before="157" w:beforeLines="50" w:line="500" w:lineRule="exact"/>
        <w:ind w:firstLine="480" w:firstLineChars="200"/>
        <w:textAlignment w:val="auto"/>
        <w:rPr>
          <w:rFonts w:hint="eastAsia"/>
          <w:sz w:val="24"/>
          <w:szCs w:val="24"/>
        </w:rPr>
      </w:pPr>
      <w:r>
        <w:rPr>
          <w:rFonts w:hint="eastAsia"/>
          <w:sz w:val="24"/>
          <w:szCs w:val="24"/>
        </w:rPr>
        <w:t>根据</w:t>
      </w:r>
      <w:r>
        <w:rPr>
          <w:rFonts w:hint="eastAsia"/>
          <w:sz w:val="24"/>
          <w:szCs w:val="24"/>
          <w:lang w:eastAsia="zh-CN"/>
        </w:rPr>
        <w:t>新乡市辰弘木业有限公司年产4000套</w:t>
      </w:r>
      <w:r>
        <w:rPr>
          <w:rFonts w:hint="eastAsia"/>
          <w:sz w:val="24"/>
          <w:szCs w:val="24"/>
        </w:rPr>
        <w:t>竣工环境保护验收监测报告，并对照《建设项目竣工环境保护验收暂行办法》，严格依照国家有关法律法规、建设项目竣工环境保护验收技术规范、项目环境影响报告表和审批部门审批决定等要求对本项目进行验收，提出意见如下:</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b/>
          <w:bCs/>
          <w:sz w:val="24"/>
          <w:szCs w:val="24"/>
        </w:rPr>
      </w:pPr>
      <w:r>
        <w:rPr>
          <w:rFonts w:hint="eastAsia"/>
          <w:b/>
          <w:bCs/>
          <w:sz w:val="24"/>
          <w:szCs w:val="24"/>
        </w:rPr>
        <w:t>一、项目基本情况</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sz w:val="24"/>
          <w:szCs w:val="24"/>
        </w:rPr>
      </w:pPr>
      <w:r>
        <w:rPr>
          <w:rFonts w:hint="eastAsia"/>
          <w:sz w:val="24"/>
          <w:szCs w:val="24"/>
        </w:rPr>
        <w:t>1、建设地点、规模、主要建设内容</w:t>
      </w:r>
    </w:p>
    <w:p>
      <w:pPr>
        <w:keepNext w:val="0"/>
        <w:keepLines w:val="0"/>
        <w:pageBreakBefore w:val="0"/>
        <w:widowControl w:val="0"/>
        <w:kinsoku/>
        <w:wordWrap/>
        <w:overflowPunct/>
        <w:topLinePunct w:val="0"/>
        <w:autoSpaceDE/>
        <w:autoSpaceDN/>
        <w:bidi w:val="0"/>
        <w:adjustRightInd/>
        <w:snapToGrid/>
        <w:spacing w:before="157" w:beforeLines="50" w:line="500" w:lineRule="exact"/>
        <w:ind w:firstLine="480" w:firstLineChars="200"/>
        <w:textAlignment w:val="auto"/>
        <w:rPr>
          <w:rFonts w:hint="default" w:ascii="Times New Roman" w:hAnsi="Times New Roman" w:cs="Times New Roman"/>
          <w:sz w:val="24"/>
          <w:szCs w:val="24"/>
        </w:rPr>
      </w:pPr>
      <w:r>
        <w:rPr>
          <w:rFonts w:hint="eastAsia" w:ascii="Times New Roman" w:hAnsi="Times New Roman" w:cs="Times New Roman"/>
          <w:sz w:val="24"/>
          <w:szCs w:val="24"/>
          <w:lang w:val="en-US" w:eastAsia="zh-CN"/>
        </w:rPr>
        <w:t>新乡市辰弘木业有限公司</w:t>
      </w:r>
      <w:r>
        <w:rPr>
          <w:rFonts w:hint="eastAsia" w:ascii="Times New Roman" w:hAnsi="Times New Roman" w:cs="Times New Roman"/>
          <w:sz w:val="24"/>
          <w:szCs w:val="24"/>
          <w:lang w:eastAsia="zh-CN"/>
        </w:rPr>
        <w:t>年产4000套</w:t>
      </w:r>
      <w:r>
        <w:rPr>
          <w:rFonts w:hint="default" w:ascii="Times New Roman" w:hAnsi="Times New Roman" w:cs="Times New Roman"/>
          <w:sz w:val="24"/>
          <w:szCs w:val="24"/>
        </w:rPr>
        <w:t>选址位于</w:t>
      </w:r>
      <w:r>
        <w:rPr>
          <w:rFonts w:hint="eastAsia" w:ascii="Times New Roman" w:hAnsi="Times New Roman" w:eastAsia="宋体"/>
          <w:color w:val="000000"/>
          <w:kern w:val="2"/>
          <w:sz w:val="24"/>
          <w:szCs w:val="24"/>
          <w:lang w:val="en-US" w:eastAsia="zh-CN"/>
        </w:rPr>
        <w:t>河南省新乡市新乡县小冀镇西寺村堤口地段</w:t>
      </w:r>
      <w:r>
        <w:rPr>
          <w:rFonts w:hint="default" w:ascii="Times New Roman" w:hAnsi="Times New Roman" w:cs="Times New Roman"/>
          <w:sz w:val="24"/>
          <w:szCs w:val="24"/>
        </w:rPr>
        <w:t>，本项目属于</w:t>
      </w:r>
      <w:r>
        <w:rPr>
          <w:rFonts w:hint="default" w:ascii="Times New Roman" w:hAnsi="Times New Roman" w:cs="Times New Roman"/>
          <w:sz w:val="24"/>
          <w:szCs w:val="24"/>
          <w:lang w:val="en-US" w:eastAsia="zh-CN"/>
        </w:rPr>
        <w:t>新建</w:t>
      </w:r>
      <w:r>
        <w:rPr>
          <w:rFonts w:hint="default" w:ascii="Times New Roman" w:hAnsi="Times New Roman" w:cs="Times New Roman"/>
          <w:sz w:val="24"/>
          <w:szCs w:val="24"/>
        </w:rPr>
        <w:t>项目，建设内容为</w:t>
      </w:r>
      <w:r>
        <w:rPr>
          <w:rFonts w:hint="eastAsia" w:ascii="Times New Roman" w:hAnsi="Times New Roman" w:eastAsia="宋体"/>
          <w:color w:val="000000"/>
          <w:kern w:val="2"/>
          <w:sz w:val="24"/>
          <w:szCs w:val="24"/>
          <w:lang w:eastAsia="zh-CN"/>
        </w:rPr>
        <w:t>年产4000套木门项目</w:t>
      </w:r>
      <w:r>
        <w:rPr>
          <w:rFonts w:hint="default" w:ascii="Times New Roman" w:hAnsi="Times New Roman" w:cs="Times New Roman"/>
          <w:sz w:val="24"/>
          <w:szCs w:val="24"/>
        </w:rPr>
        <w:t>，各项污染物治理措施已建设完成。</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default" w:ascii="Times New Roman" w:hAnsi="Times New Roman" w:cs="Times New Roman"/>
          <w:sz w:val="24"/>
          <w:szCs w:val="24"/>
        </w:rPr>
      </w:pPr>
      <w:r>
        <w:rPr>
          <w:rFonts w:hint="default" w:ascii="Times New Roman" w:hAnsi="Times New Roman" w:cs="Times New Roman"/>
          <w:sz w:val="24"/>
          <w:szCs w:val="24"/>
        </w:rPr>
        <w:t>2、环保审批及建设过程情况</w:t>
      </w:r>
    </w:p>
    <w:p>
      <w:pPr>
        <w:keepNext w:val="0"/>
        <w:keepLines w:val="0"/>
        <w:pageBreakBefore w:val="0"/>
        <w:widowControl w:val="0"/>
        <w:kinsoku/>
        <w:wordWrap/>
        <w:overflowPunct/>
        <w:topLinePunct w:val="0"/>
        <w:autoSpaceDE/>
        <w:autoSpaceDN/>
        <w:bidi w:val="0"/>
        <w:adjustRightInd/>
        <w:snapToGrid/>
        <w:spacing w:before="157" w:beforeLines="50" w:line="500" w:lineRule="exact"/>
        <w:ind w:firstLine="480" w:firstLineChars="200"/>
        <w:textAlignment w:val="auto"/>
        <w:rPr>
          <w:rFonts w:hint="default" w:ascii="Times New Roman" w:hAnsi="Times New Roman" w:cs="Times New Roman"/>
          <w:sz w:val="24"/>
          <w:szCs w:val="24"/>
          <w:lang w:eastAsia="zh-CN"/>
        </w:rPr>
      </w:pPr>
      <w:r>
        <w:rPr>
          <w:rFonts w:hint="default" w:ascii="Times New Roman" w:hAnsi="Times New Roman" w:cs="Times New Roman"/>
          <w:sz w:val="24"/>
          <w:szCs w:val="24"/>
          <w:lang w:eastAsia="zh-CN"/>
        </w:rPr>
        <w:t>《</w:t>
      </w:r>
      <w:r>
        <w:rPr>
          <w:rFonts w:hint="eastAsia" w:ascii="Times New Roman" w:hAnsi="Times New Roman" w:cs="Times New Roman"/>
          <w:sz w:val="24"/>
          <w:szCs w:val="24"/>
          <w:lang w:eastAsia="zh-CN"/>
        </w:rPr>
        <w:t>新乡市辰弘木业有限公司年产4000套</w:t>
      </w:r>
      <w:r>
        <w:rPr>
          <w:rFonts w:hint="default" w:ascii="Times New Roman" w:hAnsi="Times New Roman" w:cs="Times New Roman"/>
          <w:sz w:val="24"/>
          <w:szCs w:val="24"/>
          <w:lang w:eastAsia="zh-CN"/>
        </w:rPr>
        <w:t>环境影响报告表》由</w:t>
      </w:r>
      <w:r>
        <w:rPr>
          <w:rFonts w:hint="eastAsia" w:ascii="Times New Roman" w:hAnsi="Times New Roman" w:eastAsia="宋体" w:cs="Times New Roman"/>
          <w:color w:val="000000"/>
          <w:kern w:val="2"/>
          <w:sz w:val="24"/>
          <w:szCs w:val="24"/>
        </w:rPr>
        <w:t>新乡市译洋环境技术有限公司</w:t>
      </w:r>
      <w:r>
        <w:rPr>
          <w:rFonts w:hint="default" w:ascii="Times New Roman" w:hAnsi="Times New Roman" w:cs="Times New Roman"/>
          <w:sz w:val="24"/>
          <w:szCs w:val="24"/>
          <w:lang w:eastAsia="zh-CN"/>
        </w:rPr>
        <w:t>于</w:t>
      </w:r>
      <w:r>
        <w:rPr>
          <w:rFonts w:hint="default" w:ascii="Times New Roman" w:hAnsi="Times New Roman" w:cs="Times New Roman"/>
          <w:sz w:val="24"/>
          <w:szCs w:val="24"/>
          <w:lang w:val="en-US" w:eastAsia="zh-CN"/>
        </w:rPr>
        <w:t>202</w:t>
      </w:r>
      <w:r>
        <w:rPr>
          <w:rFonts w:hint="eastAsia" w:ascii="Times New Roman" w:hAnsi="Times New Roman" w:cs="Times New Roman"/>
          <w:sz w:val="24"/>
          <w:szCs w:val="24"/>
          <w:lang w:val="en-US" w:eastAsia="zh-CN"/>
        </w:rPr>
        <w:t>4</w:t>
      </w:r>
      <w:r>
        <w:rPr>
          <w:rFonts w:hint="default" w:ascii="Times New Roman" w:hAnsi="Times New Roman" w:cs="Times New Roman"/>
          <w:sz w:val="24"/>
          <w:szCs w:val="24"/>
          <w:lang w:val="en-US" w:eastAsia="zh-CN"/>
        </w:rPr>
        <w:t>年</w:t>
      </w:r>
      <w:r>
        <w:rPr>
          <w:rFonts w:hint="eastAsia" w:ascii="Times New Roman" w:hAnsi="Times New Roman" w:cs="Times New Roman"/>
          <w:sz w:val="24"/>
          <w:szCs w:val="24"/>
          <w:lang w:val="en-US" w:eastAsia="zh-CN"/>
        </w:rPr>
        <w:t>4</w:t>
      </w:r>
      <w:r>
        <w:rPr>
          <w:rFonts w:hint="default" w:ascii="Times New Roman" w:hAnsi="Times New Roman" w:cs="Times New Roman"/>
          <w:sz w:val="24"/>
          <w:szCs w:val="24"/>
          <w:lang w:val="en-US" w:eastAsia="zh-CN"/>
        </w:rPr>
        <w:t>月</w:t>
      </w:r>
      <w:r>
        <w:rPr>
          <w:rFonts w:hint="default" w:ascii="Times New Roman" w:hAnsi="Times New Roman" w:cs="Times New Roman"/>
          <w:sz w:val="24"/>
          <w:szCs w:val="24"/>
          <w:lang w:eastAsia="zh-CN"/>
        </w:rPr>
        <w:t>编制完成，</w:t>
      </w:r>
      <w:r>
        <w:rPr>
          <w:rFonts w:hint="default" w:ascii="Times New Roman" w:hAnsi="Times New Roman" w:cs="Times New Roman"/>
          <w:sz w:val="24"/>
          <w:szCs w:val="24"/>
          <w:lang w:val="en-US" w:eastAsia="zh-CN"/>
        </w:rPr>
        <w:t>新乡市生态环境局新乡县分局</w:t>
      </w:r>
      <w:r>
        <w:rPr>
          <w:rFonts w:hint="default" w:ascii="Times New Roman" w:hAnsi="Times New Roman" w:cs="Times New Roman"/>
          <w:sz w:val="24"/>
          <w:szCs w:val="24"/>
          <w:lang w:eastAsia="zh-CN"/>
        </w:rPr>
        <w:t>于202</w:t>
      </w:r>
      <w:r>
        <w:rPr>
          <w:rFonts w:hint="eastAsia" w:ascii="Times New Roman" w:hAnsi="Times New Roman" w:cs="Times New Roman"/>
          <w:sz w:val="24"/>
          <w:szCs w:val="24"/>
          <w:lang w:val="en-US" w:eastAsia="zh-CN"/>
        </w:rPr>
        <w:t>4年5</w:t>
      </w:r>
      <w:r>
        <w:rPr>
          <w:rFonts w:hint="default" w:ascii="Times New Roman" w:hAnsi="Times New Roman" w:cs="Times New Roman"/>
          <w:sz w:val="24"/>
          <w:szCs w:val="24"/>
          <w:lang w:eastAsia="zh-CN"/>
        </w:rPr>
        <w:t>月</w:t>
      </w:r>
      <w:r>
        <w:rPr>
          <w:rFonts w:hint="eastAsia" w:ascii="Times New Roman" w:hAnsi="Times New Roman" w:cs="Times New Roman"/>
          <w:sz w:val="24"/>
          <w:szCs w:val="24"/>
          <w:lang w:val="en-US" w:eastAsia="zh-CN"/>
        </w:rPr>
        <w:t>15</w:t>
      </w:r>
      <w:r>
        <w:rPr>
          <w:rFonts w:hint="default" w:ascii="Times New Roman" w:hAnsi="Times New Roman" w:cs="Times New Roman"/>
          <w:sz w:val="24"/>
          <w:szCs w:val="24"/>
          <w:lang w:eastAsia="zh-CN"/>
        </w:rPr>
        <w:t>日以</w:t>
      </w:r>
      <w:r>
        <w:rPr>
          <w:rFonts w:hint="eastAsia" w:ascii="Times New Roman" w:hAnsi="Times New Roman" w:eastAsia="宋体" w:cs="Times New Roman"/>
          <w:color w:val="auto"/>
          <w:spacing w:val="-2"/>
          <w:kern w:val="2"/>
          <w:sz w:val="24"/>
          <w:szCs w:val="24"/>
          <w:lang w:val="en-US" w:eastAsia="zh-CN"/>
        </w:rPr>
        <w:t>新环表[2024]19号</w:t>
      </w:r>
      <w:r>
        <w:rPr>
          <w:rFonts w:hint="default" w:ascii="Times New Roman" w:hAnsi="Times New Roman" w:cs="Times New Roman"/>
          <w:sz w:val="24"/>
          <w:szCs w:val="24"/>
          <w:lang w:eastAsia="zh-CN"/>
        </w:rPr>
        <w:t>文对该项目进行了批复。</w:t>
      </w:r>
    </w:p>
    <w:p>
      <w:pPr>
        <w:keepNext w:val="0"/>
        <w:keepLines w:val="0"/>
        <w:pageBreakBefore w:val="0"/>
        <w:widowControl w:val="0"/>
        <w:numPr>
          <w:ilvl w:val="0"/>
          <w:numId w:val="5"/>
        </w:numPr>
        <w:kinsoku/>
        <w:wordWrap/>
        <w:overflowPunct/>
        <w:topLinePunct w:val="0"/>
        <w:autoSpaceDE/>
        <w:autoSpaceDN/>
        <w:bidi w:val="0"/>
        <w:adjustRightInd/>
        <w:snapToGrid/>
        <w:spacing w:line="500" w:lineRule="exact"/>
        <w:ind w:left="480" w:leftChars="218" w:firstLine="0" w:firstLineChars="0"/>
        <w:textAlignment w:val="auto"/>
        <w:rPr>
          <w:rFonts w:hint="default" w:ascii="Times New Roman" w:hAnsi="Times New Roman" w:cs="Times New Roman"/>
          <w:sz w:val="24"/>
          <w:szCs w:val="24"/>
        </w:rPr>
      </w:pPr>
      <w:r>
        <w:rPr>
          <w:rFonts w:hint="default" w:ascii="Times New Roman" w:hAnsi="Times New Roman" w:cs="Times New Roman"/>
          <w:sz w:val="24"/>
          <w:szCs w:val="24"/>
        </w:rPr>
        <w:t>投资情况</w:t>
      </w:r>
    </w:p>
    <w:p>
      <w:pPr>
        <w:keepNext w:val="0"/>
        <w:keepLines w:val="0"/>
        <w:pageBreakBefore w:val="0"/>
        <w:widowControl w:val="0"/>
        <w:numPr>
          <w:numId w:val="0"/>
        </w:numPr>
        <w:kinsoku/>
        <w:wordWrap/>
        <w:overflowPunct/>
        <w:topLinePunct w:val="0"/>
        <w:autoSpaceDE/>
        <w:autoSpaceDN/>
        <w:bidi w:val="0"/>
        <w:adjustRightInd/>
        <w:snapToGrid/>
        <w:spacing w:line="500" w:lineRule="exact"/>
        <w:ind w:firstLine="480" w:firstLineChars="200"/>
        <w:textAlignment w:val="auto"/>
        <w:rPr>
          <w:rFonts w:hint="default" w:ascii="Times New Roman" w:hAnsi="Times New Roman" w:cs="Times New Roman"/>
          <w:sz w:val="24"/>
          <w:szCs w:val="24"/>
          <w:lang w:eastAsia="zh-CN"/>
        </w:rPr>
      </w:pPr>
      <w:r>
        <w:rPr>
          <w:rFonts w:hint="default" w:ascii="Times New Roman" w:hAnsi="Times New Roman" w:cs="Times New Roman"/>
          <w:sz w:val="24"/>
          <w:szCs w:val="24"/>
        </w:rPr>
        <w:t>本项目</w:t>
      </w:r>
      <w:r>
        <w:rPr>
          <w:rFonts w:hint="default" w:ascii="Times New Roman" w:hAnsi="Times New Roman" w:cs="Times New Roman"/>
          <w:sz w:val="24"/>
          <w:szCs w:val="24"/>
          <w:lang w:val="en-US" w:eastAsia="zh-CN"/>
        </w:rPr>
        <w:t>环评</w:t>
      </w:r>
      <w:r>
        <w:rPr>
          <w:rFonts w:hint="default" w:ascii="Times New Roman" w:hAnsi="Times New Roman" w:cs="Times New Roman"/>
          <w:sz w:val="24"/>
          <w:szCs w:val="24"/>
        </w:rPr>
        <w:t>总投资</w:t>
      </w:r>
      <w:r>
        <w:rPr>
          <w:rFonts w:hint="eastAsia" w:ascii="Times New Roman" w:hAnsi="Times New Roman" w:cs="Times New Roman"/>
          <w:sz w:val="24"/>
          <w:szCs w:val="24"/>
          <w:lang w:val="en-US" w:eastAsia="zh-CN"/>
        </w:rPr>
        <w:t>350</w:t>
      </w:r>
      <w:r>
        <w:rPr>
          <w:rFonts w:hint="default" w:ascii="Times New Roman" w:hAnsi="Times New Roman" w:cs="Times New Roman"/>
          <w:sz w:val="24"/>
          <w:szCs w:val="24"/>
        </w:rPr>
        <w:t>万元，环保投资</w:t>
      </w:r>
      <w:r>
        <w:rPr>
          <w:rFonts w:hint="eastAsia" w:ascii="Times New Roman" w:hAnsi="Times New Roman" w:cs="Times New Roman"/>
          <w:sz w:val="24"/>
          <w:szCs w:val="24"/>
          <w:lang w:val="en-US" w:eastAsia="zh-CN"/>
        </w:rPr>
        <w:t>50</w:t>
      </w:r>
      <w:r>
        <w:rPr>
          <w:rFonts w:hint="default" w:ascii="Times New Roman" w:hAnsi="Times New Roman" w:cs="Times New Roman"/>
          <w:sz w:val="24"/>
          <w:szCs w:val="24"/>
        </w:rPr>
        <w:t>万元，占总投资的</w:t>
      </w:r>
      <w:r>
        <w:rPr>
          <w:rFonts w:hint="eastAsia" w:ascii="Times New Roman" w:hAnsi="Times New Roman" w:cs="Times New Roman"/>
          <w:sz w:val="24"/>
          <w:szCs w:val="24"/>
          <w:lang w:val="en-US" w:eastAsia="zh-CN"/>
        </w:rPr>
        <w:t>14.3</w:t>
      </w:r>
      <w:r>
        <w:rPr>
          <w:rFonts w:hint="default" w:ascii="Times New Roman" w:hAnsi="Times New Roman" w:cs="Times New Roman"/>
          <w:sz w:val="24"/>
          <w:szCs w:val="24"/>
        </w:rPr>
        <w:t>%</w:t>
      </w:r>
      <w:r>
        <w:rPr>
          <w:rFonts w:hint="default" w:ascii="Times New Roman" w:hAnsi="Times New Roman" w:cs="Times New Roman"/>
          <w:sz w:val="24"/>
          <w:szCs w:val="24"/>
          <w:lang w:eastAsia="zh-CN"/>
        </w:rPr>
        <w:t>；</w:t>
      </w:r>
      <w:r>
        <w:rPr>
          <w:rFonts w:hint="default" w:ascii="Times New Roman" w:hAnsi="Times New Roman" w:cs="Times New Roman"/>
          <w:sz w:val="24"/>
          <w:szCs w:val="24"/>
        </w:rPr>
        <w:t>实际总投资</w:t>
      </w:r>
      <w:r>
        <w:rPr>
          <w:rFonts w:hint="eastAsia" w:ascii="Times New Roman" w:hAnsi="Times New Roman" w:cs="Times New Roman"/>
          <w:sz w:val="24"/>
          <w:szCs w:val="24"/>
          <w:lang w:val="en-US" w:eastAsia="zh-CN"/>
        </w:rPr>
        <w:t>35</w:t>
      </w:r>
      <w:r>
        <w:rPr>
          <w:rFonts w:hint="default" w:ascii="Times New Roman" w:hAnsi="Times New Roman" w:cs="Times New Roman"/>
          <w:sz w:val="24"/>
          <w:szCs w:val="24"/>
          <w:lang w:val="en-US" w:eastAsia="zh-CN"/>
        </w:rPr>
        <w:t>0</w:t>
      </w:r>
      <w:r>
        <w:rPr>
          <w:rFonts w:hint="default" w:ascii="Times New Roman" w:hAnsi="Times New Roman" w:cs="Times New Roman"/>
          <w:sz w:val="24"/>
          <w:szCs w:val="24"/>
        </w:rPr>
        <w:t>万元，环保投资</w:t>
      </w:r>
      <w:r>
        <w:rPr>
          <w:rFonts w:hint="eastAsia" w:ascii="Times New Roman" w:hAnsi="Times New Roman" w:cs="Times New Roman"/>
          <w:sz w:val="24"/>
          <w:szCs w:val="24"/>
          <w:lang w:val="en-US" w:eastAsia="zh-CN"/>
        </w:rPr>
        <w:t>30</w:t>
      </w:r>
      <w:r>
        <w:rPr>
          <w:rFonts w:hint="default" w:ascii="Times New Roman" w:hAnsi="Times New Roman" w:cs="Times New Roman"/>
          <w:sz w:val="24"/>
          <w:szCs w:val="24"/>
        </w:rPr>
        <w:t>万元，占总投资的</w:t>
      </w:r>
      <w:r>
        <w:rPr>
          <w:rFonts w:hint="eastAsia" w:ascii="Times New Roman" w:hAnsi="Times New Roman" w:cs="Times New Roman"/>
          <w:sz w:val="24"/>
          <w:szCs w:val="24"/>
          <w:lang w:val="en-US" w:eastAsia="zh-CN"/>
        </w:rPr>
        <w:t>8.6</w:t>
      </w:r>
      <w:r>
        <w:rPr>
          <w:rFonts w:hint="default" w:ascii="Times New Roman" w:hAnsi="Times New Roman" w:cs="Times New Roman"/>
          <w:sz w:val="24"/>
          <w:szCs w:val="24"/>
        </w:rPr>
        <w:t>%</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default" w:ascii="Times New Roman" w:hAnsi="Times New Roman" w:cs="Times New Roman"/>
          <w:sz w:val="24"/>
          <w:szCs w:val="24"/>
        </w:rPr>
      </w:pPr>
      <w:r>
        <w:rPr>
          <w:rFonts w:hint="default" w:ascii="Times New Roman" w:hAnsi="Times New Roman" w:cs="Times New Roman"/>
          <w:sz w:val="24"/>
          <w:szCs w:val="24"/>
        </w:rPr>
        <w:t>4、验收范围</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default" w:ascii="Times New Roman" w:hAnsi="Times New Roman" w:cs="Times New Roman"/>
          <w:sz w:val="24"/>
          <w:szCs w:val="24"/>
        </w:rPr>
      </w:pPr>
      <w:r>
        <w:rPr>
          <w:rFonts w:hint="default" w:ascii="Times New Roman" w:hAnsi="Times New Roman" w:cs="Times New Roman"/>
          <w:sz w:val="24"/>
          <w:szCs w:val="24"/>
        </w:rPr>
        <w:t>本次验收范围包括</w:t>
      </w:r>
      <w:r>
        <w:rPr>
          <w:rFonts w:hint="default" w:ascii="Times New Roman" w:hAnsi="Times New Roman" w:cs="Times New Roman"/>
          <w:sz w:val="24"/>
          <w:szCs w:val="24"/>
          <w:lang w:eastAsia="zh-CN"/>
        </w:rPr>
        <w:t>：</w:t>
      </w:r>
      <w:r>
        <w:rPr>
          <w:rFonts w:hint="eastAsia" w:ascii="Times New Roman" w:hAnsi="Times New Roman" w:cs="Times New Roman"/>
          <w:sz w:val="24"/>
          <w:szCs w:val="24"/>
          <w:lang w:eastAsia="zh-CN"/>
        </w:rPr>
        <w:t>新乡市辰弘木业有限公司年产4000套</w:t>
      </w:r>
      <w:r>
        <w:rPr>
          <w:rFonts w:hint="default" w:ascii="Times New Roman" w:hAnsi="Times New Roman" w:cs="Times New Roman"/>
          <w:sz w:val="24"/>
          <w:szCs w:val="24"/>
        </w:rPr>
        <w:t>。</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default" w:ascii="Times New Roman" w:hAnsi="Times New Roman" w:cs="Times New Roman"/>
          <w:sz w:val="24"/>
          <w:szCs w:val="24"/>
        </w:rPr>
      </w:pPr>
      <w:r>
        <w:rPr>
          <w:rFonts w:hint="default" w:ascii="Times New Roman" w:hAnsi="Times New Roman" w:cs="Times New Roman"/>
          <w:sz w:val="24"/>
          <w:szCs w:val="24"/>
          <w:lang w:val="en-US" w:eastAsia="zh-CN"/>
        </w:rPr>
        <w:t>目前项目</w:t>
      </w:r>
      <w:r>
        <w:rPr>
          <w:rFonts w:hint="default" w:ascii="Times New Roman" w:hAnsi="Times New Roman" w:cs="Times New Roman"/>
          <w:sz w:val="24"/>
          <w:szCs w:val="24"/>
        </w:rPr>
        <w:t>主体工程、配套设施、辅助设施、环保设施的建设、运行及环保要求</w:t>
      </w:r>
      <w:r>
        <w:rPr>
          <w:rFonts w:hint="default" w:ascii="Times New Roman" w:hAnsi="Times New Roman" w:cs="Times New Roman"/>
          <w:sz w:val="24"/>
          <w:szCs w:val="24"/>
          <w:lang w:val="en-US" w:eastAsia="zh-CN"/>
        </w:rPr>
        <w:t>已建设到位，符合验收条件</w:t>
      </w:r>
      <w:r>
        <w:rPr>
          <w:rFonts w:hint="default" w:ascii="Times New Roman" w:hAnsi="Times New Roman" w:cs="Times New Roman"/>
          <w:sz w:val="24"/>
          <w:szCs w:val="24"/>
        </w:rPr>
        <w:t>。</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b/>
          <w:bCs/>
          <w:sz w:val="24"/>
          <w:szCs w:val="24"/>
        </w:rPr>
      </w:pPr>
      <w:r>
        <w:rPr>
          <w:rFonts w:hint="eastAsia"/>
          <w:b/>
          <w:bCs/>
          <w:sz w:val="24"/>
          <w:szCs w:val="24"/>
        </w:rPr>
        <w:t>二、工程变动情况</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sz w:val="24"/>
          <w:szCs w:val="24"/>
        </w:rPr>
      </w:pPr>
      <w:r>
        <w:rPr>
          <w:rFonts w:hint="eastAsia"/>
          <w:sz w:val="24"/>
          <w:szCs w:val="24"/>
        </w:rPr>
        <w:t>与环评相比，项目平面布置、厂址及周边环境无变化，环境影响报告表及其审批部门审批决定建设内容与实际建设内容基本一致。</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sz w:val="24"/>
          <w:szCs w:val="24"/>
        </w:rPr>
      </w:pPr>
      <w:r>
        <w:rPr>
          <w:rFonts w:hint="eastAsia"/>
          <w:sz w:val="24"/>
          <w:szCs w:val="24"/>
        </w:rPr>
        <w:t>(1)环保工程废气治理措施环评批复与实际建设一致</w:t>
      </w:r>
      <w:r>
        <w:rPr>
          <w:rFonts w:hint="eastAsia"/>
          <w:sz w:val="24"/>
          <w:szCs w:val="24"/>
          <w:lang w:eastAsia="zh-CN"/>
        </w:rPr>
        <w:t>，</w:t>
      </w:r>
      <w:r>
        <w:rPr>
          <w:rFonts w:hint="eastAsia"/>
          <w:sz w:val="24"/>
          <w:szCs w:val="24"/>
        </w:rPr>
        <w:t>符合验收要求。</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sz w:val="24"/>
          <w:szCs w:val="24"/>
        </w:rPr>
      </w:pPr>
      <w:r>
        <w:rPr>
          <w:rFonts w:hint="eastAsia"/>
          <w:sz w:val="24"/>
          <w:szCs w:val="24"/>
        </w:rPr>
        <w:t>(2)该项目实际建设设备与环评批复一致，符合验收条件。</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sz w:val="24"/>
          <w:szCs w:val="24"/>
        </w:rPr>
      </w:pPr>
      <w:r>
        <w:rPr>
          <w:rFonts w:hint="eastAsia"/>
          <w:sz w:val="24"/>
          <w:szCs w:val="24"/>
        </w:rPr>
        <w:t>(3)经对照《建设项目竣工环境保护验收暂行办法》(国环规环评[201714 号)中第八条中规定的不合格验收情形,满足验收要求。经对照《污染影响类建设项目综合重大变动清单(试行)》(征求意见稿)，本项目规模、建设地点、生产工艺、环保措施均不存在重大变动。</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b/>
          <w:bCs/>
          <w:sz w:val="24"/>
          <w:szCs w:val="24"/>
        </w:rPr>
      </w:pPr>
      <w:r>
        <w:rPr>
          <w:rFonts w:hint="eastAsia"/>
          <w:b/>
          <w:bCs/>
          <w:sz w:val="24"/>
          <w:szCs w:val="24"/>
        </w:rPr>
        <w:t>三、环境保护措施建设情况</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sz w:val="24"/>
          <w:szCs w:val="24"/>
        </w:rPr>
      </w:pPr>
      <w:r>
        <w:rPr>
          <w:rFonts w:hint="eastAsia"/>
          <w:sz w:val="24"/>
          <w:szCs w:val="24"/>
        </w:rPr>
        <w:t>(1)废气</w:t>
      </w:r>
    </w:p>
    <w:p>
      <w:pPr>
        <w:keepNext w:val="0"/>
        <w:keepLines w:val="0"/>
        <w:pageBreakBefore w:val="0"/>
        <w:widowControl w:val="0"/>
        <w:kinsoku/>
        <w:wordWrap/>
        <w:overflowPunct/>
        <w:topLinePunct w:val="0"/>
        <w:autoSpaceDE/>
        <w:autoSpaceDN/>
        <w:bidi w:val="0"/>
        <w:adjustRightInd/>
        <w:snapToGrid/>
        <w:spacing w:line="500" w:lineRule="exact"/>
        <w:ind w:firstLine="482" w:firstLineChars="200"/>
        <w:textAlignment w:val="auto"/>
        <w:rPr>
          <w:rFonts w:hint="default" w:ascii="Times New Roman" w:hAnsi="Times New Roman" w:eastAsia="宋体" w:cs="Times New Roman"/>
          <w:kern w:val="2"/>
          <w:sz w:val="24"/>
          <w:szCs w:val="24"/>
          <w:lang w:val="en-US" w:eastAsia="zh-CN"/>
        </w:rPr>
      </w:pPr>
      <w:r>
        <w:rPr>
          <w:rFonts w:hint="eastAsia" w:ascii="Times New Roman" w:hAnsi="Times New Roman" w:eastAsia="宋体" w:cs="Times New Roman"/>
          <w:b/>
          <w:bCs/>
          <w:kern w:val="2"/>
          <w:sz w:val="24"/>
          <w:szCs w:val="24"/>
          <w:lang w:val="en-US" w:eastAsia="zh-CN"/>
        </w:rPr>
        <w:t>木材加工废气</w:t>
      </w:r>
      <w:r>
        <w:rPr>
          <w:rFonts w:hint="eastAsia" w:ascii="Times New Roman" w:hAnsi="Times New Roman" w:eastAsia="宋体" w:cs="Times New Roman"/>
          <w:kern w:val="2"/>
          <w:sz w:val="24"/>
          <w:szCs w:val="24"/>
          <w:lang w:val="en-US" w:eastAsia="zh-CN"/>
        </w:rPr>
        <w:t>：开料、雕刻、开槽、打磨、二次打磨工序产生的颗粒物由设备自带收尘管收集后，经中央除尘系统管道通入袋式除尘器处理，尾气由15米高排气筒（DA001）排放。</w:t>
      </w:r>
      <w:r>
        <w:rPr>
          <w:rFonts w:hint="eastAsia" w:ascii="Times New Roman" w:hAnsi="Times New Roman" w:eastAsia="宋体" w:cs="Times New Roman"/>
          <w:kern w:val="2"/>
          <w:sz w:val="24"/>
          <w:szCs w:val="24"/>
          <w:lang w:val="en-US" w:eastAsia="zh-CN"/>
        </w:rPr>
        <w:br w:type="textWrapping"/>
      </w:r>
      <w:r>
        <w:rPr>
          <w:rFonts w:hint="eastAsia" w:ascii="Times New Roman" w:hAnsi="Times New Roman" w:eastAsia="宋体" w:cs="Times New Roman"/>
          <w:kern w:val="2"/>
          <w:sz w:val="24"/>
          <w:szCs w:val="24"/>
          <w:lang w:val="en-US" w:eastAsia="zh-CN"/>
        </w:rPr>
        <w:t xml:space="preserve">    </w:t>
      </w:r>
      <w:r>
        <w:rPr>
          <w:rFonts w:hint="eastAsia" w:ascii="Times New Roman" w:hAnsi="Times New Roman" w:eastAsia="宋体" w:cs="Times New Roman"/>
          <w:b/>
          <w:bCs/>
          <w:color w:val="auto"/>
          <w:kern w:val="2"/>
          <w:sz w:val="24"/>
          <w:szCs w:val="24"/>
          <w:lang w:val="en-US" w:eastAsia="zh-CN" w:bidi="ar"/>
        </w:rPr>
        <w:t>涂胶、压合、封边、涂装废气：</w:t>
      </w:r>
      <w:r>
        <w:rPr>
          <w:rFonts w:hint="eastAsia" w:ascii="Times New Roman" w:hAnsi="Times New Roman" w:eastAsia="宋体" w:cs="Times New Roman"/>
          <w:color w:val="auto"/>
          <w:kern w:val="2"/>
          <w:sz w:val="24"/>
          <w:szCs w:val="24"/>
          <w:lang w:val="en-US" w:eastAsia="zh-CN" w:bidi="ar"/>
        </w:rPr>
        <w:t>涂胶台、封边机、冷压机上方加集气罩，调漆房、喷漆房二次密闭负压收集，有机废气经收集后通入一套“干式过滤棉+活性炭吸附脱附+催化燃烧”装置处理，处理后尾气由15米高排气筒（DA002）排放。</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sz w:val="24"/>
          <w:szCs w:val="24"/>
        </w:rPr>
      </w:pPr>
      <w:r>
        <w:rPr>
          <w:rFonts w:hint="eastAsia"/>
          <w:sz w:val="24"/>
          <w:szCs w:val="24"/>
        </w:rPr>
        <w:t>(2)废水</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sz w:val="24"/>
          <w:szCs w:val="24"/>
          <w:lang w:val="en-US" w:eastAsia="zh-CN"/>
        </w:rPr>
      </w:pPr>
      <w:r>
        <w:rPr>
          <w:rFonts w:hint="eastAsia"/>
          <w:sz w:val="24"/>
          <w:szCs w:val="24"/>
        </w:rPr>
        <w:t>本项目无生产废水</w:t>
      </w:r>
      <w:r>
        <w:rPr>
          <w:rFonts w:hint="eastAsia"/>
          <w:sz w:val="24"/>
          <w:szCs w:val="24"/>
          <w:lang w:eastAsia="zh-CN"/>
        </w:rPr>
        <w:t>；</w:t>
      </w:r>
      <w:r>
        <w:rPr>
          <w:rFonts w:hint="eastAsia"/>
          <w:sz w:val="24"/>
          <w:szCs w:val="24"/>
        </w:rPr>
        <w:t>产生的废水主要为生活污水，</w:t>
      </w:r>
      <w:r>
        <w:rPr>
          <w:rFonts w:hint="default"/>
          <w:sz w:val="24"/>
          <w:szCs w:val="24"/>
          <w:lang w:val="en-US" w:eastAsia="zh-CN"/>
        </w:rPr>
        <w:t>经厂区化粪池处理后</w:t>
      </w:r>
      <w:r>
        <w:rPr>
          <w:rFonts w:hint="default" w:ascii="Times New Roman" w:hAnsi="Times New Roman" w:eastAsia="宋体" w:cs="Times New Roman"/>
          <w:b w:val="0"/>
          <w:color w:val="auto"/>
          <w:kern w:val="2"/>
          <w:sz w:val="24"/>
          <w:lang w:val="en-US" w:eastAsia="zh-CN"/>
        </w:rPr>
        <w:t>定期清运不外排</w:t>
      </w:r>
      <w:r>
        <w:rPr>
          <w:rFonts w:hint="default"/>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24"/>
          <w:szCs w:val="24"/>
          <w:lang w:val="en-US" w:eastAsia="zh-CN"/>
        </w:rPr>
      </w:pPr>
      <w:r>
        <w:rPr>
          <w:rFonts w:hint="eastAsia"/>
          <w:sz w:val="24"/>
          <w:szCs w:val="24"/>
          <w:lang w:val="en-US" w:eastAsia="zh-CN"/>
        </w:rPr>
        <w:t xml:space="preserve">    (3)噪声</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本项目高噪声源主要为木料加工设备（精密锯、雕刻机、立铣、手持打磨机）和废气治理措施风机等噪声，声功率级约为80-95dB（A），项目已对高噪声设备采取隔声、减振等降噪措施。</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(4)固废</w:t>
      </w:r>
    </w:p>
    <w:p>
      <w:pPr>
        <w:keepNext w:val="0"/>
        <w:keepLines w:val="0"/>
        <w:pageBreakBefore w:val="0"/>
        <w:widowControl w:val="0"/>
        <w:kinsoku/>
        <w:wordWrap/>
        <w:overflowPunct/>
        <w:topLinePunct w:val="0"/>
        <w:autoSpaceDE/>
        <w:autoSpaceDN/>
        <w:bidi w:val="0"/>
        <w:adjustRightInd/>
        <w:snapToGrid/>
        <w:spacing w:line="500" w:lineRule="exact"/>
        <w:ind w:left="742" w:leftChars="228" w:hanging="240" w:hangingChars="100"/>
        <w:textAlignment w:val="auto"/>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本项目运营期间产生的固废为一般固废及危险废物。</w:t>
      </w:r>
    </w:p>
    <w:p>
      <w:pPr>
        <w:keepNext w:val="0"/>
        <w:keepLines w:val="0"/>
        <w:pageBreakBefore w:val="0"/>
        <w:widowControl w:val="0"/>
        <w:kinsoku/>
        <w:wordWrap/>
        <w:overflowPunct/>
        <w:topLinePunct w:val="0"/>
        <w:autoSpaceDE/>
        <w:autoSpaceDN/>
        <w:bidi w:val="0"/>
        <w:adjustRightInd/>
        <w:snapToGrid/>
        <w:spacing w:line="500" w:lineRule="exact"/>
        <w:ind w:left="742" w:leftChars="228" w:hanging="240" w:hangingChars="100"/>
        <w:textAlignment w:val="auto"/>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A、一般固废：</w:t>
      </w:r>
    </w:p>
    <w:p>
      <w:pPr>
        <w:widowControl w:val="0"/>
        <w:adjustRightInd/>
        <w:snapToGrid/>
        <w:spacing w:after="0" w:line="520" w:lineRule="exact"/>
        <w:ind w:firstLine="480" w:firstLineChars="200"/>
        <w:jc w:val="both"/>
        <w:rPr>
          <w:rFonts w:hint="default" w:ascii="Times New Roman" w:hAnsi="Times New Roman" w:eastAsia="宋体" w:cs="Times New Roman"/>
          <w:kern w:val="2"/>
          <w:sz w:val="24"/>
          <w:szCs w:val="24"/>
          <w:lang w:val="en-US" w:eastAsia="zh-CN"/>
        </w:rPr>
      </w:pPr>
      <w:r>
        <w:rPr>
          <w:rFonts w:hint="eastAsia" w:ascii="Times New Roman" w:hAnsi="Times New Roman" w:eastAsia="宋体" w:cs="Times New Roman"/>
          <w:b w:val="0"/>
          <w:color w:val="auto"/>
          <w:kern w:val="2"/>
          <w:sz w:val="24"/>
          <w:szCs w:val="24"/>
          <w:lang w:val="en-US" w:eastAsia="zh-CN" w:bidi="ar-SA"/>
        </w:rPr>
        <w:t>本项目营运期一般固废为废边角料、废包装袋及除尘器收集尘，处理方式为集中收集后暂存于一般固废间，定期外售。</w:t>
      </w:r>
      <w:r>
        <w:rPr>
          <w:rFonts w:ascii="Times New Roman" w:hAnsi="Times New Roman" w:eastAsia="宋体" w:cs="Times New Roman"/>
          <w:b w:val="0"/>
          <w:color w:val="auto"/>
          <w:kern w:val="2"/>
          <w:sz w:val="24"/>
          <w:szCs w:val="24"/>
          <w:lang w:val="en-US" w:eastAsia="zh-CN" w:bidi="ar-SA"/>
        </w:rPr>
        <w:t>项目已建1座一般固废暂存</w:t>
      </w:r>
      <w:r>
        <w:rPr>
          <w:rFonts w:hint="eastAsia" w:ascii="Times New Roman" w:hAnsi="Times New Roman" w:eastAsia="宋体" w:cs="Times New Roman"/>
          <w:b w:val="0"/>
          <w:color w:val="auto"/>
          <w:kern w:val="2"/>
          <w:sz w:val="24"/>
          <w:szCs w:val="24"/>
          <w:lang w:val="en-US" w:eastAsia="zh-CN" w:bidi="ar-SA"/>
        </w:rPr>
        <w:t>场</w:t>
      </w:r>
      <w:r>
        <w:rPr>
          <w:rFonts w:ascii="Times New Roman" w:hAnsi="Times New Roman" w:eastAsia="宋体" w:cs="Times New Roman"/>
          <w:b w:val="0"/>
          <w:color w:val="auto"/>
          <w:kern w:val="2"/>
          <w:sz w:val="24"/>
          <w:szCs w:val="24"/>
          <w:lang w:val="en-US" w:eastAsia="zh-CN" w:bidi="ar-SA"/>
        </w:rPr>
        <w:t>（面积为</w:t>
      </w:r>
      <w:r>
        <w:rPr>
          <w:rFonts w:hint="eastAsia" w:ascii="Times New Roman" w:hAnsi="Times New Roman" w:eastAsia="宋体" w:cs="Times New Roman"/>
          <w:b w:val="0"/>
          <w:color w:val="auto"/>
          <w:kern w:val="2"/>
          <w:sz w:val="24"/>
          <w:szCs w:val="24"/>
          <w:lang w:val="en-US" w:eastAsia="zh-CN" w:bidi="ar-SA"/>
        </w:rPr>
        <w:t>30</w:t>
      </w:r>
      <w:r>
        <w:rPr>
          <w:rFonts w:ascii="Times New Roman" w:hAnsi="Times New Roman" w:eastAsia="宋体" w:cs="Times New Roman"/>
          <w:b w:val="0"/>
          <w:color w:val="auto"/>
          <w:kern w:val="2"/>
          <w:sz w:val="24"/>
          <w:szCs w:val="24"/>
          <w:lang w:val="en-US" w:eastAsia="zh-CN" w:bidi="ar-SA"/>
        </w:rPr>
        <w:t>m</w:t>
      </w:r>
      <w:r>
        <w:rPr>
          <w:rFonts w:ascii="Times New Roman" w:hAnsi="Times New Roman" w:eastAsia="宋体" w:cs="Times New Roman"/>
          <w:b w:val="0"/>
          <w:color w:val="auto"/>
          <w:kern w:val="2"/>
          <w:sz w:val="24"/>
          <w:szCs w:val="24"/>
          <w:vertAlign w:val="superscript"/>
          <w:lang w:val="en-US" w:eastAsia="zh-CN" w:bidi="ar-SA"/>
        </w:rPr>
        <w:t>2</w:t>
      </w:r>
      <w:r>
        <w:rPr>
          <w:rFonts w:ascii="Times New Roman" w:hAnsi="Times New Roman" w:eastAsia="宋体" w:cs="Times New Roman"/>
          <w:b w:val="0"/>
          <w:color w:val="auto"/>
          <w:kern w:val="2"/>
          <w:sz w:val="24"/>
          <w:szCs w:val="24"/>
          <w:lang w:val="en-US" w:eastAsia="zh-CN" w:bidi="ar-SA"/>
        </w:rPr>
        <w:t>），一般固废暂存间</w:t>
      </w:r>
      <w:r>
        <w:rPr>
          <w:rFonts w:hint="eastAsia" w:ascii="Times New Roman" w:hAnsi="Times New Roman" w:eastAsia="宋体" w:cs="Times New Roman"/>
          <w:b w:val="0"/>
          <w:color w:val="auto"/>
          <w:kern w:val="2"/>
          <w:sz w:val="24"/>
          <w:szCs w:val="24"/>
          <w:lang w:val="en-US" w:eastAsia="zh-CN" w:bidi="ar-SA"/>
        </w:rPr>
        <w:t>已做</w:t>
      </w:r>
      <w:r>
        <w:rPr>
          <w:rFonts w:ascii="Times New Roman" w:hAnsi="Times New Roman" w:eastAsia="宋体" w:cs="Times New Roman"/>
          <w:b w:val="0"/>
          <w:color w:val="auto"/>
          <w:kern w:val="2"/>
          <w:sz w:val="24"/>
          <w:szCs w:val="24"/>
          <w:lang w:val="en-US" w:eastAsia="zh-CN" w:bidi="ar-SA"/>
        </w:rPr>
        <w:t>防风、防雨、防渗漏等措施</w:t>
      </w:r>
      <w:r>
        <w:rPr>
          <w:rFonts w:hint="eastAsia" w:ascii="Times New Roman" w:hAnsi="Times New Roman" w:eastAsia="宋体" w:cs="Times New Roman"/>
          <w:kern w:val="2"/>
          <w:sz w:val="24"/>
          <w:szCs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after="0" w:line="480" w:lineRule="exact"/>
        <w:ind w:firstLine="480" w:firstLineChars="200"/>
        <w:textAlignment w:val="auto"/>
        <w:rPr>
          <w:rFonts w:hint="default" w:ascii="Times New Roman" w:hAnsi="Times New Roman" w:eastAsia="宋体"/>
          <w:b w:val="0"/>
          <w:bCs w:val="0"/>
          <w:kern w:val="2"/>
          <w:sz w:val="24"/>
          <w:szCs w:val="24"/>
          <w:lang w:val="en-US" w:eastAsia="zh-CN"/>
        </w:rPr>
      </w:pPr>
      <w:r>
        <w:rPr>
          <w:rFonts w:hint="eastAsia" w:ascii="Times New Roman" w:hAnsi="Times New Roman" w:eastAsia="宋体" w:cs="Times New Roman"/>
          <w:b w:val="0"/>
          <w:bCs w:val="0"/>
          <w:color w:val="auto"/>
          <w:kern w:val="2"/>
          <w:sz w:val="24"/>
          <w:szCs w:val="24"/>
          <w:lang w:val="en-US" w:eastAsia="zh-CN" w:bidi="ar-SA"/>
        </w:rPr>
        <w:t xml:space="preserve"> B、</w:t>
      </w:r>
      <w:r>
        <w:rPr>
          <w:rFonts w:hint="default" w:ascii="Times New Roman" w:hAnsi="Times New Roman" w:eastAsia="宋体" w:cs="Times New Roman"/>
          <w:b w:val="0"/>
          <w:bCs w:val="0"/>
          <w:sz w:val="24"/>
          <w:highlight w:val="none"/>
          <w:lang w:val="en-US" w:eastAsia="zh-CN"/>
        </w:rPr>
        <w:t>危险废物</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Times New Roman" w:hAnsi="Times New Roman" w:eastAsia="宋体" w:cs="Times New Roman"/>
          <w:b w:val="0"/>
          <w:color w:val="auto"/>
          <w:kern w:val="2"/>
          <w:sz w:val="24"/>
          <w:szCs w:val="24"/>
          <w:highlight w:val="none"/>
          <w:lang w:val="en-US" w:eastAsia="zh-CN" w:bidi="ar-SA"/>
        </w:rPr>
      </w:pPr>
      <w:r>
        <w:rPr>
          <w:rFonts w:hint="eastAsia" w:ascii="Times New Roman" w:hAnsi="Times New Roman" w:eastAsia="宋体" w:cs="Times New Roman"/>
          <w:b w:val="0"/>
          <w:color w:val="auto"/>
          <w:kern w:val="2"/>
          <w:sz w:val="24"/>
          <w:szCs w:val="24"/>
          <w:highlight w:val="none"/>
          <w:lang w:val="en-US" w:eastAsia="zh-CN" w:bidi="ar-SA"/>
        </w:rPr>
        <w:t>项目营运期</w:t>
      </w:r>
      <w:r>
        <w:rPr>
          <w:rFonts w:hint="default" w:ascii="Times New Roman" w:hAnsi="Times New Roman" w:eastAsia="宋体" w:cs="Times New Roman"/>
          <w:b w:val="0"/>
          <w:color w:val="auto"/>
          <w:kern w:val="2"/>
          <w:sz w:val="24"/>
          <w:szCs w:val="24"/>
          <w:highlight w:val="none"/>
          <w:lang w:val="en-US" w:eastAsia="zh-CN" w:bidi="ar-SA"/>
        </w:rPr>
        <w:t>危</w:t>
      </w:r>
      <w:r>
        <w:rPr>
          <w:rFonts w:hint="eastAsia" w:ascii="Times New Roman" w:hAnsi="Times New Roman" w:eastAsia="宋体" w:cs="Times New Roman"/>
          <w:b w:val="0"/>
          <w:color w:val="auto"/>
          <w:kern w:val="2"/>
          <w:sz w:val="24"/>
          <w:szCs w:val="24"/>
          <w:highlight w:val="none"/>
          <w:lang w:val="en-US" w:eastAsia="zh-CN" w:bidi="ar-SA"/>
        </w:rPr>
        <w:t>险废物</w:t>
      </w:r>
      <w:r>
        <w:rPr>
          <w:rFonts w:hint="default" w:ascii="Times New Roman" w:hAnsi="Times New Roman" w:eastAsia="宋体" w:cs="Times New Roman"/>
          <w:b w:val="0"/>
          <w:color w:val="auto"/>
          <w:kern w:val="2"/>
          <w:sz w:val="24"/>
          <w:szCs w:val="24"/>
          <w:highlight w:val="none"/>
          <w:lang w:val="en-US" w:eastAsia="zh-CN" w:bidi="ar-SA"/>
        </w:rPr>
        <w:t>为</w:t>
      </w:r>
      <w:r>
        <w:rPr>
          <w:rFonts w:hint="eastAsia" w:ascii="Times New Roman" w:hAnsi="Times New Roman" w:eastAsia="宋体" w:cs="Times New Roman"/>
          <w:b w:val="0"/>
          <w:color w:val="auto"/>
          <w:kern w:val="2"/>
          <w:sz w:val="24"/>
          <w:szCs w:val="24"/>
          <w:highlight w:val="none"/>
          <w:lang w:val="en-US" w:eastAsia="zh-CN" w:bidi="ar-SA"/>
        </w:rPr>
        <w:t>废胶桶、废油漆桶、废液压油、废过滤棉、废活性炭及废催化剂；上述危废分类收集后暂存在</w:t>
      </w:r>
      <w:r>
        <w:rPr>
          <w:rFonts w:hint="default" w:ascii="Times New Roman" w:hAnsi="Times New Roman" w:eastAsia="宋体" w:cs="Times New Roman"/>
          <w:b w:val="0"/>
          <w:color w:val="auto"/>
          <w:kern w:val="2"/>
          <w:sz w:val="24"/>
          <w:szCs w:val="24"/>
          <w:highlight w:val="none"/>
          <w:lang w:val="en-US" w:eastAsia="zh-CN" w:bidi="ar-SA"/>
        </w:rPr>
        <w:t>危废暂存间</w:t>
      </w:r>
      <w:r>
        <w:rPr>
          <w:rFonts w:hint="eastAsia" w:ascii="Times New Roman" w:hAnsi="Times New Roman" w:eastAsia="宋体" w:cs="Times New Roman"/>
          <w:b w:val="0"/>
          <w:color w:val="auto"/>
          <w:kern w:val="2"/>
          <w:sz w:val="24"/>
          <w:szCs w:val="24"/>
          <w:highlight w:val="none"/>
          <w:lang w:val="en-US" w:eastAsia="zh-CN" w:bidi="ar-SA"/>
        </w:rPr>
        <w:t>，</w:t>
      </w:r>
      <w:r>
        <w:rPr>
          <w:rFonts w:hint="default" w:ascii="Times New Roman" w:hAnsi="Times New Roman" w:eastAsia="宋体" w:cs="Times New Roman"/>
          <w:b w:val="0"/>
          <w:color w:val="auto"/>
          <w:kern w:val="2"/>
          <w:sz w:val="24"/>
          <w:szCs w:val="24"/>
          <w:highlight w:val="none"/>
          <w:lang w:val="en-US" w:eastAsia="zh-CN" w:bidi="ar-SA"/>
        </w:rPr>
        <w:t>定期交由有资质单位处理</w:t>
      </w:r>
      <w:r>
        <w:rPr>
          <w:rFonts w:hint="eastAsia" w:ascii="Times New Roman" w:hAnsi="Times New Roman" w:eastAsia="宋体" w:cs="Times New Roman"/>
          <w:b w:val="0"/>
          <w:color w:val="auto"/>
          <w:kern w:val="2"/>
          <w:sz w:val="24"/>
          <w:szCs w:val="24"/>
          <w:highlight w:val="none"/>
          <w:lang w:val="en-US" w:eastAsia="zh-CN" w:bidi="ar-SA"/>
        </w:rPr>
        <w:t>。</w:t>
      </w:r>
      <w:r>
        <w:rPr>
          <w:rFonts w:hint="default" w:ascii="Times New Roman" w:hAnsi="Times New Roman" w:eastAsia="宋体" w:cs="Times New Roman"/>
          <w:b w:val="0"/>
          <w:color w:val="auto"/>
          <w:kern w:val="2"/>
          <w:sz w:val="24"/>
          <w:szCs w:val="24"/>
          <w:highlight w:val="none"/>
          <w:lang w:val="en-US" w:eastAsia="zh-CN" w:bidi="ar-SA"/>
        </w:rPr>
        <w:t>项目已</w:t>
      </w:r>
      <w:r>
        <w:rPr>
          <w:rFonts w:hint="eastAsia" w:ascii="Times New Roman" w:hAnsi="Times New Roman" w:eastAsia="宋体" w:cs="Times New Roman"/>
          <w:b w:val="0"/>
          <w:color w:val="auto"/>
          <w:kern w:val="2"/>
          <w:sz w:val="24"/>
          <w:szCs w:val="24"/>
          <w:highlight w:val="none"/>
          <w:lang w:val="en-US" w:eastAsia="zh-CN" w:bidi="ar-SA"/>
        </w:rPr>
        <w:t>建设1座危废暂存间</w:t>
      </w:r>
      <w:r>
        <w:rPr>
          <w:rFonts w:hint="default" w:ascii="Times New Roman" w:hAnsi="Times New Roman" w:eastAsia="宋体" w:cs="Times New Roman"/>
          <w:b w:val="0"/>
          <w:color w:val="auto"/>
          <w:kern w:val="2"/>
          <w:sz w:val="24"/>
          <w:szCs w:val="24"/>
          <w:highlight w:val="none"/>
          <w:lang w:val="en-US" w:eastAsia="zh-CN" w:bidi="ar-SA"/>
        </w:rPr>
        <w:t>（面积为</w:t>
      </w:r>
      <w:r>
        <w:rPr>
          <w:rFonts w:hint="eastAsia" w:ascii="Times New Roman" w:hAnsi="Times New Roman" w:eastAsia="宋体" w:cs="Times New Roman"/>
          <w:b w:val="0"/>
          <w:color w:val="auto"/>
          <w:kern w:val="2"/>
          <w:sz w:val="24"/>
          <w:szCs w:val="24"/>
          <w:highlight w:val="none"/>
          <w:lang w:val="en-US" w:eastAsia="zh-CN" w:bidi="ar-SA"/>
        </w:rPr>
        <w:t>10</w:t>
      </w:r>
      <w:r>
        <w:rPr>
          <w:rFonts w:hint="default" w:ascii="Times New Roman" w:hAnsi="Times New Roman" w:eastAsia="宋体" w:cs="Times New Roman"/>
          <w:b w:val="0"/>
          <w:color w:val="auto"/>
          <w:kern w:val="2"/>
          <w:sz w:val="24"/>
          <w:szCs w:val="24"/>
          <w:highlight w:val="none"/>
          <w:lang w:val="en-US" w:eastAsia="zh-CN" w:bidi="ar-SA"/>
        </w:rPr>
        <w:t>m</w:t>
      </w:r>
      <w:r>
        <w:rPr>
          <w:rFonts w:hint="default" w:ascii="Times New Roman" w:hAnsi="Times New Roman" w:eastAsia="宋体" w:cs="Times New Roman"/>
          <w:b w:val="0"/>
          <w:color w:val="auto"/>
          <w:kern w:val="2"/>
          <w:sz w:val="24"/>
          <w:szCs w:val="24"/>
          <w:highlight w:val="none"/>
          <w:vertAlign w:val="superscript"/>
          <w:lang w:val="en-US" w:eastAsia="zh-CN" w:bidi="ar-SA"/>
        </w:rPr>
        <w:t>2</w:t>
      </w:r>
      <w:r>
        <w:rPr>
          <w:rFonts w:hint="default" w:ascii="Times New Roman" w:hAnsi="Times New Roman" w:eastAsia="宋体" w:cs="Times New Roman"/>
          <w:b w:val="0"/>
          <w:color w:val="auto"/>
          <w:kern w:val="2"/>
          <w:sz w:val="24"/>
          <w:szCs w:val="24"/>
          <w:highlight w:val="none"/>
          <w:lang w:val="en-US" w:eastAsia="zh-CN" w:bidi="ar-SA"/>
        </w:rPr>
        <w:t>）</w:t>
      </w:r>
      <w:r>
        <w:rPr>
          <w:rFonts w:hint="eastAsia" w:ascii="Times New Roman" w:hAnsi="Times New Roman" w:eastAsia="宋体" w:cs="Times New Roman"/>
          <w:b w:val="0"/>
          <w:color w:val="auto"/>
          <w:kern w:val="2"/>
          <w:sz w:val="24"/>
          <w:szCs w:val="24"/>
          <w:highlight w:val="none"/>
          <w:lang w:val="en-US" w:eastAsia="zh-CN" w:bidi="ar-SA"/>
        </w:rPr>
        <w:t>，暂存间地面已做防渗措施，具备</w:t>
      </w:r>
      <w:r>
        <w:rPr>
          <w:rFonts w:hint="default" w:ascii="Times New Roman" w:hAnsi="Times New Roman" w:eastAsia="宋体" w:cs="Times New Roman"/>
          <w:b w:val="0"/>
          <w:color w:val="auto"/>
          <w:kern w:val="2"/>
          <w:sz w:val="24"/>
          <w:szCs w:val="24"/>
          <w:highlight w:val="none"/>
          <w:lang w:val="en-US" w:eastAsia="zh-CN" w:bidi="ar-SA"/>
        </w:rPr>
        <w:t>防渗漏、防流失、防扬散</w:t>
      </w:r>
      <w:r>
        <w:rPr>
          <w:rFonts w:hint="eastAsia" w:ascii="Times New Roman" w:hAnsi="Times New Roman" w:eastAsia="宋体" w:cs="Times New Roman"/>
          <w:b w:val="0"/>
          <w:color w:val="auto"/>
          <w:kern w:val="2"/>
          <w:sz w:val="24"/>
          <w:szCs w:val="24"/>
          <w:highlight w:val="none"/>
          <w:lang w:val="en-US" w:eastAsia="zh-CN" w:bidi="ar-SA"/>
        </w:rPr>
        <w:t>功能。</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sz w:val="24"/>
          <w:szCs w:val="24"/>
          <w:lang w:val="en-US" w:eastAsia="zh-CN"/>
        </w:rPr>
      </w:pPr>
      <w:r>
        <w:rPr>
          <w:rFonts w:hint="eastAsia"/>
          <w:sz w:val="24"/>
          <w:szCs w:val="24"/>
          <w:lang w:val="en-US" w:eastAsia="zh-CN"/>
        </w:rPr>
        <w:t>(5)土壤、地下水</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sz w:val="24"/>
          <w:szCs w:val="24"/>
          <w:lang w:val="en-US" w:eastAsia="zh-CN"/>
        </w:rPr>
      </w:pPr>
      <w:r>
        <w:rPr>
          <w:rFonts w:hint="eastAsia"/>
          <w:sz w:val="24"/>
          <w:szCs w:val="24"/>
          <w:lang w:val="en-US" w:eastAsia="zh-CN"/>
        </w:rPr>
        <w:t>本项目已落实环评文件中的地面防渗与管理措施。</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sz w:val="24"/>
          <w:szCs w:val="24"/>
          <w:lang w:val="en-US" w:eastAsia="zh-CN"/>
        </w:rPr>
      </w:pPr>
      <w:r>
        <w:rPr>
          <w:rFonts w:hint="eastAsia"/>
          <w:sz w:val="24"/>
          <w:szCs w:val="24"/>
          <w:lang w:val="en-US" w:eastAsia="zh-CN"/>
        </w:rPr>
        <w:t>(6)环境风险</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sz w:val="24"/>
          <w:szCs w:val="24"/>
          <w:lang w:val="en-US" w:eastAsia="zh-CN"/>
        </w:rPr>
      </w:pPr>
      <w:r>
        <w:rPr>
          <w:rFonts w:hint="eastAsia"/>
          <w:sz w:val="24"/>
          <w:szCs w:val="24"/>
          <w:lang w:val="en-US" w:eastAsia="zh-CN"/>
        </w:rPr>
        <w:t>本项目生产过程中不涉及易燃易爆、有毒有害物质。</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b/>
          <w:bCs/>
          <w:sz w:val="24"/>
          <w:szCs w:val="24"/>
        </w:rPr>
      </w:pPr>
      <w:r>
        <w:rPr>
          <w:rFonts w:hint="eastAsia"/>
          <w:b/>
          <w:bCs/>
          <w:sz w:val="24"/>
          <w:szCs w:val="24"/>
        </w:rPr>
        <w:t>四、环境保护设施治理效果</w:t>
      </w:r>
    </w:p>
    <w:p>
      <w:pPr>
        <w:pStyle w:val="50"/>
        <w:keepNext w:val="0"/>
        <w:keepLines w:val="0"/>
        <w:pageBreakBefore w:val="0"/>
        <w:suppressLineNumbers w:val="0"/>
        <w:kinsoku/>
        <w:wordWrap/>
        <w:overflowPunct/>
        <w:topLinePunct w:val="0"/>
        <w:autoSpaceDE/>
        <w:autoSpaceDN/>
        <w:bidi w:val="0"/>
        <w:spacing w:before="0" w:beforeAutospacing="0" w:afterAutospacing="0" w:line="460" w:lineRule="exact"/>
        <w:ind w:left="0" w:right="0" w:firstLine="672" w:firstLineChars="280"/>
        <w:rPr>
          <w:rFonts w:hint="default" w:ascii="Times New Roman" w:hAnsi="Times New Roman" w:cs="Times New Roman"/>
          <w:color w:val="000000" w:themeColor="text1"/>
          <w:kern w:val="0"/>
          <w:sz w:val="24"/>
          <w:lang w:val="en-US" w:eastAsia="zh-CN"/>
          <w14:textFill>
            <w14:solidFill>
              <w14:schemeClr w14:val="tx1"/>
            </w14:solidFill>
          </w14:textFill>
        </w:rPr>
      </w:pPr>
      <w:r>
        <w:rPr>
          <w:rFonts w:hint="default" w:ascii="Times New Roman" w:hAnsi="Times New Roman" w:cs="Times New Roman"/>
          <w:color w:val="000000" w:themeColor="text1"/>
          <w:kern w:val="0"/>
          <w:sz w:val="24"/>
          <w:lang w:val="en-US" w:eastAsia="zh-CN"/>
          <w14:textFill>
            <w14:solidFill>
              <w14:schemeClr w14:val="tx1"/>
            </w14:solidFill>
          </w14:textFill>
        </w:rPr>
        <w:t>1、废气</w:t>
      </w:r>
    </w:p>
    <w:p>
      <w:pPr>
        <w:keepNext w:val="0"/>
        <w:keepLines w:val="0"/>
        <w:pageBreakBefore w:val="0"/>
        <w:kinsoku/>
        <w:wordWrap/>
        <w:overflowPunct/>
        <w:topLinePunct w:val="0"/>
        <w:autoSpaceDE/>
        <w:autoSpaceDN/>
        <w:bidi w:val="0"/>
        <w:spacing w:after="0" w:line="460" w:lineRule="exact"/>
        <w:ind w:firstLine="480" w:firstLineChars="200"/>
        <w:rPr>
          <w:rFonts w:ascii="Times New Roman" w:hAnsi="Times New Roman" w:eastAsia="宋体"/>
          <w:kern w:val="2"/>
          <w:sz w:val="24"/>
          <w:szCs w:val="24"/>
        </w:rPr>
      </w:pPr>
      <w:r>
        <w:rPr>
          <w:rFonts w:hint="eastAsia" w:ascii="Times New Roman" w:hAnsi="Times New Roman" w:eastAsia="宋体"/>
          <w:kern w:val="2"/>
          <w:sz w:val="24"/>
          <w:szCs w:val="24"/>
        </w:rPr>
        <w:t>（1）有组织废气</w:t>
      </w:r>
    </w:p>
    <w:p>
      <w:pPr>
        <w:keepNext w:val="0"/>
        <w:keepLines w:val="0"/>
        <w:pageBreakBefore w:val="0"/>
        <w:widowControl/>
        <w:kinsoku/>
        <w:wordWrap/>
        <w:overflowPunct/>
        <w:topLinePunct w:val="0"/>
        <w:autoSpaceDE/>
        <w:autoSpaceDN/>
        <w:bidi w:val="0"/>
        <w:adjustRightInd w:val="0"/>
        <w:snapToGrid w:val="0"/>
        <w:spacing w:after="0" w:line="440" w:lineRule="exact"/>
        <w:ind w:firstLine="482" w:firstLineChars="200"/>
        <w:jc w:val="both"/>
        <w:textAlignment w:val="auto"/>
        <w:rPr>
          <w:rFonts w:hint="eastAsia" w:ascii="Times New Roman" w:hAnsi="Times New Roman" w:eastAsia="宋体" w:cs="Times New Roman"/>
          <w:color w:val="auto"/>
          <w:kern w:val="2"/>
          <w:sz w:val="24"/>
          <w:szCs w:val="24"/>
          <w:lang w:val="en-US" w:eastAsia="zh-CN" w:bidi="ar"/>
        </w:rPr>
      </w:pPr>
      <w:r>
        <w:rPr>
          <w:rFonts w:hint="eastAsia" w:ascii="Times New Roman" w:hAnsi="Times New Roman" w:eastAsia="宋体" w:cs="Times New Roman"/>
          <w:b/>
          <w:bCs/>
          <w:kern w:val="2"/>
          <w:sz w:val="24"/>
          <w:szCs w:val="24"/>
          <w:lang w:val="en-US" w:eastAsia="zh-CN"/>
        </w:rPr>
        <w:t>木材加工废气</w:t>
      </w:r>
      <w:r>
        <w:rPr>
          <w:rFonts w:hint="eastAsia" w:ascii="Times New Roman" w:hAnsi="Times New Roman" w:eastAsia="宋体" w:cs="Times New Roman"/>
          <w:kern w:val="2"/>
          <w:sz w:val="24"/>
          <w:szCs w:val="24"/>
          <w:lang w:val="en-US" w:eastAsia="zh-CN"/>
        </w:rPr>
        <w:t>：开料、雕刻、开槽、打磨、二次打磨工序产生的颗粒物由设备自带收尘管收集后，经中央除尘系统管道通入袋式除尘器处理，尾气由15米高排气筒（DA001）排放。</w:t>
      </w:r>
      <w:r>
        <w:rPr>
          <w:rFonts w:hint="eastAsia" w:ascii="Times New Roman" w:hAnsi="Times New Roman" w:eastAsia="宋体"/>
          <w:kern w:val="2"/>
          <w:sz w:val="24"/>
          <w:szCs w:val="24"/>
          <w:lang w:val="en-US" w:eastAsia="zh-CN"/>
        </w:rPr>
        <w:t>验收检测期间</w:t>
      </w:r>
      <w:r>
        <w:rPr>
          <w:rFonts w:hint="eastAsia" w:ascii="Times New Roman" w:hAnsi="Times New Roman" w:eastAsia="宋体" w:cs="Times New Roman"/>
          <w:b w:val="0"/>
          <w:color w:val="auto"/>
          <w:kern w:val="2"/>
          <w:sz w:val="24"/>
          <w:lang w:eastAsia="zh-CN"/>
        </w:rPr>
        <w:t>：</w:t>
      </w:r>
      <w:r>
        <w:rPr>
          <w:rFonts w:hint="eastAsia" w:ascii="Times New Roman" w:hAnsi="Times New Roman" w:eastAsia="宋体" w:cs="Times New Roman"/>
          <w:color w:val="auto"/>
          <w:kern w:val="2"/>
          <w:sz w:val="24"/>
          <w:szCs w:val="24"/>
          <w:lang w:val="en-US" w:eastAsia="zh-CN" w:bidi="ar"/>
        </w:rPr>
        <w:t>DA001</w:t>
      </w:r>
      <w:r>
        <w:rPr>
          <w:rFonts w:hint="default" w:ascii="Times New Roman" w:hAnsi="Times New Roman" w:eastAsia="宋体" w:cs="Times New Roman"/>
          <w:color w:val="auto"/>
          <w:kern w:val="2"/>
          <w:sz w:val="24"/>
          <w:szCs w:val="24"/>
          <w:lang w:val="en-US" w:eastAsia="zh-CN" w:bidi="ar"/>
        </w:rPr>
        <w:t>颗粒物</w:t>
      </w:r>
      <w:r>
        <w:rPr>
          <w:rFonts w:hint="eastAsia" w:ascii="Times New Roman" w:hAnsi="Times New Roman" w:eastAsia="宋体" w:cs="Times New Roman"/>
          <w:color w:val="auto"/>
          <w:kern w:val="2"/>
          <w:sz w:val="24"/>
          <w:szCs w:val="24"/>
          <w:lang w:val="en-US" w:eastAsia="zh-CN" w:bidi="ar"/>
        </w:rPr>
        <w:t>最高</w:t>
      </w:r>
      <w:r>
        <w:rPr>
          <w:rFonts w:hint="default" w:ascii="Times New Roman" w:hAnsi="Times New Roman" w:eastAsia="宋体" w:cs="Times New Roman"/>
          <w:b w:val="0"/>
          <w:color w:val="auto"/>
          <w:spacing w:val="-4"/>
          <w:kern w:val="2"/>
          <w:sz w:val="24"/>
          <w:szCs w:val="24"/>
        </w:rPr>
        <w:t>排放浓度为</w:t>
      </w:r>
      <w:r>
        <w:rPr>
          <w:rFonts w:hint="eastAsia" w:ascii="Times New Roman" w:hAnsi="Times New Roman" w:eastAsia="宋体" w:cs="Times New Roman"/>
          <w:b w:val="0"/>
          <w:color w:val="auto"/>
          <w:spacing w:val="-4"/>
          <w:kern w:val="2"/>
          <w:sz w:val="24"/>
          <w:szCs w:val="24"/>
          <w:lang w:val="en-US" w:eastAsia="zh-CN"/>
        </w:rPr>
        <w:t>7.4</w:t>
      </w:r>
      <w:r>
        <w:rPr>
          <w:rFonts w:hint="default" w:ascii="Times New Roman" w:hAnsi="Times New Roman" w:eastAsia="宋体" w:cs="Times New Roman"/>
          <w:b w:val="0"/>
          <w:color w:val="auto"/>
          <w:spacing w:val="-4"/>
          <w:kern w:val="2"/>
          <w:sz w:val="24"/>
          <w:szCs w:val="24"/>
        </w:rPr>
        <w:t>mg/m</w:t>
      </w:r>
      <w:r>
        <w:rPr>
          <w:rFonts w:hint="default" w:ascii="Times New Roman" w:hAnsi="Times New Roman" w:eastAsia="宋体" w:cs="Times New Roman"/>
          <w:b w:val="0"/>
          <w:color w:val="auto"/>
          <w:spacing w:val="-4"/>
          <w:kern w:val="2"/>
          <w:sz w:val="24"/>
          <w:szCs w:val="24"/>
          <w:vertAlign w:val="superscript"/>
        </w:rPr>
        <w:t>3</w:t>
      </w:r>
      <w:r>
        <w:rPr>
          <w:rFonts w:hint="default" w:ascii="Times New Roman" w:hAnsi="Times New Roman" w:eastAsia="宋体" w:cs="Times New Roman"/>
          <w:b w:val="0"/>
          <w:color w:val="auto"/>
          <w:spacing w:val="-4"/>
          <w:kern w:val="2"/>
          <w:sz w:val="24"/>
          <w:szCs w:val="24"/>
        </w:rPr>
        <w:t>，</w:t>
      </w:r>
      <w:r>
        <w:rPr>
          <w:rFonts w:hint="eastAsia" w:ascii="Times New Roman" w:hAnsi="Times New Roman" w:eastAsia="宋体" w:cs="Times New Roman"/>
          <w:b w:val="0"/>
          <w:color w:val="auto"/>
          <w:spacing w:val="-4"/>
          <w:kern w:val="2"/>
          <w:sz w:val="24"/>
          <w:szCs w:val="24"/>
          <w:lang w:val="en-US" w:eastAsia="zh-CN"/>
        </w:rPr>
        <w:t>最高</w:t>
      </w:r>
      <w:r>
        <w:rPr>
          <w:rFonts w:hint="default" w:ascii="Times New Roman" w:hAnsi="Times New Roman" w:eastAsia="宋体" w:cs="Times New Roman"/>
          <w:b w:val="0"/>
          <w:color w:val="auto"/>
          <w:spacing w:val="-4"/>
          <w:kern w:val="2"/>
          <w:sz w:val="24"/>
          <w:szCs w:val="24"/>
        </w:rPr>
        <w:t>排放速率</w:t>
      </w:r>
      <w:r>
        <w:rPr>
          <w:rFonts w:hint="eastAsia" w:ascii="Times New Roman" w:hAnsi="Times New Roman" w:eastAsia="宋体" w:cs="Times New Roman"/>
          <w:b w:val="0"/>
          <w:color w:val="auto"/>
          <w:spacing w:val="-4"/>
          <w:kern w:val="2"/>
          <w:sz w:val="24"/>
          <w:szCs w:val="24"/>
          <w:lang w:val="en-US" w:eastAsia="zh-CN"/>
        </w:rPr>
        <w:t>为0.0628</w:t>
      </w:r>
      <w:r>
        <w:rPr>
          <w:rFonts w:hint="default" w:ascii="Times New Roman" w:hAnsi="Times New Roman" w:eastAsia="宋体" w:cs="Times New Roman"/>
          <w:b w:val="0"/>
          <w:color w:val="auto"/>
          <w:spacing w:val="-4"/>
          <w:kern w:val="2"/>
          <w:sz w:val="24"/>
          <w:szCs w:val="24"/>
        </w:rPr>
        <w:t>kg/h</w:t>
      </w:r>
      <w:r>
        <w:rPr>
          <w:rFonts w:hint="eastAsia" w:ascii="Times New Roman" w:hAnsi="Times New Roman" w:eastAsia="宋体" w:cs="Times New Roman"/>
          <w:b w:val="0"/>
          <w:color w:val="auto"/>
          <w:spacing w:val="-4"/>
          <w:kern w:val="2"/>
          <w:sz w:val="24"/>
          <w:szCs w:val="24"/>
          <w:lang w:eastAsia="zh-CN"/>
        </w:rPr>
        <w:t>；</w:t>
      </w:r>
      <w:r>
        <w:rPr>
          <w:rFonts w:hint="default" w:ascii="Times New Roman" w:hAnsi="Times New Roman" w:eastAsia="宋体" w:cs="Times New Roman"/>
          <w:b w:val="0"/>
          <w:bCs/>
          <w:color w:val="auto"/>
          <w:sz w:val="24"/>
          <w:szCs w:val="24"/>
          <w:highlight w:val="none"/>
          <w:vertAlign w:val="baseline"/>
          <w:lang w:val="en-US" w:eastAsia="zh-CN"/>
        </w:rPr>
        <w:br w:type="textWrapping"/>
      </w:r>
      <w:r>
        <w:rPr>
          <w:rFonts w:hint="eastAsia" w:ascii="Times New Roman" w:hAnsi="Times New Roman" w:eastAsia="宋体" w:cs="Times New Roman"/>
          <w:b w:val="0"/>
          <w:bCs/>
          <w:color w:val="auto"/>
          <w:sz w:val="24"/>
          <w:szCs w:val="24"/>
          <w:highlight w:val="none"/>
          <w:vertAlign w:val="baseline"/>
          <w:lang w:val="en-US" w:eastAsia="zh-CN"/>
        </w:rPr>
        <w:t xml:space="preserve">    </w:t>
      </w:r>
      <w:r>
        <w:rPr>
          <w:rFonts w:hint="eastAsia" w:ascii="Times New Roman" w:hAnsi="Times New Roman" w:eastAsia="宋体" w:cs="Times New Roman"/>
          <w:b/>
          <w:bCs/>
          <w:color w:val="auto"/>
          <w:kern w:val="2"/>
          <w:sz w:val="24"/>
          <w:szCs w:val="24"/>
          <w:lang w:val="en-US" w:eastAsia="zh-CN" w:bidi="ar"/>
        </w:rPr>
        <w:t>涂胶、压合、封边、涂装废气：</w:t>
      </w:r>
      <w:r>
        <w:rPr>
          <w:rFonts w:hint="eastAsia" w:ascii="Times New Roman" w:hAnsi="Times New Roman" w:eastAsia="宋体" w:cs="Times New Roman"/>
          <w:color w:val="auto"/>
          <w:kern w:val="2"/>
          <w:sz w:val="24"/>
          <w:szCs w:val="24"/>
          <w:lang w:val="en-US" w:eastAsia="zh-CN" w:bidi="ar"/>
        </w:rPr>
        <w:t>涂胶台、封边机、冷压机上方加集气罩，调漆房、喷漆房二次密闭负压收集，有机废气经收集后通入一套“干式过滤棉+活性炭吸附脱附+催化燃烧”装置处理，处理后尾气由15米高排气筒（DA002）排放。</w:t>
      </w:r>
      <w:r>
        <w:rPr>
          <w:rFonts w:hint="eastAsia" w:ascii="Times New Roman" w:hAnsi="Times New Roman" w:eastAsia="宋体"/>
          <w:kern w:val="2"/>
          <w:sz w:val="24"/>
          <w:szCs w:val="24"/>
          <w:lang w:val="en-US" w:eastAsia="zh-CN"/>
        </w:rPr>
        <w:t>验收检测期间</w:t>
      </w:r>
      <w:r>
        <w:rPr>
          <w:rFonts w:hint="eastAsia" w:ascii="Times New Roman" w:hAnsi="Times New Roman" w:eastAsia="宋体" w:cs="Times New Roman"/>
          <w:b w:val="0"/>
          <w:color w:val="auto"/>
          <w:kern w:val="2"/>
          <w:sz w:val="24"/>
          <w:lang w:eastAsia="zh-CN"/>
        </w:rPr>
        <w:t>：</w:t>
      </w:r>
      <w:r>
        <w:rPr>
          <w:rFonts w:hint="eastAsia" w:ascii="Times New Roman" w:hAnsi="Times New Roman" w:eastAsia="宋体" w:cs="Times New Roman"/>
          <w:b w:val="0"/>
          <w:color w:val="auto"/>
          <w:spacing w:val="-4"/>
          <w:kern w:val="2"/>
          <w:sz w:val="24"/>
          <w:szCs w:val="24"/>
          <w:lang w:val="en-US" w:eastAsia="zh-CN"/>
        </w:rPr>
        <w:t>DA002颗粒物</w:t>
      </w:r>
      <w:r>
        <w:rPr>
          <w:rFonts w:hint="eastAsia" w:ascii="Times New Roman" w:hAnsi="Times New Roman" w:eastAsia="宋体" w:cs="Times New Roman"/>
          <w:color w:val="auto"/>
          <w:kern w:val="2"/>
          <w:sz w:val="24"/>
          <w:szCs w:val="24"/>
          <w:lang w:val="en-US" w:eastAsia="zh-CN" w:bidi="ar"/>
        </w:rPr>
        <w:t>最高</w:t>
      </w:r>
      <w:r>
        <w:rPr>
          <w:rFonts w:hint="default" w:ascii="Times New Roman" w:hAnsi="Times New Roman" w:eastAsia="宋体" w:cs="Times New Roman"/>
          <w:b w:val="0"/>
          <w:color w:val="auto"/>
          <w:spacing w:val="-4"/>
          <w:kern w:val="2"/>
          <w:sz w:val="24"/>
          <w:szCs w:val="24"/>
        </w:rPr>
        <w:t>排放浓度为</w:t>
      </w:r>
      <w:r>
        <w:rPr>
          <w:rFonts w:hint="eastAsia" w:ascii="Times New Roman" w:hAnsi="Times New Roman" w:eastAsia="宋体" w:cs="Times New Roman"/>
          <w:b w:val="0"/>
          <w:color w:val="auto"/>
          <w:spacing w:val="-4"/>
          <w:kern w:val="2"/>
          <w:sz w:val="24"/>
          <w:szCs w:val="24"/>
          <w:lang w:val="en-US" w:eastAsia="zh-CN"/>
        </w:rPr>
        <w:t>8.3</w:t>
      </w:r>
      <w:r>
        <w:rPr>
          <w:rFonts w:hint="default" w:ascii="Times New Roman" w:hAnsi="Times New Roman" w:eastAsia="宋体" w:cs="Times New Roman"/>
          <w:b w:val="0"/>
          <w:color w:val="auto"/>
          <w:spacing w:val="-4"/>
          <w:kern w:val="2"/>
          <w:sz w:val="24"/>
          <w:szCs w:val="24"/>
        </w:rPr>
        <w:t>mg/m</w:t>
      </w:r>
      <w:r>
        <w:rPr>
          <w:rFonts w:hint="default" w:ascii="Times New Roman" w:hAnsi="Times New Roman" w:eastAsia="宋体" w:cs="Times New Roman"/>
          <w:b w:val="0"/>
          <w:color w:val="auto"/>
          <w:spacing w:val="-4"/>
          <w:kern w:val="2"/>
          <w:sz w:val="24"/>
          <w:szCs w:val="24"/>
          <w:vertAlign w:val="superscript"/>
        </w:rPr>
        <w:t>3</w:t>
      </w:r>
      <w:r>
        <w:rPr>
          <w:rFonts w:hint="default" w:ascii="Times New Roman" w:hAnsi="Times New Roman" w:eastAsia="宋体" w:cs="Times New Roman"/>
          <w:b w:val="0"/>
          <w:color w:val="auto"/>
          <w:spacing w:val="-4"/>
          <w:kern w:val="2"/>
          <w:sz w:val="24"/>
          <w:szCs w:val="24"/>
        </w:rPr>
        <w:t>，</w:t>
      </w:r>
      <w:r>
        <w:rPr>
          <w:rFonts w:hint="eastAsia" w:ascii="Times New Roman" w:hAnsi="Times New Roman" w:eastAsia="宋体" w:cs="Times New Roman"/>
          <w:b w:val="0"/>
          <w:color w:val="auto"/>
          <w:spacing w:val="-4"/>
          <w:kern w:val="2"/>
          <w:sz w:val="24"/>
          <w:szCs w:val="24"/>
          <w:lang w:val="en-US" w:eastAsia="zh-CN"/>
        </w:rPr>
        <w:t>最高</w:t>
      </w:r>
      <w:r>
        <w:rPr>
          <w:rFonts w:hint="default" w:ascii="Times New Roman" w:hAnsi="Times New Roman" w:eastAsia="宋体" w:cs="Times New Roman"/>
          <w:b w:val="0"/>
          <w:color w:val="auto"/>
          <w:spacing w:val="-4"/>
          <w:kern w:val="2"/>
          <w:sz w:val="24"/>
          <w:szCs w:val="24"/>
        </w:rPr>
        <w:t>排放速率</w:t>
      </w:r>
      <w:r>
        <w:rPr>
          <w:rFonts w:hint="eastAsia" w:ascii="Times New Roman" w:hAnsi="Times New Roman" w:eastAsia="宋体" w:cs="Times New Roman"/>
          <w:b w:val="0"/>
          <w:color w:val="auto"/>
          <w:spacing w:val="-4"/>
          <w:kern w:val="2"/>
          <w:sz w:val="24"/>
          <w:szCs w:val="24"/>
          <w:lang w:val="en-US" w:eastAsia="zh-CN"/>
        </w:rPr>
        <w:t>为0.112</w:t>
      </w:r>
      <w:r>
        <w:rPr>
          <w:rFonts w:hint="default" w:ascii="Times New Roman" w:hAnsi="Times New Roman" w:eastAsia="宋体" w:cs="Times New Roman"/>
          <w:b w:val="0"/>
          <w:color w:val="auto"/>
          <w:spacing w:val="-4"/>
          <w:kern w:val="2"/>
          <w:sz w:val="24"/>
          <w:szCs w:val="24"/>
        </w:rPr>
        <w:t>kg/h</w:t>
      </w:r>
      <w:r>
        <w:rPr>
          <w:rFonts w:hint="eastAsia" w:ascii="Times New Roman" w:hAnsi="Times New Roman" w:eastAsia="宋体" w:cs="Times New Roman"/>
          <w:b w:val="0"/>
          <w:color w:val="auto"/>
          <w:spacing w:val="-4"/>
          <w:kern w:val="2"/>
          <w:sz w:val="24"/>
          <w:szCs w:val="24"/>
          <w:lang w:eastAsia="zh-CN"/>
        </w:rPr>
        <w:t>；</w:t>
      </w:r>
      <w:r>
        <w:rPr>
          <w:rFonts w:hint="default" w:ascii="Times New Roman" w:hAnsi="Times New Roman" w:eastAsia="宋体" w:cs="Times New Roman"/>
          <w:color w:val="auto"/>
          <w:kern w:val="2"/>
          <w:sz w:val="24"/>
          <w:szCs w:val="24"/>
          <w:lang w:val="en-US" w:eastAsia="zh-CN" w:bidi="ar"/>
        </w:rPr>
        <w:t>非甲烷总烃</w:t>
      </w:r>
      <w:r>
        <w:rPr>
          <w:rFonts w:hint="eastAsia" w:ascii="Times New Roman" w:hAnsi="Times New Roman" w:eastAsia="宋体" w:cs="Times New Roman"/>
          <w:color w:val="auto"/>
          <w:kern w:val="2"/>
          <w:sz w:val="24"/>
          <w:szCs w:val="24"/>
          <w:lang w:val="en-US" w:eastAsia="zh-CN" w:bidi="ar"/>
        </w:rPr>
        <w:t>最高</w:t>
      </w:r>
      <w:r>
        <w:rPr>
          <w:rFonts w:hint="default" w:ascii="Times New Roman" w:hAnsi="Times New Roman" w:eastAsia="宋体" w:cs="Times New Roman"/>
          <w:color w:val="auto"/>
          <w:kern w:val="2"/>
          <w:sz w:val="24"/>
          <w:szCs w:val="24"/>
          <w:lang w:val="en-US" w:eastAsia="zh-CN" w:bidi="ar"/>
        </w:rPr>
        <w:t>排放浓度为</w:t>
      </w:r>
      <w:r>
        <w:rPr>
          <w:rFonts w:hint="eastAsia" w:ascii="Times New Roman" w:hAnsi="Times New Roman" w:eastAsia="宋体" w:cs="Times New Roman"/>
          <w:color w:val="auto"/>
          <w:kern w:val="2"/>
          <w:sz w:val="24"/>
          <w:szCs w:val="24"/>
          <w:lang w:val="en-US" w:eastAsia="zh-CN" w:bidi="ar"/>
        </w:rPr>
        <w:t>14.5</w:t>
      </w:r>
      <w:r>
        <w:rPr>
          <w:rFonts w:hint="default" w:ascii="Times New Roman" w:hAnsi="Times New Roman" w:eastAsia="宋体" w:cs="Times New Roman"/>
          <w:color w:val="auto"/>
          <w:kern w:val="2"/>
          <w:sz w:val="24"/>
          <w:szCs w:val="24"/>
          <w:lang w:val="en-US" w:eastAsia="zh-CN" w:bidi="ar"/>
        </w:rPr>
        <w:t>mg/m</w:t>
      </w:r>
      <w:r>
        <w:rPr>
          <w:rFonts w:hint="default" w:ascii="Times New Roman" w:hAnsi="Times New Roman" w:eastAsia="宋体" w:cs="Times New Roman"/>
          <w:color w:val="auto"/>
          <w:kern w:val="2"/>
          <w:sz w:val="24"/>
          <w:szCs w:val="24"/>
          <w:vertAlign w:val="superscript"/>
          <w:lang w:val="en-US" w:eastAsia="zh-CN" w:bidi="ar"/>
        </w:rPr>
        <w:t>3</w:t>
      </w:r>
      <w:r>
        <w:rPr>
          <w:rFonts w:hint="eastAsia" w:ascii="Times New Roman" w:hAnsi="Times New Roman" w:eastAsia="宋体" w:cs="Times New Roman"/>
          <w:color w:val="auto"/>
          <w:kern w:val="2"/>
          <w:sz w:val="24"/>
          <w:szCs w:val="24"/>
          <w:lang w:val="en-US" w:eastAsia="zh-CN" w:bidi="ar"/>
        </w:rPr>
        <w:t>，最高排放速率为0.191kg/h，</w:t>
      </w:r>
    </w:p>
    <w:p>
      <w:pPr>
        <w:keepNext w:val="0"/>
        <w:keepLines w:val="0"/>
        <w:pageBreakBefore w:val="0"/>
        <w:widowControl w:val="0"/>
        <w:kinsoku/>
        <w:wordWrap/>
        <w:overflowPunct/>
        <w:topLinePunct w:val="0"/>
        <w:autoSpaceDE/>
        <w:autoSpaceDN/>
        <w:bidi w:val="0"/>
        <w:adjustRightInd/>
        <w:snapToGrid/>
        <w:spacing w:after="0" w:line="460" w:lineRule="exact"/>
        <w:ind w:firstLine="464" w:firstLineChars="200"/>
        <w:jc w:val="both"/>
        <w:textAlignment w:val="auto"/>
        <w:rPr>
          <w:rFonts w:ascii="Times New Roman" w:hAnsi="Times New Roman" w:eastAsia="宋体"/>
          <w:kern w:val="2"/>
          <w:sz w:val="24"/>
          <w:szCs w:val="24"/>
        </w:rPr>
      </w:pPr>
      <w:r>
        <w:rPr>
          <w:rFonts w:hint="eastAsia" w:ascii="Times New Roman" w:hAnsi="Times New Roman" w:eastAsia="宋体" w:cs="Times New Roman"/>
          <w:b w:val="0"/>
          <w:color w:val="auto"/>
          <w:spacing w:val="-4"/>
          <w:kern w:val="2"/>
          <w:sz w:val="24"/>
          <w:szCs w:val="24"/>
          <w:lang w:val="en-US" w:eastAsia="zh-CN"/>
        </w:rPr>
        <w:t>上述排放的颗粒物能够</w:t>
      </w:r>
      <w:r>
        <w:rPr>
          <w:rFonts w:hint="default" w:ascii="Times New Roman" w:hAnsi="Times New Roman" w:eastAsia="宋体" w:cs="Times New Roman"/>
          <w:b w:val="0"/>
          <w:color w:val="auto"/>
          <w:spacing w:val="-4"/>
          <w:kern w:val="2"/>
          <w:sz w:val="24"/>
          <w:szCs w:val="24"/>
          <w:lang w:val="en-US" w:eastAsia="zh-CN"/>
        </w:rPr>
        <w:t>达到</w:t>
      </w:r>
      <w:r>
        <w:rPr>
          <w:rFonts w:hint="default" w:ascii="Times New Roman" w:hAnsi="Times New Roman" w:eastAsia="宋体" w:cs="Times New Roman"/>
          <w:b w:val="0"/>
          <w:bCs/>
          <w:color w:val="auto"/>
          <w:kern w:val="2"/>
          <w:sz w:val="24"/>
          <w:szCs w:val="24"/>
          <w:highlight w:val="none"/>
          <w:lang w:val="en-US" w:eastAsia="zh-CN" w:bidi="ar-SA"/>
        </w:rPr>
        <w:t>《大气污染物综合排放标准》（GB16297-1996）表2二级</w:t>
      </w:r>
      <w:r>
        <w:rPr>
          <w:rFonts w:hint="default" w:ascii="Times New Roman" w:hAnsi="Times New Roman" w:eastAsia="宋体" w:cs="Times New Roman"/>
          <w:color w:val="auto"/>
          <w:sz w:val="24"/>
          <w:szCs w:val="24"/>
          <w:highlight w:val="none"/>
          <w:lang w:val="en-US" w:eastAsia="zh-CN"/>
        </w:rPr>
        <w:t>有组织</w:t>
      </w:r>
      <w:r>
        <w:rPr>
          <w:rFonts w:hint="default" w:ascii="Times New Roman" w:hAnsi="Times New Roman" w:eastAsia="宋体" w:cs="Times New Roman"/>
          <w:color w:val="auto"/>
          <w:sz w:val="24"/>
          <w:szCs w:val="24"/>
          <w:highlight w:val="none"/>
        </w:rPr>
        <w:t>排放浓度120mg/m</w:t>
      </w:r>
      <w:r>
        <w:rPr>
          <w:rFonts w:hint="default" w:ascii="Times New Roman" w:hAnsi="Times New Roman" w:eastAsia="宋体" w:cs="Times New Roman"/>
          <w:color w:val="auto"/>
          <w:sz w:val="24"/>
          <w:szCs w:val="24"/>
          <w:highlight w:val="none"/>
          <w:vertAlign w:val="superscript"/>
        </w:rPr>
        <w:t>3</w:t>
      </w:r>
      <w:r>
        <w:rPr>
          <w:rFonts w:hint="default" w:ascii="Times New Roman" w:hAnsi="Times New Roman" w:eastAsia="宋体" w:cs="Times New Roman"/>
          <w:color w:val="auto"/>
          <w:sz w:val="24"/>
          <w:szCs w:val="24"/>
          <w:highlight w:val="none"/>
        </w:rPr>
        <w:t>、排放速率3.5kg/h</w:t>
      </w:r>
      <w:r>
        <w:rPr>
          <w:rFonts w:hint="default" w:ascii="Times New Roman" w:hAnsi="Times New Roman" w:eastAsia="宋体" w:cs="Times New Roman"/>
          <w:color w:val="auto"/>
          <w:spacing w:val="-9"/>
          <w:sz w:val="24"/>
          <w:szCs w:val="24"/>
        </w:rPr>
        <w:t>及</w:t>
      </w:r>
      <w:r>
        <w:rPr>
          <w:rFonts w:hint="default" w:ascii="Times New Roman" w:hAnsi="Times New Roman" w:eastAsia="宋体" w:cs="Times New Roman"/>
          <w:color w:val="auto"/>
          <w:sz w:val="24"/>
          <w:szCs w:val="24"/>
          <w:highlight w:val="none"/>
        </w:rPr>
        <w:t>《新乡市生态环境局关于进一步规范工业企业颗粒物放限值的通知》</w:t>
      </w:r>
      <w:r>
        <w:rPr>
          <w:rFonts w:hint="default" w:ascii="Times New Roman" w:hAnsi="Times New Roman" w:eastAsia="宋体" w:cs="Times New Roman"/>
          <w:b w:val="0"/>
          <w:bCs/>
          <w:color w:val="auto"/>
          <w:sz w:val="24"/>
          <w:szCs w:val="24"/>
          <w:highlight w:val="none"/>
          <w:lang w:val="en-US" w:eastAsia="zh-CN"/>
        </w:rPr>
        <w:t>涉气工业企业排放口颗粒物排放浓度不高于10mg/m</w:t>
      </w:r>
      <w:r>
        <w:rPr>
          <w:rFonts w:hint="default" w:ascii="Times New Roman" w:hAnsi="Times New Roman" w:eastAsia="宋体" w:cs="Times New Roman"/>
          <w:b w:val="0"/>
          <w:bCs/>
          <w:color w:val="auto"/>
          <w:sz w:val="24"/>
          <w:szCs w:val="24"/>
          <w:highlight w:val="none"/>
          <w:vertAlign w:val="superscript"/>
          <w:lang w:val="en-US" w:eastAsia="zh-CN"/>
        </w:rPr>
        <w:t>3</w:t>
      </w:r>
      <w:r>
        <w:rPr>
          <w:rFonts w:hint="default" w:ascii="Times New Roman" w:hAnsi="Times New Roman" w:eastAsia="宋体" w:cs="Times New Roman"/>
          <w:b w:val="0"/>
          <w:bCs/>
          <w:color w:val="auto"/>
          <w:sz w:val="24"/>
          <w:szCs w:val="24"/>
          <w:highlight w:val="none"/>
          <w:vertAlign w:val="baseline"/>
          <w:lang w:val="en-US" w:eastAsia="zh-CN"/>
        </w:rPr>
        <w:t>的</w:t>
      </w:r>
      <w:r>
        <w:rPr>
          <w:rFonts w:hint="eastAsia" w:ascii="Times New Roman" w:hAnsi="Times New Roman" w:eastAsia="宋体" w:cs="Times New Roman"/>
          <w:b w:val="0"/>
          <w:bCs/>
          <w:color w:val="auto"/>
          <w:sz w:val="24"/>
          <w:szCs w:val="24"/>
          <w:highlight w:val="none"/>
          <w:vertAlign w:val="baseline"/>
          <w:lang w:val="en-US" w:eastAsia="zh-CN"/>
        </w:rPr>
        <w:t>限值</w:t>
      </w:r>
      <w:r>
        <w:rPr>
          <w:rFonts w:hint="default" w:ascii="Times New Roman" w:hAnsi="Times New Roman" w:eastAsia="宋体" w:cs="Times New Roman"/>
          <w:b w:val="0"/>
          <w:bCs/>
          <w:color w:val="auto"/>
          <w:sz w:val="24"/>
          <w:szCs w:val="24"/>
          <w:highlight w:val="none"/>
          <w:vertAlign w:val="baseline"/>
          <w:lang w:val="en-US" w:eastAsia="zh-CN"/>
        </w:rPr>
        <w:t>要求</w:t>
      </w:r>
      <w:r>
        <w:rPr>
          <w:rFonts w:hint="eastAsia" w:ascii="Times New Roman" w:hAnsi="Times New Roman" w:eastAsia="宋体" w:cs="Times New Roman"/>
          <w:b w:val="0"/>
          <w:bCs/>
          <w:color w:val="auto"/>
          <w:sz w:val="24"/>
          <w:szCs w:val="24"/>
          <w:highlight w:val="none"/>
          <w:vertAlign w:val="baseline"/>
          <w:lang w:val="en-US" w:eastAsia="zh-CN"/>
        </w:rPr>
        <w:t>；</w:t>
      </w:r>
      <w:r>
        <w:rPr>
          <w:rFonts w:hint="eastAsia" w:ascii="Times New Roman" w:hAnsi="Times New Roman" w:eastAsia="宋体" w:cs="Times New Roman"/>
          <w:color w:val="auto"/>
          <w:kern w:val="2"/>
          <w:sz w:val="24"/>
          <w:szCs w:val="24"/>
          <w:lang w:val="en-US" w:eastAsia="zh-CN" w:bidi="ar"/>
        </w:rPr>
        <w:t>非甲烷总烃的排放满足</w:t>
      </w:r>
      <w:r>
        <w:rPr>
          <w:rFonts w:hint="default" w:ascii="Times New Roman" w:hAnsi="Times New Roman" w:eastAsia="宋体" w:cs="Times New Roman"/>
          <w:color w:val="auto"/>
          <w:kern w:val="2"/>
          <w:sz w:val="24"/>
          <w:szCs w:val="24"/>
          <w:lang w:val="en-US" w:eastAsia="zh-CN" w:bidi="ar"/>
        </w:rPr>
        <w:t>《大气污染物综合排放标准》（GB16297-1996）表2二级有组织排放浓度120mg/m</w:t>
      </w:r>
      <w:r>
        <w:rPr>
          <w:rFonts w:hint="default" w:ascii="Times New Roman" w:hAnsi="Times New Roman" w:eastAsia="宋体" w:cs="Times New Roman"/>
          <w:color w:val="auto"/>
          <w:kern w:val="2"/>
          <w:sz w:val="24"/>
          <w:szCs w:val="24"/>
          <w:vertAlign w:val="superscript"/>
          <w:lang w:val="en-US" w:eastAsia="zh-CN" w:bidi="ar"/>
        </w:rPr>
        <w:t>3</w:t>
      </w:r>
      <w:r>
        <w:rPr>
          <w:rFonts w:hint="eastAsia" w:ascii="Times New Roman" w:hAnsi="Times New Roman" w:eastAsia="宋体" w:cs="Times New Roman"/>
          <w:color w:val="auto"/>
          <w:kern w:val="2"/>
          <w:sz w:val="24"/>
          <w:szCs w:val="24"/>
          <w:lang w:val="en-US" w:eastAsia="zh-CN" w:bidi="ar"/>
        </w:rPr>
        <w:t>、</w:t>
      </w:r>
      <w:r>
        <w:rPr>
          <w:rFonts w:hint="default" w:ascii="Times New Roman" w:hAnsi="Times New Roman" w:eastAsia="宋体" w:cs="Times New Roman"/>
          <w:color w:val="auto"/>
          <w:kern w:val="2"/>
          <w:sz w:val="24"/>
          <w:szCs w:val="24"/>
          <w:lang w:val="en-US" w:eastAsia="zh-CN" w:bidi="ar"/>
        </w:rPr>
        <w:t>排放速率10kg/h</w:t>
      </w:r>
      <w:r>
        <w:rPr>
          <w:rFonts w:hint="eastAsia" w:ascii="Times New Roman" w:hAnsi="Times New Roman" w:eastAsia="宋体" w:cs="Times New Roman"/>
          <w:color w:val="auto"/>
          <w:kern w:val="2"/>
          <w:sz w:val="24"/>
          <w:szCs w:val="24"/>
          <w:lang w:val="en-US" w:eastAsia="zh-CN" w:bidi="ar"/>
        </w:rPr>
        <w:t>的标准要求，同时满足</w:t>
      </w:r>
      <w:r>
        <w:rPr>
          <w:rFonts w:hint="eastAsia" w:ascii="宋体" w:hAnsi="宋体" w:eastAsia="宋体" w:cs="宋体"/>
          <w:color w:val="auto"/>
          <w:sz w:val="24"/>
          <w:szCs w:val="24"/>
          <w:highlight w:val="none"/>
        </w:rPr>
        <w:t>《工业涂装工序挥发性有机物排放标准》</w:t>
      </w:r>
      <w:r>
        <w:rPr>
          <w:rFonts w:hint="default" w:ascii="Times New Roman" w:hAnsi="Times New Roman" w:cs="Times New Roman"/>
          <w:color w:val="auto"/>
          <w:sz w:val="24"/>
          <w:szCs w:val="24"/>
          <w:highlight w:val="none"/>
        </w:rPr>
        <w:t>（DB41/1951</w:t>
      </w:r>
      <w:r>
        <w:rPr>
          <w:rFonts w:hint="eastAsia" w:ascii="Times New Roman" w:hAnsi="Times New Roman" w:cs="Times New Roman"/>
          <w:color w:val="auto"/>
          <w:sz w:val="24"/>
          <w:szCs w:val="24"/>
          <w:highlight w:val="none"/>
          <w:lang w:val="en-US" w:eastAsia="zh-CN"/>
        </w:rPr>
        <w:t>-</w:t>
      </w:r>
      <w:r>
        <w:rPr>
          <w:rFonts w:hint="default" w:ascii="Times New Roman" w:hAnsi="Times New Roman" w:cs="Times New Roman"/>
          <w:color w:val="auto"/>
          <w:sz w:val="24"/>
          <w:szCs w:val="24"/>
          <w:highlight w:val="none"/>
        </w:rPr>
        <w:t>2020）</w:t>
      </w:r>
      <w:r>
        <w:rPr>
          <w:rFonts w:hint="default" w:ascii="Times New Roman" w:hAnsi="Times New Roman" w:eastAsia="宋体" w:cs="Times New Roman"/>
          <w:color w:val="auto"/>
          <w:kern w:val="2"/>
          <w:sz w:val="24"/>
          <w:szCs w:val="24"/>
          <w:lang w:val="en-US" w:eastAsia="zh-CN" w:bidi="ar"/>
        </w:rPr>
        <w:t>有组织排放浓度50mg/m</w:t>
      </w:r>
      <w:r>
        <w:rPr>
          <w:rFonts w:hint="default" w:ascii="Times New Roman" w:hAnsi="Times New Roman" w:eastAsia="宋体" w:cs="Times New Roman"/>
          <w:color w:val="auto"/>
          <w:kern w:val="2"/>
          <w:sz w:val="24"/>
          <w:szCs w:val="24"/>
          <w:vertAlign w:val="superscript"/>
          <w:lang w:val="en-US" w:eastAsia="zh-CN" w:bidi="ar"/>
        </w:rPr>
        <w:t>3</w:t>
      </w:r>
      <w:r>
        <w:rPr>
          <w:rFonts w:hint="default" w:ascii="Times New Roman" w:hAnsi="Times New Roman" w:eastAsia="宋体" w:cs="Times New Roman"/>
          <w:color w:val="auto"/>
          <w:kern w:val="2"/>
          <w:sz w:val="24"/>
          <w:szCs w:val="24"/>
          <w:vertAlign w:val="baseline"/>
          <w:lang w:val="en-US" w:eastAsia="zh-CN" w:bidi="ar"/>
        </w:rPr>
        <w:t>的标准要求。</w:t>
      </w:r>
      <w:r>
        <w:rPr>
          <w:rFonts w:hint="default" w:ascii="Times New Roman" w:hAnsi="Times New Roman" w:eastAsia="宋体" w:cs="Times New Roman"/>
          <w:color w:val="auto"/>
          <w:kern w:val="2"/>
          <w:sz w:val="24"/>
          <w:szCs w:val="24"/>
          <w:lang w:val="en-US" w:eastAsia="zh-CN" w:bidi="ar"/>
        </w:rPr>
        <w:t>DA002二甲</w:t>
      </w:r>
      <w:r>
        <w:rPr>
          <w:rFonts w:hint="eastAsia" w:ascii="Times New Roman" w:hAnsi="Times New Roman" w:eastAsia="宋体" w:cs="Times New Roman"/>
          <w:color w:val="auto"/>
          <w:kern w:val="2"/>
          <w:sz w:val="24"/>
          <w:szCs w:val="24"/>
          <w:lang w:val="en-US" w:eastAsia="zh-CN" w:bidi="ar"/>
        </w:rPr>
        <w:t>苯未检出。</w:t>
      </w:r>
      <w:r>
        <w:rPr>
          <w:rFonts w:hint="eastAsia" w:ascii="Times New Roman" w:hAnsi="Times New Roman" w:eastAsia="宋体" w:cs="Times New Roman"/>
          <w:color w:val="auto"/>
          <w:kern w:val="2"/>
          <w:sz w:val="24"/>
          <w:szCs w:val="24"/>
          <w:lang w:val="en-US" w:eastAsia="zh-CN" w:bidi="ar"/>
        </w:rPr>
        <w:br w:type="textWrapping"/>
      </w:r>
      <w:r>
        <w:rPr>
          <w:rFonts w:hint="eastAsia" w:ascii="Times New Roman" w:hAnsi="Times New Roman" w:eastAsia="宋体" w:cs="Times New Roman"/>
          <w:color w:val="auto"/>
          <w:kern w:val="2"/>
          <w:sz w:val="24"/>
          <w:szCs w:val="24"/>
          <w:lang w:val="en-US" w:eastAsia="zh-CN" w:bidi="ar"/>
        </w:rPr>
        <w:t xml:space="preserve">    </w:t>
      </w:r>
      <w:r>
        <w:rPr>
          <w:rFonts w:hint="eastAsia" w:ascii="Times New Roman" w:hAnsi="Times New Roman" w:eastAsia="宋体"/>
          <w:kern w:val="2"/>
          <w:sz w:val="24"/>
          <w:szCs w:val="24"/>
        </w:rPr>
        <w:t>（2）无组织废气</w:t>
      </w:r>
    </w:p>
    <w:p>
      <w:pPr>
        <w:spacing w:after="0" w:line="440" w:lineRule="exact"/>
        <w:ind w:firstLine="480" w:firstLineChars="200"/>
        <w:jc w:val="both"/>
        <w:rPr>
          <w:rFonts w:hint="default" w:ascii="Times New Roman" w:hAnsi="Times New Roman" w:eastAsia="宋体" w:cs="Times New Roman"/>
          <w:b w:val="0"/>
          <w:color w:val="auto"/>
          <w:spacing w:val="-4"/>
          <w:kern w:val="2"/>
          <w:sz w:val="24"/>
          <w:szCs w:val="24"/>
          <w:vertAlign w:val="baseline"/>
          <w:lang w:val="en-US" w:eastAsia="zh-CN"/>
        </w:rPr>
      </w:pPr>
      <w:r>
        <w:rPr>
          <w:rFonts w:hint="default" w:ascii="Times New Roman" w:hAnsi="Times New Roman" w:eastAsia="宋体" w:cs="Times New Roman"/>
          <w:b w:val="0"/>
          <w:color w:val="auto"/>
          <w:kern w:val="2"/>
          <w:sz w:val="24"/>
          <w:szCs w:val="24"/>
        </w:rPr>
        <w:t>验收检测期间</w:t>
      </w:r>
      <w:r>
        <w:rPr>
          <w:rFonts w:hint="eastAsia" w:ascii="Times New Roman" w:hAnsi="Times New Roman" w:eastAsia="宋体" w:cs="Times New Roman"/>
          <w:b w:val="0"/>
          <w:color w:val="auto"/>
          <w:kern w:val="2"/>
          <w:sz w:val="24"/>
          <w:szCs w:val="24"/>
          <w:lang w:eastAsia="zh-CN"/>
        </w:rPr>
        <w:t>，</w:t>
      </w:r>
      <w:r>
        <w:rPr>
          <w:rFonts w:hint="eastAsia" w:ascii="Times New Roman" w:hAnsi="Times New Roman" w:eastAsia="宋体" w:cs="Times New Roman"/>
          <w:b w:val="0"/>
          <w:color w:val="auto"/>
          <w:kern w:val="2"/>
          <w:sz w:val="24"/>
          <w:szCs w:val="24"/>
          <w:lang w:val="en-US" w:eastAsia="zh-CN"/>
        </w:rPr>
        <w:t>颗粒物</w:t>
      </w:r>
      <w:r>
        <w:rPr>
          <w:rFonts w:hint="default" w:ascii="Times New Roman" w:hAnsi="Times New Roman" w:eastAsia="宋体" w:cs="Times New Roman"/>
          <w:b w:val="0"/>
          <w:color w:val="auto"/>
          <w:kern w:val="2"/>
          <w:sz w:val="24"/>
          <w:szCs w:val="24"/>
        </w:rPr>
        <w:t>厂界</w:t>
      </w:r>
      <w:r>
        <w:rPr>
          <w:rFonts w:hint="eastAsia" w:ascii="Times New Roman" w:hAnsi="Times New Roman" w:eastAsia="宋体" w:cs="Times New Roman"/>
          <w:b w:val="0"/>
          <w:color w:val="auto"/>
          <w:kern w:val="2"/>
          <w:sz w:val="24"/>
          <w:szCs w:val="24"/>
          <w:lang w:val="en-US" w:eastAsia="zh-CN"/>
        </w:rPr>
        <w:t>最高</w:t>
      </w:r>
      <w:r>
        <w:rPr>
          <w:rFonts w:hint="default" w:ascii="Times New Roman" w:hAnsi="Times New Roman" w:eastAsia="宋体" w:cs="Times New Roman"/>
          <w:b w:val="0"/>
          <w:color w:val="auto"/>
          <w:kern w:val="2"/>
          <w:sz w:val="24"/>
          <w:szCs w:val="24"/>
        </w:rPr>
        <w:t>排放浓度为</w:t>
      </w:r>
      <w:r>
        <w:rPr>
          <w:rFonts w:hint="eastAsia" w:ascii="Times New Roman" w:hAnsi="Times New Roman" w:eastAsia="宋体" w:cs="Times New Roman"/>
          <w:b w:val="0"/>
          <w:bCs/>
          <w:color w:val="auto"/>
          <w:kern w:val="2"/>
          <w:sz w:val="24"/>
          <w:szCs w:val="24"/>
          <w:lang w:val="en-US" w:eastAsia="zh-CN" w:bidi="ar"/>
        </w:rPr>
        <w:t>0.311</w:t>
      </w:r>
      <w:r>
        <w:rPr>
          <w:rFonts w:hint="default" w:ascii="Times New Roman" w:hAnsi="Times New Roman" w:eastAsia="宋体" w:cs="Times New Roman"/>
          <w:b w:val="0"/>
          <w:color w:val="auto"/>
          <w:spacing w:val="-4"/>
          <w:kern w:val="2"/>
          <w:sz w:val="24"/>
          <w:szCs w:val="24"/>
        </w:rPr>
        <w:t>mg/m</w:t>
      </w:r>
      <w:r>
        <w:rPr>
          <w:rFonts w:hint="default" w:ascii="Times New Roman" w:hAnsi="Times New Roman" w:eastAsia="宋体" w:cs="Times New Roman"/>
          <w:b w:val="0"/>
          <w:color w:val="auto"/>
          <w:spacing w:val="-4"/>
          <w:kern w:val="2"/>
          <w:sz w:val="24"/>
          <w:szCs w:val="24"/>
          <w:vertAlign w:val="superscript"/>
        </w:rPr>
        <w:t>3</w:t>
      </w:r>
      <w:r>
        <w:rPr>
          <w:rFonts w:hint="default" w:ascii="Times New Roman" w:hAnsi="Times New Roman" w:eastAsia="宋体" w:cs="Times New Roman"/>
          <w:b w:val="0"/>
          <w:color w:val="auto"/>
          <w:spacing w:val="-4"/>
          <w:kern w:val="2"/>
          <w:sz w:val="24"/>
          <w:szCs w:val="24"/>
        </w:rPr>
        <w:t>，能够满足</w:t>
      </w:r>
      <w:r>
        <w:rPr>
          <w:rFonts w:hint="default" w:ascii="Times New Roman" w:hAnsi="Times New Roman" w:eastAsia="宋体" w:cs="Times New Roman"/>
          <w:b w:val="0"/>
          <w:bCs/>
          <w:color w:val="auto"/>
          <w:kern w:val="2"/>
          <w:sz w:val="24"/>
          <w:szCs w:val="24"/>
          <w:highlight w:val="none"/>
          <w:lang w:val="en-US" w:eastAsia="zh-CN" w:bidi="ar-SA"/>
        </w:rPr>
        <w:t>《大气污染物综合排放标准》（GB1629</w:t>
      </w:r>
      <w:r>
        <w:rPr>
          <w:rFonts w:hint="default" w:ascii="Times New Roman" w:hAnsi="Times New Roman" w:eastAsia="宋体" w:cs="Times New Roman"/>
          <w:b w:val="0"/>
          <w:color w:val="auto"/>
          <w:spacing w:val="-4"/>
          <w:kern w:val="2"/>
          <w:sz w:val="24"/>
          <w:szCs w:val="24"/>
          <w:lang w:val="en-US" w:eastAsia="zh-CN"/>
        </w:rPr>
        <w:t>7-1996）表2</w:t>
      </w:r>
      <w:r>
        <w:rPr>
          <w:rFonts w:hint="default" w:ascii="Times New Roman" w:hAnsi="Times New Roman" w:eastAsia="宋体" w:cs="Times New Roman"/>
          <w:b w:val="0"/>
          <w:color w:val="auto"/>
          <w:spacing w:val="-4"/>
          <w:kern w:val="2"/>
          <w:sz w:val="24"/>
          <w:szCs w:val="24"/>
        </w:rPr>
        <w:t>厂界最高浓度1.0mg/m</w:t>
      </w:r>
      <w:r>
        <w:rPr>
          <w:rFonts w:hint="default" w:ascii="Times New Roman" w:hAnsi="Times New Roman" w:eastAsia="宋体" w:cs="Times New Roman"/>
          <w:b w:val="0"/>
          <w:color w:val="auto"/>
          <w:spacing w:val="-4"/>
          <w:kern w:val="2"/>
          <w:sz w:val="24"/>
          <w:szCs w:val="24"/>
          <w:vertAlign w:val="superscript"/>
        </w:rPr>
        <w:t>3</w:t>
      </w:r>
      <w:r>
        <w:rPr>
          <w:rFonts w:hint="eastAsia" w:ascii="Times New Roman" w:hAnsi="Times New Roman" w:eastAsia="宋体" w:cs="Times New Roman"/>
          <w:color w:val="auto"/>
          <w:sz w:val="24"/>
          <w:szCs w:val="24"/>
          <w:highlight w:val="none"/>
          <w:lang w:val="en-US" w:eastAsia="zh-CN"/>
        </w:rPr>
        <w:t>及</w:t>
      </w:r>
      <w:r>
        <w:rPr>
          <w:rFonts w:hint="default" w:ascii="Times New Roman" w:hAnsi="Times New Roman" w:eastAsia="宋体" w:cs="Times New Roman"/>
          <w:color w:val="auto"/>
          <w:sz w:val="24"/>
          <w:szCs w:val="24"/>
          <w:highlight w:val="none"/>
        </w:rPr>
        <w:t>《新乡市生态环境局关于进一步规范工业企业颗粒物放限值的通知》</w:t>
      </w:r>
      <w:r>
        <w:rPr>
          <w:rFonts w:hint="eastAsia" w:ascii="Times New Roman" w:hAnsi="Times New Roman" w:eastAsia="宋体" w:cs="Times New Roman"/>
          <w:color w:val="auto"/>
          <w:sz w:val="24"/>
          <w:szCs w:val="24"/>
          <w:highlight w:val="none"/>
          <w:lang w:val="en-US" w:eastAsia="zh-CN"/>
        </w:rPr>
        <w:t>厂界</w:t>
      </w:r>
      <w:r>
        <w:rPr>
          <w:rFonts w:hint="default" w:ascii="Times New Roman" w:hAnsi="Times New Roman" w:eastAsia="宋体" w:cs="Times New Roman"/>
          <w:color w:val="auto"/>
          <w:sz w:val="24"/>
          <w:szCs w:val="24"/>
          <w:highlight w:val="none"/>
          <w:lang w:val="en-US" w:eastAsia="zh-CN"/>
        </w:rPr>
        <w:t>颗粒物排放浓度不高于0.5mg/m</w:t>
      </w:r>
      <w:r>
        <w:rPr>
          <w:rFonts w:hint="default" w:ascii="Times New Roman" w:hAnsi="Times New Roman" w:eastAsia="宋体" w:cs="Times New Roman"/>
          <w:color w:val="auto"/>
          <w:sz w:val="24"/>
          <w:szCs w:val="24"/>
          <w:highlight w:val="none"/>
          <w:vertAlign w:val="superscript"/>
          <w:lang w:val="en-US" w:eastAsia="zh-CN"/>
        </w:rPr>
        <w:t>3</w:t>
      </w:r>
      <w:r>
        <w:rPr>
          <w:rFonts w:hint="eastAsia" w:ascii="Times New Roman" w:hAnsi="Times New Roman" w:eastAsia="宋体" w:cs="Times New Roman"/>
          <w:color w:val="auto"/>
          <w:sz w:val="24"/>
          <w:szCs w:val="24"/>
          <w:highlight w:val="none"/>
          <w:lang w:val="en-US" w:eastAsia="zh-CN"/>
        </w:rPr>
        <w:t>的限制要求</w:t>
      </w:r>
      <w:r>
        <w:rPr>
          <w:rFonts w:hint="eastAsia" w:ascii="Times New Roman" w:hAnsi="Times New Roman" w:eastAsia="宋体" w:cs="Times New Roman"/>
          <w:color w:val="auto"/>
          <w:sz w:val="24"/>
          <w:szCs w:val="24"/>
          <w:highlight w:val="none"/>
          <w:lang w:eastAsia="zh-CN"/>
        </w:rPr>
        <w:t>。</w:t>
      </w:r>
      <w:r>
        <w:rPr>
          <w:rFonts w:hint="eastAsia" w:ascii="Times New Roman" w:hAnsi="Times New Roman" w:eastAsia="宋体" w:cs="Times New Roman"/>
          <w:b w:val="0"/>
          <w:color w:val="auto"/>
          <w:spacing w:val="-4"/>
          <w:kern w:val="2"/>
          <w:sz w:val="24"/>
          <w:szCs w:val="24"/>
          <w:vertAlign w:val="baseline"/>
          <w:lang w:val="en-US" w:eastAsia="zh-CN"/>
        </w:rPr>
        <w:t>非甲烷总烃厂界最高排放浓度为0.7</w:t>
      </w:r>
      <w:r>
        <w:rPr>
          <w:rFonts w:hint="eastAsia" w:ascii="Times New Roman" w:hAnsi="Times New Roman" w:eastAsia="宋体" w:cs="Times New Roman"/>
          <w:b w:val="0"/>
          <w:bCs w:val="0"/>
          <w:color w:val="auto"/>
          <w:kern w:val="2"/>
          <w:sz w:val="24"/>
          <w:szCs w:val="24"/>
          <w:lang w:val="en-US" w:eastAsia="zh-CN" w:bidi="ar-SA"/>
        </w:rPr>
        <w:t>2</w:t>
      </w:r>
      <w:r>
        <w:rPr>
          <w:rFonts w:hint="default" w:ascii="Times New Roman" w:hAnsi="Times New Roman" w:eastAsia="宋体" w:cs="Times New Roman"/>
          <w:b w:val="0"/>
          <w:color w:val="auto"/>
          <w:spacing w:val="-4"/>
          <w:kern w:val="2"/>
          <w:sz w:val="24"/>
          <w:szCs w:val="24"/>
        </w:rPr>
        <w:t>mg/m</w:t>
      </w:r>
      <w:r>
        <w:rPr>
          <w:rFonts w:hint="default" w:ascii="Times New Roman" w:hAnsi="Times New Roman" w:eastAsia="宋体" w:cs="Times New Roman"/>
          <w:color w:val="auto"/>
          <w:sz w:val="24"/>
          <w:szCs w:val="24"/>
          <w:highlight w:val="none"/>
          <w:vertAlign w:val="superscript"/>
          <w:lang w:val="en-US" w:eastAsia="zh-CN"/>
        </w:rPr>
        <w:t>3</w:t>
      </w:r>
      <w:r>
        <w:rPr>
          <w:rFonts w:hint="default" w:ascii="Times New Roman" w:hAnsi="Times New Roman" w:eastAsia="宋体" w:cs="Times New Roman"/>
          <w:color w:val="auto"/>
          <w:sz w:val="24"/>
          <w:szCs w:val="24"/>
          <w:highlight w:val="none"/>
          <w:lang w:val="en-US" w:eastAsia="zh-CN"/>
        </w:rPr>
        <w:t>，能够满足</w:t>
      </w:r>
      <w:r>
        <w:rPr>
          <w:rFonts w:hint="eastAsia" w:ascii="Times New Roman" w:hAnsi="Times New Roman" w:eastAsia="宋体" w:cs="Times New Roman"/>
          <w:color w:val="auto"/>
          <w:sz w:val="24"/>
          <w:szCs w:val="24"/>
          <w:highlight w:val="none"/>
          <w:lang w:val="en-US" w:eastAsia="zh-CN"/>
        </w:rPr>
        <w:t>《大气污染物综合排放标准》（GB16297-1996）表</w:t>
      </w:r>
      <w:r>
        <w:rPr>
          <w:rFonts w:hint="default" w:ascii="Times New Roman" w:hAnsi="Times New Roman" w:eastAsia="宋体" w:cs="Times New Roman"/>
          <w:color w:val="auto"/>
          <w:sz w:val="24"/>
          <w:szCs w:val="24"/>
          <w:highlight w:val="none"/>
          <w:lang w:val="en-US" w:eastAsia="zh-CN"/>
        </w:rPr>
        <w:t>2</w:t>
      </w:r>
      <w:r>
        <w:rPr>
          <w:rFonts w:hint="eastAsia" w:ascii="Times New Roman" w:hAnsi="Times New Roman" w:eastAsia="宋体" w:cs="Times New Roman"/>
          <w:color w:val="auto"/>
          <w:sz w:val="24"/>
          <w:szCs w:val="24"/>
          <w:highlight w:val="none"/>
          <w:lang w:val="en-US" w:eastAsia="zh-CN"/>
        </w:rPr>
        <w:t>二级</w:t>
      </w:r>
      <w:r>
        <w:rPr>
          <w:rFonts w:hint="eastAsia" w:ascii="Times New Roman" w:hAnsi="Times New Roman" w:eastAsia="宋体" w:cs="Times New Roman"/>
          <w:b w:val="0"/>
          <w:color w:val="auto"/>
          <w:spacing w:val="-4"/>
          <w:kern w:val="2"/>
          <w:sz w:val="24"/>
          <w:szCs w:val="24"/>
          <w:vertAlign w:val="baseline"/>
          <w:lang w:val="en-US" w:eastAsia="zh-CN"/>
        </w:rPr>
        <w:t>周界外最高点</w:t>
      </w:r>
      <w:r>
        <w:rPr>
          <w:rFonts w:hint="default" w:ascii="Times New Roman" w:hAnsi="Times New Roman" w:eastAsia="宋体" w:cs="Times New Roman"/>
          <w:b w:val="0"/>
          <w:color w:val="auto"/>
          <w:spacing w:val="-4"/>
          <w:kern w:val="2"/>
          <w:sz w:val="24"/>
          <w:szCs w:val="24"/>
          <w:vertAlign w:val="baseline"/>
          <w:lang w:val="en-US" w:eastAsia="zh-CN"/>
        </w:rPr>
        <w:t>4.0mg/m</w:t>
      </w:r>
      <w:r>
        <w:rPr>
          <w:rFonts w:hint="default" w:ascii="Times New Roman" w:hAnsi="Times New Roman" w:eastAsia="宋体" w:cs="Times New Roman"/>
          <w:b w:val="0"/>
          <w:color w:val="auto"/>
          <w:spacing w:val="-4"/>
          <w:kern w:val="2"/>
          <w:sz w:val="24"/>
          <w:szCs w:val="24"/>
          <w:vertAlign w:val="superscript"/>
          <w:lang w:val="en-US" w:eastAsia="zh-CN"/>
        </w:rPr>
        <w:t>3</w:t>
      </w:r>
      <w:r>
        <w:rPr>
          <w:rFonts w:hint="eastAsia" w:ascii="Times New Roman" w:hAnsi="Times New Roman" w:eastAsia="宋体" w:cs="Times New Roman"/>
          <w:b w:val="0"/>
          <w:color w:val="auto"/>
          <w:spacing w:val="-4"/>
          <w:kern w:val="2"/>
          <w:sz w:val="24"/>
          <w:szCs w:val="24"/>
          <w:vertAlign w:val="baseline"/>
          <w:lang w:val="en-US" w:eastAsia="zh-CN"/>
        </w:rPr>
        <w:t>及《关于全省开展工业企业挥发性有机物专项治理工作中(豫环排放建议值的通知》攻坚办[2017]162号)木制品，工业企业边界挥发性有机物排放建议值2mg/m</w:t>
      </w:r>
      <w:r>
        <w:rPr>
          <w:rFonts w:hint="eastAsia" w:ascii="Times New Roman" w:hAnsi="Times New Roman" w:eastAsia="宋体" w:cs="Times New Roman"/>
          <w:b w:val="0"/>
          <w:color w:val="auto"/>
          <w:spacing w:val="-4"/>
          <w:kern w:val="2"/>
          <w:sz w:val="24"/>
          <w:szCs w:val="24"/>
          <w:vertAlign w:val="superscript"/>
          <w:lang w:val="en-US" w:eastAsia="zh-CN"/>
        </w:rPr>
        <w:t>3</w:t>
      </w:r>
      <w:r>
        <w:rPr>
          <w:rFonts w:hint="eastAsia" w:ascii="Times New Roman" w:hAnsi="Times New Roman" w:eastAsia="宋体" w:cs="Times New Roman"/>
          <w:b w:val="0"/>
          <w:color w:val="auto"/>
          <w:spacing w:val="-4"/>
          <w:kern w:val="2"/>
          <w:sz w:val="24"/>
          <w:szCs w:val="24"/>
          <w:vertAlign w:val="baseline"/>
          <w:lang w:val="en-US" w:eastAsia="zh-CN"/>
        </w:rPr>
        <w:t>的限值要求。二甲苯厂界浓度未检出。</w:t>
      </w:r>
    </w:p>
    <w:p>
      <w:pPr>
        <w:pStyle w:val="9"/>
        <w:spacing w:after="0" w:line="520" w:lineRule="exact"/>
        <w:ind w:firstLine="480" w:firstLineChars="200"/>
        <w:jc w:val="both"/>
        <w:rPr>
          <w:rFonts w:hint="default" w:ascii="Times New Roman" w:hAnsi="Times New Roman" w:eastAsia="宋体" w:cs="Times New Roman"/>
          <w:b w:val="0"/>
          <w:color w:val="auto"/>
          <w:kern w:val="2"/>
          <w:sz w:val="24"/>
        </w:rPr>
      </w:pPr>
      <w:r>
        <w:rPr>
          <w:rFonts w:hint="eastAsia" w:ascii="Times New Roman" w:hAnsi="Times New Roman" w:cs="Times New Roman"/>
          <w:b w:val="0"/>
          <w:bCs/>
          <w:color w:val="000000"/>
          <w:kern w:val="2"/>
          <w:sz w:val="24"/>
          <w:lang w:val="en-US" w:eastAsia="zh-CN"/>
        </w:rPr>
        <w:t>2、废水：</w:t>
      </w:r>
      <w:r>
        <w:rPr>
          <w:rFonts w:hint="eastAsia" w:ascii="Times New Roman" w:hAnsi="Times New Roman" w:cs="Times New Roman"/>
          <w:b w:val="0"/>
          <w:bCs/>
          <w:color w:val="000000"/>
          <w:kern w:val="2"/>
          <w:sz w:val="24"/>
          <w:lang w:val="en-US" w:eastAsia="zh-CN"/>
        </w:rPr>
        <w:br w:type="textWrapping"/>
      </w:r>
      <w:r>
        <w:rPr>
          <w:rFonts w:hint="eastAsia" w:ascii="Times New Roman" w:hAnsi="Times New Roman" w:eastAsia="宋体" w:cs="Times New Roman"/>
          <w:b w:val="0"/>
          <w:bCs/>
          <w:color w:val="000000"/>
          <w:kern w:val="2"/>
          <w:sz w:val="24"/>
          <w:lang w:val="en-US" w:eastAsia="zh-CN"/>
        </w:rPr>
        <w:t xml:space="preserve">      </w:t>
      </w:r>
      <w:r>
        <w:rPr>
          <w:rFonts w:hint="default" w:ascii="Times New Roman" w:hAnsi="Times New Roman" w:eastAsia="宋体" w:cs="Times New Roman"/>
          <w:b w:val="0"/>
          <w:color w:val="auto"/>
          <w:kern w:val="2"/>
          <w:sz w:val="24"/>
        </w:rPr>
        <w:t>本项目废水主要为生活</w:t>
      </w:r>
      <w:r>
        <w:rPr>
          <w:rFonts w:hint="default" w:ascii="Times New Roman" w:hAnsi="Times New Roman" w:eastAsia="宋体" w:cs="Times New Roman"/>
          <w:b w:val="0"/>
          <w:color w:val="auto"/>
          <w:kern w:val="2"/>
          <w:sz w:val="24"/>
          <w:lang w:eastAsia="zh-CN"/>
        </w:rPr>
        <w:t>污</w:t>
      </w:r>
      <w:r>
        <w:rPr>
          <w:rFonts w:hint="default" w:ascii="Times New Roman" w:hAnsi="Times New Roman" w:eastAsia="宋体" w:cs="Times New Roman"/>
          <w:b w:val="0"/>
          <w:color w:val="auto"/>
          <w:kern w:val="2"/>
          <w:sz w:val="24"/>
        </w:rPr>
        <w:t>水</w:t>
      </w:r>
      <w:r>
        <w:rPr>
          <w:rFonts w:hint="eastAsia" w:ascii="Times New Roman" w:hAnsi="Times New Roman" w:eastAsia="宋体" w:cs="Times New Roman"/>
          <w:b w:val="0"/>
          <w:color w:val="auto"/>
          <w:kern w:val="2"/>
          <w:sz w:val="24"/>
          <w:lang w:eastAsia="zh-CN"/>
        </w:rPr>
        <w:t>，</w:t>
      </w:r>
      <w:r>
        <w:rPr>
          <w:rFonts w:hint="default" w:ascii="Times New Roman" w:hAnsi="Times New Roman" w:eastAsia="宋体" w:cs="Times New Roman"/>
          <w:b w:val="0"/>
          <w:color w:val="auto"/>
          <w:kern w:val="2"/>
          <w:sz w:val="24"/>
        </w:rPr>
        <w:t>生活污水经化粪池处理后，</w:t>
      </w:r>
      <w:r>
        <w:rPr>
          <w:rFonts w:hint="default" w:ascii="Times New Roman" w:hAnsi="Times New Roman" w:eastAsia="宋体" w:cs="Times New Roman"/>
          <w:b w:val="0"/>
          <w:color w:val="auto"/>
          <w:kern w:val="2"/>
          <w:sz w:val="24"/>
          <w:lang w:val="en-US" w:eastAsia="zh-CN"/>
        </w:rPr>
        <w:t>定期清运不外排</w:t>
      </w:r>
      <w:r>
        <w:rPr>
          <w:rFonts w:hint="default" w:ascii="Times New Roman" w:hAnsi="Times New Roman" w:eastAsia="宋体" w:cs="Times New Roman"/>
          <w:b w:val="0"/>
          <w:color w:val="auto"/>
          <w:kern w:val="2"/>
          <w:sz w:val="24"/>
        </w:rPr>
        <w:t>。</w:t>
      </w:r>
    </w:p>
    <w:p>
      <w:pPr>
        <w:pStyle w:val="9"/>
        <w:keepNext w:val="0"/>
        <w:keepLines w:val="0"/>
        <w:pageBreakBefore w:val="0"/>
        <w:widowControl/>
        <w:numPr>
          <w:ilvl w:val="0"/>
          <w:numId w:val="6"/>
        </w:numPr>
        <w:suppressLineNumbers w:val="0"/>
        <w:kinsoku/>
        <w:wordWrap/>
        <w:overflowPunct/>
        <w:topLinePunct w:val="0"/>
        <w:autoSpaceDE/>
        <w:autoSpaceDN/>
        <w:bidi w:val="0"/>
        <w:adjustRightInd w:val="0"/>
        <w:snapToGrid w:val="0"/>
        <w:spacing w:before="0" w:beforeAutospacing="0" w:after="0" w:afterAutospacing="0" w:line="520" w:lineRule="exact"/>
        <w:ind w:left="502" w:leftChars="228" w:right="0" w:firstLine="0" w:firstLineChars="0"/>
        <w:jc w:val="both"/>
        <w:textAlignment w:val="auto"/>
        <w:rPr>
          <w:rFonts w:hint="default" w:ascii="Times New Roman" w:hAnsi="Times New Roman" w:cs="Times New Roman" w:eastAsiaTheme="minorEastAsia"/>
          <w:b w:val="0"/>
          <w:bCs/>
          <w:color w:val="000000" w:themeColor="text1"/>
          <w:kern w:val="2"/>
          <w:sz w:val="24"/>
          <w:szCs w:val="24"/>
          <w14:textFill>
            <w14:solidFill>
              <w14:schemeClr w14:val="tx1"/>
            </w14:solidFill>
          </w14:textFill>
        </w:rPr>
      </w:pPr>
      <w:r>
        <w:rPr>
          <w:rFonts w:hint="default" w:ascii="Times New Roman" w:hAnsi="Times New Roman" w:cs="Times New Roman" w:eastAsiaTheme="minorEastAsia"/>
          <w:b w:val="0"/>
          <w:bCs/>
          <w:color w:val="000000" w:themeColor="text1"/>
          <w:kern w:val="2"/>
          <w:sz w:val="24"/>
          <w:szCs w:val="24"/>
          <w14:textFill>
            <w14:solidFill>
              <w14:schemeClr w14:val="tx1"/>
            </w14:solidFill>
          </w14:textFill>
        </w:rPr>
        <w:t>噪声：</w:t>
      </w:r>
    </w:p>
    <w:p>
      <w:pPr>
        <w:pStyle w:val="9"/>
        <w:spacing w:after="0" w:line="520" w:lineRule="exact"/>
        <w:ind w:firstLine="480" w:firstLineChars="200"/>
        <w:jc w:val="both"/>
        <w:rPr>
          <w:rFonts w:hint="default" w:ascii="Times New Roman" w:hAnsi="Times New Roman" w:eastAsia="宋体" w:cs="Times New Roman"/>
          <w:b/>
          <w:bCs/>
          <w:color w:val="auto"/>
          <w:kern w:val="2"/>
          <w:sz w:val="21"/>
          <w:szCs w:val="21"/>
          <w:lang w:val="en-US" w:eastAsia="zh-CN"/>
        </w:rPr>
      </w:pPr>
      <w:r>
        <w:rPr>
          <w:rFonts w:ascii="Times New Roman" w:hAnsi="Times New Roman" w:eastAsia="宋体" w:cs="Times New Roman"/>
          <w:b w:val="0"/>
          <w:color w:val="auto"/>
          <w:kern w:val="2"/>
          <w:sz w:val="24"/>
        </w:rPr>
        <w:t>项目</w:t>
      </w:r>
      <w:r>
        <w:rPr>
          <w:rFonts w:hint="eastAsia" w:ascii="Times New Roman" w:hAnsi="Times New Roman" w:eastAsia="宋体" w:cs="Times New Roman"/>
          <w:b w:val="0"/>
          <w:color w:val="auto"/>
          <w:kern w:val="2"/>
          <w:sz w:val="24"/>
          <w:lang w:val="en-US" w:eastAsia="zh-CN"/>
        </w:rPr>
        <w:t>主要高噪声</w:t>
      </w:r>
      <w:r>
        <w:rPr>
          <w:rFonts w:ascii="Times New Roman" w:hAnsi="Times New Roman" w:eastAsia="宋体" w:cs="Times New Roman"/>
          <w:b w:val="0"/>
          <w:color w:val="auto"/>
          <w:kern w:val="2"/>
          <w:sz w:val="24"/>
        </w:rPr>
        <w:t>设备噪声采取基础减振、厂房</w:t>
      </w:r>
      <w:r>
        <w:rPr>
          <w:rFonts w:hint="eastAsia" w:ascii="Times New Roman" w:hAnsi="Times New Roman" w:eastAsia="宋体" w:cs="Times New Roman"/>
          <w:b w:val="0"/>
          <w:color w:val="auto"/>
          <w:kern w:val="2"/>
          <w:sz w:val="24"/>
          <w:lang w:val="en-US" w:eastAsia="zh-CN"/>
        </w:rPr>
        <w:t>封闭</w:t>
      </w:r>
      <w:r>
        <w:rPr>
          <w:rFonts w:ascii="Times New Roman" w:hAnsi="Times New Roman" w:eastAsia="宋体" w:cs="Times New Roman"/>
          <w:b w:val="0"/>
          <w:color w:val="auto"/>
          <w:kern w:val="2"/>
          <w:sz w:val="24"/>
        </w:rPr>
        <w:t>隔音等措施后，</w:t>
      </w:r>
      <w:r>
        <w:rPr>
          <w:rFonts w:hint="eastAsia" w:ascii="Times New Roman" w:hAnsi="Times New Roman" w:eastAsia="宋体" w:cs="Times New Roman"/>
          <w:b w:val="0"/>
          <w:color w:val="auto"/>
          <w:kern w:val="2"/>
          <w:sz w:val="24"/>
        </w:rPr>
        <w:t>验收检测期间，</w:t>
      </w:r>
      <w:r>
        <w:rPr>
          <w:rFonts w:ascii="Times New Roman" w:hAnsi="Times New Roman" w:eastAsia="宋体" w:cs="Times New Roman"/>
          <w:b w:val="0"/>
          <w:color w:val="auto"/>
          <w:kern w:val="2"/>
          <w:sz w:val="24"/>
        </w:rPr>
        <w:t>项目</w:t>
      </w:r>
      <w:r>
        <w:rPr>
          <w:rFonts w:hint="eastAsia" w:ascii="Times New Roman" w:hAnsi="Times New Roman" w:eastAsia="宋体" w:cs="Times New Roman"/>
          <w:b w:val="0"/>
          <w:color w:val="auto"/>
          <w:kern w:val="2"/>
          <w:sz w:val="24"/>
          <w:lang w:val="en-US" w:eastAsia="zh-CN"/>
        </w:rPr>
        <w:t>东厂界最高噪声</w:t>
      </w:r>
      <w:r>
        <w:rPr>
          <w:rFonts w:ascii="Times New Roman" w:hAnsi="Times New Roman" w:eastAsia="宋体" w:cs="Times New Roman"/>
          <w:b w:val="0"/>
          <w:color w:val="auto"/>
          <w:kern w:val="2"/>
          <w:sz w:val="24"/>
        </w:rPr>
        <w:t>为</w:t>
      </w:r>
      <w:r>
        <w:rPr>
          <w:rFonts w:hint="eastAsia" w:ascii="Times New Roman" w:hAnsi="Times New Roman" w:eastAsia="宋体" w:cs="Times New Roman"/>
          <w:b w:val="0"/>
          <w:color w:val="auto"/>
          <w:kern w:val="2"/>
          <w:sz w:val="24"/>
          <w:lang w:val="en-US" w:eastAsia="zh-CN"/>
        </w:rPr>
        <w:t>58</w:t>
      </w:r>
      <w:r>
        <w:rPr>
          <w:rFonts w:ascii="Times New Roman" w:hAnsi="Times New Roman" w:eastAsia="宋体" w:cs="Times New Roman"/>
          <w:b w:val="0"/>
          <w:color w:val="auto"/>
          <w:kern w:val="2"/>
          <w:sz w:val="24"/>
        </w:rPr>
        <w:t>dB（A）</w:t>
      </w:r>
      <w:r>
        <w:rPr>
          <w:rFonts w:hint="eastAsia" w:ascii="Times New Roman" w:hAnsi="Times New Roman" w:eastAsia="宋体" w:cs="Times New Roman"/>
          <w:b w:val="0"/>
          <w:color w:val="auto"/>
          <w:kern w:val="2"/>
          <w:sz w:val="24"/>
          <w:lang w:eastAsia="zh-CN"/>
        </w:rPr>
        <w:t>、</w:t>
      </w:r>
      <w:r>
        <w:rPr>
          <w:rFonts w:hint="eastAsia" w:ascii="Times New Roman" w:hAnsi="Times New Roman" w:eastAsia="宋体" w:cs="Times New Roman"/>
          <w:b w:val="0"/>
          <w:color w:val="auto"/>
          <w:kern w:val="2"/>
          <w:sz w:val="24"/>
          <w:lang w:val="en-US" w:eastAsia="zh-CN"/>
        </w:rPr>
        <w:t>西</w:t>
      </w:r>
      <w:r>
        <w:rPr>
          <w:rFonts w:ascii="Times New Roman" w:hAnsi="Times New Roman" w:eastAsia="宋体" w:cs="Times New Roman"/>
          <w:b w:val="0"/>
          <w:color w:val="auto"/>
          <w:kern w:val="2"/>
          <w:sz w:val="24"/>
        </w:rPr>
        <w:t>厂界</w:t>
      </w:r>
      <w:r>
        <w:rPr>
          <w:rFonts w:hint="eastAsia" w:ascii="Times New Roman" w:hAnsi="Times New Roman" w:eastAsia="宋体" w:cs="Times New Roman"/>
          <w:b w:val="0"/>
          <w:color w:val="auto"/>
          <w:kern w:val="2"/>
          <w:sz w:val="24"/>
          <w:lang w:val="en-US" w:eastAsia="zh-CN"/>
        </w:rPr>
        <w:t>最高</w:t>
      </w:r>
      <w:r>
        <w:rPr>
          <w:rFonts w:ascii="Times New Roman" w:hAnsi="Times New Roman" w:eastAsia="宋体" w:cs="Times New Roman"/>
          <w:b w:val="0"/>
          <w:color w:val="auto"/>
          <w:kern w:val="2"/>
          <w:sz w:val="24"/>
        </w:rPr>
        <w:t>噪声为</w:t>
      </w:r>
      <w:r>
        <w:rPr>
          <w:rFonts w:hint="eastAsia" w:ascii="Times New Roman" w:hAnsi="Times New Roman" w:eastAsia="宋体" w:cs="Times New Roman"/>
          <w:b w:val="0"/>
          <w:color w:val="auto"/>
          <w:kern w:val="2"/>
          <w:sz w:val="24"/>
          <w:lang w:val="en-US" w:eastAsia="zh-CN"/>
        </w:rPr>
        <w:t>56</w:t>
      </w:r>
      <w:r>
        <w:rPr>
          <w:rFonts w:ascii="Times New Roman" w:hAnsi="Times New Roman" w:eastAsia="宋体" w:cs="Times New Roman"/>
          <w:b w:val="0"/>
          <w:color w:val="auto"/>
          <w:kern w:val="2"/>
          <w:sz w:val="24"/>
        </w:rPr>
        <w:t>dB（A）</w:t>
      </w:r>
      <w:r>
        <w:rPr>
          <w:rFonts w:hint="eastAsia" w:ascii="Times New Roman" w:hAnsi="Times New Roman" w:eastAsia="宋体" w:cs="Times New Roman"/>
          <w:b w:val="0"/>
          <w:color w:val="auto"/>
          <w:kern w:val="2"/>
          <w:sz w:val="24"/>
          <w:lang w:eastAsia="zh-CN"/>
        </w:rPr>
        <w:t>、</w:t>
      </w:r>
      <w:r>
        <w:rPr>
          <w:rFonts w:hint="eastAsia" w:ascii="Times New Roman" w:hAnsi="Times New Roman" w:eastAsia="宋体" w:cs="Times New Roman"/>
          <w:b w:val="0"/>
          <w:color w:val="auto"/>
          <w:kern w:val="2"/>
          <w:sz w:val="24"/>
          <w:lang w:val="en-US" w:eastAsia="zh-CN"/>
        </w:rPr>
        <w:t>南厂界最高噪声为57</w:t>
      </w:r>
      <w:r>
        <w:rPr>
          <w:rFonts w:ascii="Times New Roman" w:hAnsi="Times New Roman" w:eastAsia="宋体" w:cs="Times New Roman"/>
          <w:b w:val="0"/>
          <w:color w:val="auto"/>
          <w:kern w:val="2"/>
          <w:sz w:val="24"/>
        </w:rPr>
        <w:t>dB（A）</w:t>
      </w:r>
      <w:r>
        <w:rPr>
          <w:rFonts w:hint="eastAsia" w:ascii="Times New Roman" w:hAnsi="Times New Roman" w:eastAsia="宋体" w:cs="Times New Roman"/>
          <w:b w:val="0"/>
          <w:color w:val="auto"/>
          <w:kern w:val="2"/>
          <w:sz w:val="24"/>
          <w:lang w:eastAsia="zh-CN"/>
        </w:rPr>
        <w:t>；</w:t>
      </w:r>
      <w:r>
        <w:rPr>
          <w:rFonts w:hint="eastAsia" w:ascii="Times New Roman" w:hAnsi="Times New Roman" w:eastAsia="宋体" w:cs="Times New Roman"/>
          <w:b w:val="0"/>
          <w:color w:val="auto"/>
          <w:kern w:val="2"/>
          <w:sz w:val="24"/>
          <w:lang w:val="en-US" w:eastAsia="zh-CN"/>
        </w:rPr>
        <w:t>东、西、南厂界能够</w:t>
      </w:r>
      <w:r>
        <w:rPr>
          <w:rFonts w:ascii="Times New Roman" w:hAnsi="Times New Roman" w:eastAsia="宋体" w:cs="Times New Roman"/>
          <w:b w:val="0"/>
          <w:color w:val="auto"/>
          <w:kern w:val="2"/>
          <w:sz w:val="24"/>
        </w:rPr>
        <w:t>满足《工业企业厂界环境噪声排放标准》</w:t>
      </w:r>
      <w:r>
        <w:rPr>
          <w:rFonts w:hint="eastAsia" w:ascii="Times New Roman" w:hAnsi="Times New Roman" w:eastAsia="宋体" w:cs="Times New Roman"/>
          <w:b w:val="0"/>
          <w:color w:val="auto"/>
          <w:kern w:val="2"/>
          <w:sz w:val="24"/>
        </w:rPr>
        <w:t>（</w:t>
      </w:r>
      <w:r>
        <w:rPr>
          <w:rFonts w:ascii="Times New Roman" w:hAnsi="Times New Roman" w:eastAsia="宋体" w:cs="Times New Roman"/>
          <w:b w:val="0"/>
          <w:color w:val="auto"/>
          <w:kern w:val="2"/>
          <w:sz w:val="24"/>
        </w:rPr>
        <w:t>GB12348-2008</w:t>
      </w:r>
      <w:r>
        <w:rPr>
          <w:rFonts w:hint="eastAsia" w:ascii="Times New Roman" w:hAnsi="Times New Roman" w:eastAsia="宋体" w:cs="Times New Roman"/>
          <w:b w:val="0"/>
          <w:color w:val="auto"/>
          <w:kern w:val="2"/>
          <w:sz w:val="24"/>
        </w:rPr>
        <w:t>）</w:t>
      </w:r>
      <w:r>
        <w:rPr>
          <w:rFonts w:hint="eastAsia" w:ascii="Times New Roman" w:hAnsi="Times New Roman" w:eastAsia="宋体" w:cs="Times New Roman"/>
          <w:b w:val="0"/>
          <w:color w:val="auto"/>
          <w:kern w:val="2"/>
          <w:sz w:val="24"/>
          <w:lang w:val="en-US" w:eastAsia="zh-CN"/>
        </w:rPr>
        <w:t>2</w:t>
      </w:r>
      <w:r>
        <w:rPr>
          <w:rFonts w:ascii="Times New Roman" w:hAnsi="Times New Roman" w:eastAsia="宋体" w:cs="Times New Roman"/>
          <w:b w:val="0"/>
          <w:color w:val="auto"/>
          <w:kern w:val="2"/>
          <w:sz w:val="24"/>
        </w:rPr>
        <w:t>类昼间</w:t>
      </w:r>
      <w:r>
        <w:rPr>
          <w:rFonts w:hint="eastAsia" w:ascii="Times New Roman" w:hAnsi="Times New Roman" w:eastAsia="宋体" w:cs="Times New Roman"/>
          <w:b w:val="0"/>
          <w:color w:val="auto"/>
          <w:kern w:val="2"/>
          <w:sz w:val="24"/>
          <w:lang w:val="en-US" w:eastAsia="zh-CN"/>
        </w:rPr>
        <w:t>60</w:t>
      </w:r>
      <w:r>
        <w:rPr>
          <w:rFonts w:ascii="Times New Roman" w:hAnsi="Times New Roman" w:eastAsia="宋体" w:cs="Times New Roman"/>
          <w:b w:val="0"/>
          <w:color w:val="auto"/>
          <w:kern w:val="2"/>
          <w:sz w:val="24"/>
        </w:rPr>
        <w:t>dB</w:t>
      </w:r>
      <w:r>
        <w:rPr>
          <w:rFonts w:hint="eastAsia" w:ascii="Times New Roman" w:hAnsi="Times New Roman" w:eastAsia="宋体" w:cs="Times New Roman"/>
          <w:b w:val="0"/>
          <w:color w:val="auto"/>
          <w:kern w:val="2"/>
          <w:sz w:val="24"/>
        </w:rPr>
        <w:t>（</w:t>
      </w:r>
      <w:r>
        <w:rPr>
          <w:rFonts w:ascii="Times New Roman" w:hAnsi="Times New Roman" w:eastAsia="宋体" w:cs="Times New Roman"/>
          <w:b w:val="0"/>
          <w:color w:val="auto"/>
          <w:kern w:val="2"/>
          <w:sz w:val="24"/>
        </w:rPr>
        <w:t>A</w:t>
      </w:r>
      <w:r>
        <w:rPr>
          <w:rFonts w:hint="eastAsia" w:ascii="Times New Roman" w:hAnsi="Times New Roman" w:eastAsia="宋体" w:cs="Times New Roman"/>
          <w:b w:val="0"/>
          <w:color w:val="auto"/>
          <w:kern w:val="2"/>
          <w:sz w:val="24"/>
        </w:rPr>
        <w:t>）</w:t>
      </w:r>
      <w:r>
        <w:rPr>
          <w:rFonts w:ascii="Times New Roman" w:hAnsi="Times New Roman" w:eastAsia="宋体" w:cs="Times New Roman"/>
          <w:b w:val="0"/>
          <w:color w:val="auto"/>
          <w:kern w:val="2"/>
          <w:sz w:val="24"/>
        </w:rPr>
        <w:t>的限值要求。</w:t>
      </w:r>
      <w:r>
        <w:rPr>
          <w:rFonts w:hint="eastAsia" w:ascii="Times New Roman" w:hAnsi="Times New Roman" w:eastAsia="宋体" w:cs="Times New Roman"/>
          <w:b/>
          <w:bCs/>
          <w:color w:val="auto"/>
          <w:kern w:val="2"/>
          <w:sz w:val="21"/>
          <w:szCs w:val="21"/>
          <w:lang w:val="en-US" w:eastAsia="zh-CN"/>
        </w:rPr>
        <w:t>注：项目</w:t>
      </w:r>
      <w:r>
        <w:rPr>
          <w:rFonts w:hint="default" w:ascii="Times New Roman" w:hAnsi="Times New Roman" w:eastAsia="宋体" w:cs="Times New Roman"/>
          <w:b/>
          <w:bCs/>
          <w:color w:val="auto"/>
          <w:kern w:val="2"/>
          <w:sz w:val="21"/>
          <w:szCs w:val="21"/>
          <w:highlight w:val="none"/>
          <w:lang w:val="en-US" w:eastAsia="zh-CN" w:bidi="ar-SA"/>
        </w:rPr>
        <w:t>检测期间，北厂界不具备检测条件</w:t>
      </w:r>
      <w:r>
        <w:rPr>
          <w:rFonts w:hint="eastAsia" w:ascii="Times New Roman" w:hAnsi="Times New Roman" w:eastAsia="宋体" w:cs="Times New Roman"/>
          <w:b/>
          <w:bCs/>
          <w:color w:val="auto"/>
          <w:kern w:val="2"/>
          <w:sz w:val="21"/>
          <w:szCs w:val="21"/>
          <w:highlight w:val="none"/>
          <w:lang w:val="en-US" w:eastAsia="zh-CN" w:bidi="ar-SA"/>
        </w:rPr>
        <w:t>。</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default"/>
          <w:sz w:val="24"/>
          <w:szCs w:val="24"/>
          <w:lang w:val="en-US" w:eastAsia="zh-CN"/>
        </w:rPr>
      </w:pPr>
      <w:r>
        <w:rPr>
          <w:rFonts w:hint="eastAsia"/>
          <w:sz w:val="24"/>
          <w:szCs w:val="24"/>
          <w:lang w:val="en-US" w:eastAsia="zh-CN"/>
        </w:rPr>
        <w:t>4、固废</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sz w:val="24"/>
          <w:szCs w:val="24"/>
          <w:lang w:val="en-US" w:eastAsia="zh-CN"/>
        </w:rPr>
      </w:pPr>
      <w:r>
        <w:rPr>
          <w:rFonts w:hint="default" w:ascii="Times New Roman" w:hAnsi="Times New Roman" w:eastAsia="宋体" w:cs="Times New Roman"/>
          <w:color w:val="auto"/>
          <w:kern w:val="2"/>
          <w:sz w:val="24"/>
          <w:szCs w:val="24"/>
        </w:rPr>
        <w:t>本项目已建一般固废暂存</w:t>
      </w:r>
      <w:r>
        <w:rPr>
          <w:rFonts w:hint="eastAsia" w:ascii="Times New Roman" w:hAnsi="Times New Roman" w:eastAsia="宋体" w:cs="Times New Roman"/>
          <w:color w:val="auto"/>
          <w:kern w:val="2"/>
          <w:sz w:val="24"/>
          <w:szCs w:val="24"/>
          <w:lang w:val="en-US" w:eastAsia="zh-CN"/>
        </w:rPr>
        <w:t>场</w:t>
      </w:r>
      <w:r>
        <w:rPr>
          <w:rFonts w:hint="default" w:ascii="Times New Roman" w:hAnsi="Times New Roman" w:eastAsia="宋体" w:cs="Times New Roman"/>
          <w:color w:val="auto"/>
          <w:kern w:val="2"/>
          <w:sz w:val="24"/>
          <w:szCs w:val="24"/>
        </w:rPr>
        <w:t>（</w:t>
      </w:r>
      <w:r>
        <w:rPr>
          <w:rFonts w:hint="eastAsia" w:ascii="Times New Roman" w:hAnsi="Times New Roman" w:eastAsia="宋体" w:cs="Times New Roman"/>
          <w:color w:val="auto"/>
          <w:kern w:val="2"/>
          <w:sz w:val="24"/>
          <w:szCs w:val="24"/>
          <w:lang w:val="en-US" w:eastAsia="zh-CN"/>
        </w:rPr>
        <w:t>30</w:t>
      </w:r>
      <w:r>
        <w:rPr>
          <w:rFonts w:hint="default" w:ascii="Times New Roman" w:hAnsi="Times New Roman" w:eastAsia="宋体" w:cs="Times New Roman"/>
          <w:color w:val="auto"/>
          <w:kern w:val="2"/>
          <w:sz w:val="24"/>
          <w:szCs w:val="24"/>
        </w:rPr>
        <w:t>m</w:t>
      </w:r>
      <w:r>
        <w:rPr>
          <w:rFonts w:hint="default" w:ascii="Times New Roman" w:hAnsi="Times New Roman" w:eastAsia="宋体" w:cs="Times New Roman"/>
          <w:color w:val="auto"/>
          <w:kern w:val="2"/>
          <w:sz w:val="24"/>
          <w:szCs w:val="24"/>
          <w:vertAlign w:val="superscript"/>
        </w:rPr>
        <w:t>2</w:t>
      </w:r>
      <w:r>
        <w:rPr>
          <w:rFonts w:hint="default" w:ascii="Times New Roman" w:hAnsi="Times New Roman" w:eastAsia="宋体" w:cs="Times New Roman"/>
          <w:color w:val="auto"/>
          <w:kern w:val="2"/>
          <w:sz w:val="24"/>
          <w:szCs w:val="24"/>
        </w:rPr>
        <w:t>）1</w:t>
      </w:r>
      <w:r>
        <w:rPr>
          <w:rFonts w:hint="eastAsia" w:ascii="Times New Roman" w:hAnsi="Times New Roman" w:eastAsia="宋体" w:cs="Times New Roman"/>
          <w:color w:val="auto"/>
          <w:kern w:val="2"/>
          <w:sz w:val="24"/>
          <w:szCs w:val="24"/>
          <w:lang w:val="en-US" w:eastAsia="zh-CN"/>
        </w:rPr>
        <w:t>处，暂存场位于车间内，</w:t>
      </w:r>
      <w:r>
        <w:rPr>
          <w:rFonts w:hint="default" w:ascii="Times New Roman" w:hAnsi="Times New Roman" w:eastAsia="宋体" w:cs="Times New Roman"/>
          <w:color w:val="auto"/>
          <w:kern w:val="2"/>
          <w:sz w:val="24"/>
          <w:szCs w:val="24"/>
        </w:rPr>
        <w:t>能够满足《一般工业固体废物贮存和填埋污染控制标准》（GB18599-2020）要求，且具备防风、防雨、防渗漏措施。</w:t>
      </w:r>
      <w:r>
        <w:rPr>
          <w:rFonts w:hint="default" w:ascii="Times New Roman" w:hAnsi="Times New Roman" w:eastAsia="宋体" w:cs="Times New Roman"/>
          <w:color w:val="auto"/>
          <w:kern w:val="2"/>
          <w:sz w:val="24"/>
          <w:szCs w:val="24"/>
        </w:rPr>
        <w:br w:type="textWrapping"/>
      </w:r>
      <w:r>
        <w:rPr>
          <w:rFonts w:hint="eastAsia" w:ascii="Times New Roman" w:hAnsi="Times New Roman" w:eastAsia="宋体" w:cs="Times New Roman"/>
          <w:color w:val="auto"/>
          <w:kern w:val="2"/>
          <w:sz w:val="24"/>
          <w:szCs w:val="24"/>
          <w:lang w:val="en-US" w:eastAsia="zh-CN"/>
        </w:rPr>
        <w:t xml:space="preserve">    </w:t>
      </w:r>
      <w:r>
        <w:rPr>
          <w:rFonts w:hint="default" w:ascii="Times New Roman" w:hAnsi="Times New Roman" w:eastAsia="宋体" w:cs="Times New Roman"/>
          <w:b w:val="0"/>
          <w:color w:val="auto"/>
          <w:kern w:val="2"/>
          <w:sz w:val="24"/>
          <w:szCs w:val="24"/>
          <w:highlight w:val="none"/>
          <w:lang w:val="en-US" w:eastAsia="zh-CN" w:bidi="ar-SA"/>
        </w:rPr>
        <w:t>本项目已建</w:t>
      </w:r>
      <w:r>
        <w:rPr>
          <w:rFonts w:hint="eastAsia" w:ascii="Times New Roman" w:hAnsi="Times New Roman" w:eastAsia="宋体" w:cs="Times New Roman"/>
          <w:b w:val="0"/>
          <w:color w:val="auto"/>
          <w:kern w:val="2"/>
          <w:sz w:val="24"/>
          <w:szCs w:val="24"/>
          <w:highlight w:val="none"/>
          <w:lang w:val="en-US" w:eastAsia="zh-CN" w:bidi="ar-SA"/>
        </w:rPr>
        <w:t>设1座危废暂存间</w:t>
      </w:r>
      <w:r>
        <w:rPr>
          <w:rFonts w:hint="default" w:ascii="Times New Roman" w:hAnsi="Times New Roman" w:eastAsia="宋体" w:cs="Times New Roman"/>
          <w:b w:val="0"/>
          <w:color w:val="auto"/>
          <w:kern w:val="2"/>
          <w:sz w:val="24"/>
          <w:szCs w:val="24"/>
          <w:highlight w:val="none"/>
          <w:lang w:val="en-US" w:eastAsia="zh-CN" w:bidi="ar-SA"/>
        </w:rPr>
        <w:t>（面积为</w:t>
      </w:r>
      <w:r>
        <w:rPr>
          <w:rFonts w:hint="eastAsia" w:ascii="Times New Roman" w:hAnsi="Times New Roman" w:eastAsia="宋体" w:cs="Times New Roman"/>
          <w:b w:val="0"/>
          <w:color w:val="auto"/>
          <w:kern w:val="2"/>
          <w:sz w:val="24"/>
          <w:szCs w:val="24"/>
          <w:highlight w:val="none"/>
          <w:lang w:val="en-US" w:eastAsia="zh-CN" w:bidi="ar-SA"/>
        </w:rPr>
        <w:t>10</w:t>
      </w:r>
      <w:r>
        <w:rPr>
          <w:rFonts w:hint="default" w:ascii="Times New Roman" w:hAnsi="Times New Roman" w:eastAsia="宋体" w:cs="Times New Roman"/>
          <w:b w:val="0"/>
          <w:color w:val="auto"/>
          <w:kern w:val="2"/>
          <w:sz w:val="24"/>
          <w:szCs w:val="24"/>
          <w:highlight w:val="none"/>
          <w:lang w:val="en-US" w:eastAsia="zh-CN" w:bidi="ar-SA"/>
        </w:rPr>
        <w:t>m</w:t>
      </w:r>
      <w:r>
        <w:rPr>
          <w:rFonts w:hint="default" w:ascii="Times New Roman" w:hAnsi="Times New Roman" w:eastAsia="宋体" w:cs="Times New Roman"/>
          <w:b w:val="0"/>
          <w:color w:val="auto"/>
          <w:kern w:val="2"/>
          <w:sz w:val="24"/>
          <w:szCs w:val="24"/>
          <w:highlight w:val="none"/>
          <w:vertAlign w:val="superscript"/>
          <w:lang w:val="en-US" w:eastAsia="zh-CN" w:bidi="ar-SA"/>
        </w:rPr>
        <w:t>2</w:t>
      </w:r>
      <w:r>
        <w:rPr>
          <w:rFonts w:hint="default" w:ascii="Times New Roman" w:hAnsi="Times New Roman" w:eastAsia="宋体" w:cs="Times New Roman"/>
          <w:b w:val="0"/>
          <w:color w:val="auto"/>
          <w:kern w:val="2"/>
          <w:sz w:val="24"/>
          <w:szCs w:val="24"/>
          <w:highlight w:val="none"/>
          <w:lang w:val="en-US" w:eastAsia="zh-CN" w:bidi="ar-SA"/>
        </w:rPr>
        <w:t>）</w:t>
      </w:r>
      <w:r>
        <w:rPr>
          <w:rFonts w:hint="eastAsia" w:ascii="Times New Roman" w:hAnsi="Times New Roman" w:eastAsia="宋体" w:cs="Times New Roman"/>
          <w:b w:val="0"/>
          <w:color w:val="auto"/>
          <w:kern w:val="2"/>
          <w:sz w:val="24"/>
          <w:szCs w:val="24"/>
          <w:highlight w:val="none"/>
          <w:lang w:val="en-US" w:eastAsia="zh-CN" w:bidi="ar-SA"/>
        </w:rPr>
        <w:t>，且设立明显的警示标志，危废暂存间有专人管理，定期对所贮存的危险废物包装容器及贮存设施进行检查，发现破损，应及时采取措施清理更换，满足</w:t>
      </w:r>
      <w:r>
        <w:rPr>
          <w:rFonts w:hint="default" w:ascii="Times New Roman" w:hAnsi="Times New Roman" w:eastAsia="宋体" w:cs="Times New Roman"/>
          <w:b w:val="0"/>
          <w:color w:val="auto"/>
          <w:kern w:val="2"/>
          <w:sz w:val="24"/>
          <w:szCs w:val="24"/>
          <w:highlight w:val="none"/>
          <w:lang w:val="en-US" w:eastAsia="zh-CN" w:bidi="ar-SA"/>
        </w:rPr>
        <w:t>《危险废物贮存污染控制标准》（GB18597-2023）</w:t>
      </w:r>
      <w:r>
        <w:rPr>
          <w:rFonts w:hint="eastAsia" w:ascii="Times New Roman" w:hAnsi="Times New Roman" w:eastAsia="宋体" w:cs="Times New Roman"/>
          <w:b w:val="0"/>
          <w:color w:val="auto"/>
          <w:kern w:val="2"/>
          <w:sz w:val="24"/>
          <w:szCs w:val="24"/>
          <w:highlight w:val="none"/>
          <w:lang w:val="en-US" w:eastAsia="zh-CN" w:bidi="ar-SA"/>
        </w:rPr>
        <w:t>的要求。</w:t>
      </w:r>
    </w:p>
    <w:p>
      <w:pPr>
        <w:keepNext w:val="0"/>
        <w:keepLines w:val="0"/>
        <w:pageBreakBefore w:val="0"/>
        <w:widowControl/>
        <w:suppressLineNumbers w:val="0"/>
        <w:kinsoku/>
        <w:wordWrap/>
        <w:overflowPunct/>
        <w:topLinePunct w:val="0"/>
        <w:autoSpaceDE/>
        <w:autoSpaceDN/>
        <w:bidi w:val="0"/>
        <w:spacing w:before="0" w:beforeAutospacing="0" w:after="0" w:afterAutospacing="0" w:line="460" w:lineRule="exact"/>
        <w:ind w:left="0" w:right="0" w:firstLine="482" w:firstLineChars="200"/>
        <w:jc w:val="both"/>
        <w:rPr>
          <w:sz w:val="24"/>
          <w:szCs w:val="24"/>
        </w:rPr>
      </w:pPr>
      <w:r>
        <w:rPr>
          <w:rFonts w:hint="eastAsia" w:ascii="Times New Roman" w:hAnsi="Times New Roman" w:cs="Times New Roman" w:eastAsiaTheme="minorEastAsia"/>
          <w:b/>
          <w:sz w:val="24"/>
          <w:szCs w:val="24"/>
        </w:rPr>
        <w:t>五、工程对环境的影响</w:t>
      </w:r>
    </w:p>
    <w:p>
      <w:pPr>
        <w:adjustRightInd w:val="0"/>
        <w:snapToGrid w:val="0"/>
        <w:spacing w:line="480" w:lineRule="exact"/>
        <w:ind w:firstLine="480" w:firstLineChars="200"/>
        <w:textAlignment w:val="baseline"/>
        <w:rPr>
          <w:rFonts w:ascii="Times New Roman" w:hAnsi="Times New Roman" w:eastAsiaTheme="minorEastAsia"/>
          <w:sz w:val="24"/>
          <w:szCs w:val="24"/>
        </w:rPr>
      </w:pPr>
      <w:r>
        <w:rPr>
          <w:rFonts w:hint="eastAsia" w:ascii="Times New Roman" w:hAnsi="Times New Roman" w:eastAsiaTheme="minorEastAsia"/>
          <w:sz w:val="24"/>
          <w:szCs w:val="24"/>
        </w:rPr>
        <w:t>根据检测结果，本项目营运期间，废气、</w:t>
      </w:r>
      <w:r>
        <w:rPr>
          <w:rFonts w:hint="eastAsia" w:ascii="Times New Roman" w:hAnsi="Times New Roman" w:eastAsiaTheme="minorEastAsia"/>
          <w:sz w:val="24"/>
          <w:szCs w:val="24"/>
          <w:lang w:val="en-US" w:eastAsia="zh-CN"/>
        </w:rPr>
        <w:t>废水、</w:t>
      </w:r>
      <w:r>
        <w:rPr>
          <w:rFonts w:hint="eastAsia" w:ascii="Times New Roman" w:hAnsi="Times New Roman" w:eastAsiaTheme="minorEastAsia"/>
          <w:sz w:val="24"/>
          <w:szCs w:val="24"/>
        </w:rPr>
        <w:t>噪声污染物能够满足排放标准的要求，</w:t>
      </w:r>
      <w:r>
        <w:rPr>
          <w:rFonts w:hint="eastAsia" w:ascii="Times New Roman" w:hAnsi="Times New Roman" w:eastAsiaTheme="minorEastAsia"/>
          <w:sz w:val="24"/>
          <w:szCs w:val="24"/>
          <w:lang w:val="en-US" w:eastAsia="zh-CN"/>
        </w:rPr>
        <w:t>固废处置措置可行，</w:t>
      </w:r>
      <w:r>
        <w:rPr>
          <w:rFonts w:hint="eastAsia" w:ascii="Times New Roman" w:hAnsi="Times New Roman"/>
          <w:sz w:val="24"/>
          <w:szCs w:val="24"/>
          <w:lang w:val="en-US" w:eastAsia="zh-CN"/>
        </w:rPr>
        <w:t>且废气及废水污染物排放量</w:t>
      </w:r>
      <w:r>
        <w:rPr>
          <w:rFonts w:hint="eastAsia" w:ascii="Times New Roman" w:hAnsi="Times New Roman" w:eastAsia="宋体" w:cs="Times New Roman"/>
          <w:b w:val="0"/>
          <w:bCs w:val="0"/>
          <w:sz w:val="24"/>
          <w:szCs w:val="24"/>
          <w:u w:val="none"/>
          <w:lang w:val="en-US" w:eastAsia="zh-CN"/>
        </w:rPr>
        <w:t>满足污染物总量指标要求，本项目</w:t>
      </w:r>
      <w:r>
        <w:rPr>
          <w:rFonts w:hint="eastAsia" w:ascii="Times New Roman" w:hAnsi="Times New Roman" w:eastAsiaTheme="minorEastAsia"/>
          <w:sz w:val="24"/>
          <w:szCs w:val="24"/>
        </w:rPr>
        <w:t>对周围环境影响可以接受。</w:t>
      </w:r>
    </w:p>
    <w:p>
      <w:pPr>
        <w:adjustRightInd w:val="0"/>
        <w:snapToGrid w:val="0"/>
        <w:spacing w:line="480" w:lineRule="exact"/>
        <w:ind w:firstLine="482" w:firstLineChars="200"/>
        <w:outlineLvl w:val="0"/>
        <w:rPr>
          <w:rFonts w:cs="Times New Roman" w:asciiTheme="minorEastAsia" w:hAnsiTheme="minorEastAsia" w:eastAsiaTheme="minorEastAsia"/>
          <w:sz w:val="24"/>
          <w:szCs w:val="24"/>
        </w:rPr>
      </w:pPr>
      <w:r>
        <w:rPr>
          <w:rFonts w:hint="eastAsia" w:ascii="Times New Roman" w:hAnsi="Times New Roman" w:cs="Times New Roman" w:eastAsiaTheme="minorEastAsia"/>
          <w:b/>
          <w:sz w:val="24"/>
          <w:szCs w:val="24"/>
        </w:rPr>
        <w:t>六</w:t>
      </w:r>
      <w:r>
        <w:rPr>
          <w:rFonts w:ascii="Times New Roman" w:hAnsi="Times New Roman" w:cs="Times New Roman" w:eastAsiaTheme="minorEastAsia"/>
          <w:b/>
          <w:sz w:val="24"/>
          <w:szCs w:val="24"/>
        </w:rPr>
        <w:t>、</w:t>
      </w:r>
      <w:r>
        <w:rPr>
          <w:rFonts w:hint="eastAsia" w:ascii="Times New Roman" w:hAnsi="Times New Roman" w:cs="Times New Roman" w:eastAsiaTheme="minorEastAsia"/>
          <w:b/>
          <w:sz w:val="24"/>
          <w:szCs w:val="24"/>
        </w:rPr>
        <w:t>验收结论</w:t>
      </w:r>
    </w:p>
    <w:p>
      <w:pPr>
        <w:adjustRightInd w:val="0"/>
        <w:snapToGrid w:val="0"/>
        <w:spacing w:line="480" w:lineRule="exact"/>
        <w:ind w:firstLine="480" w:firstLineChars="200"/>
        <w:rPr>
          <w:rFonts w:cs="Times New Roman" w:asciiTheme="minorEastAsia" w:hAnsiTheme="minorEastAsia" w:eastAsiaTheme="minorEastAsia"/>
          <w:sz w:val="24"/>
          <w:szCs w:val="24"/>
        </w:rPr>
      </w:pPr>
      <w:r>
        <w:rPr>
          <w:rFonts w:hint="eastAsia" w:cs="Times New Roman" w:asciiTheme="minorEastAsia" w:hAnsiTheme="minorEastAsia" w:eastAsiaTheme="minorEastAsia"/>
          <w:sz w:val="24"/>
          <w:szCs w:val="24"/>
        </w:rPr>
        <w:t>根据项目竣工环境保护验收监测报告及现场核查，项目环保手续完备，基本落实了环评报告及其批复规定的各项环境污染防治措施。各项污染物能够实现达标排放或合理处理处置。</w:t>
      </w:r>
      <w:r>
        <w:rPr>
          <w:rFonts w:hint="eastAsia" w:ascii="Times New Roman" w:hAnsi="Times New Roman" w:cs="Times New Roman" w:eastAsiaTheme="minorEastAsia"/>
          <w:sz w:val="24"/>
          <w:szCs w:val="24"/>
        </w:rPr>
        <w:t>项目</w:t>
      </w:r>
      <w:r>
        <w:rPr>
          <w:rFonts w:hint="eastAsia" w:cs="Times New Roman" w:asciiTheme="minorEastAsia" w:hAnsiTheme="minorEastAsia" w:eastAsiaTheme="minorEastAsia"/>
          <w:sz w:val="24"/>
          <w:szCs w:val="24"/>
        </w:rPr>
        <w:t>不存在《建设项目竣工环境保护暂行办法》中所规定的验收不合格情形，同意本项目通过项目竣工环境保护验收。</w:t>
      </w:r>
    </w:p>
    <w:p>
      <w:pPr>
        <w:adjustRightInd w:val="0"/>
        <w:snapToGrid w:val="0"/>
        <w:spacing w:line="480" w:lineRule="exact"/>
        <w:ind w:firstLine="482" w:firstLineChars="200"/>
        <w:rPr>
          <w:rFonts w:ascii="Times New Roman" w:hAnsi="Times New Roman" w:cs="Times New Roman" w:eastAsiaTheme="minorEastAsia"/>
          <w:b/>
          <w:sz w:val="24"/>
          <w:szCs w:val="24"/>
        </w:rPr>
      </w:pPr>
      <w:r>
        <w:rPr>
          <w:rFonts w:hint="eastAsia" w:ascii="Times New Roman" w:hAnsi="Times New Roman" w:cs="Times New Roman" w:eastAsiaTheme="minorEastAsia"/>
          <w:b/>
          <w:sz w:val="24"/>
          <w:szCs w:val="24"/>
        </w:rPr>
        <w:t>七、后续要求</w:t>
      </w:r>
    </w:p>
    <w:p>
      <w:pPr>
        <w:adjustRightInd w:val="0"/>
        <w:snapToGrid w:val="0"/>
        <w:spacing w:line="480" w:lineRule="exact"/>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1</w:t>
      </w:r>
      <w:r>
        <w:rPr>
          <w:rFonts w:ascii="Times New Roman" w:cs="Times New Roman" w:hAnsiTheme="minorEastAsia" w:eastAsiaTheme="minorEastAsia"/>
          <w:sz w:val="24"/>
          <w:szCs w:val="24"/>
        </w:rPr>
        <w:t>、企业应对污染治理措施加强管理和维护，发现问题及时采取措施解决，确保污染治理措施长期有效运行，污染物稳定达标排放。</w:t>
      </w:r>
    </w:p>
    <w:p>
      <w:pPr>
        <w:adjustRightInd w:val="0"/>
        <w:snapToGrid w:val="0"/>
        <w:spacing w:line="480" w:lineRule="exact"/>
        <w:ind w:firstLine="480" w:firstLineChars="200"/>
        <w:rPr>
          <w:rFonts w:ascii="Times New Roman" w:cs="Times New Roman" w:hAnsiTheme="minorEastAsia" w:eastAsiaTheme="minorEastAsia"/>
          <w:sz w:val="24"/>
          <w:szCs w:val="24"/>
        </w:rPr>
      </w:pPr>
      <w:r>
        <w:rPr>
          <w:rFonts w:ascii="Times New Roman" w:hAnsi="Times New Roman" w:cs="Times New Roman" w:eastAsiaTheme="minorEastAsia"/>
          <w:sz w:val="24"/>
          <w:szCs w:val="24"/>
        </w:rPr>
        <w:t>2、定期培训，加强员工安全环保意识。</w:t>
      </w:r>
    </w:p>
    <w:p>
      <w:pPr>
        <w:adjustRightInd w:val="0"/>
        <w:snapToGrid w:val="0"/>
        <w:spacing w:line="480" w:lineRule="exact"/>
        <w:ind w:firstLine="480" w:firstLineChars="200"/>
        <w:jc w:val="right"/>
        <w:rPr>
          <w:rFonts w:hint="eastAsia" w:ascii="Times New Roman" w:cs="Times New Roman" w:hAnsiTheme="minorEastAsia" w:eastAsiaTheme="minorEastAsia"/>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right"/>
        <w:textAlignment w:val="auto"/>
        <w:rPr>
          <w:rFonts w:hint="eastAsia" w:ascii="Times New Roman" w:cs="Times New Roman" w:hAnsiTheme="minorEastAsia" w:eastAsiaTheme="minorEastAsia"/>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right"/>
        <w:textAlignment w:val="auto"/>
        <w:rPr>
          <w:rFonts w:hint="eastAsia" w:ascii="Times New Roman" w:cs="Times New Roman" w:hAnsiTheme="minorEastAsia" w:eastAsiaTheme="minorEastAsia"/>
          <w:sz w:val="24"/>
          <w:szCs w:val="24"/>
          <w:lang w:val="en-US" w:eastAsia="zh-CN"/>
        </w:rPr>
        <w:sectPr>
          <w:pgSz w:w="11907" w:h="16839"/>
          <w:pgMar w:top="1440" w:right="1134" w:bottom="1440" w:left="1134" w:header="851" w:footer="726" w:gutter="0"/>
          <w:pgBorders>
            <w:top w:val="none" w:sz="0" w:space="0"/>
            <w:left w:val="none" w:sz="0" w:space="0"/>
            <w:bottom w:val="none" w:sz="0" w:space="0"/>
            <w:right w:val="none" w:sz="0" w:space="0"/>
          </w:pgBorders>
          <w:cols w:space="720" w:num="1"/>
          <w:docGrid w:type="lines" w:linePitch="312" w:charSpace="0"/>
        </w:sectPr>
      </w:pPr>
      <w:r>
        <w:rPr>
          <w:rFonts w:hint="eastAsia" w:ascii="Times New Roman" w:cs="Times New Roman" w:hAnsiTheme="minorEastAsia" w:eastAsiaTheme="minorEastAsia"/>
          <w:sz w:val="24"/>
          <w:szCs w:val="24"/>
          <w:lang w:val="en-US" w:eastAsia="zh-CN"/>
        </w:rPr>
        <w:t>新乡市辰弘木业有限公司</w:t>
      </w:r>
      <w:r>
        <w:rPr>
          <w:rFonts w:ascii="Times New Roman" w:cs="Times New Roman" w:hAnsiTheme="minorEastAsia" w:eastAsiaTheme="minorEastAsia"/>
          <w:sz w:val="24"/>
          <w:szCs w:val="24"/>
        </w:rPr>
        <w:t>竣工环境保护验收组</w:t>
      </w:r>
      <w:r>
        <w:rPr>
          <w:rFonts w:ascii="Times New Roman" w:cs="Times New Roman" w:hAnsiTheme="minorEastAsia" w:eastAsiaTheme="minorEastAsia"/>
          <w:sz w:val="24"/>
          <w:szCs w:val="24"/>
        </w:rPr>
        <w:br w:type="textWrapping"/>
      </w:r>
      <w:r>
        <w:rPr>
          <w:rFonts w:hint="eastAsia" w:ascii="Times New Roman" w:cs="Times New Roman" w:hAnsiTheme="minorEastAsia" w:eastAsiaTheme="minorEastAsia"/>
          <w:sz w:val="24"/>
          <w:szCs w:val="24"/>
          <w:lang w:val="en-US" w:eastAsia="zh-CN"/>
        </w:rPr>
        <w:t>2025年9月</w:t>
      </w:r>
      <w:r>
        <w:rPr>
          <w:rFonts w:hint="eastAsia" w:ascii="Times New Roman" w:cs="Times New Roman" w:hAnsiTheme="minorEastAsia" w:eastAsiaTheme="minorEastAsia"/>
          <w:sz w:val="24"/>
          <w:szCs w:val="24"/>
          <w:lang w:val="en-US" w:eastAsia="zh-CN"/>
        </w:rPr>
        <w:br w:type="textWrapping"/>
      </w:r>
    </w:p>
    <w:p>
      <w:pPr>
        <w:pStyle w:val="2"/>
        <w:spacing w:line="240" w:lineRule="auto"/>
        <w:rPr>
          <w:rFonts w:hint="eastAsia" w:eastAsiaTheme="minorEastAsia"/>
          <w:lang w:val="en-US" w:eastAsia="zh-CN"/>
        </w:rPr>
      </w:pPr>
      <w:r>
        <w:rPr>
          <w:rFonts w:hint="eastAsia" w:eastAsiaTheme="minorEastAsia"/>
          <w:lang w:eastAsia="zh-CN"/>
        </w:rPr>
        <w:drawing>
          <wp:inline distT="0" distB="0" distL="114300" distR="114300">
            <wp:extent cx="5662930" cy="8209915"/>
            <wp:effectExtent l="0" t="0" r="13970" b="635"/>
            <wp:docPr id="80" name="图片 80" descr="998f79c9-9b19-4dc1-b922-daf238f61d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80" descr="998f79c9-9b19-4dc1-b922-daf238f61d91"/>
                    <pic:cNvPicPr>
                      <a:picLocks noChangeAspect="1"/>
                    </pic:cNvPicPr>
                  </pic:nvPicPr>
                  <pic:blipFill>
                    <a:blip r:embed="rId7"/>
                    <a:stretch>
                      <a:fillRect/>
                    </a:stretch>
                  </pic:blipFill>
                  <pic:spPr>
                    <a:xfrm>
                      <a:off x="0" y="0"/>
                      <a:ext cx="5662930" cy="8209915"/>
                    </a:xfrm>
                    <a:prstGeom prst="rect">
                      <a:avLst/>
                    </a:prstGeom>
                  </pic:spPr>
                </pic:pic>
              </a:graphicData>
            </a:graphic>
          </wp:inline>
        </w:drawing>
      </w:r>
      <w:r>
        <w:rPr>
          <w:rFonts w:hint="eastAsia" w:eastAsiaTheme="minorEastAsia"/>
          <w:lang w:val="en-US" w:eastAsia="zh-CN"/>
        </w:rPr>
        <w:t xml:space="preserve">  </w:t>
      </w:r>
    </w:p>
    <w:p>
      <w:pPr>
        <w:rPr>
          <w:rFonts w:hint="eastAsia" w:eastAsiaTheme="minorEastAsia"/>
          <w:lang w:val="en-US" w:eastAsia="zh-CN"/>
        </w:rPr>
      </w:pPr>
    </w:p>
    <w:p>
      <w:pPr>
        <w:pStyle w:val="2"/>
        <w:spacing w:line="240" w:lineRule="auto"/>
        <w:rPr>
          <w:rFonts w:hint="eastAsia" w:eastAsia="仿宋_GB2312"/>
          <w:lang w:eastAsia="zh-CN"/>
        </w:rPr>
      </w:pPr>
      <w:r>
        <w:rPr>
          <w:rFonts w:hint="eastAsia" w:eastAsia="仿宋_GB2312"/>
          <w:lang w:val="en-US" w:eastAsia="zh-CN"/>
        </w:rPr>
        <w:t xml:space="preserve">    </w:t>
      </w:r>
      <w:r>
        <w:rPr>
          <w:rFonts w:hint="eastAsia" w:eastAsia="仿宋_GB2312"/>
          <w:lang w:eastAsia="zh-CN"/>
        </w:rPr>
        <w:drawing>
          <wp:inline distT="0" distB="0" distL="114300" distR="114300">
            <wp:extent cx="5205730" cy="8181975"/>
            <wp:effectExtent l="0" t="0" r="13970" b="9525"/>
            <wp:docPr id="82" name="图片 82" descr="f8c39e14-89f0-420e-8597-344056a5a5b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82" descr="f8c39e14-89f0-420e-8597-344056a5a5b2"/>
                    <pic:cNvPicPr>
                      <a:picLocks noChangeAspect="1"/>
                    </pic:cNvPicPr>
                  </pic:nvPicPr>
                  <pic:blipFill>
                    <a:blip r:embed="rId8"/>
                    <a:stretch>
                      <a:fillRect/>
                    </a:stretch>
                  </pic:blipFill>
                  <pic:spPr>
                    <a:xfrm>
                      <a:off x="0" y="0"/>
                      <a:ext cx="5205730" cy="8181975"/>
                    </a:xfrm>
                    <a:prstGeom prst="rect">
                      <a:avLst/>
                    </a:prstGeom>
                  </pic:spPr>
                </pic:pic>
              </a:graphicData>
            </a:graphic>
          </wp:inline>
        </w:drawing>
      </w:r>
    </w:p>
    <w:p>
      <w:pPr>
        <w:pStyle w:val="2"/>
        <w:spacing w:line="240" w:lineRule="auto"/>
        <w:rPr>
          <w:rFonts w:hint="eastAsia" w:eastAsia="仿宋_GB2312"/>
          <w:lang w:eastAsia="zh-CN"/>
        </w:rPr>
      </w:pPr>
    </w:p>
    <w:p>
      <w:pPr>
        <w:pStyle w:val="2"/>
        <w:spacing w:line="240" w:lineRule="auto"/>
        <w:sectPr>
          <w:pgSz w:w="11907" w:h="16839"/>
          <w:pgMar w:top="1440" w:right="1134" w:bottom="1440" w:left="1134" w:header="851" w:footer="726" w:gutter="0"/>
          <w:pgBorders>
            <w:top w:val="none" w:sz="0" w:space="0"/>
            <w:left w:val="none" w:sz="0" w:space="0"/>
            <w:bottom w:val="none" w:sz="0" w:space="0"/>
            <w:right w:val="none" w:sz="0" w:space="0"/>
          </w:pgBorders>
          <w:cols w:space="720" w:num="1"/>
          <w:docGrid w:type="lines" w:linePitch="312" w:charSpace="0"/>
        </w:sectPr>
      </w:pPr>
      <w:r>
        <w:drawing>
          <wp:inline distT="0" distB="0" distL="114300" distR="114300">
            <wp:extent cx="5210175" cy="8582025"/>
            <wp:effectExtent l="0" t="0" r="9525" b="9525"/>
            <wp:docPr id="8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1"/>
                    <pic:cNvPicPr>
                      <a:picLocks noChangeAspect="1"/>
                    </pic:cNvPicPr>
                  </pic:nvPicPr>
                  <pic:blipFill>
                    <a:blip r:embed="rId9"/>
                    <a:stretch>
                      <a:fillRect/>
                    </a:stretch>
                  </pic:blipFill>
                  <pic:spPr>
                    <a:xfrm>
                      <a:off x="0" y="0"/>
                      <a:ext cx="5210175" cy="8582025"/>
                    </a:xfrm>
                    <a:prstGeom prst="rect">
                      <a:avLst/>
                    </a:prstGeom>
                    <a:noFill/>
                    <a:ln>
                      <a:noFill/>
                    </a:ln>
                  </pic:spPr>
                </pic:pic>
              </a:graphicData>
            </a:graphic>
          </wp:inline>
        </w:drawing>
      </w:r>
      <w:r>
        <w:rPr>
          <w:rFonts w:hint="eastAsia" w:eastAsia="仿宋_GB2312"/>
          <w:lang w:eastAsia="zh-CN"/>
        </w:rPr>
        <w:br w:type="textWrapping"/>
      </w:r>
      <w:r>
        <w:rPr>
          <w:rFonts w:hint="eastAsia" w:eastAsia="仿宋_GB2312"/>
          <w:lang w:eastAsia="zh-CN"/>
        </w:rPr>
        <w:br w:type="textWrapping"/>
      </w:r>
      <w:r>
        <w:rPr>
          <w:rFonts w:hint="eastAsia" w:eastAsia="仿宋_GB2312"/>
          <w:lang w:eastAsia="zh-CN"/>
        </w:rPr>
        <w:drawing>
          <wp:inline distT="0" distB="0" distL="114300" distR="114300">
            <wp:extent cx="5545455" cy="8239760"/>
            <wp:effectExtent l="0" t="0" r="17145" b="8890"/>
            <wp:docPr id="86" name="图片 86" descr="22f819d6-052d-4e27-84f3-43823151949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86" descr="22f819d6-052d-4e27-84f3-43823151949d"/>
                    <pic:cNvPicPr>
                      <a:picLocks noChangeAspect="1"/>
                    </pic:cNvPicPr>
                  </pic:nvPicPr>
                  <pic:blipFill>
                    <a:blip r:embed="rId10"/>
                    <a:stretch>
                      <a:fillRect/>
                    </a:stretch>
                  </pic:blipFill>
                  <pic:spPr>
                    <a:xfrm>
                      <a:off x="0" y="0"/>
                      <a:ext cx="5545455" cy="8239760"/>
                    </a:xfrm>
                    <a:prstGeom prst="rect">
                      <a:avLst/>
                    </a:prstGeom>
                  </pic:spPr>
                </pic:pic>
              </a:graphicData>
            </a:graphic>
          </wp:inline>
        </w:drawing>
      </w:r>
      <w:r>
        <w:rPr>
          <w:rFonts w:hint="eastAsia" w:eastAsia="仿宋_GB2312"/>
          <w:lang w:eastAsia="zh-CN"/>
        </w:rPr>
        <w:br w:type="textWrapping"/>
      </w:r>
    </w:p>
    <w:p>
      <w:pPr>
        <w:pStyle w:val="2"/>
        <w:spacing w:line="240" w:lineRule="auto"/>
        <w:rPr>
          <w:rFonts w:hint="eastAsia"/>
          <w:sz w:val="21"/>
          <w:szCs w:val="21"/>
          <w:lang w:val="en-US" w:eastAsia="zh-CN"/>
        </w:rPr>
      </w:pPr>
      <w:r>
        <w:rPr>
          <w:rFonts w:hint="eastAsia"/>
          <w:sz w:val="21"/>
          <w:szCs w:val="21"/>
          <w:lang w:val="en-US" w:eastAsia="zh-CN"/>
        </w:rPr>
        <w:drawing>
          <wp:inline distT="0" distB="0" distL="114300" distR="114300">
            <wp:extent cx="5270500" cy="8089900"/>
            <wp:effectExtent l="0" t="0" r="6350" b="6350"/>
            <wp:docPr id="89" name="图片 89" descr="70efbbe4-d290-4dc2-82cf-1fe1c13502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89" descr="70efbbe4-d290-4dc2-82cf-1fe1c1350227"/>
                    <pic:cNvPicPr>
                      <a:picLocks noChangeAspect="1"/>
                    </pic:cNvPicPr>
                  </pic:nvPicPr>
                  <pic:blipFill>
                    <a:blip r:embed="rId11"/>
                    <a:stretch>
                      <a:fillRect/>
                    </a:stretch>
                  </pic:blipFill>
                  <pic:spPr>
                    <a:xfrm>
                      <a:off x="0" y="0"/>
                      <a:ext cx="5270500" cy="8089900"/>
                    </a:xfrm>
                    <a:prstGeom prst="rect">
                      <a:avLst/>
                    </a:prstGeom>
                  </pic:spPr>
                </pic:pic>
              </a:graphicData>
            </a:graphic>
          </wp:inline>
        </w:drawing>
      </w:r>
    </w:p>
    <w:p>
      <w:pPr>
        <w:rPr>
          <w:rFonts w:hint="eastAsia"/>
          <w:sz w:val="21"/>
          <w:szCs w:val="21"/>
          <w:lang w:val="en-US" w:eastAsia="zh-CN"/>
        </w:rPr>
      </w:pPr>
    </w:p>
    <w:p>
      <w:pPr>
        <w:pStyle w:val="2"/>
        <w:spacing w:line="240" w:lineRule="auto"/>
        <w:rPr>
          <w:rFonts w:hint="default"/>
          <w:lang w:val="en-US" w:eastAsia="zh-CN"/>
        </w:rPr>
      </w:pPr>
    </w:p>
    <w:p>
      <w:pPr>
        <w:rPr>
          <w:rFonts w:hint="eastAsia" w:eastAsia="微软雅黑"/>
          <w:lang w:eastAsia="zh-CN"/>
        </w:rPr>
        <w:sectPr>
          <w:pgSz w:w="11906" w:h="16838"/>
          <w:pgMar w:top="1440" w:right="1800" w:bottom="1440" w:left="1800" w:header="851" w:footer="992" w:gutter="0"/>
          <w:cols w:space="425" w:num="1"/>
          <w:docGrid w:type="lines" w:linePitch="312" w:charSpace="0"/>
        </w:sectPr>
      </w:pPr>
      <w:r>
        <w:drawing>
          <wp:inline distT="0" distB="0" distL="114300" distR="114300">
            <wp:extent cx="5271770" cy="7522210"/>
            <wp:effectExtent l="0" t="0" r="5080" b="2540"/>
            <wp:docPr id="9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1"/>
                    <pic:cNvPicPr>
                      <a:picLocks noChangeAspect="1"/>
                    </pic:cNvPicPr>
                  </pic:nvPicPr>
                  <pic:blipFill>
                    <a:blip r:embed="rId12"/>
                    <a:stretch>
                      <a:fillRect/>
                    </a:stretch>
                  </pic:blipFill>
                  <pic:spPr>
                    <a:xfrm>
                      <a:off x="0" y="0"/>
                      <a:ext cx="5271770" cy="7522210"/>
                    </a:xfrm>
                    <a:prstGeom prst="rect">
                      <a:avLst/>
                    </a:prstGeom>
                    <a:noFill/>
                    <a:ln>
                      <a:noFill/>
                    </a:ln>
                  </pic:spPr>
                </pic:pic>
              </a:graphicData>
            </a:graphic>
          </wp:inline>
        </w:drawing>
      </w:r>
      <w:r>
        <w:drawing>
          <wp:inline distT="0" distB="0" distL="114300" distR="114300">
            <wp:extent cx="5271770" cy="7522210"/>
            <wp:effectExtent l="0" t="0" r="5080" b="2540"/>
            <wp:docPr id="9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2"/>
                    <pic:cNvPicPr>
                      <a:picLocks noChangeAspect="1"/>
                    </pic:cNvPicPr>
                  </pic:nvPicPr>
                  <pic:blipFill>
                    <a:blip r:embed="rId13"/>
                    <a:stretch>
                      <a:fillRect/>
                    </a:stretch>
                  </pic:blipFill>
                  <pic:spPr>
                    <a:xfrm>
                      <a:off x="0" y="0"/>
                      <a:ext cx="5271770" cy="7522210"/>
                    </a:xfrm>
                    <a:prstGeom prst="rect">
                      <a:avLst/>
                    </a:prstGeom>
                    <a:noFill/>
                    <a:ln>
                      <a:noFill/>
                    </a:ln>
                  </pic:spPr>
                </pic:pic>
              </a:graphicData>
            </a:graphic>
          </wp:inline>
        </w:drawing>
      </w:r>
      <w:r>
        <w:drawing>
          <wp:inline distT="0" distB="0" distL="114300" distR="114300">
            <wp:extent cx="5271770" cy="7522210"/>
            <wp:effectExtent l="0" t="0" r="5080" b="2540"/>
            <wp:docPr id="9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3"/>
                    <pic:cNvPicPr>
                      <a:picLocks noChangeAspect="1"/>
                    </pic:cNvPicPr>
                  </pic:nvPicPr>
                  <pic:blipFill>
                    <a:blip r:embed="rId14"/>
                    <a:stretch>
                      <a:fillRect/>
                    </a:stretch>
                  </pic:blipFill>
                  <pic:spPr>
                    <a:xfrm>
                      <a:off x="0" y="0"/>
                      <a:ext cx="5271770" cy="7522210"/>
                    </a:xfrm>
                    <a:prstGeom prst="rect">
                      <a:avLst/>
                    </a:prstGeom>
                    <a:noFill/>
                    <a:ln>
                      <a:noFill/>
                    </a:ln>
                  </pic:spPr>
                </pic:pic>
              </a:graphicData>
            </a:graphic>
          </wp:inline>
        </w:drawing>
      </w:r>
      <w:r>
        <w:drawing>
          <wp:inline distT="0" distB="0" distL="114300" distR="114300">
            <wp:extent cx="5271770" cy="8188960"/>
            <wp:effectExtent l="0" t="0" r="5080" b="2540"/>
            <wp:docPr id="9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4"/>
                    <pic:cNvPicPr>
                      <a:picLocks noChangeAspect="1"/>
                    </pic:cNvPicPr>
                  </pic:nvPicPr>
                  <pic:blipFill>
                    <a:blip r:embed="rId15"/>
                    <a:stretch>
                      <a:fillRect/>
                    </a:stretch>
                  </pic:blipFill>
                  <pic:spPr>
                    <a:xfrm>
                      <a:off x="0" y="0"/>
                      <a:ext cx="5271770" cy="8188960"/>
                    </a:xfrm>
                    <a:prstGeom prst="rect">
                      <a:avLst/>
                    </a:prstGeom>
                    <a:noFill/>
                    <a:ln>
                      <a:noFill/>
                    </a:ln>
                  </pic:spPr>
                </pic:pic>
              </a:graphicData>
            </a:graphic>
          </wp:inline>
        </w:drawing>
      </w:r>
      <w:r>
        <w:drawing>
          <wp:inline distT="0" distB="0" distL="114300" distR="114300">
            <wp:extent cx="5271770" cy="8204200"/>
            <wp:effectExtent l="0" t="0" r="5080" b="6350"/>
            <wp:docPr id="9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5"/>
                    <pic:cNvPicPr>
                      <a:picLocks noChangeAspect="1"/>
                    </pic:cNvPicPr>
                  </pic:nvPicPr>
                  <pic:blipFill>
                    <a:blip r:embed="rId16"/>
                    <a:stretch>
                      <a:fillRect/>
                    </a:stretch>
                  </pic:blipFill>
                  <pic:spPr>
                    <a:xfrm>
                      <a:off x="0" y="0"/>
                      <a:ext cx="5271770" cy="8204200"/>
                    </a:xfrm>
                    <a:prstGeom prst="rect">
                      <a:avLst/>
                    </a:prstGeom>
                    <a:noFill/>
                    <a:ln>
                      <a:noFill/>
                    </a:ln>
                  </pic:spPr>
                </pic:pic>
              </a:graphicData>
            </a:graphic>
          </wp:inline>
        </w:drawing>
      </w:r>
      <w:r>
        <w:br w:type="textWrapping"/>
      </w:r>
      <w:r>
        <w:br w:type="textWrapping"/>
      </w:r>
      <w:r>
        <w:br w:type="textWrapping"/>
      </w:r>
      <w:r>
        <w:drawing>
          <wp:inline distT="0" distB="0" distL="114300" distR="114300">
            <wp:extent cx="5668645" cy="8028940"/>
            <wp:effectExtent l="0" t="0" r="8255" b="10160"/>
            <wp:docPr id="98"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6"/>
                    <pic:cNvPicPr>
                      <a:picLocks noChangeAspect="1"/>
                    </pic:cNvPicPr>
                  </pic:nvPicPr>
                  <pic:blipFill>
                    <a:blip r:embed="rId17"/>
                    <a:stretch>
                      <a:fillRect/>
                    </a:stretch>
                  </pic:blipFill>
                  <pic:spPr>
                    <a:xfrm>
                      <a:off x="0" y="0"/>
                      <a:ext cx="5668645" cy="8028940"/>
                    </a:xfrm>
                    <a:prstGeom prst="rect">
                      <a:avLst/>
                    </a:prstGeom>
                    <a:noFill/>
                    <a:ln>
                      <a:noFill/>
                    </a:ln>
                  </pic:spPr>
                </pic:pic>
              </a:graphicData>
            </a:graphic>
          </wp:inline>
        </w:drawing>
      </w:r>
      <w:r>
        <w:br w:type="textWrapping"/>
      </w:r>
      <w:r>
        <w:br w:type="textWrapping"/>
      </w:r>
      <w:r>
        <w:br w:type="textWrapping"/>
      </w:r>
      <w:r>
        <w:br w:type="textWrapping"/>
      </w:r>
      <w:r>
        <w:drawing>
          <wp:inline distT="0" distB="0" distL="114300" distR="114300">
            <wp:extent cx="5271770" cy="7522210"/>
            <wp:effectExtent l="0" t="0" r="5080" b="2540"/>
            <wp:docPr id="100"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7"/>
                    <pic:cNvPicPr>
                      <a:picLocks noChangeAspect="1"/>
                    </pic:cNvPicPr>
                  </pic:nvPicPr>
                  <pic:blipFill>
                    <a:blip r:embed="rId18"/>
                    <a:stretch>
                      <a:fillRect/>
                    </a:stretch>
                  </pic:blipFill>
                  <pic:spPr>
                    <a:xfrm>
                      <a:off x="0" y="0"/>
                      <a:ext cx="5271770" cy="7522210"/>
                    </a:xfrm>
                    <a:prstGeom prst="rect">
                      <a:avLst/>
                    </a:prstGeom>
                    <a:noFill/>
                    <a:ln>
                      <a:noFill/>
                    </a:ln>
                  </pic:spPr>
                </pic:pic>
              </a:graphicData>
            </a:graphic>
          </wp:inline>
        </w:drawing>
      </w:r>
      <w:r>
        <w:br w:type="textWrapping"/>
      </w:r>
      <w:r>
        <w:drawing>
          <wp:inline distT="0" distB="0" distL="114300" distR="114300">
            <wp:extent cx="5271770" cy="7759700"/>
            <wp:effectExtent l="0" t="0" r="5080" b="12700"/>
            <wp:docPr id="10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1"/>
                    <pic:cNvPicPr>
                      <a:picLocks noChangeAspect="1"/>
                    </pic:cNvPicPr>
                  </pic:nvPicPr>
                  <pic:blipFill>
                    <a:blip r:embed="rId19"/>
                    <a:stretch>
                      <a:fillRect/>
                    </a:stretch>
                  </pic:blipFill>
                  <pic:spPr>
                    <a:xfrm>
                      <a:off x="0" y="0"/>
                      <a:ext cx="5271770" cy="7759700"/>
                    </a:xfrm>
                    <a:prstGeom prst="rect">
                      <a:avLst/>
                    </a:prstGeom>
                    <a:noFill/>
                    <a:ln>
                      <a:noFill/>
                    </a:ln>
                  </pic:spPr>
                </pic:pic>
              </a:graphicData>
            </a:graphic>
          </wp:inline>
        </w:drawing>
      </w:r>
      <w:r>
        <w:br w:type="textWrapping"/>
      </w:r>
      <w:r>
        <w:br w:type="textWrapping"/>
      </w:r>
      <w:r>
        <w:br w:type="textWrapping"/>
      </w:r>
      <w:r>
        <w:br w:type="textWrapping"/>
      </w:r>
      <w:r>
        <w:br w:type="textWrapping"/>
      </w:r>
      <w:r>
        <w:br w:type="textWrapping"/>
      </w:r>
      <w:r>
        <w:br w:type="textWrapping"/>
      </w:r>
      <w:r>
        <w:drawing>
          <wp:inline distT="0" distB="0" distL="114300" distR="114300">
            <wp:extent cx="5271770" cy="8537575"/>
            <wp:effectExtent l="0" t="0" r="5080" b="15875"/>
            <wp:docPr id="10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图片 2"/>
                    <pic:cNvPicPr>
                      <a:picLocks noChangeAspect="1"/>
                    </pic:cNvPicPr>
                  </pic:nvPicPr>
                  <pic:blipFill>
                    <a:blip r:embed="rId20"/>
                    <a:stretch>
                      <a:fillRect/>
                    </a:stretch>
                  </pic:blipFill>
                  <pic:spPr>
                    <a:xfrm>
                      <a:off x="0" y="0"/>
                      <a:ext cx="5271770" cy="8537575"/>
                    </a:xfrm>
                    <a:prstGeom prst="rect">
                      <a:avLst/>
                    </a:prstGeom>
                    <a:noFill/>
                    <a:ln>
                      <a:noFill/>
                    </a:ln>
                  </pic:spPr>
                </pic:pic>
              </a:graphicData>
            </a:graphic>
          </wp:inline>
        </w:drawing>
      </w:r>
      <w:r>
        <w:br w:type="textWrapping"/>
      </w:r>
      <w:r>
        <w:br w:type="textWrapping"/>
      </w:r>
      <w:bookmarkStart w:id="38" w:name="_GoBack"/>
      <w:bookmarkEnd w:id="38"/>
      <w:r>
        <w:drawing>
          <wp:inline distT="0" distB="0" distL="114300" distR="114300">
            <wp:extent cx="5652770" cy="8220710"/>
            <wp:effectExtent l="0" t="0" r="5080" b="8890"/>
            <wp:docPr id="10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3"/>
                    <pic:cNvPicPr>
                      <a:picLocks noChangeAspect="1"/>
                    </pic:cNvPicPr>
                  </pic:nvPicPr>
                  <pic:blipFill>
                    <a:blip r:embed="rId21"/>
                    <a:stretch>
                      <a:fillRect/>
                    </a:stretch>
                  </pic:blipFill>
                  <pic:spPr>
                    <a:xfrm>
                      <a:off x="0" y="0"/>
                      <a:ext cx="5652770" cy="8220710"/>
                    </a:xfrm>
                    <a:prstGeom prst="rect">
                      <a:avLst/>
                    </a:prstGeom>
                    <a:noFill/>
                    <a:ln>
                      <a:noFill/>
                    </a:ln>
                  </pic:spPr>
                </pic:pic>
              </a:graphicData>
            </a:graphic>
          </wp:inline>
        </w:drawing>
      </w:r>
      <w:r>
        <w:drawing>
          <wp:inline distT="0" distB="0" distL="114300" distR="114300">
            <wp:extent cx="5684520" cy="8220710"/>
            <wp:effectExtent l="0" t="0" r="11430" b="8890"/>
            <wp:docPr id="10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4"/>
                    <pic:cNvPicPr>
                      <a:picLocks noChangeAspect="1"/>
                    </pic:cNvPicPr>
                  </pic:nvPicPr>
                  <pic:blipFill>
                    <a:blip r:embed="rId22"/>
                    <a:stretch>
                      <a:fillRect/>
                    </a:stretch>
                  </pic:blipFill>
                  <pic:spPr>
                    <a:xfrm>
                      <a:off x="0" y="0"/>
                      <a:ext cx="5684520" cy="8220710"/>
                    </a:xfrm>
                    <a:prstGeom prst="rect">
                      <a:avLst/>
                    </a:prstGeom>
                    <a:noFill/>
                    <a:ln>
                      <a:noFill/>
                    </a:ln>
                  </pic:spPr>
                </pic:pic>
              </a:graphicData>
            </a:graphic>
          </wp:inline>
        </w:drawing>
      </w:r>
      <w:r>
        <w:rPr>
          <w:rFonts w:hint="eastAsia" w:eastAsia="微软雅黑"/>
          <w:lang w:eastAsia="zh-CN"/>
        </w:rPr>
        <w:drawing>
          <wp:inline distT="0" distB="0" distL="114300" distR="114300">
            <wp:extent cx="5254625" cy="8851265"/>
            <wp:effectExtent l="0" t="0" r="3175" b="6985"/>
            <wp:docPr id="105" name="图片 105" descr="附件五 工况证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图片 105" descr="附件五 工况证明"/>
                    <pic:cNvPicPr>
                      <a:picLocks noChangeAspect="1"/>
                    </pic:cNvPicPr>
                  </pic:nvPicPr>
                  <pic:blipFill>
                    <a:blip r:embed="rId23"/>
                    <a:stretch>
                      <a:fillRect/>
                    </a:stretch>
                  </pic:blipFill>
                  <pic:spPr>
                    <a:xfrm>
                      <a:off x="0" y="0"/>
                      <a:ext cx="5254625" cy="8851265"/>
                    </a:xfrm>
                    <a:prstGeom prst="rect">
                      <a:avLst/>
                    </a:prstGeom>
                  </pic:spPr>
                </pic:pic>
              </a:graphicData>
            </a:graphic>
          </wp:inline>
        </w:drawing>
      </w:r>
    </w:p>
    <w:p>
      <w:r>
        <w:rPr>
          <w:sz w:val="21"/>
        </w:rPr>
        <mc:AlternateContent>
          <mc:Choice Requires="wps">
            <w:drawing>
              <wp:anchor distT="0" distB="0" distL="114300" distR="114300" simplePos="0" relativeHeight="251665408" behindDoc="0" locked="0" layoutInCell="1" allowOverlap="1">
                <wp:simplePos x="0" y="0"/>
                <wp:positionH relativeFrom="column">
                  <wp:posOffset>2731770</wp:posOffset>
                </wp:positionH>
                <wp:positionV relativeFrom="paragraph">
                  <wp:posOffset>1183005</wp:posOffset>
                </wp:positionV>
                <wp:extent cx="1162050" cy="666115"/>
                <wp:effectExtent l="89535" t="9525" r="24765" b="543560"/>
                <wp:wrapNone/>
                <wp:docPr id="107" name="圆角矩形标注 107"/>
                <wp:cNvGraphicFramePr/>
                <a:graphic xmlns:a="http://schemas.openxmlformats.org/drawingml/2006/main">
                  <a:graphicData uri="http://schemas.microsoft.com/office/word/2010/wordprocessingShape">
                    <wps:wsp>
                      <wps:cNvSpPr/>
                      <wps:spPr>
                        <a:xfrm>
                          <a:off x="5255895" y="2763520"/>
                          <a:ext cx="1162050" cy="666115"/>
                        </a:xfrm>
                        <a:prstGeom prst="wedgeRoundRectCallout">
                          <a:avLst>
                            <a:gd name="adj1" fmla="val -56885"/>
                            <a:gd name="adj2" fmla="val 129694"/>
                            <a:gd name="adj3" fmla="val 16667"/>
                          </a:avLst>
                        </a:prstGeom>
                        <a:solidFill>
                          <a:schemeClr val="bg1"/>
                        </a:solidFill>
                        <a:ln w="19050">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pPr>
                              <w:jc w:val="center"/>
                              <w:rPr>
                                <w:rFonts w:hint="eastAsia" w:eastAsiaTheme="minorEastAsia"/>
                                <w:b/>
                                <w:bCs/>
                                <w:color w:val="000000" w:themeColor="text1"/>
                                <w:lang w:eastAsia="zh-CN"/>
                                <w14:textFill>
                                  <w14:solidFill>
                                    <w14:schemeClr w14:val="tx1"/>
                                  </w14:solidFill>
                                </w14:textFill>
                              </w:rPr>
                            </w:pPr>
                            <w:r>
                              <w:rPr>
                                <w:rFonts w:hint="eastAsia"/>
                                <w:b/>
                                <w:bCs/>
                                <w:color w:val="000000" w:themeColor="text1"/>
                                <w:lang w:eastAsia="zh-CN"/>
                                <w14:textFill>
                                  <w14:solidFill>
                                    <w14:schemeClr w14:val="tx1"/>
                                  </w14:solidFill>
                                </w14:textFill>
                              </w:rPr>
                              <w:t>本项目位置</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2" type="#_x0000_t62" style="position:absolute;left:0pt;margin-left:215.1pt;margin-top:93.15pt;height:52.45pt;width:91.5pt;z-index:251665408;v-text-anchor:middle;mso-width-relative:page;mso-height-relative:page;" fillcolor="#FFFFFF [3212]" filled="t" stroked="t" coordsize="21600,21600" o:gfxdata="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" adj="-1487,38814,14400">
                <v:fill on="t" focussize="0,0"/>
                <v:stroke weight="1.5pt" color="#000000 [3213]" joinstyle="round"/>
                <v:imagedata o:title=""/>
                <o:lock v:ext="edit" aspectratio="f"/>
                <v:textbox>
                  <w:txbxContent>
                    <w:p>
                      <w:pPr>
                        <w:jc w:val="center"/>
                        <w:rPr>
                          <w:rFonts w:hint="eastAsia" w:eastAsiaTheme="minorEastAsia"/>
                          <w:b/>
                          <w:bCs/>
                          <w:color w:val="000000" w:themeColor="text1"/>
                          <w:lang w:eastAsia="zh-CN"/>
                          <w14:textFill>
                            <w14:solidFill>
                              <w14:schemeClr w14:val="tx1"/>
                            </w14:solidFill>
                          </w14:textFill>
                        </w:rPr>
                      </w:pPr>
                      <w:r>
                        <w:rPr>
                          <w:rFonts w:hint="eastAsia"/>
                          <w:b/>
                          <w:bCs/>
                          <w:color w:val="000000" w:themeColor="text1"/>
                          <w:lang w:eastAsia="zh-CN"/>
                          <w14:textFill>
                            <w14:solidFill>
                              <w14:schemeClr w14:val="tx1"/>
                            </w14:solidFill>
                          </w14:textFill>
                        </w:rPr>
                        <w:t>本项目位置</w:t>
                      </w:r>
                    </w:p>
                  </w:txbxContent>
                </v:textbox>
              </v:shape>
            </w:pict>
          </mc:Fallback>
        </mc:AlternateContent>
      </w:r>
      <w:r>
        <w:rPr>
          <w:sz w:val="21"/>
        </w:rPr>
        <mc:AlternateContent>
          <mc:Choice Requires="wps">
            <w:drawing>
              <wp:anchor distT="0" distB="0" distL="114300" distR="114300" simplePos="0" relativeHeight="251666432" behindDoc="0" locked="0" layoutInCell="1" allowOverlap="1">
                <wp:simplePos x="0" y="0"/>
                <wp:positionH relativeFrom="column">
                  <wp:posOffset>2588895</wp:posOffset>
                </wp:positionH>
                <wp:positionV relativeFrom="paragraph">
                  <wp:posOffset>2372995</wp:posOffset>
                </wp:positionV>
                <wp:extent cx="75565" cy="75565"/>
                <wp:effectExtent l="6350" t="6350" r="13335" b="13335"/>
                <wp:wrapNone/>
                <wp:docPr id="108" name="椭圆 108"/>
                <wp:cNvGraphicFramePr/>
                <a:graphic xmlns:a="http://schemas.openxmlformats.org/drawingml/2006/main">
                  <a:graphicData uri="http://schemas.microsoft.com/office/word/2010/wordprocessingShape">
                    <wps:wsp>
                      <wps:cNvSpPr/>
                      <wps:spPr>
                        <a:xfrm>
                          <a:off x="3503295" y="3515995"/>
                          <a:ext cx="75565" cy="75565"/>
                        </a:xfrm>
                        <a:prstGeom prst="ellipse">
                          <a:avLst/>
                        </a:prstGeom>
                        <a:solidFill>
                          <a:schemeClr val="tx1"/>
                        </a:solidFill>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203.85pt;margin-top:186.85pt;height:5.95pt;width:5.95pt;z-index:251666432;v-text-anchor:middle;mso-width-relative:page;mso-height-relative:page;" fillcolor="#000000 [3213]" filled="t" stroked="t" coordsize="21600,21600" o:gfxdata="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">
                <v:fill on="t" focussize="0,0"/>
                <v:stroke weight="2pt" color="#376092 [2404]" joinstyle="round"/>
                <v:imagedata o:title=""/>
                <o:lock v:ext="edit" aspectratio="f"/>
              </v:shape>
            </w:pict>
          </mc:Fallback>
        </mc:AlternateContent>
      </w:r>
      <w:r>
        <w:drawing>
          <wp:inline distT="0" distB="0" distL="114300" distR="114300">
            <wp:extent cx="8368665" cy="4787265"/>
            <wp:effectExtent l="0" t="0" r="13335" b="13335"/>
            <wp:docPr id="109" name="图片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109"/>
                    <pic:cNvPicPr>
                      <a:picLocks noChangeAspect="1"/>
                    </pic:cNvPicPr>
                  </pic:nvPicPr>
                  <pic:blipFill>
                    <a:blip r:embed="rId24"/>
                    <a:stretch>
                      <a:fillRect/>
                    </a:stretch>
                  </pic:blipFill>
                  <pic:spPr>
                    <a:xfrm>
                      <a:off x="0" y="0"/>
                      <a:ext cx="8368665" cy="4787265"/>
                    </a:xfrm>
                    <a:prstGeom prst="rect">
                      <a:avLst/>
                    </a:prstGeom>
                    <a:noFill/>
                    <a:ln>
                      <a:noFill/>
                    </a:ln>
                  </pic:spPr>
                </pic:pic>
              </a:graphicData>
            </a:graphic>
          </wp:inline>
        </w:drawing>
      </w:r>
    </w:p>
    <w:p>
      <w:pPr>
        <w:bidi w:val="0"/>
        <w:jc w:val="center"/>
        <w:rPr>
          <w:rFonts w:hint="eastAsia" w:cstheme="minorBidi"/>
          <w:b/>
          <w:bCs/>
          <w:kern w:val="2"/>
          <w:sz w:val="24"/>
          <w:szCs w:val="24"/>
          <w:lang w:val="en-US" w:eastAsia="zh-CN" w:bidi="ar-SA"/>
        </w:rPr>
        <w:sectPr>
          <w:pgSz w:w="16838" w:h="11906" w:orient="landscape"/>
          <w:pgMar w:top="1800" w:right="1440" w:bottom="1800" w:left="1440" w:header="851" w:footer="992" w:gutter="0"/>
          <w:cols w:space="425" w:num="1"/>
          <w:docGrid w:type="lines" w:linePitch="312" w:charSpace="0"/>
        </w:sectPr>
      </w:pPr>
      <w:r>
        <w:rPr>
          <w:rFonts w:hint="eastAsia" w:cstheme="minorBidi"/>
          <w:b/>
          <w:bCs/>
          <w:kern w:val="2"/>
          <w:sz w:val="24"/>
          <w:szCs w:val="24"/>
          <w:lang w:val="en-US" w:eastAsia="zh-CN" w:bidi="ar-SA"/>
        </w:rPr>
        <w:t>附图一   新乡市辰弘木业有限公司地理位置图</w:t>
      </w:r>
    </w:p>
    <w:p>
      <w:pPr>
        <w:bidi w:val="0"/>
        <w:jc w:val="both"/>
        <w:rPr>
          <w:rFonts w:hint="eastAsia" w:cstheme="minorBidi"/>
          <w:b/>
          <w:bCs/>
          <w:kern w:val="2"/>
          <w:sz w:val="24"/>
          <w:szCs w:val="24"/>
          <w:lang w:val="en-US" w:eastAsia="zh-CN" w:bidi="ar-SA"/>
        </w:rPr>
      </w:pPr>
      <w:r>
        <w:rPr>
          <w:rFonts w:hint="eastAsia" w:cstheme="minorBidi"/>
          <w:b/>
          <w:bCs/>
          <w:kern w:val="2"/>
          <w:sz w:val="24"/>
          <w:szCs w:val="24"/>
          <w:lang w:val="en-US" w:eastAsia="zh-CN" w:bidi="ar-SA"/>
        </w:rPr>
        <w:drawing>
          <wp:inline distT="0" distB="0" distL="114300" distR="114300">
            <wp:extent cx="5664200" cy="8474075"/>
            <wp:effectExtent l="0" t="0" r="12700" b="3175"/>
            <wp:docPr id="214" name="图片 214" descr="f0e1984a-105a-4a48-9070-42f5e2936e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 name="图片 214" descr="f0e1984a-105a-4a48-9070-42f5e2936e18"/>
                    <pic:cNvPicPr>
                      <a:picLocks noChangeAspect="1"/>
                    </pic:cNvPicPr>
                  </pic:nvPicPr>
                  <pic:blipFill>
                    <a:blip r:embed="rId25"/>
                    <a:stretch>
                      <a:fillRect/>
                    </a:stretch>
                  </pic:blipFill>
                  <pic:spPr>
                    <a:xfrm>
                      <a:off x="0" y="0"/>
                      <a:ext cx="5664200" cy="8474075"/>
                    </a:xfrm>
                    <a:prstGeom prst="rect">
                      <a:avLst/>
                    </a:prstGeom>
                  </pic:spPr>
                </pic:pic>
              </a:graphicData>
            </a:graphic>
          </wp:inline>
        </w:drawing>
      </w:r>
    </w:p>
    <w:p>
      <w:pPr>
        <w:bidi w:val="0"/>
        <w:jc w:val="center"/>
        <w:rPr>
          <w:rFonts w:hint="eastAsia" w:cstheme="minorBidi"/>
          <w:b/>
          <w:bCs/>
          <w:kern w:val="2"/>
          <w:sz w:val="24"/>
          <w:szCs w:val="24"/>
          <w:lang w:val="en-US" w:eastAsia="zh-CN" w:bidi="ar-SA"/>
        </w:rPr>
        <w:sectPr>
          <w:pgSz w:w="11906" w:h="16838"/>
          <w:pgMar w:top="1440" w:right="1800" w:bottom="1440" w:left="1800" w:header="851" w:footer="992" w:gutter="0"/>
          <w:cols w:space="425" w:num="1"/>
          <w:docGrid w:type="lines" w:linePitch="312" w:charSpace="0"/>
        </w:sectPr>
      </w:pPr>
    </w:p>
    <w:p>
      <w:pPr>
        <w:tabs>
          <w:tab w:val="left" w:pos="617"/>
        </w:tabs>
        <w:bidi w:val="0"/>
        <w:jc w:val="left"/>
        <w:rPr>
          <w:rFonts w:hint="default" w:cstheme="minorBidi"/>
          <w:b/>
          <w:bCs/>
          <w:kern w:val="2"/>
          <w:sz w:val="24"/>
          <w:szCs w:val="24"/>
          <w:lang w:val="en-US" w:eastAsia="zh-CN" w:bidi="ar-SA"/>
        </w:rPr>
      </w:pPr>
      <w:r>
        <w:rPr>
          <w:rFonts w:hint="eastAsia" w:cstheme="minorBidi"/>
          <w:b/>
          <w:bCs/>
          <w:kern w:val="2"/>
          <w:sz w:val="24"/>
          <w:szCs w:val="24"/>
          <w:lang w:val="en-US" w:eastAsia="zh-CN" w:bidi="ar-SA"/>
        </w:rPr>
        <w:tab/>
      </w:r>
      <w:r>
        <w:rPr>
          <w:rFonts w:hint="default" w:cstheme="minorBidi"/>
          <w:b/>
          <w:bCs/>
          <w:kern w:val="2"/>
          <w:sz w:val="24"/>
          <w:szCs w:val="24"/>
          <w:lang w:val="en-US" w:eastAsia="zh-CN" w:bidi="ar-SA"/>
        </w:rPr>
        <w:drawing>
          <wp:inline distT="0" distB="0" distL="114300" distR="114300">
            <wp:extent cx="7861300" cy="5380990"/>
            <wp:effectExtent l="0" t="0" r="6350" b="10160"/>
            <wp:docPr id="215" name="图片 215" descr="f0fb1c5e-65e4-4a4f-81ea-dbe81a5af2e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5" name="图片 215" descr="f0fb1c5e-65e4-4a4f-81ea-dbe81a5af2e6"/>
                    <pic:cNvPicPr>
                      <a:picLocks noChangeAspect="1"/>
                    </pic:cNvPicPr>
                  </pic:nvPicPr>
                  <pic:blipFill>
                    <a:blip r:embed="rId26"/>
                    <a:stretch>
                      <a:fillRect/>
                    </a:stretch>
                  </pic:blipFill>
                  <pic:spPr>
                    <a:xfrm>
                      <a:off x="0" y="0"/>
                      <a:ext cx="7861300" cy="5380990"/>
                    </a:xfrm>
                    <a:prstGeom prst="rect">
                      <a:avLst/>
                    </a:prstGeom>
                  </pic:spPr>
                </pic:pic>
              </a:graphicData>
            </a:graphic>
          </wp:inline>
        </w:drawing>
      </w:r>
    </w:p>
    <w:p>
      <w:pPr>
        <w:bidi w:val="0"/>
        <w:jc w:val="both"/>
        <w:rPr>
          <w:rFonts w:hint="default" w:cstheme="minorBidi"/>
          <w:b/>
          <w:bCs/>
          <w:kern w:val="2"/>
          <w:sz w:val="24"/>
          <w:szCs w:val="24"/>
          <w:lang w:val="en-US" w:eastAsia="zh-CN" w:bidi="ar-SA"/>
        </w:rPr>
      </w:pPr>
    </w:p>
    <w:p>
      <w:pPr>
        <w:bidi w:val="0"/>
        <w:jc w:val="both"/>
        <w:rPr>
          <w:rFonts w:hint="default" w:cstheme="minorBidi"/>
          <w:b/>
          <w:bCs/>
          <w:kern w:val="2"/>
          <w:sz w:val="24"/>
          <w:szCs w:val="24"/>
          <w:lang w:val="en-US" w:eastAsia="zh-CN" w:bidi="ar-SA"/>
        </w:rPr>
      </w:pPr>
    </w:p>
    <w:p>
      <w:pPr>
        <w:bidi w:val="0"/>
        <w:jc w:val="both"/>
        <w:rPr>
          <w:rFonts w:hint="default" w:cstheme="minorBidi"/>
          <w:b/>
          <w:bCs/>
          <w:kern w:val="2"/>
          <w:sz w:val="24"/>
          <w:szCs w:val="24"/>
          <w:lang w:val="en-US" w:eastAsia="zh-CN" w:bidi="ar-SA"/>
        </w:rPr>
        <w:sectPr>
          <w:pgSz w:w="16838" w:h="11906" w:orient="landscape"/>
          <w:pgMar w:top="1134" w:right="1440" w:bottom="850" w:left="1440" w:header="851" w:footer="992" w:gutter="0"/>
          <w:cols w:space="425" w:num="1"/>
          <w:docGrid w:type="lines" w:linePitch="312" w:charSpace="0"/>
        </w:sectPr>
      </w:pPr>
      <w:r>
        <w:rPr>
          <w:rFonts w:hint="default" w:cstheme="minorBidi"/>
          <w:b/>
          <w:bCs/>
          <w:kern w:val="2"/>
          <w:sz w:val="24"/>
          <w:szCs w:val="24"/>
          <w:lang w:val="en-US" w:eastAsia="zh-CN" w:bidi="ar-SA"/>
        </w:rPr>
        <w:drawing>
          <wp:inline distT="0" distB="0" distL="114300" distR="114300">
            <wp:extent cx="8858885" cy="5428615"/>
            <wp:effectExtent l="0" t="0" r="18415" b="635"/>
            <wp:docPr id="216" name="图片 216" descr="d1a94e39-5894-429a-a509-68991558cc6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6" name="图片 216" descr="d1a94e39-5894-429a-a509-68991558cc6c"/>
                    <pic:cNvPicPr>
                      <a:picLocks noChangeAspect="1"/>
                    </pic:cNvPicPr>
                  </pic:nvPicPr>
                  <pic:blipFill>
                    <a:blip r:embed="rId27"/>
                    <a:stretch>
                      <a:fillRect/>
                    </a:stretch>
                  </pic:blipFill>
                  <pic:spPr>
                    <a:xfrm>
                      <a:off x="0" y="0"/>
                      <a:ext cx="8858885" cy="5428615"/>
                    </a:xfrm>
                    <a:prstGeom prst="rect">
                      <a:avLst/>
                    </a:prstGeom>
                  </pic:spPr>
                </pic:pic>
              </a:graphicData>
            </a:graphic>
          </wp:inline>
        </w:drawing>
      </w:r>
    </w:p>
    <w:p>
      <w:pPr>
        <w:pStyle w:val="2"/>
        <w:spacing w:line="240" w:lineRule="auto"/>
        <w:rPr>
          <w:rFonts w:hint="eastAsia" w:eastAsia="微软雅黑"/>
          <w:lang w:eastAsia="zh-CN"/>
        </w:rPr>
      </w:pPr>
      <w:r>
        <w:rPr>
          <w:rFonts w:hint="eastAsia" w:cstheme="minorBidi"/>
          <w:b/>
          <w:bCs/>
          <w:kern w:val="2"/>
          <w:sz w:val="24"/>
          <w:szCs w:val="24"/>
          <w:lang w:val="en-US" w:eastAsia="zh-CN" w:bidi="ar-SA"/>
        </w:rPr>
        <w:t xml:space="preserve"> </w:t>
      </w:r>
      <w:r>
        <w:drawing>
          <wp:inline distT="0" distB="0" distL="114300" distR="114300">
            <wp:extent cx="5526405" cy="8564880"/>
            <wp:effectExtent l="0" t="0" r="17145" b="7620"/>
            <wp:docPr id="21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7" name="图片 5"/>
                    <pic:cNvPicPr>
                      <a:picLocks noChangeAspect="1"/>
                    </pic:cNvPicPr>
                  </pic:nvPicPr>
                  <pic:blipFill>
                    <a:blip r:embed="rId28"/>
                    <a:stretch>
                      <a:fillRect/>
                    </a:stretch>
                  </pic:blipFill>
                  <pic:spPr>
                    <a:xfrm>
                      <a:off x="0" y="0"/>
                      <a:ext cx="5526405" cy="8564880"/>
                    </a:xfrm>
                    <a:prstGeom prst="rect">
                      <a:avLst/>
                    </a:prstGeom>
                    <a:noFill/>
                    <a:ln>
                      <a:noFill/>
                    </a:ln>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Arial Unicode MS">
    <w:panose1 w:val="020B0604020202020204"/>
    <w:charset w:val="86"/>
    <w:family w:val="swiss"/>
    <w:pitch w:val="default"/>
    <w:sig w:usb0="FFFFFFFF" w:usb1="E9FFFFFF" w:usb2="0000003F" w:usb3="00000000" w:csb0="603F01FF" w:csb1="FFFF0000"/>
  </w:font>
  <w:font w:name="Calibri Light">
    <w:panose1 w:val="020F0302020204030204"/>
    <w:charset w:val="00"/>
    <w:family w:val="swiss"/>
    <w:pitch w:val="default"/>
    <w:sig w:usb0="E4002EFF" w:usb1="C0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MicrosoftYaHei">
    <w:altName w:val="AMGDT"/>
    <w:panose1 w:val="00000000000000000000"/>
    <w:charset w:val="00"/>
    <w:family w:val="auto"/>
    <w:pitch w:val="default"/>
    <w:sig w:usb0="00000000" w:usb1="00000000" w:usb2="00000000" w:usb3="00000000" w:csb0="00000000" w:csb1="00000000"/>
  </w:font>
  <w:font w:name="Wingdings 2">
    <w:panose1 w:val="05020102010507070707"/>
    <w:charset w:val="00"/>
    <w:family w:val="auto"/>
    <w:pitch w:val="default"/>
    <w:sig w:usb0="00000000" w:usb1="00000000" w:usb2="00000000" w:usb3="00000000" w:csb0="80000000" w:csb1="00000000"/>
  </w:font>
  <w:font w:name="仿宋">
    <w:panose1 w:val="02010609060101010101"/>
    <w:charset w:val="86"/>
    <w:family w:val="auto"/>
    <w:pitch w:val="default"/>
    <w:sig w:usb0="800002BF" w:usb1="38CF7CFA" w:usb2="00000016" w:usb3="00000000" w:csb0="00040001" w:csb1="00000000"/>
  </w:font>
  <w:font w:name="AMGDT">
    <w:panose1 w:val="02000400000000000000"/>
    <w:charset w:val="00"/>
    <w:family w:val="auto"/>
    <w:pitch w:val="default"/>
    <w:sig w:usb0="80000003" w:usb1="1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7"/>
                          </w:pPr>
                          <w:r>
                            <w:fldChar w:fldCharType="begin"/>
                          </w:r>
                          <w:r>
                            <w:instrText xml:space="preserve"> PAGE  \* MERGEFORMAT </w:instrText>
                          </w:r>
                          <w:r>
                            <w:fldChar w:fldCharType="separate"/>
                          </w:r>
                          <w:r>
                            <w:t>2</w:t>
                          </w:r>
                          <w:r>
                            <w:fldChar w:fldCharType="end"/>
                          </w:r>
                        </w:p>
                      </w:txbxContent>
                    </wps:txbx>
                    <wps:bodyPr vert="horz" wrap="none" lIns="0" tIns="0" rIns="0" bIns="0" anchor="t" anchorCtr="0">
                      <a:spAutoFit/>
                    </wps:bodyPr>
                  </wps:wsp>
                </a:graphicData>
              </a:graphic>
            </wp:anchor>
          </w:drawing>
        </mc:Choice>
        <mc:Fallback>
          <w:pict>
            <v:shape id="文本框 1"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DOqXm5zwAAAAUBAAAPAAAAAAAAAAEAIAAAACIAAABk&#10;cnMvZG93bnJldi54bWxQSwECFAAUAAAACACHTuJAsQSdTtYBAACzAwAADgAAAAAAAAABACAAAAAe&#10;AQAAZHJzL2Uyb0RvYy54bWxQSwUGAAAAAAYABgBZAQAAZgUAAAAA&#10;">
              <v:fill on="f" focussize="0,0"/>
              <v:stroke on="f"/>
              <v:imagedata o:title=""/>
              <o:lock v:ext="edit" aspectratio="f"/>
              <v:textbox inset="0mm,0mm,0mm,0mm" style="mso-fit-shape-to-text:t;">
                <w:txbxContent>
                  <w:p>
                    <w:pPr>
                      <w:pStyle w:val="17"/>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D51CAC6"/>
    <w:multiLevelType w:val="singleLevel"/>
    <w:tmpl w:val="8D51CAC6"/>
    <w:lvl w:ilvl="0" w:tentative="0">
      <w:start w:val="3"/>
      <w:numFmt w:val="decimal"/>
      <w:suff w:val="nothing"/>
      <w:lvlText w:val="%1、"/>
      <w:lvlJc w:val="left"/>
    </w:lvl>
  </w:abstractNum>
  <w:abstractNum w:abstractNumId="1">
    <w:nsid w:val="9CAE9F01"/>
    <w:multiLevelType w:val="singleLevel"/>
    <w:tmpl w:val="9CAE9F01"/>
    <w:lvl w:ilvl="0" w:tentative="0">
      <w:start w:val="4"/>
      <w:numFmt w:val="chineseCounting"/>
      <w:suff w:val="nothing"/>
      <w:lvlText w:val="（%1）"/>
      <w:lvlJc w:val="left"/>
      <w:rPr>
        <w:rFonts w:hint="eastAsia"/>
      </w:rPr>
    </w:lvl>
  </w:abstractNum>
  <w:abstractNum w:abstractNumId="2">
    <w:nsid w:val="D9D1732E"/>
    <w:multiLevelType w:val="multilevel"/>
    <w:tmpl w:val="D9D1732E"/>
    <w:lvl w:ilvl="0" w:tentative="0">
      <w:start w:val="1"/>
      <w:numFmt w:val="decimal"/>
      <w:lvlText w:val="第 %1 章"/>
      <w:lvlJc w:val="center"/>
      <w:pPr>
        <w:tabs>
          <w:tab w:val="left" w:pos="360"/>
        </w:tabs>
        <w:ind w:left="2160" w:firstLine="0"/>
      </w:pPr>
      <w:rPr>
        <w:rFonts w:hint="default" w:ascii="Times New Roman" w:hAnsi="Times New Roman" w:eastAsia="黑体" w:cs="Times New Roman"/>
        <w:b w:val="0"/>
        <w:bCs w:val="0"/>
        <w:i w:val="0"/>
        <w:iCs w:val="0"/>
        <w:caps w:val="0"/>
        <w:smallCaps w:val="0"/>
        <w:strike w:val="0"/>
        <w:dstrike w:val="0"/>
        <w:snapToGrid w:val="0"/>
        <w:vanish w:val="0"/>
        <w:color w:val="000000"/>
        <w:spacing w:val="0"/>
        <w:w w:val="0"/>
        <w:kern w:val="0"/>
        <w:position w:val="0"/>
        <w:sz w:val="44"/>
        <w:szCs w:val="44"/>
        <w:u w:val="none"/>
        <w:vertAlign w:val="baseline"/>
        <w14:shadow w14:blurRad="0" w14:dist="0" w14:dir="0" w14:sx="0" w14:sy="0" w14:kx="0" w14:ky="0" w14:algn="none">
          <w14:srgbClr w14:val="000000"/>
        </w14:shadow>
      </w:rPr>
    </w:lvl>
    <w:lvl w:ilvl="1" w:tentative="0">
      <w:start w:val="1"/>
      <w:numFmt w:val="decimal"/>
      <w:pStyle w:val="4"/>
      <w:lvlText w:val="%1.%2"/>
      <w:lvlJc w:val="left"/>
      <w:pPr>
        <w:tabs>
          <w:tab w:val="left" w:pos="3131"/>
        </w:tabs>
        <w:ind w:left="2411" w:firstLine="0"/>
      </w:pPr>
      <w:rPr>
        <w:rFonts w:hint="eastAsia" w:ascii="Times New Roman" w:hAnsi="Times New Roman" w:cs="Times New Roman"/>
        <w:b w:val="0"/>
        <w:bCs w:val="0"/>
        <w:i w:val="0"/>
        <w:iCs w:val="0"/>
        <w:caps w:val="0"/>
        <w:smallCaps w:val="0"/>
        <w:strike w:val="0"/>
        <w:dstrike w:val="0"/>
        <w:snapToGrid w:val="0"/>
        <w:vanish w:val="0"/>
        <w:color w:val="000000"/>
        <w:spacing w:val="0"/>
        <w:w w:val="0"/>
        <w:kern w:val="0"/>
        <w:position w:val="0"/>
        <w:szCs w:val="0"/>
        <w:u w:val="none"/>
        <w:vertAlign w:val="baseline"/>
        <w14:shadow w14:blurRad="0" w14:dist="0" w14:dir="0" w14:sx="0" w14:sy="0" w14:kx="0" w14:ky="0" w14:algn="none">
          <w14:srgbClr w14:val="000000"/>
        </w14:shadow>
      </w:rPr>
    </w:lvl>
    <w:lvl w:ilvl="2" w:tentative="0">
      <w:start w:val="1"/>
      <w:numFmt w:val="decimal"/>
      <w:lvlText w:val="%1.%2.%3"/>
      <w:lvlJc w:val="left"/>
      <w:pPr>
        <w:tabs>
          <w:tab w:val="left" w:pos="1571"/>
        </w:tabs>
        <w:ind w:left="1756" w:firstLine="0"/>
      </w:pPr>
      <w:rPr>
        <w:rFonts w:hint="eastAsia"/>
      </w:rPr>
    </w:lvl>
    <w:lvl w:ilvl="3" w:tentative="0">
      <w:start w:val="1"/>
      <w:numFmt w:val="decimal"/>
      <w:lvlText w:val="%1.%2.%3.%4"/>
      <w:lvlJc w:val="left"/>
      <w:pPr>
        <w:tabs>
          <w:tab w:val="left" w:pos="1080"/>
        </w:tabs>
        <w:ind w:left="-150" w:firstLine="0"/>
      </w:pPr>
      <w:rPr>
        <w:rFonts w:hint="eastAsia"/>
      </w:rPr>
    </w:lvl>
    <w:lvl w:ilvl="4" w:tentative="0">
      <w:start w:val="1"/>
      <w:numFmt w:val="decimal"/>
      <w:lvlText w:val="%1.%2.%3.%4.%5"/>
      <w:lvlJc w:val="left"/>
      <w:pPr>
        <w:tabs>
          <w:tab w:val="left" w:pos="1008"/>
        </w:tabs>
        <w:ind w:left="1008" w:hanging="1008"/>
      </w:pPr>
      <w:rPr>
        <w:rFonts w:hint="eastAsia"/>
      </w:rPr>
    </w:lvl>
    <w:lvl w:ilvl="5" w:tentative="0">
      <w:start w:val="1"/>
      <w:numFmt w:val="decimal"/>
      <w:lvlText w:val="%1.%2.%3.%4.%5.%6"/>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3">
    <w:nsid w:val="1DBB6A06"/>
    <w:multiLevelType w:val="singleLevel"/>
    <w:tmpl w:val="1DBB6A06"/>
    <w:lvl w:ilvl="0" w:tentative="0">
      <w:start w:val="3"/>
      <w:numFmt w:val="decimal"/>
      <w:suff w:val="nothing"/>
      <w:lvlText w:val="%1、"/>
      <w:lvlJc w:val="left"/>
    </w:lvl>
  </w:abstractNum>
  <w:abstractNum w:abstractNumId="4">
    <w:nsid w:val="2D3FFBB5"/>
    <w:multiLevelType w:val="singleLevel"/>
    <w:tmpl w:val="2D3FFBB5"/>
    <w:lvl w:ilvl="0" w:tentative="0">
      <w:start w:val="1"/>
      <w:numFmt w:val="chineseCounting"/>
      <w:suff w:val="nothing"/>
      <w:lvlText w:val="（%1）"/>
      <w:lvlJc w:val="left"/>
      <w:rPr>
        <w:rFonts w:hint="eastAsia"/>
      </w:rPr>
    </w:lvl>
  </w:abstractNum>
  <w:abstractNum w:abstractNumId="5">
    <w:nsid w:val="664EF355"/>
    <w:multiLevelType w:val="singleLevel"/>
    <w:tmpl w:val="664EF355"/>
    <w:lvl w:ilvl="0" w:tentative="0">
      <w:start w:val="2"/>
      <w:numFmt w:val="chineseCounting"/>
      <w:suff w:val="nothing"/>
      <w:lvlText w:val="%1、"/>
      <w:lvlJc w:val="left"/>
      <w:rPr>
        <w:rFonts w:hint="eastAsia"/>
      </w:rPr>
    </w:lvl>
  </w:abstractNum>
  <w:num w:numId="1">
    <w:abstractNumId w:val="2"/>
  </w:num>
  <w:num w:numId="2">
    <w:abstractNumId w:val="4"/>
  </w:num>
  <w:num w:numId="3">
    <w:abstractNumId w:val="5"/>
  </w:num>
  <w:num w:numId="4">
    <w:abstractNumId w:val="1"/>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10"/>
  <w:drawingGridVerticalSpacing w:val="157"/>
  <w:displayHorizontalDrawingGridEvery w:val="1"/>
  <w:displayVerticalDrawingGridEvery w:val="1"/>
  <w:noPunctuationKerning w:val="1"/>
  <w:characterSpacingControl w:val="compressPunctuation"/>
  <w:footnotePr>
    <w:footnote w:id="0"/>
    <w:footnote w:id="1"/>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WM4ZjEyMjMwZjc0OWJkOTU3NDMxYTEwYTY3NTFiZTMifQ=="/>
    <w:docVar w:name="KSO_WPS_MARK_KEY" w:val="a971051e-1d38-420d-b784-63e1c9b74706"/>
  </w:docVars>
  <w:rsids>
    <w:rsidRoot w:val="00054D59"/>
    <w:rsid w:val="000014B1"/>
    <w:rsid w:val="000059F9"/>
    <w:rsid w:val="0000662D"/>
    <w:rsid w:val="00006995"/>
    <w:rsid w:val="00021820"/>
    <w:rsid w:val="000226BC"/>
    <w:rsid w:val="00025425"/>
    <w:rsid w:val="00031B74"/>
    <w:rsid w:val="00033DF8"/>
    <w:rsid w:val="00034947"/>
    <w:rsid w:val="000413F8"/>
    <w:rsid w:val="000425FA"/>
    <w:rsid w:val="00043E37"/>
    <w:rsid w:val="000442C5"/>
    <w:rsid w:val="0004620A"/>
    <w:rsid w:val="00054D59"/>
    <w:rsid w:val="00055579"/>
    <w:rsid w:val="00063C51"/>
    <w:rsid w:val="00067038"/>
    <w:rsid w:val="00070617"/>
    <w:rsid w:val="000712F2"/>
    <w:rsid w:val="000736E2"/>
    <w:rsid w:val="00076297"/>
    <w:rsid w:val="0007687A"/>
    <w:rsid w:val="00084407"/>
    <w:rsid w:val="0008795E"/>
    <w:rsid w:val="00091B94"/>
    <w:rsid w:val="000930E9"/>
    <w:rsid w:val="000972F0"/>
    <w:rsid w:val="000A336B"/>
    <w:rsid w:val="000A3E3F"/>
    <w:rsid w:val="000A7BA3"/>
    <w:rsid w:val="000B5488"/>
    <w:rsid w:val="000B6DE1"/>
    <w:rsid w:val="000C02B4"/>
    <w:rsid w:val="000C53C7"/>
    <w:rsid w:val="000C7140"/>
    <w:rsid w:val="000D11EB"/>
    <w:rsid w:val="000D21B6"/>
    <w:rsid w:val="000D4BDE"/>
    <w:rsid w:val="000E05F7"/>
    <w:rsid w:val="000E0938"/>
    <w:rsid w:val="000E7CA7"/>
    <w:rsid w:val="000F7878"/>
    <w:rsid w:val="000F7F38"/>
    <w:rsid w:val="00105551"/>
    <w:rsid w:val="001069E8"/>
    <w:rsid w:val="00121918"/>
    <w:rsid w:val="00124013"/>
    <w:rsid w:val="0012586D"/>
    <w:rsid w:val="00126067"/>
    <w:rsid w:val="00126706"/>
    <w:rsid w:val="0012739F"/>
    <w:rsid w:val="00131BE5"/>
    <w:rsid w:val="00143F4B"/>
    <w:rsid w:val="0014497A"/>
    <w:rsid w:val="001501F2"/>
    <w:rsid w:val="001530B7"/>
    <w:rsid w:val="0015311E"/>
    <w:rsid w:val="001602CA"/>
    <w:rsid w:val="001738BF"/>
    <w:rsid w:val="00181AD9"/>
    <w:rsid w:val="00182A5C"/>
    <w:rsid w:val="001870EE"/>
    <w:rsid w:val="001919CD"/>
    <w:rsid w:val="00193642"/>
    <w:rsid w:val="00196FC3"/>
    <w:rsid w:val="001B1A7C"/>
    <w:rsid w:val="001B6153"/>
    <w:rsid w:val="001C05FE"/>
    <w:rsid w:val="001C74D4"/>
    <w:rsid w:val="001D0584"/>
    <w:rsid w:val="001E44BE"/>
    <w:rsid w:val="001E5EB3"/>
    <w:rsid w:val="001E5FA2"/>
    <w:rsid w:val="001F124F"/>
    <w:rsid w:val="001F1D51"/>
    <w:rsid w:val="001F417E"/>
    <w:rsid w:val="001F47DE"/>
    <w:rsid w:val="001F7157"/>
    <w:rsid w:val="00200C2B"/>
    <w:rsid w:val="00202CD1"/>
    <w:rsid w:val="00205478"/>
    <w:rsid w:val="002115F5"/>
    <w:rsid w:val="00214F7D"/>
    <w:rsid w:val="00217D0D"/>
    <w:rsid w:val="002202DF"/>
    <w:rsid w:val="00221906"/>
    <w:rsid w:val="00223CCD"/>
    <w:rsid w:val="00227F92"/>
    <w:rsid w:val="00231032"/>
    <w:rsid w:val="002326A6"/>
    <w:rsid w:val="00240FD5"/>
    <w:rsid w:val="00251686"/>
    <w:rsid w:val="00253422"/>
    <w:rsid w:val="00263378"/>
    <w:rsid w:val="00271DD3"/>
    <w:rsid w:val="00273C12"/>
    <w:rsid w:val="00277FA3"/>
    <w:rsid w:val="00281831"/>
    <w:rsid w:val="00283CC5"/>
    <w:rsid w:val="002843CF"/>
    <w:rsid w:val="00290031"/>
    <w:rsid w:val="002903A9"/>
    <w:rsid w:val="002910B1"/>
    <w:rsid w:val="00293E47"/>
    <w:rsid w:val="00296741"/>
    <w:rsid w:val="002A2213"/>
    <w:rsid w:val="002A240F"/>
    <w:rsid w:val="002A4D62"/>
    <w:rsid w:val="002A644D"/>
    <w:rsid w:val="002C01B3"/>
    <w:rsid w:val="002C29BA"/>
    <w:rsid w:val="002D4720"/>
    <w:rsid w:val="002E46ED"/>
    <w:rsid w:val="002E5C92"/>
    <w:rsid w:val="002E7F67"/>
    <w:rsid w:val="002F6E1A"/>
    <w:rsid w:val="003006A6"/>
    <w:rsid w:val="00304533"/>
    <w:rsid w:val="00304F4A"/>
    <w:rsid w:val="003252CF"/>
    <w:rsid w:val="00327521"/>
    <w:rsid w:val="0033006E"/>
    <w:rsid w:val="00333D50"/>
    <w:rsid w:val="00334CA1"/>
    <w:rsid w:val="0033700A"/>
    <w:rsid w:val="00347C14"/>
    <w:rsid w:val="00347CE1"/>
    <w:rsid w:val="003553DB"/>
    <w:rsid w:val="0035676A"/>
    <w:rsid w:val="003631C1"/>
    <w:rsid w:val="003638A2"/>
    <w:rsid w:val="00365B88"/>
    <w:rsid w:val="00366C4D"/>
    <w:rsid w:val="0037088F"/>
    <w:rsid w:val="00372CB0"/>
    <w:rsid w:val="00374987"/>
    <w:rsid w:val="00377A41"/>
    <w:rsid w:val="00377BA3"/>
    <w:rsid w:val="00381DA8"/>
    <w:rsid w:val="00386792"/>
    <w:rsid w:val="00386DD6"/>
    <w:rsid w:val="003920A3"/>
    <w:rsid w:val="003A06DC"/>
    <w:rsid w:val="003A3728"/>
    <w:rsid w:val="003A3E53"/>
    <w:rsid w:val="003A416D"/>
    <w:rsid w:val="003A4CCA"/>
    <w:rsid w:val="003A72DE"/>
    <w:rsid w:val="003A76F3"/>
    <w:rsid w:val="003A7CEB"/>
    <w:rsid w:val="003B0C72"/>
    <w:rsid w:val="003C37FF"/>
    <w:rsid w:val="003D1740"/>
    <w:rsid w:val="003D21E8"/>
    <w:rsid w:val="003D7A0C"/>
    <w:rsid w:val="00401635"/>
    <w:rsid w:val="0040295F"/>
    <w:rsid w:val="00407081"/>
    <w:rsid w:val="004074FA"/>
    <w:rsid w:val="00412B16"/>
    <w:rsid w:val="00420488"/>
    <w:rsid w:val="00420B8F"/>
    <w:rsid w:val="00421B79"/>
    <w:rsid w:val="004224C8"/>
    <w:rsid w:val="00425F42"/>
    <w:rsid w:val="00426911"/>
    <w:rsid w:val="00426A31"/>
    <w:rsid w:val="00431ADF"/>
    <w:rsid w:val="0043200C"/>
    <w:rsid w:val="00433C6D"/>
    <w:rsid w:val="00433EB7"/>
    <w:rsid w:val="00440B08"/>
    <w:rsid w:val="00443ABA"/>
    <w:rsid w:val="0045072C"/>
    <w:rsid w:val="00455FAB"/>
    <w:rsid w:val="00463AB1"/>
    <w:rsid w:val="00463F1C"/>
    <w:rsid w:val="004669D3"/>
    <w:rsid w:val="00470181"/>
    <w:rsid w:val="00470A5B"/>
    <w:rsid w:val="0047249C"/>
    <w:rsid w:val="004732CC"/>
    <w:rsid w:val="00475FD7"/>
    <w:rsid w:val="00484878"/>
    <w:rsid w:val="004867BE"/>
    <w:rsid w:val="004917CA"/>
    <w:rsid w:val="00495C5E"/>
    <w:rsid w:val="00496B64"/>
    <w:rsid w:val="004A602A"/>
    <w:rsid w:val="004A671B"/>
    <w:rsid w:val="004A69BB"/>
    <w:rsid w:val="004B2BF3"/>
    <w:rsid w:val="004B6B22"/>
    <w:rsid w:val="004B791D"/>
    <w:rsid w:val="004C5F1C"/>
    <w:rsid w:val="004D0132"/>
    <w:rsid w:val="004D72DB"/>
    <w:rsid w:val="004E0F1B"/>
    <w:rsid w:val="004F04BE"/>
    <w:rsid w:val="004F0A33"/>
    <w:rsid w:val="004F1063"/>
    <w:rsid w:val="004F3027"/>
    <w:rsid w:val="004F50F6"/>
    <w:rsid w:val="004F5AC2"/>
    <w:rsid w:val="004F6C18"/>
    <w:rsid w:val="00502894"/>
    <w:rsid w:val="00502988"/>
    <w:rsid w:val="00503AF7"/>
    <w:rsid w:val="00507EBA"/>
    <w:rsid w:val="00510723"/>
    <w:rsid w:val="00513311"/>
    <w:rsid w:val="00514BEB"/>
    <w:rsid w:val="0052726D"/>
    <w:rsid w:val="0053312F"/>
    <w:rsid w:val="005354C4"/>
    <w:rsid w:val="0054046B"/>
    <w:rsid w:val="00541A65"/>
    <w:rsid w:val="005422F9"/>
    <w:rsid w:val="005454BF"/>
    <w:rsid w:val="005461BE"/>
    <w:rsid w:val="005469DD"/>
    <w:rsid w:val="00553970"/>
    <w:rsid w:val="005564EB"/>
    <w:rsid w:val="00560226"/>
    <w:rsid w:val="00560DBC"/>
    <w:rsid w:val="00562063"/>
    <w:rsid w:val="005637B5"/>
    <w:rsid w:val="00567295"/>
    <w:rsid w:val="00587FFA"/>
    <w:rsid w:val="00594679"/>
    <w:rsid w:val="00596BBF"/>
    <w:rsid w:val="00596F6E"/>
    <w:rsid w:val="005A1AB7"/>
    <w:rsid w:val="005A1F17"/>
    <w:rsid w:val="005A6A37"/>
    <w:rsid w:val="005B2D22"/>
    <w:rsid w:val="005B4EFA"/>
    <w:rsid w:val="005B69A2"/>
    <w:rsid w:val="005B71E2"/>
    <w:rsid w:val="005C7916"/>
    <w:rsid w:val="005D1174"/>
    <w:rsid w:val="005D356D"/>
    <w:rsid w:val="005D553A"/>
    <w:rsid w:val="005E13DA"/>
    <w:rsid w:val="005F1E55"/>
    <w:rsid w:val="006021C3"/>
    <w:rsid w:val="00603BB0"/>
    <w:rsid w:val="006046E2"/>
    <w:rsid w:val="00607F93"/>
    <w:rsid w:val="00614CCD"/>
    <w:rsid w:val="0062343A"/>
    <w:rsid w:val="006243BA"/>
    <w:rsid w:val="00627B76"/>
    <w:rsid w:val="00630D43"/>
    <w:rsid w:val="00633D91"/>
    <w:rsid w:val="006351B7"/>
    <w:rsid w:val="00637E9A"/>
    <w:rsid w:val="00647271"/>
    <w:rsid w:val="0065133E"/>
    <w:rsid w:val="006515E6"/>
    <w:rsid w:val="00652D69"/>
    <w:rsid w:val="00653C10"/>
    <w:rsid w:val="006569E5"/>
    <w:rsid w:val="00657854"/>
    <w:rsid w:val="0067084B"/>
    <w:rsid w:val="00672DC0"/>
    <w:rsid w:val="00673B8D"/>
    <w:rsid w:val="00673D48"/>
    <w:rsid w:val="00676BB6"/>
    <w:rsid w:val="006816DF"/>
    <w:rsid w:val="00682150"/>
    <w:rsid w:val="006832C2"/>
    <w:rsid w:val="006854BC"/>
    <w:rsid w:val="00686E78"/>
    <w:rsid w:val="0068755C"/>
    <w:rsid w:val="0069267B"/>
    <w:rsid w:val="006960F4"/>
    <w:rsid w:val="006974B6"/>
    <w:rsid w:val="006A3567"/>
    <w:rsid w:val="006A56FE"/>
    <w:rsid w:val="006B260D"/>
    <w:rsid w:val="006C2044"/>
    <w:rsid w:val="006C3DBC"/>
    <w:rsid w:val="006D11BC"/>
    <w:rsid w:val="006D65A0"/>
    <w:rsid w:val="006E2811"/>
    <w:rsid w:val="006E3CE4"/>
    <w:rsid w:val="006F3C7E"/>
    <w:rsid w:val="00701D19"/>
    <w:rsid w:val="007075A9"/>
    <w:rsid w:val="00710D4B"/>
    <w:rsid w:val="00711B90"/>
    <w:rsid w:val="00726FDD"/>
    <w:rsid w:val="0073443D"/>
    <w:rsid w:val="007349E4"/>
    <w:rsid w:val="007368D5"/>
    <w:rsid w:val="007407A2"/>
    <w:rsid w:val="00744A96"/>
    <w:rsid w:val="00745C6D"/>
    <w:rsid w:val="00746951"/>
    <w:rsid w:val="00746E9E"/>
    <w:rsid w:val="00750773"/>
    <w:rsid w:val="00751B46"/>
    <w:rsid w:val="00752A28"/>
    <w:rsid w:val="00755B40"/>
    <w:rsid w:val="00757B92"/>
    <w:rsid w:val="00763277"/>
    <w:rsid w:val="007640B2"/>
    <w:rsid w:val="00767A7C"/>
    <w:rsid w:val="00771415"/>
    <w:rsid w:val="00772C73"/>
    <w:rsid w:val="0077681C"/>
    <w:rsid w:val="0078580A"/>
    <w:rsid w:val="00797625"/>
    <w:rsid w:val="007A242E"/>
    <w:rsid w:val="007B18C5"/>
    <w:rsid w:val="007B75F1"/>
    <w:rsid w:val="007C1344"/>
    <w:rsid w:val="007C2DEF"/>
    <w:rsid w:val="007C3E97"/>
    <w:rsid w:val="007C66C8"/>
    <w:rsid w:val="007C781F"/>
    <w:rsid w:val="007D4AD6"/>
    <w:rsid w:val="007D64C6"/>
    <w:rsid w:val="007E1790"/>
    <w:rsid w:val="007E1D40"/>
    <w:rsid w:val="007E5EEA"/>
    <w:rsid w:val="007E7270"/>
    <w:rsid w:val="007F2D78"/>
    <w:rsid w:val="007F3649"/>
    <w:rsid w:val="007F3AF6"/>
    <w:rsid w:val="0080136E"/>
    <w:rsid w:val="00816C1F"/>
    <w:rsid w:val="00820057"/>
    <w:rsid w:val="0082292E"/>
    <w:rsid w:val="00824C54"/>
    <w:rsid w:val="0082550D"/>
    <w:rsid w:val="0082680C"/>
    <w:rsid w:val="0082700D"/>
    <w:rsid w:val="008279DF"/>
    <w:rsid w:val="00833DF4"/>
    <w:rsid w:val="00844555"/>
    <w:rsid w:val="00853D2B"/>
    <w:rsid w:val="008569A6"/>
    <w:rsid w:val="0087327A"/>
    <w:rsid w:val="008741FB"/>
    <w:rsid w:val="00877C0C"/>
    <w:rsid w:val="008810B3"/>
    <w:rsid w:val="008839A5"/>
    <w:rsid w:val="00885208"/>
    <w:rsid w:val="008864BB"/>
    <w:rsid w:val="008878CD"/>
    <w:rsid w:val="00890CBE"/>
    <w:rsid w:val="00896487"/>
    <w:rsid w:val="008A0B8A"/>
    <w:rsid w:val="008A4D22"/>
    <w:rsid w:val="008A79FF"/>
    <w:rsid w:val="008B5064"/>
    <w:rsid w:val="008C0BA2"/>
    <w:rsid w:val="008C4CCE"/>
    <w:rsid w:val="008C661A"/>
    <w:rsid w:val="008C7CE2"/>
    <w:rsid w:val="008D0D0C"/>
    <w:rsid w:val="008D3AF4"/>
    <w:rsid w:val="008D7804"/>
    <w:rsid w:val="008E5158"/>
    <w:rsid w:val="008E6EAF"/>
    <w:rsid w:val="008F5F14"/>
    <w:rsid w:val="008F6C00"/>
    <w:rsid w:val="009012AA"/>
    <w:rsid w:val="00902C2A"/>
    <w:rsid w:val="0090478F"/>
    <w:rsid w:val="00921250"/>
    <w:rsid w:val="00927D88"/>
    <w:rsid w:val="00932864"/>
    <w:rsid w:val="00942280"/>
    <w:rsid w:val="0095291A"/>
    <w:rsid w:val="00966693"/>
    <w:rsid w:val="00976226"/>
    <w:rsid w:val="009810B8"/>
    <w:rsid w:val="009837E3"/>
    <w:rsid w:val="009849FE"/>
    <w:rsid w:val="0098684C"/>
    <w:rsid w:val="00993024"/>
    <w:rsid w:val="00996A27"/>
    <w:rsid w:val="009A3A34"/>
    <w:rsid w:val="009A7234"/>
    <w:rsid w:val="009A790A"/>
    <w:rsid w:val="009B0605"/>
    <w:rsid w:val="009B1378"/>
    <w:rsid w:val="009B6EC9"/>
    <w:rsid w:val="009C2A47"/>
    <w:rsid w:val="009D15B7"/>
    <w:rsid w:val="009E1D26"/>
    <w:rsid w:val="009E6C04"/>
    <w:rsid w:val="009E79C0"/>
    <w:rsid w:val="009F14AC"/>
    <w:rsid w:val="009F4199"/>
    <w:rsid w:val="009F5F65"/>
    <w:rsid w:val="009F6876"/>
    <w:rsid w:val="00A047F4"/>
    <w:rsid w:val="00A12E8A"/>
    <w:rsid w:val="00A15672"/>
    <w:rsid w:val="00A205F2"/>
    <w:rsid w:val="00A23E54"/>
    <w:rsid w:val="00A273D6"/>
    <w:rsid w:val="00A27E31"/>
    <w:rsid w:val="00A36B22"/>
    <w:rsid w:val="00A40035"/>
    <w:rsid w:val="00A43B69"/>
    <w:rsid w:val="00A51998"/>
    <w:rsid w:val="00A52786"/>
    <w:rsid w:val="00A5605E"/>
    <w:rsid w:val="00A64360"/>
    <w:rsid w:val="00A709E7"/>
    <w:rsid w:val="00A73F4F"/>
    <w:rsid w:val="00A81ADE"/>
    <w:rsid w:val="00A8270E"/>
    <w:rsid w:val="00A82D14"/>
    <w:rsid w:val="00A85ED5"/>
    <w:rsid w:val="00A872F8"/>
    <w:rsid w:val="00A90F22"/>
    <w:rsid w:val="00A92C8C"/>
    <w:rsid w:val="00A96A80"/>
    <w:rsid w:val="00A96BF9"/>
    <w:rsid w:val="00A97E9D"/>
    <w:rsid w:val="00A97F18"/>
    <w:rsid w:val="00AA5DA0"/>
    <w:rsid w:val="00AB12F0"/>
    <w:rsid w:val="00AB2EDD"/>
    <w:rsid w:val="00AB4458"/>
    <w:rsid w:val="00AC553D"/>
    <w:rsid w:val="00AC659E"/>
    <w:rsid w:val="00AD06E5"/>
    <w:rsid w:val="00AD6634"/>
    <w:rsid w:val="00AD73AD"/>
    <w:rsid w:val="00AE0F05"/>
    <w:rsid w:val="00AE1BF9"/>
    <w:rsid w:val="00AE1E15"/>
    <w:rsid w:val="00AE655D"/>
    <w:rsid w:val="00AF5117"/>
    <w:rsid w:val="00AF6D30"/>
    <w:rsid w:val="00B019E4"/>
    <w:rsid w:val="00B04D65"/>
    <w:rsid w:val="00B14999"/>
    <w:rsid w:val="00B14BB6"/>
    <w:rsid w:val="00B206B5"/>
    <w:rsid w:val="00B23E0E"/>
    <w:rsid w:val="00B32794"/>
    <w:rsid w:val="00B4220C"/>
    <w:rsid w:val="00B43538"/>
    <w:rsid w:val="00B4698C"/>
    <w:rsid w:val="00B51EEC"/>
    <w:rsid w:val="00B54EE8"/>
    <w:rsid w:val="00B61E5A"/>
    <w:rsid w:val="00B632F4"/>
    <w:rsid w:val="00B64B31"/>
    <w:rsid w:val="00B7204B"/>
    <w:rsid w:val="00B74E0D"/>
    <w:rsid w:val="00B760C3"/>
    <w:rsid w:val="00B77CD4"/>
    <w:rsid w:val="00B814DF"/>
    <w:rsid w:val="00B81CE7"/>
    <w:rsid w:val="00B82A32"/>
    <w:rsid w:val="00B83474"/>
    <w:rsid w:val="00B913CF"/>
    <w:rsid w:val="00B915E2"/>
    <w:rsid w:val="00B92B0B"/>
    <w:rsid w:val="00BA36E6"/>
    <w:rsid w:val="00BA59D0"/>
    <w:rsid w:val="00BA7798"/>
    <w:rsid w:val="00BB1EB6"/>
    <w:rsid w:val="00BB245C"/>
    <w:rsid w:val="00BC07BE"/>
    <w:rsid w:val="00BC1EE7"/>
    <w:rsid w:val="00BC633A"/>
    <w:rsid w:val="00BD7908"/>
    <w:rsid w:val="00BF0293"/>
    <w:rsid w:val="00BF3366"/>
    <w:rsid w:val="00BF3E5D"/>
    <w:rsid w:val="00BF4262"/>
    <w:rsid w:val="00BF57E9"/>
    <w:rsid w:val="00BF5FCD"/>
    <w:rsid w:val="00C01057"/>
    <w:rsid w:val="00C01CFE"/>
    <w:rsid w:val="00C02E84"/>
    <w:rsid w:val="00C05167"/>
    <w:rsid w:val="00C06D36"/>
    <w:rsid w:val="00C06D90"/>
    <w:rsid w:val="00C11EC8"/>
    <w:rsid w:val="00C13AF2"/>
    <w:rsid w:val="00C20C2A"/>
    <w:rsid w:val="00C24B74"/>
    <w:rsid w:val="00C40ACE"/>
    <w:rsid w:val="00C42AA1"/>
    <w:rsid w:val="00C46832"/>
    <w:rsid w:val="00C572E2"/>
    <w:rsid w:val="00C5733E"/>
    <w:rsid w:val="00C57596"/>
    <w:rsid w:val="00C613DD"/>
    <w:rsid w:val="00C62A12"/>
    <w:rsid w:val="00C722F8"/>
    <w:rsid w:val="00C72567"/>
    <w:rsid w:val="00C73C5A"/>
    <w:rsid w:val="00C7403D"/>
    <w:rsid w:val="00C75126"/>
    <w:rsid w:val="00C81776"/>
    <w:rsid w:val="00C83F3F"/>
    <w:rsid w:val="00C877A0"/>
    <w:rsid w:val="00C90A0C"/>
    <w:rsid w:val="00C91871"/>
    <w:rsid w:val="00C93752"/>
    <w:rsid w:val="00C954E7"/>
    <w:rsid w:val="00C9562A"/>
    <w:rsid w:val="00CA7763"/>
    <w:rsid w:val="00CB0DFD"/>
    <w:rsid w:val="00CB399B"/>
    <w:rsid w:val="00CB484F"/>
    <w:rsid w:val="00CC2F2E"/>
    <w:rsid w:val="00CC68EC"/>
    <w:rsid w:val="00CD5E8B"/>
    <w:rsid w:val="00CE23B5"/>
    <w:rsid w:val="00CE575D"/>
    <w:rsid w:val="00CF1A45"/>
    <w:rsid w:val="00CF3402"/>
    <w:rsid w:val="00CF7D62"/>
    <w:rsid w:val="00D03985"/>
    <w:rsid w:val="00D11838"/>
    <w:rsid w:val="00D11BA0"/>
    <w:rsid w:val="00D25A16"/>
    <w:rsid w:val="00D25DEE"/>
    <w:rsid w:val="00D26359"/>
    <w:rsid w:val="00D26A38"/>
    <w:rsid w:val="00D27ABD"/>
    <w:rsid w:val="00D34E1B"/>
    <w:rsid w:val="00D35265"/>
    <w:rsid w:val="00D40D70"/>
    <w:rsid w:val="00D5000A"/>
    <w:rsid w:val="00D62F1A"/>
    <w:rsid w:val="00D726F4"/>
    <w:rsid w:val="00D75A07"/>
    <w:rsid w:val="00D77014"/>
    <w:rsid w:val="00D94BC3"/>
    <w:rsid w:val="00D95B2D"/>
    <w:rsid w:val="00D95CE5"/>
    <w:rsid w:val="00DB1D2A"/>
    <w:rsid w:val="00DB5829"/>
    <w:rsid w:val="00DB5970"/>
    <w:rsid w:val="00DC14D9"/>
    <w:rsid w:val="00DC30EE"/>
    <w:rsid w:val="00DC5955"/>
    <w:rsid w:val="00DC5E6F"/>
    <w:rsid w:val="00DD4815"/>
    <w:rsid w:val="00DE0519"/>
    <w:rsid w:val="00DE0A99"/>
    <w:rsid w:val="00DE68A9"/>
    <w:rsid w:val="00DF1228"/>
    <w:rsid w:val="00DF171E"/>
    <w:rsid w:val="00DF1B0D"/>
    <w:rsid w:val="00DF75C5"/>
    <w:rsid w:val="00E00A50"/>
    <w:rsid w:val="00E0345C"/>
    <w:rsid w:val="00E12AC3"/>
    <w:rsid w:val="00E15F63"/>
    <w:rsid w:val="00E21C62"/>
    <w:rsid w:val="00E22D40"/>
    <w:rsid w:val="00E27CA1"/>
    <w:rsid w:val="00E27D33"/>
    <w:rsid w:val="00E31A39"/>
    <w:rsid w:val="00E31AB2"/>
    <w:rsid w:val="00E332A8"/>
    <w:rsid w:val="00E36570"/>
    <w:rsid w:val="00E41626"/>
    <w:rsid w:val="00E46719"/>
    <w:rsid w:val="00E47722"/>
    <w:rsid w:val="00E508F5"/>
    <w:rsid w:val="00E677E4"/>
    <w:rsid w:val="00E72D93"/>
    <w:rsid w:val="00E73D27"/>
    <w:rsid w:val="00E75940"/>
    <w:rsid w:val="00E75F6E"/>
    <w:rsid w:val="00E8095F"/>
    <w:rsid w:val="00E8344D"/>
    <w:rsid w:val="00E83965"/>
    <w:rsid w:val="00E84F3F"/>
    <w:rsid w:val="00E93559"/>
    <w:rsid w:val="00E949CF"/>
    <w:rsid w:val="00E94A24"/>
    <w:rsid w:val="00E9657F"/>
    <w:rsid w:val="00E97E33"/>
    <w:rsid w:val="00EA12E6"/>
    <w:rsid w:val="00EA382E"/>
    <w:rsid w:val="00EA3D99"/>
    <w:rsid w:val="00EA7959"/>
    <w:rsid w:val="00EB4157"/>
    <w:rsid w:val="00EB6357"/>
    <w:rsid w:val="00EC2D0B"/>
    <w:rsid w:val="00EC2EF1"/>
    <w:rsid w:val="00EC5A79"/>
    <w:rsid w:val="00EC6944"/>
    <w:rsid w:val="00ED548F"/>
    <w:rsid w:val="00EE1B1D"/>
    <w:rsid w:val="00EE2500"/>
    <w:rsid w:val="00EE3783"/>
    <w:rsid w:val="00EE5061"/>
    <w:rsid w:val="00EF2019"/>
    <w:rsid w:val="00F03E70"/>
    <w:rsid w:val="00F26E1A"/>
    <w:rsid w:val="00F27AE3"/>
    <w:rsid w:val="00F309C9"/>
    <w:rsid w:val="00F34946"/>
    <w:rsid w:val="00F36390"/>
    <w:rsid w:val="00F43533"/>
    <w:rsid w:val="00F440CB"/>
    <w:rsid w:val="00F467BA"/>
    <w:rsid w:val="00F5054B"/>
    <w:rsid w:val="00F50939"/>
    <w:rsid w:val="00F52889"/>
    <w:rsid w:val="00F5564B"/>
    <w:rsid w:val="00F60C64"/>
    <w:rsid w:val="00F62B0D"/>
    <w:rsid w:val="00F64646"/>
    <w:rsid w:val="00F64867"/>
    <w:rsid w:val="00F65536"/>
    <w:rsid w:val="00F67B45"/>
    <w:rsid w:val="00F67C5A"/>
    <w:rsid w:val="00F70C84"/>
    <w:rsid w:val="00F70D76"/>
    <w:rsid w:val="00F77737"/>
    <w:rsid w:val="00F83A9C"/>
    <w:rsid w:val="00F86B80"/>
    <w:rsid w:val="00F928F6"/>
    <w:rsid w:val="00F934FA"/>
    <w:rsid w:val="00FA1419"/>
    <w:rsid w:val="00FA15CF"/>
    <w:rsid w:val="00FA2352"/>
    <w:rsid w:val="00FA2BCE"/>
    <w:rsid w:val="00FB1092"/>
    <w:rsid w:val="00FB1500"/>
    <w:rsid w:val="00FB2633"/>
    <w:rsid w:val="00FC1BC4"/>
    <w:rsid w:val="00FC47BC"/>
    <w:rsid w:val="00FC7E53"/>
    <w:rsid w:val="00FD3565"/>
    <w:rsid w:val="00FD5A1B"/>
    <w:rsid w:val="00FE22A6"/>
    <w:rsid w:val="00FE2321"/>
    <w:rsid w:val="00FE2FA5"/>
    <w:rsid w:val="00FE331F"/>
    <w:rsid w:val="00FF032B"/>
    <w:rsid w:val="00FF3D50"/>
    <w:rsid w:val="00FF4B97"/>
    <w:rsid w:val="011E2A34"/>
    <w:rsid w:val="012670EA"/>
    <w:rsid w:val="01747E56"/>
    <w:rsid w:val="01830099"/>
    <w:rsid w:val="0190468D"/>
    <w:rsid w:val="019F563A"/>
    <w:rsid w:val="01AA584C"/>
    <w:rsid w:val="01AE2C16"/>
    <w:rsid w:val="01E054EB"/>
    <w:rsid w:val="01E46E20"/>
    <w:rsid w:val="01EC50A7"/>
    <w:rsid w:val="01F3521E"/>
    <w:rsid w:val="01F6356C"/>
    <w:rsid w:val="01FA65AD"/>
    <w:rsid w:val="02104125"/>
    <w:rsid w:val="023752CF"/>
    <w:rsid w:val="026463D1"/>
    <w:rsid w:val="02833520"/>
    <w:rsid w:val="0293124A"/>
    <w:rsid w:val="02AF1A05"/>
    <w:rsid w:val="02E62710"/>
    <w:rsid w:val="03012D45"/>
    <w:rsid w:val="030C5461"/>
    <w:rsid w:val="033E4BBF"/>
    <w:rsid w:val="036E3E86"/>
    <w:rsid w:val="038103D4"/>
    <w:rsid w:val="039866E7"/>
    <w:rsid w:val="03A76E59"/>
    <w:rsid w:val="03A77776"/>
    <w:rsid w:val="03AE7D01"/>
    <w:rsid w:val="03BA2ABC"/>
    <w:rsid w:val="03DC481E"/>
    <w:rsid w:val="03DF158C"/>
    <w:rsid w:val="03E05C76"/>
    <w:rsid w:val="03FD2384"/>
    <w:rsid w:val="04065021"/>
    <w:rsid w:val="04531FA4"/>
    <w:rsid w:val="045A7E81"/>
    <w:rsid w:val="045F4A07"/>
    <w:rsid w:val="046917C8"/>
    <w:rsid w:val="04814D63"/>
    <w:rsid w:val="04952691"/>
    <w:rsid w:val="04A02273"/>
    <w:rsid w:val="04A11647"/>
    <w:rsid w:val="04B717C0"/>
    <w:rsid w:val="04C70D83"/>
    <w:rsid w:val="04F01B6A"/>
    <w:rsid w:val="050E411D"/>
    <w:rsid w:val="052851DF"/>
    <w:rsid w:val="052F2A11"/>
    <w:rsid w:val="05341806"/>
    <w:rsid w:val="053A3164"/>
    <w:rsid w:val="05485881"/>
    <w:rsid w:val="055D3A3F"/>
    <w:rsid w:val="05630FF0"/>
    <w:rsid w:val="056F72B2"/>
    <w:rsid w:val="0571302A"/>
    <w:rsid w:val="05780357"/>
    <w:rsid w:val="05793BD0"/>
    <w:rsid w:val="0599023E"/>
    <w:rsid w:val="05AD1B88"/>
    <w:rsid w:val="05AD58A1"/>
    <w:rsid w:val="05BF2F15"/>
    <w:rsid w:val="05C14046"/>
    <w:rsid w:val="05C649F8"/>
    <w:rsid w:val="05E6725B"/>
    <w:rsid w:val="05F23A3F"/>
    <w:rsid w:val="06231E4A"/>
    <w:rsid w:val="064A387B"/>
    <w:rsid w:val="064E5119"/>
    <w:rsid w:val="06670FB7"/>
    <w:rsid w:val="0676641E"/>
    <w:rsid w:val="06AD29A6"/>
    <w:rsid w:val="06B43A3F"/>
    <w:rsid w:val="06E40CD9"/>
    <w:rsid w:val="06E710CA"/>
    <w:rsid w:val="070B4DB8"/>
    <w:rsid w:val="070D18A8"/>
    <w:rsid w:val="07127EC4"/>
    <w:rsid w:val="074C5BEF"/>
    <w:rsid w:val="07544747"/>
    <w:rsid w:val="07623269"/>
    <w:rsid w:val="07752148"/>
    <w:rsid w:val="077A56FC"/>
    <w:rsid w:val="078A0CFE"/>
    <w:rsid w:val="07D258D6"/>
    <w:rsid w:val="07D4164E"/>
    <w:rsid w:val="07D478A0"/>
    <w:rsid w:val="07DE1342"/>
    <w:rsid w:val="07F341CA"/>
    <w:rsid w:val="080849A2"/>
    <w:rsid w:val="083D1E9E"/>
    <w:rsid w:val="08437C0C"/>
    <w:rsid w:val="084644D2"/>
    <w:rsid w:val="088C5A3B"/>
    <w:rsid w:val="08AE7B1A"/>
    <w:rsid w:val="08B72C2E"/>
    <w:rsid w:val="08C122E5"/>
    <w:rsid w:val="08CA0756"/>
    <w:rsid w:val="08FF094D"/>
    <w:rsid w:val="09181A0E"/>
    <w:rsid w:val="092A7248"/>
    <w:rsid w:val="09414AC1"/>
    <w:rsid w:val="09956596"/>
    <w:rsid w:val="09966EB4"/>
    <w:rsid w:val="09967434"/>
    <w:rsid w:val="099A551B"/>
    <w:rsid w:val="09C13E54"/>
    <w:rsid w:val="09CC19D4"/>
    <w:rsid w:val="0A1427DB"/>
    <w:rsid w:val="0A23066B"/>
    <w:rsid w:val="0A3A63E2"/>
    <w:rsid w:val="0A3B3B48"/>
    <w:rsid w:val="0A456833"/>
    <w:rsid w:val="0A466107"/>
    <w:rsid w:val="0A4861A8"/>
    <w:rsid w:val="0A534057"/>
    <w:rsid w:val="0A670D66"/>
    <w:rsid w:val="0A77618A"/>
    <w:rsid w:val="0A7E2A2D"/>
    <w:rsid w:val="0AB66133"/>
    <w:rsid w:val="0ADB7DE9"/>
    <w:rsid w:val="0AEF5CEA"/>
    <w:rsid w:val="0AF838A6"/>
    <w:rsid w:val="0B0170C2"/>
    <w:rsid w:val="0B093D05"/>
    <w:rsid w:val="0B184B72"/>
    <w:rsid w:val="0B3D6181"/>
    <w:rsid w:val="0B5E0451"/>
    <w:rsid w:val="0B75238A"/>
    <w:rsid w:val="0B8E7D66"/>
    <w:rsid w:val="0B971310"/>
    <w:rsid w:val="0B9D243F"/>
    <w:rsid w:val="0BC511C7"/>
    <w:rsid w:val="0BC8771C"/>
    <w:rsid w:val="0BCA78F5"/>
    <w:rsid w:val="0BDD3359"/>
    <w:rsid w:val="0BEA7692"/>
    <w:rsid w:val="0C0956A3"/>
    <w:rsid w:val="0C0F534B"/>
    <w:rsid w:val="0C221A14"/>
    <w:rsid w:val="0C321039"/>
    <w:rsid w:val="0C450D6C"/>
    <w:rsid w:val="0C4A6D67"/>
    <w:rsid w:val="0C523489"/>
    <w:rsid w:val="0C5374A3"/>
    <w:rsid w:val="0C904049"/>
    <w:rsid w:val="0C952E28"/>
    <w:rsid w:val="0CA84E57"/>
    <w:rsid w:val="0CCE0D62"/>
    <w:rsid w:val="0CE4360D"/>
    <w:rsid w:val="0CEC2F96"/>
    <w:rsid w:val="0D04376E"/>
    <w:rsid w:val="0D0C3638"/>
    <w:rsid w:val="0D0D74CB"/>
    <w:rsid w:val="0D2B796D"/>
    <w:rsid w:val="0D625A26"/>
    <w:rsid w:val="0D8613D8"/>
    <w:rsid w:val="0DAF0E16"/>
    <w:rsid w:val="0DC42EDE"/>
    <w:rsid w:val="0DCB6EBA"/>
    <w:rsid w:val="0DDF5299"/>
    <w:rsid w:val="0DDF6F9F"/>
    <w:rsid w:val="0DF66F55"/>
    <w:rsid w:val="0E176739"/>
    <w:rsid w:val="0E1803D4"/>
    <w:rsid w:val="0E197DBB"/>
    <w:rsid w:val="0E436778"/>
    <w:rsid w:val="0E781559"/>
    <w:rsid w:val="0E88682E"/>
    <w:rsid w:val="0E8D3E13"/>
    <w:rsid w:val="0EB9072D"/>
    <w:rsid w:val="0EC13A91"/>
    <w:rsid w:val="0EC75DCF"/>
    <w:rsid w:val="0ECC307F"/>
    <w:rsid w:val="0ECF71A2"/>
    <w:rsid w:val="0ED767A3"/>
    <w:rsid w:val="0EDE221A"/>
    <w:rsid w:val="0F1A6AA2"/>
    <w:rsid w:val="0F1E3C65"/>
    <w:rsid w:val="0F3375A2"/>
    <w:rsid w:val="0F3A0931"/>
    <w:rsid w:val="0F657EFA"/>
    <w:rsid w:val="0F6D0111"/>
    <w:rsid w:val="0F7B6853"/>
    <w:rsid w:val="0F7F1D37"/>
    <w:rsid w:val="0F927CAB"/>
    <w:rsid w:val="0FB26719"/>
    <w:rsid w:val="0FBA381F"/>
    <w:rsid w:val="0FC14BAE"/>
    <w:rsid w:val="0FEA7BF8"/>
    <w:rsid w:val="0FF020C4"/>
    <w:rsid w:val="10025CD5"/>
    <w:rsid w:val="10046849"/>
    <w:rsid w:val="103156FF"/>
    <w:rsid w:val="10433017"/>
    <w:rsid w:val="10433815"/>
    <w:rsid w:val="10612857"/>
    <w:rsid w:val="106E5D0C"/>
    <w:rsid w:val="10742365"/>
    <w:rsid w:val="10756BCC"/>
    <w:rsid w:val="10763AB7"/>
    <w:rsid w:val="10806817"/>
    <w:rsid w:val="10914580"/>
    <w:rsid w:val="10AB77F9"/>
    <w:rsid w:val="10BA1EDE"/>
    <w:rsid w:val="10DD77C5"/>
    <w:rsid w:val="10E16B8A"/>
    <w:rsid w:val="10E70644"/>
    <w:rsid w:val="10F12BDE"/>
    <w:rsid w:val="10F51AB3"/>
    <w:rsid w:val="10FC3F5A"/>
    <w:rsid w:val="1102722C"/>
    <w:rsid w:val="11054DAE"/>
    <w:rsid w:val="111034C9"/>
    <w:rsid w:val="111B20DD"/>
    <w:rsid w:val="111D465C"/>
    <w:rsid w:val="11374A61"/>
    <w:rsid w:val="11443376"/>
    <w:rsid w:val="114635F5"/>
    <w:rsid w:val="1153616C"/>
    <w:rsid w:val="11561326"/>
    <w:rsid w:val="116C7F24"/>
    <w:rsid w:val="11850CA9"/>
    <w:rsid w:val="118B2D68"/>
    <w:rsid w:val="11B37C59"/>
    <w:rsid w:val="11BA32C0"/>
    <w:rsid w:val="11C4305B"/>
    <w:rsid w:val="11CB07E1"/>
    <w:rsid w:val="11D503F3"/>
    <w:rsid w:val="11E34B8A"/>
    <w:rsid w:val="11E46932"/>
    <w:rsid w:val="11FF1CFD"/>
    <w:rsid w:val="120E02EB"/>
    <w:rsid w:val="12114E99"/>
    <w:rsid w:val="12224FE4"/>
    <w:rsid w:val="12553F89"/>
    <w:rsid w:val="126114F6"/>
    <w:rsid w:val="127B5994"/>
    <w:rsid w:val="12A033DB"/>
    <w:rsid w:val="12D22C2E"/>
    <w:rsid w:val="12D93FBD"/>
    <w:rsid w:val="13087A25"/>
    <w:rsid w:val="13093AEE"/>
    <w:rsid w:val="13137DF1"/>
    <w:rsid w:val="131E0941"/>
    <w:rsid w:val="13230FC4"/>
    <w:rsid w:val="13405DEA"/>
    <w:rsid w:val="137D33ED"/>
    <w:rsid w:val="13A02071"/>
    <w:rsid w:val="13BF1FCE"/>
    <w:rsid w:val="13D75D25"/>
    <w:rsid w:val="143D67CD"/>
    <w:rsid w:val="143F2545"/>
    <w:rsid w:val="143F60A1"/>
    <w:rsid w:val="14546FB6"/>
    <w:rsid w:val="14881C41"/>
    <w:rsid w:val="149A3C1F"/>
    <w:rsid w:val="14A0677C"/>
    <w:rsid w:val="14A71E93"/>
    <w:rsid w:val="14FC7B02"/>
    <w:rsid w:val="15083008"/>
    <w:rsid w:val="15194B44"/>
    <w:rsid w:val="151D54F0"/>
    <w:rsid w:val="1536450D"/>
    <w:rsid w:val="15436065"/>
    <w:rsid w:val="15530783"/>
    <w:rsid w:val="157E1366"/>
    <w:rsid w:val="158931DE"/>
    <w:rsid w:val="15930308"/>
    <w:rsid w:val="15A37603"/>
    <w:rsid w:val="15C10F10"/>
    <w:rsid w:val="15C245AC"/>
    <w:rsid w:val="15D47582"/>
    <w:rsid w:val="160E2ECE"/>
    <w:rsid w:val="16192CA2"/>
    <w:rsid w:val="16247E2D"/>
    <w:rsid w:val="163530E1"/>
    <w:rsid w:val="163B4E57"/>
    <w:rsid w:val="16B03286"/>
    <w:rsid w:val="16DA6555"/>
    <w:rsid w:val="16E21ADF"/>
    <w:rsid w:val="171234B7"/>
    <w:rsid w:val="17231CAA"/>
    <w:rsid w:val="174907FF"/>
    <w:rsid w:val="17567E79"/>
    <w:rsid w:val="175D29B4"/>
    <w:rsid w:val="1767428D"/>
    <w:rsid w:val="176C7C28"/>
    <w:rsid w:val="179606CE"/>
    <w:rsid w:val="17AA176F"/>
    <w:rsid w:val="17B02B94"/>
    <w:rsid w:val="17B172B6"/>
    <w:rsid w:val="17BD20FF"/>
    <w:rsid w:val="17C1499C"/>
    <w:rsid w:val="17C97A33"/>
    <w:rsid w:val="17CF7770"/>
    <w:rsid w:val="17D64F6F"/>
    <w:rsid w:val="17E4768B"/>
    <w:rsid w:val="17E727A7"/>
    <w:rsid w:val="17EA27C8"/>
    <w:rsid w:val="17F01C46"/>
    <w:rsid w:val="17F17036"/>
    <w:rsid w:val="18497CC9"/>
    <w:rsid w:val="184E3B79"/>
    <w:rsid w:val="18594F50"/>
    <w:rsid w:val="18854ED7"/>
    <w:rsid w:val="18B0756E"/>
    <w:rsid w:val="18B51FF6"/>
    <w:rsid w:val="18DA45EA"/>
    <w:rsid w:val="191439A2"/>
    <w:rsid w:val="19162853"/>
    <w:rsid w:val="19254970"/>
    <w:rsid w:val="193E29A1"/>
    <w:rsid w:val="1953449D"/>
    <w:rsid w:val="19585205"/>
    <w:rsid w:val="196640D0"/>
    <w:rsid w:val="19866520"/>
    <w:rsid w:val="19A415B2"/>
    <w:rsid w:val="19E844AD"/>
    <w:rsid w:val="19FD1F47"/>
    <w:rsid w:val="1A2226ED"/>
    <w:rsid w:val="1A231FC1"/>
    <w:rsid w:val="1A442663"/>
    <w:rsid w:val="1A5A6A7B"/>
    <w:rsid w:val="1A813638"/>
    <w:rsid w:val="1AA16949"/>
    <w:rsid w:val="1AA548DB"/>
    <w:rsid w:val="1AE8110D"/>
    <w:rsid w:val="1B5468D6"/>
    <w:rsid w:val="1B590390"/>
    <w:rsid w:val="1B591519"/>
    <w:rsid w:val="1B84249C"/>
    <w:rsid w:val="1B8553FF"/>
    <w:rsid w:val="1BB27AA1"/>
    <w:rsid w:val="1BD6378F"/>
    <w:rsid w:val="1BFA2A31"/>
    <w:rsid w:val="1C062C88"/>
    <w:rsid w:val="1C1442B7"/>
    <w:rsid w:val="1C240CA7"/>
    <w:rsid w:val="1C242BD9"/>
    <w:rsid w:val="1C647D19"/>
    <w:rsid w:val="1C7B60E4"/>
    <w:rsid w:val="1C9866EB"/>
    <w:rsid w:val="1CA772DF"/>
    <w:rsid w:val="1CC7757C"/>
    <w:rsid w:val="1CDB47F0"/>
    <w:rsid w:val="1CF31648"/>
    <w:rsid w:val="1D2335ED"/>
    <w:rsid w:val="1D540DB7"/>
    <w:rsid w:val="1D7C6F7B"/>
    <w:rsid w:val="1D7E0BAE"/>
    <w:rsid w:val="1D92144C"/>
    <w:rsid w:val="1D976F37"/>
    <w:rsid w:val="1DA83EEA"/>
    <w:rsid w:val="1DAB47A7"/>
    <w:rsid w:val="1DF235C5"/>
    <w:rsid w:val="1DFE4D86"/>
    <w:rsid w:val="1E0E4AA0"/>
    <w:rsid w:val="1E2527AC"/>
    <w:rsid w:val="1E290098"/>
    <w:rsid w:val="1E30541F"/>
    <w:rsid w:val="1E3A4B93"/>
    <w:rsid w:val="1E3C7D26"/>
    <w:rsid w:val="1E4564B7"/>
    <w:rsid w:val="1E577A63"/>
    <w:rsid w:val="1E635082"/>
    <w:rsid w:val="1E68746B"/>
    <w:rsid w:val="1E6D7AC3"/>
    <w:rsid w:val="1E757D75"/>
    <w:rsid w:val="1E7E3A12"/>
    <w:rsid w:val="1E831280"/>
    <w:rsid w:val="1E990AA4"/>
    <w:rsid w:val="1E9A4F48"/>
    <w:rsid w:val="1EB63404"/>
    <w:rsid w:val="1EBD4792"/>
    <w:rsid w:val="1ED1318A"/>
    <w:rsid w:val="1EDB24FD"/>
    <w:rsid w:val="1EEA47DB"/>
    <w:rsid w:val="1F02518A"/>
    <w:rsid w:val="1F144A0B"/>
    <w:rsid w:val="1F310D9C"/>
    <w:rsid w:val="1F5630FC"/>
    <w:rsid w:val="1F807554"/>
    <w:rsid w:val="1F89621F"/>
    <w:rsid w:val="1F9A2023"/>
    <w:rsid w:val="1FAC7C36"/>
    <w:rsid w:val="1FC55FF4"/>
    <w:rsid w:val="1FCD1F9B"/>
    <w:rsid w:val="20051ABD"/>
    <w:rsid w:val="20166850"/>
    <w:rsid w:val="20384A18"/>
    <w:rsid w:val="20573810"/>
    <w:rsid w:val="20575821"/>
    <w:rsid w:val="20841386"/>
    <w:rsid w:val="20893315"/>
    <w:rsid w:val="2092077A"/>
    <w:rsid w:val="20A21E92"/>
    <w:rsid w:val="20AC2D10"/>
    <w:rsid w:val="20C33D70"/>
    <w:rsid w:val="20C92CE4"/>
    <w:rsid w:val="20FB77F4"/>
    <w:rsid w:val="210448FA"/>
    <w:rsid w:val="21150381"/>
    <w:rsid w:val="211A6F7D"/>
    <w:rsid w:val="217C0935"/>
    <w:rsid w:val="217C1CA4"/>
    <w:rsid w:val="21A77E4B"/>
    <w:rsid w:val="21DB7E9D"/>
    <w:rsid w:val="221B014E"/>
    <w:rsid w:val="221D73A0"/>
    <w:rsid w:val="22266AF2"/>
    <w:rsid w:val="225E44DE"/>
    <w:rsid w:val="22680EB9"/>
    <w:rsid w:val="22A773E2"/>
    <w:rsid w:val="22AD065E"/>
    <w:rsid w:val="22B42579"/>
    <w:rsid w:val="22B97967"/>
    <w:rsid w:val="22C472D5"/>
    <w:rsid w:val="22D4654E"/>
    <w:rsid w:val="22E679BA"/>
    <w:rsid w:val="22F7293D"/>
    <w:rsid w:val="22F9381E"/>
    <w:rsid w:val="230F3E1C"/>
    <w:rsid w:val="231E67DF"/>
    <w:rsid w:val="23274031"/>
    <w:rsid w:val="23786835"/>
    <w:rsid w:val="23AB2D74"/>
    <w:rsid w:val="23B00D6A"/>
    <w:rsid w:val="23D21094"/>
    <w:rsid w:val="23DF51AB"/>
    <w:rsid w:val="23E510BF"/>
    <w:rsid w:val="23E9602A"/>
    <w:rsid w:val="23FA15F1"/>
    <w:rsid w:val="24112068"/>
    <w:rsid w:val="24394E59"/>
    <w:rsid w:val="244E33BB"/>
    <w:rsid w:val="24601679"/>
    <w:rsid w:val="24651B54"/>
    <w:rsid w:val="2468719E"/>
    <w:rsid w:val="249064A5"/>
    <w:rsid w:val="24912949"/>
    <w:rsid w:val="24D10F97"/>
    <w:rsid w:val="24DE4FE1"/>
    <w:rsid w:val="24F0368A"/>
    <w:rsid w:val="25037D98"/>
    <w:rsid w:val="25145328"/>
    <w:rsid w:val="25407ECB"/>
    <w:rsid w:val="255206A8"/>
    <w:rsid w:val="255F5C66"/>
    <w:rsid w:val="256040C9"/>
    <w:rsid w:val="25765F29"/>
    <w:rsid w:val="25B8155E"/>
    <w:rsid w:val="25C00A8B"/>
    <w:rsid w:val="25CC175F"/>
    <w:rsid w:val="25D7082F"/>
    <w:rsid w:val="25F513FF"/>
    <w:rsid w:val="26035140"/>
    <w:rsid w:val="26261179"/>
    <w:rsid w:val="262A6E79"/>
    <w:rsid w:val="262B2F0B"/>
    <w:rsid w:val="2632539B"/>
    <w:rsid w:val="26481290"/>
    <w:rsid w:val="268A3F7A"/>
    <w:rsid w:val="26C15CE1"/>
    <w:rsid w:val="26D35EE7"/>
    <w:rsid w:val="26DE5BEE"/>
    <w:rsid w:val="26F66ADE"/>
    <w:rsid w:val="26F87D99"/>
    <w:rsid w:val="270857B1"/>
    <w:rsid w:val="27095487"/>
    <w:rsid w:val="270C0070"/>
    <w:rsid w:val="27133AE9"/>
    <w:rsid w:val="27427093"/>
    <w:rsid w:val="27565784"/>
    <w:rsid w:val="276E2ACE"/>
    <w:rsid w:val="27716873"/>
    <w:rsid w:val="278D0B74"/>
    <w:rsid w:val="27964FEA"/>
    <w:rsid w:val="279B0589"/>
    <w:rsid w:val="279B1CC5"/>
    <w:rsid w:val="27A335E4"/>
    <w:rsid w:val="27C13545"/>
    <w:rsid w:val="27CE5C62"/>
    <w:rsid w:val="27D84B80"/>
    <w:rsid w:val="27E62FAC"/>
    <w:rsid w:val="28071075"/>
    <w:rsid w:val="2814382D"/>
    <w:rsid w:val="283830DC"/>
    <w:rsid w:val="284667AE"/>
    <w:rsid w:val="28650BEE"/>
    <w:rsid w:val="286A2B84"/>
    <w:rsid w:val="287C6713"/>
    <w:rsid w:val="289134F8"/>
    <w:rsid w:val="28A2791C"/>
    <w:rsid w:val="28AE44EE"/>
    <w:rsid w:val="28C1748E"/>
    <w:rsid w:val="28C2347D"/>
    <w:rsid w:val="28CA6DBC"/>
    <w:rsid w:val="28F301B5"/>
    <w:rsid w:val="291C1427"/>
    <w:rsid w:val="295D2EB5"/>
    <w:rsid w:val="29600B6B"/>
    <w:rsid w:val="29650ECE"/>
    <w:rsid w:val="29785E86"/>
    <w:rsid w:val="29941A36"/>
    <w:rsid w:val="29A957EB"/>
    <w:rsid w:val="29CE630E"/>
    <w:rsid w:val="29D15596"/>
    <w:rsid w:val="29D83FD5"/>
    <w:rsid w:val="29E92CF1"/>
    <w:rsid w:val="2A1262DA"/>
    <w:rsid w:val="2A132E85"/>
    <w:rsid w:val="2A296630"/>
    <w:rsid w:val="2A4C1452"/>
    <w:rsid w:val="2A714F70"/>
    <w:rsid w:val="2AA65BEB"/>
    <w:rsid w:val="2AA77E46"/>
    <w:rsid w:val="2AAC77C3"/>
    <w:rsid w:val="2AB5112C"/>
    <w:rsid w:val="2AF53506"/>
    <w:rsid w:val="2B0D0553"/>
    <w:rsid w:val="2B2C4DEC"/>
    <w:rsid w:val="2B2D29DB"/>
    <w:rsid w:val="2B4D3342"/>
    <w:rsid w:val="2B5F6EC9"/>
    <w:rsid w:val="2B717030"/>
    <w:rsid w:val="2B847329"/>
    <w:rsid w:val="2BAB08E2"/>
    <w:rsid w:val="2BE23EE3"/>
    <w:rsid w:val="2C1A3E08"/>
    <w:rsid w:val="2C2073DE"/>
    <w:rsid w:val="2C23596E"/>
    <w:rsid w:val="2C375352"/>
    <w:rsid w:val="2C462DBF"/>
    <w:rsid w:val="2C641B0B"/>
    <w:rsid w:val="2CB3189E"/>
    <w:rsid w:val="2CD079A7"/>
    <w:rsid w:val="2CDC5892"/>
    <w:rsid w:val="2CEB4BC0"/>
    <w:rsid w:val="2D1265F1"/>
    <w:rsid w:val="2D1A5CE3"/>
    <w:rsid w:val="2D287BC3"/>
    <w:rsid w:val="2D325595"/>
    <w:rsid w:val="2D410F6F"/>
    <w:rsid w:val="2D597D7C"/>
    <w:rsid w:val="2D8D5C78"/>
    <w:rsid w:val="2DAE631A"/>
    <w:rsid w:val="2DB034D4"/>
    <w:rsid w:val="2DD25C19"/>
    <w:rsid w:val="2DD85145"/>
    <w:rsid w:val="2DF442FC"/>
    <w:rsid w:val="2DF53F49"/>
    <w:rsid w:val="2E0C4DEE"/>
    <w:rsid w:val="2E255EB0"/>
    <w:rsid w:val="2E440A2C"/>
    <w:rsid w:val="2E5B3440"/>
    <w:rsid w:val="2E9277C0"/>
    <w:rsid w:val="2EA06FAE"/>
    <w:rsid w:val="2EA90FA5"/>
    <w:rsid w:val="2EDC0C65"/>
    <w:rsid w:val="2EED4C20"/>
    <w:rsid w:val="2F1523C9"/>
    <w:rsid w:val="2F371813"/>
    <w:rsid w:val="2F37233F"/>
    <w:rsid w:val="2F3B422D"/>
    <w:rsid w:val="2F4405B8"/>
    <w:rsid w:val="2F440E92"/>
    <w:rsid w:val="2F605776"/>
    <w:rsid w:val="2F6C0A89"/>
    <w:rsid w:val="2F7C1170"/>
    <w:rsid w:val="2F8512FC"/>
    <w:rsid w:val="2F9C6646"/>
    <w:rsid w:val="2F9D0536"/>
    <w:rsid w:val="2FA774C5"/>
    <w:rsid w:val="2FB91A9D"/>
    <w:rsid w:val="2FE8604F"/>
    <w:rsid w:val="2FF60EC1"/>
    <w:rsid w:val="30442F65"/>
    <w:rsid w:val="30670A02"/>
    <w:rsid w:val="307C668D"/>
    <w:rsid w:val="3097229B"/>
    <w:rsid w:val="309952AB"/>
    <w:rsid w:val="30B03A84"/>
    <w:rsid w:val="30B542F7"/>
    <w:rsid w:val="30C45E54"/>
    <w:rsid w:val="30C714A1"/>
    <w:rsid w:val="30CA249F"/>
    <w:rsid w:val="30D93925"/>
    <w:rsid w:val="310020C1"/>
    <w:rsid w:val="3115220C"/>
    <w:rsid w:val="311C3311"/>
    <w:rsid w:val="31216E03"/>
    <w:rsid w:val="31364121"/>
    <w:rsid w:val="31460227"/>
    <w:rsid w:val="314C357C"/>
    <w:rsid w:val="31B00DC6"/>
    <w:rsid w:val="31B53106"/>
    <w:rsid w:val="31B732C3"/>
    <w:rsid w:val="31C168C3"/>
    <w:rsid w:val="31CF3CF6"/>
    <w:rsid w:val="31DE4B6A"/>
    <w:rsid w:val="320569A1"/>
    <w:rsid w:val="32071D6B"/>
    <w:rsid w:val="3207424B"/>
    <w:rsid w:val="32075FF9"/>
    <w:rsid w:val="320855BC"/>
    <w:rsid w:val="32346D15"/>
    <w:rsid w:val="323963CE"/>
    <w:rsid w:val="32426E1C"/>
    <w:rsid w:val="32496EE1"/>
    <w:rsid w:val="328C29A2"/>
    <w:rsid w:val="32B430B8"/>
    <w:rsid w:val="32CD3A04"/>
    <w:rsid w:val="32D85BE7"/>
    <w:rsid w:val="32E825DF"/>
    <w:rsid w:val="32F239F4"/>
    <w:rsid w:val="33012111"/>
    <w:rsid w:val="33207934"/>
    <w:rsid w:val="33437504"/>
    <w:rsid w:val="334D6141"/>
    <w:rsid w:val="336D632F"/>
    <w:rsid w:val="3372271A"/>
    <w:rsid w:val="33851A53"/>
    <w:rsid w:val="33896EE1"/>
    <w:rsid w:val="33953AD8"/>
    <w:rsid w:val="339A4C4A"/>
    <w:rsid w:val="33BC1065"/>
    <w:rsid w:val="33C050A4"/>
    <w:rsid w:val="33C95BF2"/>
    <w:rsid w:val="33DF29EC"/>
    <w:rsid w:val="33E23182"/>
    <w:rsid w:val="33E47498"/>
    <w:rsid w:val="34264730"/>
    <w:rsid w:val="343668E0"/>
    <w:rsid w:val="3445732E"/>
    <w:rsid w:val="344955F9"/>
    <w:rsid w:val="34515C51"/>
    <w:rsid w:val="34841C72"/>
    <w:rsid w:val="348F5E73"/>
    <w:rsid w:val="34900CC9"/>
    <w:rsid w:val="34BD32E6"/>
    <w:rsid w:val="34BF46FF"/>
    <w:rsid w:val="34D26683"/>
    <w:rsid w:val="34E647A3"/>
    <w:rsid w:val="350A64A0"/>
    <w:rsid w:val="350F379E"/>
    <w:rsid w:val="353F619F"/>
    <w:rsid w:val="35494B66"/>
    <w:rsid w:val="359059B7"/>
    <w:rsid w:val="35AB313F"/>
    <w:rsid w:val="35C27DC3"/>
    <w:rsid w:val="35CA332D"/>
    <w:rsid w:val="35D00DF7"/>
    <w:rsid w:val="35D73F34"/>
    <w:rsid w:val="35DE1766"/>
    <w:rsid w:val="35DF7DFB"/>
    <w:rsid w:val="35E86141"/>
    <w:rsid w:val="35E87EEF"/>
    <w:rsid w:val="35F42D38"/>
    <w:rsid w:val="35F83869"/>
    <w:rsid w:val="35F9379F"/>
    <w:rsid w:val="361632BE"/>
    <w:rsid w:val="36195417"/>
    <w:rsid w:val="361C6C99"/>
    <w:rsid w:val="365A2650"/>
    <w:rsid w:val="367C1BF9"/>
    <w:rsid w:val="36830A37"/>
    <w:rsid w:val="368778A2"/>
    <w:rsid w:val="368A544A"/>
    <w:rsid w:val="36A24542"/>
    <w:rsid w:val="36B129D7"/>
    <w:rsid w:val="36B74693"/>
    <w:rsid w:val="36C80A6B"/>
    <w:rsid w:val="36DE647D"/>
    <w:rsid w:val="36E27726"/>
    <w:rsid w:val="37230DA8"/>
    <w:rsid w:val="374750E9"/>
    <w:rsid w:val="374A6048"/>
    <w:rsid w:val="37573B7C"/>
    <w:rsid w:val="375D016A"/>
    <w:rsid w:val="37667C65"/>
    <w:rsid w:val="37710EDB"/>
    <w:rsid w:val="378620B5"/>
    <w:rsid w:val="37930FE5"/>
    <w:rsid w:val="37A4253C"/>
    <w:rsid w:val="37BE0A69"/>
    <w:rsid w:val="37D84DBB"/>
    <w:rsid w:val="37E35792"/>
    <w:rsid w:val="37E61F73"/>
    <w:rsid w:val="37FB0978"/>
    <w:rsid w:val="38585BBA"/>
    <w:rsid w:val="38810BBF"/>
    <w:rsid w:val="38892349"/>
    <w:rsid w:val="388946E9"/>
    <w:rsid w:val="389532FB"/>
    <w:rsid w:val="38A02D03"/>
    <w:rsid w:val="38CB1F6F"/>
    <w:rsid w:val="38D34E86"/>
    <w:rsid w:val="38FE5C7B"/>
    <w:rsid w:val="390A4620"/>
    <w:rsid w:val="39234B8E"/>
    <w:rsid w:val="39405540"/>
    <w:rsid w:val="39542518"/>
    <w:rsid w:val="39643D30"/>
    <w:rsid w:val="396A02DF"/>
    <w:rsid w:val="397E7631"/>
    <w:rsid w:val="3983356D"/>
    <w:rsid w:val="398C3344"/>
    <w:rsid w:val="39A16D33"/>
    <w:rsid w:val="39A700C1"/>
    <w:rsid w:val="39B21E09"/>
    <w:rsid w:val="39FD7407"/>
    <w:rsid w:val="3A156427"/>
    <w:rsid w:val="3A255EE2"/>
    <w:rsid w:val="3A2636DC"/>
    <w:rsid w:val="3A30455A"/>
    <w:rsid w:val="3A3316A7"/>
    <w:rsid w:val="3A6F0BDF"/>
    <w:rsid w:val="3A70723C"/>
    <w:rsid w:val="3A8C1BC0"/>
    <w:rsid w:val="3A9B36B3"/>
    <w:rsid w:val="3AAF722D"/>
    <w:rsid w:val="3AC0768C"/>
    <w:rsid w:val="3ACA050B"/>
    <w:rsid w:val="3AD02F9C"/>
    <w:rsid w:val="3AE56469"/>
    <w:rsid w:val="3B372507"/>
    <w:rsid w:val="3B3B31B7"/>
    <w:rsid w:val="3B480985"/>
    <w:rsid w:val="3B492F27"/>
    <w:rsid w:val="3B4C7172"/>
    <w:rsid w:val="3B7346FF"/>
    <w:rsid w:val="3B9D352A"/>
    <w:rsid w:val="3BA26D92"/>
    <w:rsid w:val="3BB6283D"/>
    <w:rsid w:val="3BD01B51"/>
    <w:rsid w:val="3BD75940"/>
    <w:rsid w:val="3BDF19F1"/>
    <w:rsid w:val="3BE76BFB"/>
    <w:rsid w:val="3BF93E41"/>
    <w:rsid w:val="3C016CDE"/>
    <w:rsid w:val="3C0B4096"/>
    <w:rsid w:val="3C1275F2"/>
    <w:rsid w:val="3C1674F8"/>
    <w:rsid w:val="3C1F6B18"/>
    <w:rsid w:val="3C295BBB"/>
    <w:rsid w:val="3C2E4FEE"/>
    <w:rsid w:val="3C316E5C"/>
    <w:rsid w:val="3C37572C"/>
    <w:rsid w:val="3C4077AA"/>
    <w:rsid w:val="3C4816E7"/>
    <w:rsid w:val="3C495460"/>
    <w:rsid w:val="3C522CC1"/>
    <w:rsid w:val="3CF7075F"/>
    <w:rsid w:val="3D1753D0"/>
    <w:rsid w:val="3D1D0DC6"/>
    <w:rsid w:val="3D581C65"/>
    <w:rsid w:val="3D726DFA"/>
    <w:rsid w:val="3D791D75"/>
    <w:rsid w:val="3DA43295"/>
    <w:rsid w:val="3DA93E39"/>
    <w:rsid w:val="3DC40C23"/>
    <w:rsid w:val="3DDF607B"/>
    <w:rsid w:val="3DEA67CE"/>
    <w:rsid w:val="3E162728"/>
    <w:rsid w:val="3E2241BA"/>
    <w:rsid w:val="3E614CE2"/>
    <w:rsid w:val="3E734A16"/>
    <w:rsid w:val="3E946E66"/>
    <w:rsid w:val="3E963F00"/>
    <w:rsid w:val="3ECF4ABD"/>
    <w:rsid w:val="3EF36B45"/>
    <w:rsid w:val="3F067638"/>
    <w:rsid w:val="3F1B07B7"/>
    <w:rsid w:val="3F32042D"/>
    <w:rsid w:val="3F4A74C2"/>
    <w:rsid w:val="3F54115A"/>
    <w:rsid w:val="3F654C65"/>
    <w:rsid w:val="3F6E7B73"/>
    <w:rsid w:val="3F6F342F"/>
    <w:rsid w:val="3FEF631E"/>
    <w:rsid w:val="3FF81676"/>
    <w:rsid w:val="4001677D"/>
    <w:rsid w:val="40055480"/>
    <w:rsid w:val="40131CC9"/>
    <w:rsid w:val="402D2D1C"/>
    <w:rsid w:val="4036290E"/>
    <w:rsid w:val="40385D89"/>
    <w:rsid w:val="403A0B03"/>
    <w:rsid w:val="404D74E9"/>
    <w:rsid w:val="407707ED"/>
    <w:rsid w:val="407A5B29"/>
    <w:rsid w:val="409A0755"/>
    <w:rsid w:val="40BC6B48"/>
    <w:rsid w:val="414C577B"/>
    <w:rsid w:val="415E20DE"/>
    <w:rsid w:val="41614FF9"/>
    <w:rsid w:val="418032A9"/>
    <w:rsid w:val="419746DF"/>
    <w:rsid w:val="41C133C9"/>
    <w:rsid w:val="41C20B21"/>
    <w:rsid w:val="41CC7F31"/>
    <w:rsid w:val="41D852BC"/>
    <w:rsid w:val="41DA218D"/>
    <w:rsid w:val="41F52311"/>
    <w:rsid w:val="42022339"/>
    <w:rsid w:val="4210659E"/>
    <w:rsid w:val="42152DF5"/>
    <w:rsid w:val="42291FBB"/>
    <w:rsid w:val="42385FA8"/>
    <w:rsid w:val="423E777F"/>
    <w:rsid w:val="42475087"/>
    <w:rsid w:val="42837F75"/>
    <w:rsid w:val="42DB5AE5"/>
    <w:rsid w:val="42DC527F"/>
    <w:rsid w:val="42FB11AA"/>
    <w:rsid w:val="431F5247"/>
    <w:rsid w:val="432518A2"/>
    <w:rsid w:val="435E071A"/>
    <w:rsid w:val="438374A9"/>
    <w:rsid w:val="438A3C39"/>
    <w:rsid w:val="438D1E68"/>
    <w:rsid w:val="438D65FA"/>
    <w:rsid w:val="439711A6"/>
    <w:rsid w:val="43A01E09"/>
    <w:rsid w:val="43B73DC3"/>
    <w:rsid w:val="43C33713"/>
    <w:rsid w:val="43E53CC0"/>
    <w:rsid w:val="440F51E1"/>
    <w:rsid w:val="441D49D5"/>
    <w:rsid w:val="442347E8"/>
    <w:rsid w:val="445B539D"/>
    <w:rsid w:val="4469040B"/>
    <w:rsid w:val="448E4357"/>
    <w:rsid w:val="44BC64EC"/>
    <w:rsid w:val="44BD7684"/>
    <w:rsid w:val="44D3620E"/>
    <w:rsid w:val="44ED5E95"/>
    <w:rsid w:val="44F47E43"/>
    <w:rsid w:val="44FA379B"/>
    <w:rsid w:val="45197104"/>
    <w:rsid w:val="45273DEF"/>
    <w:rsid w:val="45296289"/>
    <w:rsid w:val="453273D9"/>
    <w:rsid w:val="45451EEB"/>
    <w:rsid w:val="45467BF7"/>
    <w:rsid w:val="454809AA"/>
    <w:rsid w:val="455A2A63"/>
    <w:rsid w:val="455B4B94"/>
    <w:rsid w:val="457301FA"/>
    <w:rsid w:val="45796CE6"/>
    <w:rsid w:val="459C2AA4"/>
    <w:rsid w:val="45A154AC"/>
    <w:rsid w:val="45AA5F96"/>
    <w:rsid w:val="45B54F23"/>
    <w:rsid w:val="45BD10CF"/>
    <w:rsid w:val="45C05E37"/>
    <w:rsid w:val="45CF2E79"/>
    <w:rsid w:val="45D025BE"/>
    <w:rsid w:val="45D6164B"/>
    <w:rsid w:val="460145A0"/>
    <w:rsid w:val="46172ED0"/>
    <w:rsid w:val="4622744D"/>
    <w:rsid w:val="46267619"/>
    <w:rsid w:val="46481C92"/>
    <w:rsid w:val="464B2A34"/>
    <w:rsid w:val="464E1FF0"/>
    <w:rsid w:val="46577C22"/>
    <w:rsid w:val="465A0995"/>
    <w:rsid w:val="46712740"/>
    <w:rsid w:val="467F664E"/>
    <w:rsid w:val="46852D7D"/>
    <w:rsid w:val="468D07C7"/>
    <w:rsid w:val="46AD66B5"/>
    <w:rsid w:val="46D00132"/>
    <w:rsid w:val="46E70BC7"/>
    <w:rsid w:val="46F17B5C"/>
    <w:rsid w:val="46F663EC"/>
    <w:rsid w:val="46F73613"/>
    <w:rsid w:val="47125023"/>
    <w:rsid w:val="471A6376"/>
    <w:rsid w:val="472C63E6"/>
    <w:rsid w:val="47354F5E"/>
    <w:rsid w:val="474A6DC2"/>
    <w:rsid w:val="47E349BA"/>
    <w:rsid w:val="47F14FF5"/>
    <w:rsid w:val="47FA68C7"/>
    <w:rsid w:val="480706A9"/>
    <w:rsid w:val="480F301E"/>
    <w:rsid w:val="481100A8"/>
    <w:rsid w:val="48153C8D"/>
    <w:rsid w:val="481E1E96"/>
    <w:rsid w:val="48674A7A"/>
    <w:rsid w:val="487A6FCD"/>
    <w:rsid w:val="487C6F5E"/>
    <w:rsid w:val="4895211C"/>
    <w:rsid w:val="48C42A3E"/>
    <w:rsid w:val="48C60564"/>
    <w:rsid w:val="48E95CB2"/>
    <w:rsid w:val="49172B6D"/>
    <w:rsid w:val="493A4AAE"/>
    <w:rsid w:val="493E459E"/>
    <w:rsid w:val="49423962"/>
    <w:rsid w:val="495647E4"/>
    <w:rsid w:val="496E018A"/>
    <w:rsid w:val="49786145"/>
    <w:rsid w:val="49871542"/>
    <w:rsid w:val="4987466A"/>
    <w:rsid w:val="4988032C"/>
    <w:rsid w:val="498A77E3"/>
    <w:rsid w:val="499E0979"/>
    <w:rsid w:val="49E72C8B"/>
    <w:rsid w:val="49F13488"/>
    <w:rsid w:val="49F36DD4"/>
    <w:rsid w:val="4A022F54"/>
    <w:rsid w:val="4A096BCE"/>
    <w:rsid w:val="4A206488"/>
    <w:rsid w:val="4A235542"/>
    <w:rsid w:val="4A243AA8"/>
    <w:rsid w:val="4A563B69"/>
    <w:rsid w:val="4A626023"/>
    <w:rsid w:val="4A751F11"/>
    <w:rsid w:val="4A8F5DF6"/>
    <w:rsid w:val="4A9106FD"/>
    <w:rsid w:val="4AA31F17"/>
    <w:rsid w:val="4ADB406F"/>
    <w:rsid w:val="4AE03433"/>
    <w:rsid w:val="4AE12929"/>
    <w:rsid w:val="4B0233A9"/>
    <w:rsid w:val="4B090BDC"/>
    <w:rsid w:val="4B0D06CC"/>
    <w:rsid w:val="4B15132F"/>
    <w:rsid w:val="4B2F6FDF"/>
    <w:rsid w:val="4B3C6D18"/>
    <w:rsid w:val="4B495D1D"/>
    <w:rsid w:val="4B555717"/>
    <w:rsid w:val="4B5E3827"/>
    <w:rsid w:val="4B880802"/>
    <w:rsid w:val="4B9A7A86"/>
    <w:rsid w:val="4BCE66B1"/>
    <w:rsid w:val="4BCF3BD3"/>
    <w:rsid w:val="4C0021D0"/>
    <w:rsid w:val="4C09712B"/>
    <w:rsid w:val="4C2638CF"/>
    <w:rsid w:val="4C4243A5"/>
    <w:rsid w:val="4C710F7B"/>
    <w:rsid w:val="4C711CB4"/>
    <w:rsid w:val="4C7E3A5D"/>
    <w:rsid w:val="4C9A7198"/>
    <w:rsid w:val="4CA33F9B"/>
    <w:rsid w:val="4CCF550D"/>
    <w:rsid w:val="4CDE1CE5"/>
    <w:rsid w:val="4D1C17D1"/>
    <w:rsid w:val="4D421890"/>
    <w:rsid w:val="4D5A574C"/>
    <w:rsid w:val="4D7367E0"/>
    <w:rsid w:val="4D7E765F"/>
    <w:rsid w:val="4D8E6C2B"/>
    <w:rsid w:val="4D963BAA"/>
    <w:rsid w:val="4DAB5F7A"/>
    <w:rsid w:val="4DBF3F78"/>
    <w:rsid w:val="4DEF7C20"/>
    <w:rsid w:val="4DFE42FC"/>
    <w:rsid w:val="4E102281"/>
    <w:rsid w:val="4E172040"/>
    <w:rsid w:val="4E25335A"/>
    <w:rsid w:val="4E48379A"/>
    <w:rsid w:val="4E4946D0"/>
    <w:rsid w:val="4E5F20BB"/>
    <w:rsid w:val="4E8A7B0F"/>
    <w:rsid w:val="4E9078FA"/>
    <w:rsid w:val="4EAD7AA9"/>
    <w:rsid w:val="4EB1136E"/>
    <w:rsid w:val="4EB175C0"/>
    <w:rsid w:val="4EB9654B"/>
    <w:rsid w:val="4EBD2607"/>
    <w:rsid w:val="4EE500B7"/>
    <w:rsid w:val="4EEC5513"/>
    <w:rsid w:val="4EED6522"/>
    <w:rsid w:val="4F164B80"/>
    <w:rsid w:val="4F247D92"/>
    <w:rsid w:val="4F3948C5"/>
    <w:rsid w:val="4F4A0C62"/>
    <w:rsid w:val="4F706CA3"/>
    <w:rsid w:val="4F8509A1"/>
    <w:rsid w:val="4F8612AD"/>
    <w:rsid w:val="4FA55A32"/>
    <w:rsid w:val="4FC926E8"/>
    <w:rsid w:val="4FCB017C"/>
    <w:rsid w:val="500E30B2"/>
    <w:rsid w:val="501A73E7"/>
    <w:rsid w:val="503D175D"/>
    <w:rsid w:val="504C14A8"/>
    <w:rsid w:val="50AD77BE"/>
    <w:rsid w:val="50B909AE"/>
    <w:rsid w:val="50D63397"/>
    <w:rsid w:val="50EF617E"/>
    <w:rsid w:val="50F10CC0"/>
    <w:rsid w:val="50FA1B85"/>
    <w:rsid w:val="513D338D"/>
    <w:rsid w:val="514036C7"/>
    <w:rsid w:val="51405FE2"/>
    <w:rsid w:val="51497082"/>
    <w:rsid w:val="51827A2E"/>
    <w:rsid w:val="518320AE"/>
    <w:rsid w:val="518764CA"/>
    <w:rsid w:val="51920A37"/>
    <w:rsid w:val="51AE6039"/>
    <w:rsid w:val="51B42A65"/>
    <w:rsid w:val="51B574F0"/>
    <w:rsid w:val="51BE2D00"/>
    <w:rsid w:val="51D32259"/>
    <w:rsid w:val="51F3238E"/>
    <w:rsid w:val="51F55A16"/>
    <w:rsid w:val="51F779E0"/>
    <w:rsid w:val="5201085F"/>
    <w:rsid w:val="525F0381"/>
    <w:rsid w:val="526419A3"/>
    <w:rsid w:val="52AD4953"/>
    <w:rsid w:val="52B23907"/>
    <w:rsid w:val="52DB10B0"/>
    <w:rsid w:val="52E57838"/>
    <w:rsid w:val="52F12681"/>
    <w:rsid w:val="530F6FAB"/>
    <w:rsid w:val="53257D79"/>
    <w:rsid w:val="53443239"/>
    <w:rsid w:val="534F55FA"/>
    <w:rsid w:val="536966BB"/>
    <w:rsid w:val="53875CC6"/>
    <w:rsid w:val="539A6875"/>
    <w:rsid w:val="53AA0E3A"/>
    <w:rsid w:val="53B663EF"/>
    <w:rsid w:val="53C61445"/>
    <w:rsid w:val="53F64C48"/>
    <w:rsid w:val="541939DE"/>
    <w:rsid w:val="54283EB6"/>
    <w:rsid w:val="542919A7"/>
    <w:rsid w:val="54500434"/>
    <w:rsid w:val="545A0B77"/>
    <w:rsid w:val="54613836"/>
    <w:rsid w:val="546D21DB"/>
    <w:rsid w:val="548664B6"/>
    <w:rsid w:val="549A5EE9"/>
    <w:rsid w:val="54D134CF"/>
    <w:rsid w:val="54F16968"/>
    <w:rsid w:val="54F77CF7"/>
    <w:rsid w:val="55061CE8"/>
    <w:rsid w:val="550A32A3"/>
    <w:rsid w:val="550F2B4C"/>
    <w:rsid w:val="551B0452"/>
    <w:rsid w:val="55250935"/>
    <w:rsid w:val="552B06C4"/>
    <w:rsid w:val="5531145B"/>
    <w:rsid w:val="5541340A"/>
    <w:rsid w:val="556507E9"/>
    <w:rsid w:val="5565704A"/>
    <w:rsid w:val="557C76CC"/>
    <w:rsid w:val="557E54D7"/>
    <w:rsid w:val="557E5D22"/>
    <w:rsid w:val="55956932"/>
    <w:rsid w:val="55C532A6"/>
    <w:rsid w:val="55CE495A"/>
    <w:rsid w:val="55E62245"/>
    <w:rsid w:val="55F634AE"/>
    <w:rsid w:val="5627030C"/>
    <w:rsid w:val="566A6B60"/>
    <w:rsid w:val="56807508"/>
    <w:rsid w:val="56B4691E"/>
    <w:rsid w:val="56B85839"/>
    <w:rsid w:val="56C105BC"/>
    <w:rsid w:val="56D51D01"/>
    <w:rsid w:val="56D54068"/>
    <w:rsid w:val="56DC7556"/>
    <w:rsid w:val="56E60023"/>
    <w:rsid w:val="56F926E0"/>
    <w:rsid w:val="57032983"/>
    <w:rsid w:val="571406EC"/>
    <w:rsid w:val="573E7698"/>
    <w:rsid w:val="57435D4D"/>
    <w:rsid w:val="574D00A2"/>
    <w:rsid w:val="575159CA"/>
    <w:rsid w:val="575271D9"/>
    <w:rsid w:val="57555142"/>
    <w:rsid w:val="57617A3D"/>
    <w:rsid w:val="577F3BD1"/>
    <w:rsid w:val="578962FF"/>
    <w:rsid w:val="57A203EE"/>
    <w:rsid w:val="57ED606A"/>
    <w:rsid w:val="5819155B"/>
    <w:rsid w:val="582E4B4F"/>
    <w:rsid w:val="5848523A"/>
    <w:rsid w:val="585D3055"/>
    <w:rsid w:val="587A0A23"/>
    <w:rsid w:val="58885FC4"/>
    <w:rsid w:val="589C7D04"/>
    <w:rsid w:val="58DE7204"/>
    <w:rsid w:val="58E458D9"/>
    <w:rsid w:val="58FC3F05"/>
    <w:rsid w:val="5901478E"/>
    <w:rsid w:val="590A16BD"/>
    <w:rsid w:val="591641AC"/>
    <w:rsid w:val="59220E44"/>
    <w:rsid w:val="59724775"/>
    <w:rsid w:val="59777658"/>
    <w:rsid w:val="598F04FE"/>
    <w:rsid w:val="59975605"/>
    <w:rsid w:val="59E7033A"/>
    <w:rsid w:val="5A1D57AC"/>
    <w:rsid w:val="5A2A3D5F"/>
    <w:rsid w:val="5A380F53"/>
    <w:rsid w:val="5A5859AC"/>
    <w:rsid w:val="5A6F20A5"/>
    <w:rsid w:val="5A8E6600"/>
    <w:rsid w:val="5A951B44"/>
    <w:rsid w:val="5A9F5240"/>
    <w:rsid w:val="5AC03BF8"/>
    <w:rsid w:val="5B097D94"/>
    <w:rsid w:val="5B167E18"/>
    <w:rsid w:val="5B280157"/>
    <w:rsid w:val="5B3C5EFE"/>
    <w:rsid w:val="5B403BCC"/>
    <w:rsid w:val="5B414E44"/>
    <w:rsid w:val="5B5419FF"/>
    <w:rsid w:val="5B6F302F"/>
    <w:rsid w:val="5B8B5268"/>
    <w:rsid w:val="5B9A65FA"/>
    <w:rsid w:val="5BC33979"/>
    <w:rsid w:val="5BDC7464"/>
    <w:rsid w:val="5C0422D3"/>
    <w:rsid w:val="5C0732BA"/>
    <w:rsid w:val="5C073F87"/>
    <w:rsid w:val="5C18650D"/>
    <w:rsid w:val="5C363053"/>
    <w:rsid w:val="5C3F2F09"/>
    <w:rsid w:val="5C7A5BF5"/>
    <w:rsid w:val="5CAD4243"/>
    <w:rsid w:val="5CC130C4"/>
    <w:rsid w:val="5CDD39D7"/>
    <w:rsid w:val="5CE2303B"/>
    <w:rsid w:val="5D0F351F"/>
    <w:rsid w:val="5D107576"/>
    <w:rsid w:val="5D29349B"/>
    <w:rsid w:val="5D2B5D1F"/>
    <w:rsid w:val="5D375134"/>
    <w:rsid w:val="5D6375B8"/>
    <w:rsid w:val="5D6B3030"/>
    <w:rsid w:val="5D9271A0"/>
    <w:rsid w:val="5D9A56C3"/>
    <w:rsid w:val="5DB42C29"/>
    <w:rsid w:val="5DD724C2"/>
    <w:rsid w:val="5DE359CA"/>
    <w:rsid w:val="5E40626B"/>
    <w:rsid w:val="5E4915C3"/>
    <w:rsid w:val="5E6E102A"/>
    <w:rsid w:val="5E745F14"/>
    <w:rsid w:val="5E776869"/>
    <w:rsid w:val="5E81056C"/>
    <w:rsid w:val="5EBE445A"/>
    <w:rsid w:val="5ED36F78"/>
    <w:rsid w:val="5EEC1F4F"/>
    <w:rsid w:val="5F020B15"/>
    <w:rsid w:val="5F092B01"/>
    <w:rsid w:val="5F22732F"/>
    <w:rsid w:val="5F2C67EF"/>
    <w:rsid w:val="5F44380C"/>
    <w:rsid w:val="5F4B136B"/>
    <w:rsid w:val="5F5E145D"/>
    <w:rsid w:val="5F85524C"/>
    <w:rsid w:val="5F9525E6"/>
    <w:rsid w:val="5FA41DAE"/>
    <w:rsid w:val="5FAF0389"/>
    <w:rsid w:val="5FC647DD"/>
    <w:rsid w:val="5FD45834"/>
    <w:rsid w:val="5FE239BA"/>
    <w:rsid w:val="60235E44"/>
    <w:rsid w:val="603A6170"/>
    <w:rsid w:val="605D1356"/>
    <w:rsid w:val="6076612F"/>
    <w:rsid w:val="608F5E1C"/>
    <w:rsid w:val="60AB5718"/>
    <w:rsid w:val="60B3541A"/>
    <w:rsid w:val="60B44CEE"/>
    <w:rsid w:val="60BC71C9"/>
    <w:rsid w:val="60E779E6"/>
    <w:rsid w:val="60F856EC"/>
    <w:rsid w:val="610F0176"/>
    <w:rsid w:val="61100ED8"/>
    <w:rsid w:val="6118702B"/>
    <w:rsid w:val="61270953"/>
    <w:rsid w:val="612F4188"/>
    <w:rsid w:val="613552D9"/>
    <w:rsid w:val="6138147B"/>
    <w:rsid w:val="613E0E81"/>
    <w:rsid w:val="61492657"/>
    <w:rsid w:val="618172C6"/>
    <w:rsid w:val="61882403"/>
    <w:rsid w:val="61961345"/>
    <w:rsid w:val="619F5AF1"/>
    <w:rsid w:val="61BB5AE1"/>
    <w:rsid w:val="61D648B0"/>
    <w:rsid w:val="61EF2482"/>
    <w:rsid w:val="61F044B2"/>
    <w:rsid w:val="61F8083C"/>
    <w:rsid w:val="622205BF"/>
    <w:rsid w:val="624A2C5F"/>
    <w:rsid w:val="625E3163"/>
    <w:rsid w:val="62967E64"/>
    <w:rsid w:val="62A50D92"/>
    <w:rsid w:val="62DB46A2"/>
    <w:rsid w:val="62DD1EFD"/>
    <w:rsid w:val="63217FC3"/>
    <w:rsid w:val="63250D70"/>
    <w:rsid w:val="63284AB7"/>
    <w:rsid w:val="632E6AD5"/>
    <w:rsid w:val="635007B7"/>
    <w:rsid w:val="635477BF"/>
    <w:rsid w:val="638F1B85"/>
    <w:rsid w:val="63A16BF8"/>
    <w:rsid w:val="63A257B4"/>
    <w:rsid w:val="63E80B70"/>
    <w:rsid w:val="6403598B"/>
    <w:rsid w:val="64053C1E"/>
    <w:rsid w:val="64132E78"/>
    <w:rsid w:val="64580CDD"/>
    <w:rsid w:val="64592DC4"/>
    <w:rsid w:val="64801AB7"/>
    <w:rsid w:val="64A103E4"/>
    <w:rsid w:val="64B5143B"/>
    <w:rsid w:val="64DA50F8"/>
    <w:rsid w:val="64E56223"/>
    <w:rsid w:val="64E831B8"/>
    <w:rsid w:val="64E95F20"/>
    <w:rsid w:val="650D7EB1"/>
    <w:rsid w:val="652C7549"/>
    <w:rsid w:val="654733D6"/>
    <w:rsid w:val="65793C6C"/>
    <w:rsid w:val="657B6533"/>
    <w:rsid w:val="659662CF"/>
    <w:rsid w:val="65972D09"/>
    <w:rsid w:val="659770B8"/>
    <w:rsid w:val="65B13FDF"/>
    <w:rsid w:val="65B37C6A"/>
    <w:rsid w:val="65C77271"/>
    <w:rsid w:val="65CF05E9"/>
    <w:rsid w:val="65F656F4"/>
    <w:rsid w:val="661A2345"/>
    <w:rsid w:val="6627189A"/>
    <w:rsid w:val="66301126"/>
    <w:rsid w:val="66391F1D"/>
    <w:rsid w:val="664E38FB"/>
    <w:rsid w:val="664F56D5"/>
    <w:rsid w:val="668A2779"/>
    <w:rsid w:val="668F3C9E"/>
    <w:rsid w:val="669E4B41"/>
    <w:rsid w:val="66A62C3E"/>
    <w:rsid w:val="66BF1799"/>
    <w:rsid w:val="66E44441"/>
    <w:rsid w:val="67002A3B"/>
    <w:rsid w:val="671464E6"/>
    <w:rsid w:val="673B7F17"/>
    <w:rsid w:val="674A351B"/>
    <w:rsid w:val="6759039D"/>
    <w:rsid w:val="675E7CCE"/>
    <w:rsid w:val="676B1A82"/>
    <w:rsid w:val="677D5B9C"/>
    <w:rsid w:val="67852F40"/>
    <w:rsid w:val="678C42CF"/>
    <w:rsid w:val="679750C7"/>
    <w:rsid w:val="67AC2BC3"/>
    <w:rsid w:val="67B01883"/>
    <w:rsid w:val="67D839B8"/>
    <w:rsid w:val="67E67F2F"/>
    <w:rsid w:val="67F5230A"/>
    <w:rsid w:val="67FD4A79"/>
    <w:rsid w:val="682409AB"/>
    <w:rsid w:val="683F0975"/>
    <w:rsid w:val="68427403"/>
    <w:rsid w:val="684D0B9B"/>
    <w:rsid w:val="68721717"/>
    <w:rsid w:val="68747383"/>
    <w:rsid w:val="689D5D50"/>
    <w:rsid w:val="68B60138"/>
    <w:rsid w:val="68D128E1"/>
    <w:rsid w:val="68FE7820"/>
    <w:rsid w:val="691371D9"/>
    <w:rsid w:val="69561038"/>
    <w:rsid w:val="698414AB"/>
    <w:rsid w:val="698B06A0"/>
    <w:rsid w:val="698B343F"/>
    <w:rsid w:val="699B6A4B"/>
    <w:rsid w:val="69A9560C"/>
    <w:rsid w:val="69B32943"/>
    <w:rsid w:val="69BB6075"/>
    <w:rsid w:val="69CA7330"/>
    <w:rsid w:val="69D6694F"/>
    <w:rsid w:val="69DA7573"/>
    <w:rsid w:val="69DD7064"/>
    <w:rsid w:val="69DF4940"/>
    <w:rsid w:val="69E403F2"/>
    <w:rsid w:val="69F12B0F"/>
    <w:rsid w:val="6A020115"/>
    <w:rsid w:val="6A2E528F"/>
    <w:rsid w:val="6A6C1CE0"/>
    <w:rsid w:val="6AA67D9D"/>
    <w:rsid w:val="6AAD2EDA"/>
    <w:rsid w:val="6ACA2CFA"/>
    <w:rsid w:val="6AED32D6"/>
    <w:rsid w:val="6AF443E7"/>
    <w:rsid w:val="6AF503DD"/>
    <w:rsid w:val="6AFE7291"/>
    <w:rsid w:val="6B2D5DC9"/>
    <w:rsid w:val="6B3C600C"/>
    <w:rsid w:val="6B423A98"/>
    <w:rsid w:val="6B5B46E4"/>
    <w:rsid w:val="6B670EE7"/>
    <w:rsid w:val="6B674030"/>
    <w:rsid w:val="6B6F018F"/>
    <w:rsid w:val="6B9F6CC6"/>
    <w:rsid w:val="6BA51E03"/>
    <w:rsid w:val="6BB107A8"/>
    <w:rsid w:val="6BB7044A"/>
    <w:rsid w:val="6BDA7CFF"/>
    <w:rsid w:val="6BEC7CE7"/>
    <w:rsid w:val="6BEE40D7"/>
    <w:rsid w:val="6BF94B49"/>
    <w:rsid w:val="6C0228BA"/>
    <w:rsid w:val="6C046B2A"/>
    <w:rsid w:val="6C0A19BC"/>
    <w:rsid w:val="6C3335C9"/>
    <w:rsid w:val="6C37047E"/>
    <w:rsid w:val="6C3730B3"/>
    <w:rsid w:val="6C5B7135"/>
    <w:rsid w:val="6C7517D5"/>
    <w:rsid w:val="6C793438"/>
    <w:rsid w:val="6CA420BB"/>
    <w:rsid w:val="6CBC62A4"/>
    <w:rsid w:val="6CCC018A"/>
    <w:rsid w:val="6CD3474E"/>
    <w:rsid w:val="6CE470FA"/>
    <w:rsid w:val="6CF546C4"/>
    <w:rsid w:val="6D1E4DCB"/>
    <w:rsid w:val="6D210D29"/>
    <w:rsid w:val="6D2B458A"/>
    <w:rsid w:val="6D341690"/>
    <w:rsid w:val="6D5520C0"/>
    <w:rsid w:val="6D72425F"/>
    <w:rsid w:val="6D977028"/>
    <w:rsid w:val="6DA31302"/>
    <w:rsid w:val="6DA751E6"/>
    <w:rsid w:val="6DAF0767"/>
    <w:rsid w:val="6DBB17B1"/>
    <w:rsid w:val="6DEA1D4F"/>
    <w:rsid w:val="6DED1CA3"/>
    <w:rsid w:val="6E0561DC"/>
    <w:rsid w:val="6E1178AE"/>
    <w:rsid w:val="6E3D7BA7"/>
    <w:rsid w:val="6E46200C"/>
    <w:rsid w:val="6E465867"/>
    <w:rsid w:val="6E5A6ED5"/>
    <w:rsid w:val="6E923E19"/>
    <w:rsid w:val="6ED44ED9"/>
    <w:rsid w:val="6ED528DE"/>
    <w:rsid w:val="6EF14D6E"/>
    <w:rsid w:val="6F0B4673"/>
    <w:rsid w:val="6F2C4BA7"/>
    <w:rsid w:val="6F350BF5"/>
    <w:rsid w:val="6F3C482C"/>
    <w:rsid w:val="6F40431D"/>
    <w:rsid w:val="6F4656AB"/>
    <w:rsid w:val="6F6022D0"/>
    <w:rsid w:val="6F632F68"/>
    <w:rsid w:val="6F733BC1"/>
    <w:rsid w:val="6F746942"/>
    <w:rsid w:val="6F7D383E"/>
    <w:rsid w:val="6F831166"/>
    <w:rsid w:val="6FB81E7C"/>
    <w:rsid w:val="6FBC5522"/>
    <w:rsid w:val="70471F40"/>
    <w:rsid w:val="705B0CE2"/>
    <w:rsid w:val="70714A9F"/>
    <w:rsid w:val="707737E5"/>
    <w:rsid w:val="70856C50"/>
    <w:rsid w:val="708F50A5"/>
    <w:rsid w:val="70926DFA"/>
    <w:rsid w:val="70AE3508"/>
    <w:rsid w:val="70B36D70"/>
    <w:rsid w:val="70B623A3"/>
    <w:rsid w:val="70BB79D3"/>
    <w:rsid w:val="70C256E3"/>
    <w:rsid w:val="70E64666"/>
    <w:rsid w:val="70EF1DA1"/>
    <w:rsid w:val="713741DD"/>
    <w:rsid w:val="713C1FE4"/>
    <w:rsid w:val="714B5871"/>
    <w:rsid w:val="71541B7B"/>
    <w:rsid w:val="71855D2A"/>
    <w:rsid w:val="718801FD"/>
    <w:rsid w:val="71984BD9"/>
    <w:rsid w:val="719924A1"/>
    <w:rsid w:val="71A510AB"/>
    <w:rsid w:val="71A750A3"/>
    <w:rsid w:val="71B524AF"/>
    <w:rsid w:val="71C17990"/>
    <w:rsid w:val="72081C7E"/>
    <w:rsid w:val="72233A82"/>
    <w:rsid w:val="72644BE3"/>
    <w:rsid w:val="728860BE"/>
    <w:rsid w:val="72891B54"/>
    <w:rsid w:val="728974C3"/>
    <w:rsid w:val="728E35F1"/>
    <w:rsid w:val="73013662"/>
    <w:rsid w:val="7326416C"/>
    <w:rsid w:val="73282F1E"/>
    <w:rsid w:val="733B6B8E"/>
    <w:rsid w:val="73400CFB"/>
    <w:rsid w:val="73416CF6"/>
    <w:rsid w:val="736E0E6D"/>
    <w:rsid w:val="737E18B7"/>
    <w:rsid w:val="73BB3D65"/>
    <w:rsid w:val="73C372CA"/>
    <w:rsid w:val="73D239B1"/>
    <w:rsid w:val="73D24C67"/>
    <w:rsid w:val="74002BFB"/>
    <w:rsid w:val="74062F24"/>
    <w:rsid w:val="7425614B"/>
    <w:rsid w:val="74323A58"/>
    <w:rsid w:val="744020F7"/>
    <w:rsid w:val="745E1D04"/>
    <w:rsid w:val="748A502D"/>
    <w:rsid w:val="748C5BAA"/>
    <w:rsid w:val="7493347F"/>
    <w:rsid w:val="74B41D45"/>
    <w:rsid w:val="74C22135"/>
    <w:rsid w:val="74C520A4"/>
    <w:rsid w:val="74D65E5E"/>
    <w:rsid w:val="74E219D2"/>
    <w:rsid w:val="74F51705"/>
    <w:rsid w:val="74F81322"/>
    <w:rsid w:val="75131590"/>
    <w:rsid w:val="75205465"/>
    <w:rsid w:val="75522B77"/>
    <w:rsid w:val="757E794D"/>
    <w:rsid w:val="758A446C"/>
    <w:rsid w:val="758F7BB5"/>
    <w:rsid w:val="75954C96"/>
    <w:rsid w:val="75984BC2"/>
    <w:rsid w:val="759A04FF"/>
    <w:rsid w:val="759C58C9"/>
    <w:rsid w:val="75B650A4"/>
    <w:rsid w:val="75BC72B3"/>
    <w:rsid w:val="75CA2B92"/>
    <w:rsid w:val="75D51D74"/>
    <w:rsid w:val="75EB202C"/>
    <w:rsid w:val="76051E1C"/>
    <w:rsid w:val="76085468"/>
    <w:rsid w:val="76556C59"/>
    <w:rsid w:val="76603D45"/>
    <w:rsid w:val="768361ED"/>
    <w:rsid w:val="768C4F40"/>
    <w:rsid w:val="7693517B"/>
    <w:rsid w:val="76B15B00"/>
    <w:rsid w:val="76C04135"/>
    <w:rsid w:val="76CF41D8"/>
    <w:rsid w:val="76CF6BC5"/>
    <w:rsid w:val="76D96E05"/>
    <w:rsid w:val="76E43DDC"/>
    <w:rsid w:val="76F36A5E"/>
    <w:rsid w:val="76FE4056"/>
    <w:rsid w:val="76FF3FBA"/>
    <w:rsid w:val="77107C2C"/>
    <w:rsid w:val="77285975"/>
    <w:rsid w:val="772E4E7B"/>
    <w:rsid w:val="772E7A2D"/>
    <w:rsid w:val="773948A3"/>
    <w:rsid w:val="775F76A6"/>
    <w:rsid w:val="77905DD8"/>
    <w:rsid w:val="779A7CC2"/>
    <w:rsid w:val="77E35D3C"/>
    <w:rsid w:val="781468ED"/>
    <w:rsid w:val="783764D9"/>
    <w:rsid w:val="785C1A9B"/>
    <w:rsid w:val="7867215B"/>
    <w:rsid w:val="786F7A21"/>
    <w:rsid w:val="788527BE"/>
    <w:rsid w:val="78880AE2"/>
    <w:rsid w:val="78AC2A23"/>
    <w:rsid w:val="78AF3E39"/>
    <w:rsid w:val="78D15FE5"/>
    <w:rsid w:val="78E81581"/>
    <w:rsid w:val="78EB5CAC"/>
    <w:rsid w:val="790032E0"/>
    <w:rsid w:val="790939D1"/>
    <w:rsid w:val="79164340"/>
    <w:rsid w:val="79232399"/>
    <w:rsid w:val="792F0F5E"/>
    <w:rsid w:val="793F09BC"/>
    <w:rsid w:val="794B0614"/>
    <w:rsid w:val="798D699F"/>
    <w:rsid w:val="79AD1B34"/>
    <w:rsid w:val="79F91C98"/>
    <w:rsid w:val="79FC1788"/>
    <w:rsid w:val="7A033E57"/>
    <w:rsid w:val="7A146AD1"/>
    <w:rsid w:val="7A1563A6"/>
    <w:rsid w:val="7A174671"/>
    <w:rsid w:val="7A197A6B"/>
    <w:rsid w:val="7A2A00A3"/>
    <w:rsid w:val="7A304CCD"/>
    <w:rsid w:val="7A344063"/>
    <w:rsid w:val="7A4078C7"/>
    <w:rsid w:val="7A414436"/>
    <w:rsid w:val="7A5D2734"/>
    <w:rsid w:val="7A743872"/>
    <w:rsid w:val="7AD04DE9"/>
    <w:rsid w:val="7AD0564B"/>
    <w:rsid w:val="7ADD5115"/>
    <w:rsid w:val="7B173455"/>
    <w:rsid w:val="7B276391"/>
    <w:rsid w:val="7B3645F0"/>
    <w:rsid w:val="7B476A33"/>
    <w:rsid w:val="7B707D38"/>
    <w:rsid w:val="7B7B492E"/>
    <w:rsid w:val="7B971768"/>
    <w:rsid w:val="7BB41706"/>
    <w:rsid w:val="7BB53D44"/>
    <w:rsid w:val="7BB86659"/>
    <w:rsid w:val="7BE129E3"/>
    <w:rsid w:val="7BFC0B29"/>
    <w:rsid w:val="7C2E19A1"/>
    <w:rsid w:val="7C3C161A"/>
    <w:rsid w:val="7C43369E"/>
    <w:rsid w:val="7C5A311F"/>
    <w:rsid w:val="7C9161F0"/>
    <w:rsid w:val="7C9B6EC2"/>
    <w:rsid w:val="7CED601F"/>
    <w:rsid w:val="7CF24F7B"/>
    <w:rsid w:val="7D1F2522"/>
    <w:rsid w:val="7D213034"/>
    <w:rsid w:val="7D22360E"/>
    <w:rsid w:val="7D9B10FB"/>
    <w:rsid w:val="7DD66780"/>
    <w:rsid w:val="7DDF11A4"/>
    <w:rsid w:val="7E10635D"/>
    <w:rsid w:val="7E1846B6"/>
    <w:rsid w:val="7E1C41A7"/>
    <w:rsid w:val="7E206AA9"/>
    <w:rsid w:val="7E36613E"/>
    <w:rsid w:val="7E415514"/>
    <w:rsid w:val="7E41632E"/>
    <w:rsid w:val="7E4D4360"/>
    <w:rsid w:val="7E551467"/>
    <w:rsid w:val="7E9F613A"/>
    <w:rsid w:val="7EA3781B"/>
    <w:rsid w:val="7EBC7738"/>
    <w:rsid w:val="7ED405DD"/>
    <w:rsid w:val="7EE72CBD"/>
    <w:rsid w:val="7EF649F8"/>
    <w:rsid w:val="7F0A3FFF"/>
    <w:rsid w:val="7F116B7A"/>
    <w:rsid w:val="7F1E538B"/>
    <w:rsid w:val="7F2D2184"/>
    <w:rsid w:val="7F2D5F40"/>
    <w:rsid w:val="7F394C59"/>
    <w:rsid w:val="7F3B7821"/>
    <w:rsid w:val="7F3C3542"/>
    <w:rsid w:val="7F453FE2"/>
    <w:rsid w:val="7F464111"/>
    <w:rsid w:val="7F5B1693"/>
    <w:rsid w:val="7F7122D0"/>
    <w:rsid w:val="7F942E28"/>
    <w:rsid w:val="7F957002"/>
    <w:rsid w:val="7FA206DC"/>
    <w:rsid w:val="7FD8310D"/>
    <w:rsid w:val="7FF56F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qFormat="1" w:uiPriority="99"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qFormat="1" w:unhideWhenUsed="0" w:uiPriority="0" w:semiHidden="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after="200"/>
    </w:pPr>
    <w:rPr>
      <w:rFonts w:ascii="Tahoma" w:hAnsi="Tahoma" w:eastAsia="微软雅黑" w:cs="Times New Roman"/>
      <w:sz w:val="22"/>
      <w:szCs w:val="22"/>
      <w:lang w:val="en-US" w:eastAsia="zh-CN" w:bidi="ar-SA"/>
    </w:rPr>
  </w:style>
  <w:style w:type="paragraph" w:styleId="3">
    <w:name w:val="heading 1"/>
    <w:basedOn w:val="1"/>
    <w:next w:val="1"/>
    <w:link w:val="32"/>
    <w:qFormat/>
    <w:uiPriority w:val="0"/>
    <w:pPr>
      <w:keepNext/>
      <w:widowControl w:val="0"/>
      <w:adjustRightInd/>
      <w:snapToGrid/>
      <w:spacing w:after="0"/>
      <w:jc w:val="center"/>
      <w:outlineLvl w:val="0"/>
    </w:pPr>
    <w:rPr>
      <w:rFonts w:ascii="Times New Roman" w:hAnsi="Times New Roman" w:eastAsia="仿宋_GB2312"/>
      <w:kern w:val="2"/>
      <w:sz w:val="32"/>
      <w:szCs w:val="24"/>
    </w:rPr>
  </w:style>
  <w:style w:type="paragraph" w:styleId="4">
    <w:name w:val="heading 2"/>
    <w:basedOn w:val="1"/>
    <w:next w:val="1"/>
    <w:unhideWhenUsed/>
    <w:qFormat/>
    <w:uiPriority w:val="0"/>
    <w:pPr>
      <w:keepNext/>
      <w:keepLines/>
      <w:numPr>
        <w:ilvl w:val="1"/>
        <w:numId w:val="1"/>
      </w:numPr>
      <w:tabs>
        <w:tab w:val="left" w:pos="960"/>
        <w:tab w:val="left" w:pos="1200"/>
      </w:tabs>
      <w:adjustRightInd/>
      <w:snapToGrid/>
      <w:spacing w:line="520" w:lineRule="exact"/>
      <w:ind w:left="0" w:firstLine="964" w:firstLineChars="200"/>
      <w:contextualSpacing/>
      <w:outlineLvl w:val="1"/>
    </w:pPr>
    <w:rPr>
      <w:rFonts w:eastAsia="楷体"/>
      <w:b/>
    </w:rPr>
  </w:style>
  <w:style w:type="paragraph" w:styleId="5">
    <w:name w:val="heading 4"/>
    <w:basedOn w:val="1"/>
    <w:next w:val="6"/>
    <w:qFormat/>
    <w:uiPriority w:val="0"/>
    <w:pPr>
      <w:keepNext/>
      <w:keepLines/>
      <w:spacing w:line="360" w:lineRule="auto"/>
      <w:outlineLvl w:val="3"/>
    </w:pPr>
    <w:rPr>
      <w:b/>
      <w:bCs/>
      <w:szCs w:val="28"/>
    </w:rPr>
  </w:style>
  <w:style w:type="character" w:default="1" w:styleId="28">
    <w:name w:val="Default Paragraph Font"/>
    <w:semiHidden/>
    <w:unhideWhenUsed/>
    <w:qFormat/>
    <w:uiPriority w:val="1"/>
  </w:style>
  <w:style w:type="table" w:default="1" w:styleId="25">
    <w:name w:val="Normal Table"/>
    <w:semiHidden/>
    <w:unhideWhenUsed/>
    <w:qFormat/>
    <w:uiPriority w:val="99"/>
    <w:tblPr>
      <w:tblCellMar>
        <w:top w:w="0" w:type="dxa"/>
        <w:left w:w="108" w:type="dxa"/>
        <w:bottom w:w="0" w:type="dxa"/>
        <w:right w:w="108" w:type="dxa"/>
      </w:tblCellMar>
    </w:tblPr>
  </w:style>
  <w:style w:type="paragraph" w:styleId="2">
    <w:name w:val="Block Text"/>
    <w:basedOn w:val="1"/>
    <w:next w:val="1"/>
    <w:unhideWhenUsed/>
    <w:qFormat/>
    <w:uiPriority w:val="99"/>
    <w:pPr>
      <w:autoSpaceDE w:val="0"/>
      <w:autoSpaceDN w:val="0"/>
      <w:spacing w:before="1" w:line="537" w:lineRule="exact"/>
      <w:ind w:left="88" w:right="6"/>
    </w:pPr>
    <w:rPr>
      <w:rFonts w:hint="eastAsia"/>
    </w:rPr>
  </w:style>
  <w:style w:type="paragraph" w:styleId="6">
    <w:name w:val="Normal Indent"/>
    <w:basedOn w:val="1"/>
    <w:link w:val="33"/>
    <w:qFormat/>
    <w:uiPriority w:val="0"/>
    <w:pPr>
      <w:adjustRightInd/>
      <w:snapToGrid/>
      <w:spacing w:after="0"/>
      <w:ind w:firstLine="420"/>
    </w:pPr>
    <w:rPr>
      <w:rFonts w:ascii="Times New Roman" w:hAnsi="Times New Roman" w:eastAsia="宋体"/>
      <w:kern w:val="2"/>
      <w:sz w:val="28"/>
      <w:szCs w:val="20"/>
    </w:rPr>
  </w:style>
  <w:style w:type="paragraph" w:styleId="7">
    <w:name w:val="caption"/>
    <w:basedOn w:val="1"/>
    <w:next w:val="1"/>
    <w:qFormat/>
    <w:uiPriority w:val="0"/>
    <w:pPr>
      <w:adjustRightInd/>
      <w:snapToGrid/>
      <w:spacing w:after="0"/>
    </w:pPr>
    <w:rPr>
      <w:rFonts w:ascii="Arial" w:hAnsi="Arial" w:eastAsia="黑体" w:cs="Arial"/>
      <w:sz w:val="20"/>
      <w:szCs w:val="20"/>
    </w:rPr>
  </w:style>
  <w:style w:type="paragraph" w:styleId="8">
    <w:name w:val="annotation text"/>
    <w:basedOn w:val="1"/>
    <w:semiHidden/>
    <w:qFormat/>
    <w:uiPriority w:val="0"/>
  </w:style>
  <w:style w:type="paragraph" w:styleId="9">
    <w:name w:val="Body Text"/>
    <w:basedOn w:val="1"/>
    <w:next w:val="10"/>
    <w:link w:val="90"/>
    <w:qFormat/>
    <w:uiPriority w:val="0"/>
    <w:pPr>
      <w:spacing w:line="360" w:lineRule="auto"/>
    </w:pPr>
    <w:rPr>
      <w:rFonts w:cs="宋体"/>
      <w:b/>
      <w:color w:val="000000"/>
      <w:szCs w:val="24"/>
    </w:rPr>
  </w:style>
  <w:style w:type="paragraph" w:customStyle="1" w:styleId="10">
    <w:name w:val="xl27"/>
    <w:basedOn w:val="1"/>
    <w:next w:val="11"/>
    <w:qFormat/>
    <w:uiPriority w:val="0"/>
    <w:pPr>
      <w:widowControl/>
      <w:pBdr>
        <w:bottom w:val="single" w:color="auto" w:sz="4" w:space="0"/>
        <w:right w:val="single" w:color="auto" w:sz="4" w:space="0"/>
      </w:pBdr>
      <w:spacing w:before="100" w:beforeAutospacing="1" w:after="100" w:afterAutospacing="1"/>
      <w:jc w:val="center"/>
    </w:pPr>
    <w:rPr>
      <w:rFonts w:ascii="Calibri" w:hAnsi="Calibri" w:eastAsia="Arial Unicode MS"/>
      <w:kern w:val="0"/>
      <w:szCs w:val="21"/>
    </w:rPr>
  </w:style>
  <w:style w:type="paragraph" w:customStyle="1" w:styleId="11">
    <w:name w:val="0 GBJ正文"/>
    <w:basedOn w:val="1"/>
    <w:qFormat/>
    <w:uiPriority w:val="0"/>
    <w:pPr>
      <w:adjustRightInd w:val="0"/>
      <w:snapToGrid w:val="0"/>
      <w:spacing w:line="460" w:lineRule="exact"/>
      <w:ind w:firstLine="480" w:firstLineChars="200"/>
    </w:pPr>
    <w:rPr>
      <w:rFonts w:ascii="Calibri" w:hAnsi="Calibri" w:eastAsia="宋体" w:cs="Times New Roman"/>
      <w:kern w:val="0"/>
      <w:sz w:val="24"/>
    </w:rPr>
  </w:style>
  <w:style w:type="paragraph" w:styleId="12">
    <w:name w:val="Body Text Indent"/>
    <w:basedOn w:val="1"/>
    <w:next w:val="9"/>
    <w:link w:val="34"/>
    <w:qFormat/>
    <w:uiPriority w:val="0"/>
    <w:pPr>
      <w:spacing w:after="120"/>
      <w:ind w:left="420" w:leftChars="200"/>
    </w:pPr>
  </w:style>
  <w:style w:type="paragraph" w:styleId="13">
    <w:name w:val="Plain Text"/>
    <w:basedOn w:val="1"/>
    <w:link w:val="35"/>
    <w:qFormat/>
    <w:uiPriority w:val="0"/>
    <w:rPr>
      <w:rFonts w:ascii="宋体" w:hAnsi="Courier New" w:eastAsia="宋体" w:cs="Courier New"/>
      <w:sz w:val="21"/>
      <w:szCs w:val="21"/>
    </w:rPr>
  </w:style>
  <w:style w:type="paragraph" w:styleId="14">
    <w:name w:val="Date"/>
    <w:next w:val="1"/>
    <w:qFormat/>
    <w:uiPriority w:val="0"/>
    <w:pPr>
      <w:widowControl w:val="0"/>
      <w:ind w:left="100" w:leftChars="2500"/>
      <w:jc w:val="both"/>
    </w:pPr>
    <w:rPr>
      <w:rFonts w:ascii="Times New Roman" w:hAnsi="Times New Roman" w:eastAsia="宋体" w:cs="Times New Roman"/>
      <w:sz w:val="24"/>
      <w:lang w:val="en-US" w:eastAsia="zh-CN" w:bidi="ar-SA"/>
    </w:rPr>
  </w:style>
  <w:style w:type="paragraph" w:styleId="15">
    <w:name w:val="Body Text Indent 2"/>
    <w:basedOn w:val="1"/>
    <w:qFormat/>
    <w:uiPriority w:val="0"/>
    <w:pPr>
      <w:adjustRightInd/>
      <w:snapToGrid/>
      <w:spacing w:after="120" w:line="480" w:lineRule="auto"/>
      <w:ind w:left="420" w:leftChars="200"/>
    </w:pPr>
    <w:rPr>
      <w:rFonts w:ascii="宋体" w:hAnsi="宋体" w:eastAsia="宋体" w:cs="宋体"/>
      <w:sz w:val="24"/>
      <w:szCs w:val="24"/>
    </w:rPr>
  </w:style>
  <w:style w:type="paragraph" w:styleId="16">
    <w:name w:val="Balloon Text"/>
    <w:basedOn w:val="1"/>
    <w:link w:val="36"/>
    <w:qFormat/>
    <w:uiPriority w:val="0"/>
    <w:pPr>
      <w:spacing w:after="0"/>
    </w:pPr>
    <w:rPr>
      <w:sz w:val="18"/>
      <w:szCs w:val="18"/>
    </w:rPr>
  </w:style>
  <w:style w:type="paragraph" w:styleId="17">
    <w:name w:val="footer"/>
    <w:basedOn w:val="1"/>
    <w:qFormat/>
    <w:uiPriority w:val="0"/>
    <w:pPr>
      <w:tabs>
        <w:tab w:val="center" w:pos="4153"/>
        <w:tab w:val="right" w:pos="8306"/>
      </w:tabs>
    </w:pPr>
    <w:rPr>
      <w:sz w:val="18"/>
      <w:szCs w:val="18"/>
    </w:rPr>
  </w:style>
  <w:style w:type="paragraph" w:styleId="18">
    <w:name w:val="header"/>
    <w:basedOn w:val="1"/>
    <w:link w:val="37"/>
    <w:qFormat/>
    <w:uiPriority w:val="0"/>
    <w:pPr>
      <w:pBdr>
        <w:bottom w:val="single" w:color="auto" w:sz="6" w:space="1"/>
      </w:pBdr>
      <w:tabs>
        <w:tab w:val="center" w:pos="4153"/>
        <w:tab w:val="right" w:pos="8306"/>
      </w:tabs>
      <w:adjustRightInd/>
      <w:spacing w:after="0"/>
      <w:jc w:val="center"/>
    </w:pPr>
    <w:rPr>
      <w:rFonts w:ascii="Times New Roman" w:hAnsi="Times New Roman" w:eastAsia="宋体"/>
      <w:sz w:val="18"/>
      <w:szCs w:val="18"/>
    </w:rPr>
  </w:style>
  <w:style w:type="paragraph" w:styleId="19">
    <w:name w:val="Body Text Indent 3"/>
    <w:basedOn w:val="1"/>
    <w:qFormat/>
    <w:uiPriority w:val="0"/>
    <w:pPr>
      <w:spacing w:line="360" w:lineRule="auto"/>
      <w:ind w:firstLine="465"/>
    </w:pPr>
    <w:rPr>
      <w:rFonts w:hint="eastAsia"/>
      <w:spacing w:val="2"/>
    </w:rPr>
  </w:style>
  <w:style w:type="paragraph" w:styleId="20">
    <w:name w:val="Body Text 2"/>
    <w:basedOn w:val="1"/>
    <w:qFormat/>
    <w:uiPriority w:val="0"/>
    <w:pPr>
      <w:spacing w:after="120" w:line="480" w:lineRule="auto"/>
    </w:pPr>
  </w:style>
  <w:style w:type="paragraph" w:styleId="21">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snapToGrid/>
      <w:spacing w:after="0"/>
    </w:pPr>
    <w:rPr>
      <w:rFonts w:ascii="宋体" w:hAnsi="宋体" w:eastAsia="宋体" w:cs="宋体"/>
      <w:sz w:val="24"/>
      <w:szCs w:val="24"/>
    </w:rPr>
  </w:style>
  <w:style w:type="paragraph" w:styleId="22">
    <w:name w:val="Normal (Web)"/>
    <w:basedOn w:val="1"/>
    <w:qFormat/>
    <w:uiPriority w:val="0"/>
    <w:pPr>
      <w:adjustRightInd/>
      <w:snapToGrid/>
      <w:spacing w:before="100" w:beforeAutospacing="1" w:after="100" w:afterAutospacing="1"/>
    </w:pPr>
    <w:rPr>
      <w:rFonts w:ascii="宋体" w:hAnsi="宋体" w:eastAsia="宋体" w:cs="宋体"/>
      <w:sz w:val="24"/>
      <w:szCs w:val="24"/>
    </w:rPr>
  </w:style>
  <w:style w:type="paragraph" w:styleId="23">
    <w:name w:val="annotation subject"/>
    <w:basedOn w:val="8"/>
    <w:next w:val="8"/>
    <w:qFormat/>
    <w:uiPriority w:val="0"/>
    <w:pPr>
      <w:adjustRightInd/>
      <w:snapToGrid/>
      <w:spacing w:after="0"/>
    </w:pPr>
    <w:rPr>
      <w:rFonts w:ascii="宋体" w:hAnsi="宋体" w:eastAsia="宋体" w:cs="宋体"/>
      <w:b/>
      <w:bCs/>
      <w:sz w:val="24"/>
      <w:szCs w:val="24"/>
    </w:rPr>
  </w:style>
  <w:style w:type="paragraph" w:styleId="24">
    <w:name w:val="Body Text First Indent 2"/>
    <w:basedOn w:val="12"/>
    <w:next w:val="1"/>
    <w:link w:val="38"/>
    <w:qFormat/>
    <w:uiPriority w:val="99"/>
    <w:pPr>
      <w:ind w:firstLine="420" w:firstLineChars="200"/>
    </w:pPr>
  </w:style>
  <w:style w:type="table" w:styleId="26">
    <w:name w:val="Table Grid"/>
    <w:basedOn w:val="25"/>
    <w:qFormat/>
    <w:uiPriority w:val="0"/>
    <w:pPr>
      <w:adjustRightInd w:val="0"/>
      <w:snapToGrid w:val="0"/>
      <w:spacing w:after="200"/>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27">
    <w:name w:val="Table Simple 3"/>
    <w:basedOn w:val="25"/>
    <w:qFormat/>
    <w:uiPriority w:val="0"/>
    <w:pPr>
      <w:adjustRightInd w:val="0"/>
      <w:snapToGrid w:val="0"/>
      <w:spacing w:after="200"/>
    </w:pPr>
    <w:tblPr>
      <w:tblBorders>
        <w:top w:val="single" w:color="000000" w:sz="12" w:space="0"/>
        <w:left w:val="single" w:color="000000" w:sz="12" w:space="0"/>
        <w:bottom w:val="single" w:color="000000" w:sz="12" w:space="0"/>
        <w:right w:val="single" w:color="000000" w:sz="12" w:space="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character" w:styleId="29">
    <w:name w:val="page number"/>
    <w:basedOn w:val="28"/>
    <w:qFormat/>
    <w:uiPriority w:val="0"/>
  </w:style>
  <w:style w:type="character" w:styleId="30">
    <w:name w:val="Hyperlink"/>
    <w:basedOn w:val="28"/>
    <w:qFormat/>
    <w:uiPriority w:val="0"/>
    <w:rPr>
      <w:color w:val="0000FF"/>
      <w:u w:val="single"/>
    </w:rPr>
  </w:style>
  <w:style w:type="character" w:styleId="31">
    <w:name w:val="annotation reference"/>
    <w:basedOn w:val="28"/>
    <w:qFormat/>
    <w:uiPriority w:val="0"/>
    <w:rPr>
      <w:sz w:val="21"/>
      <w:szCs w:val="21"/>
    </w:rPr>
  </w:style>
  <w:style w:type="character" w:customStyle="1" w:styleId="32">
    <w:name w:val="标题 1 字符"/>
    <w:link w:val="3"/>
    <w:qFormat/>
    <w:uiPriority w:val="0"/>
    <w:rPr>
      <w:rFonts w:eastAsia="仿宋_GB2312"/>
      <w:kern w:val="2"/>
      <w:sz w:val="32"/>
      <w:szCs w:val="24"/>
      <w:lang w:val="en-US" w:eastAsia="zh-CN" w:bidi="ar-SA"/>
    </w:rPr>
  </w:style>
  <w:style w:type="character" w:customStyle="1" w:styleId="33">
    <w:name w:val="正文缩进 字符"/>
    <w:link w:val="6"/>
    <w:qFormat/>
    <w:uiPriority w:val="0"/>
    <w:rPr>
      <w:rFonts w:eastAsia="宋体"/>
      <w:kern w:val="2"/>
      <w:sz w:val="28"/>
      <w:lang w:val="en-US" w:eastAsia="zh-CN" w:bidi="ar-SA"/>
    </w:rPr>
  </w:style>
  <w:style w:type="character" w:customStyle="1" w:styleId="34">
    <w:name w:val="正文文本缩进 字符"/>
    <w:basedOn w:val="28"/>
    <w:link w:val="12"/>
    <w:qFormat/>
    <w:uiPriority w:val="0"/>
    <w:rPr>
      <w:rFonts w:ascii="Tahoma" w:hAnsi="Tahoma" w:eastAsia="微软雅黑"/>
      <w:sz w:val="22"/>
      <w:szCs w:val="22"/>
    </w:rPr>
  </w:style>
  <w:style w:type="character" w:customStyle="1" w:styleId="35">
    <w:name w:val="纯文本 字符"/>
    <w:basedOn w:val="28"/>
    <w:link w:val="13"/>
    <w:qFormat/>
    <w:uiPriority w:val="0"/>
    <w:rPr>
      <w:rFonts w:ascii="宋体" w:hAnsi="Courier New" w:eastAsia="宋体" w:cs="Courier New"/>
      <w:sz w:val="21"/>
      <w:szCs w:val="21"/>
      <w:lang w:val="en-US" w:eastAsia="zh-CN" w:bidi="ar-SA"/>
    </w:rPr>
  </w:style>
  <w:style w:type="character" w:customStyle="1" w:styleId="36">
    <w:name w:val="批注框文本 字符"/>
    <w:basedOn w:val="28"/>
    <w:link w:val="16"/>
    <w:qFormat/>
    <w:uiPriority w:val="0"/>
    <w:rPr>
      <w:rFonts w:ascii="Tahoma" w:hAnsi="Tahoma" w:eastAsia="微软雅黑"/>
      <w:sz w:val="18"/>
      <w:szCs w:val="18"/>
    </w:rPr>
  </w:style>
  <w:style w:type="character" w:customStyle="1" w:styleId="37">
    <w:name w:val="页眉 字符"/>
    <w:link w:val="18"/>
    <w:qFormat/>
    <w:uiPriority w:val="0"/>
    <w:rPr>
      <w:sz w:val="18"/>
      <w:szCs w:val="18"/>
      <w:lang w:bidi="ar-SA"/>
    </w:rPr>
  </w:style>
  <w:style w:type="character" w:customStyle="1" w:styleId="38">
    <w:name w:val="正文首行缩进 2 字符"/>
    <w:basedOn w:val="34"/>
    <w:link w:val="24"/>
    <w:qFormat/>
    <w:uiPriority w:val="99"/>
    <w:rPr>
      <w:rFonts w:ascii="Tahoma" w:hAnsi="Tahoma" w:eastAsia="微软雅黑"/>
      <w:sz w:val="22"/>
      <w:szCs w:val="22"/>
    </w:rPr>
  </w:style>
  <w:style w:type="paragraph" w:customStyle="1" w:styleId="39">
    <w:name w:val="Default"/>
    <w:basedOn w:val="1"/>
    <w:next w:val="40"/>
    <w:qFormat/>
    <w:uiPriority w:val="0"/>
    <w:pPr>
      <w:widowControl w:val="0"/>
      <w:autoSpaceDE w:val="0"/>
      <w:autoSpaceDN w:val="0"/>
      <w:adjustRightInd/>
      <w:snapToGrid/>
      <w:spacing w:after="0"/>
    </w:pPr>
    <w:rPr>
      <w:rFonts w:hint="eastAsia" w:ascii="宋体" w:hAnsi="Calibri" w:eastAsia="宋体" w:cs="Calibri"/>
      <w:color w:val="000000"/>
      <w:sz w:val="24"/>
      <w:szCs w:val="24"/>
    </w:rPr>
  </w:style>
  <w:style w:type="paragraph" w:customStyle="1" w:styleId="40">
    <w:name w:val="样式35"/>
    <w:basedOn w:val="1"/>
    <w:next w:val="1"/>
    <w:qFormat/>
    <w:uiPriority w:val="0"/>
    <w:pPr>
      <w:spacing w:line="312" w:lineRule="auto"/>
      <w:ind w:firstLine="567"/>
    </w:pPr>
    <w:rPr>
      <w:rFonts w:ascii="宋体"/>
      <w:sz w:val="28"/>
    </w:rPr>
  </w:style>
  <w:style w:type="character" w:customStyle="1" w:styleId="41">
    <w:name w:val="正文1 Char"/>
    <w:link w:val="42"/>
    <w:qFormat/>
    <w:uiPriority w:val="0"/>
    <w:rPr>
      <w:rFonts w:ascii="宋体" w:hAnsi="宋体" w:eastAsia="宋体" w:cs="宋体"/>
      <w:sz w:val="21"/>
      <w:szCs w:val="21"/>
      <w:lang w:val="en-US" w:eastAsia="zh-CN" w:bidi="ar-SA"/>
    </w:rPr>
  </w:style>
  <w:style w:type="paragraph" w:customStyle="1" w:styleId="42">
    <w:name w:val="正文1"/>
    <w:basedOn w:val="1"/>
    <w:link w:val="41"/>
    <w:qFormat/>
    <w:uiPriority w:val="0"/>
    <w:pPr>
      <w:adjustRightInd/>
      <w:snapToGrid/>
      <w:spacing w:after="0"/>
      <w:jc w:val="center"/>
    </w:pPr>
    <w:rPr>
      <w:rFonts w:ascii="宋体" w:hAnsi="宋体" w:eastAsia="宋体" w:cs="宋体"/>
      <w:sz w:val="21"/>
      <w:szCs w:val="21"/>
    </w:rPr>
  </w:style>
  <w:style w:type="character" w:customStyle="1" w:styleId="43">
    <w:name w:val="正文文本 (2) + 9.5 pt"/>
    <w:basedOn w:val="44"/>
    <w:qFormat/>
    <w:uiPriority w:val="0"/>
    <w:rPr>
      <w:rFonts w:ascii="宋体" w:hAnsi="宋体" w:eastAsia="宋体"/>
      <w:color w:val="000000"/>
      <w:spacing w:val="0"/>
      <w:w w:val="100"/>
      <w:position w:val="0"/>
      <w:sz w:val="19"/>
      <w:szCs w:val="19"/>
      <w:lang w:val="zh-CN" w:eastAsia="zh-CN" w:bidi="zh-CN"/>
    </w:rPr>
  </w:style>
  <w:style w:type="character" w:customStyle="1" w:styleId="44">
    <w:name w:val="正文文本 (2)_"/>
    <w:basedOn w:val="28"/>
    <w:link w:val="45"/>
    <w:qFormat/>
    <w:uiPriority w:val="0"/>
    <w:rPr>
      <w:rFonts w:ascii="宋体" w:hAnsi="宋体" w:eastAsia="宋体"/>
      <w:sz w:val="22"/>
      <w:szCs w:val="22"/>
      <w:lang w:bidi="ar-SA"/>
    </w:rPr>
  </w:style>
  <w:style w:type="paragraph" w:customStyle="1" w:styleId="45">
    <w:name w:val="正文文本 (2)1"/>
    <w:basedOn w:val="1"/>
    <w:link w:val="44"/>
    <w:qFormat/>
    <w:uiPriority w:val="0"/>
    <w:pPr>
      <w:widowControl w:val="0"/>
      <w:shd w:val="clear" w:color="auto" w:fill="FFFFFF"/>
      <w:adjustRightInd/>
      <w:snapToGrid/>
      <w:spacing w:before="720" w:after="240" w:line="0" w:lineRule="atLeast"/>
      <w:ind w:hanging="460"/>
      <w:jc w:val="center"/>
    </w:pPr>
    <w:rPr>
      <w:rFonts w:ascii="宋体" w:hAnsi="宋体" w:eastAsia="宋体"/>
    </w:rPr>
  </w:style>
  <w:style w:type="character" w:customStyle="1" w:styleId="46">
    <w:name w:val="font31"/>
    <w:basedOn w:val="28"/>
    <w:qFormat/>
    <w:uiPriority w:val="0"/>
    <w:rPr>
      <w:rFonts w:hint="default" w:ascii="Times New Roman" w:hAnsi="Times New Roman" w:cs="Times New Roman"/>
      <w:color w:val="000000"/>
      <w:sz w:val="24"/>
      <w:szCs w:val="24"/>
      <w:u w:val="none"/>
    </w:rPr>
  </w:style>
  <w:style w:type="character" w:customStyle="1" w:styleId="47">
    <w:name w:val="表格 字符"/>
    <w:link w:val="48"/>
    <w:qFormat/>
    <w:uiPriority w:val="0"/>
    <w:rPr>
      <w:rFonts w:cs="宋体"/>
      <w:sz w:val="24"/>
      <w:szCs w:val="24"/>
    </w:rPr>
  </w:style>
  <w:style w:type="paragraph" w:customStyle="1" w:styleId="48">
    <w:name w:val="表格"/>
    <w:basedOn w:val="1"/>
    <w:next w:val="1"/>
    <w:link w:val="47"/>
    <w:qFormat/>
    <w:uiPriority w:val="0"/>
    <w:pPr>
      <w:jc w:val="center"/>
    </w:pPr>
    <w:rPr>
      <w:rFonts w:ascii="Times New Roman" w:hAnsi="Times New Roman" w:eastAsia="宋体"/>
      <w:sz w:val="24"/>
      <w:szCs w:val="24"/>
    </w:rPr>
  </w:style>
  <w:style w:type="character" w:customStyle="1" w:styleId="49">
    <w:name w:val="段落 Char"/>
    <w:basedOn w:val="28"/>
    <w:link w:val="50"/>
    <w:qFormat/>
    <w:uiPriority w:val="0"/>
    <w:rPr>
      <w:rFonts w:ascii="宋体" w:hAnsi="Courier New" w:eastAsia="宋体"/>
      <w:kern w:val="2"/>
      <w:sz w:val="28"/>
      <w:lang w:val="en-US" w:eastAsia="zh-CN" w:bidi="ar-SA"/>
    </w:rPr>
  </w:style>
  <w:style w:type="paragraph" w:customStyle="1" w:styleId="50">
    <w:name w:val="段落"/>
    <w:basedOn w:val="13"/>
    <w:link w:val="49"/>
    <w:qFormat/>
    <w:uiPriority w:val="0"/>
    <w:pPr>
      <w:widowControl w:val="0"/>
      <w:adjustRightInd/>
      <w:snapToGrid/>
      <w:spacing w:after="0" w:line="500" w:lineRule="exact"/>
      <w:ind w:firstLine="578"/>
      <w:jc w:val="both"/>
    </w:pPr>
    <w:rPr>
      <w:rFonts w:cs="Times New Roman"/>
      <w:kern w:val="2"/>
      <w:sz w:val="28"/>
      <w:szCs w:val="20"/>
    </w:rPr>
  </w:style>
  <w:style w:type="character" w:customStyle="1" w:styleId="51">
    <w:name w:val="正文文本 (2) + Times New Roman"/>
    <w:basedOn w:val="44"/>
    <w:qFormat/>
    <w:uiPriority w:val="0"/>
    <w:rPr>
      <w:rFonts w:ascii="Times New Roman" w:hAnsi="Times New Roman" w:eastAsia="Times New Roman" w:cs="Times New Roman"/>
      <w:color w:val="000000"/>
      <w:spacing w:val="0"/>
      <w:w w:val="100"/>
      <w:position w:val="0"/>
      <w:sz w:val="20"/>
      <w:szCs w:val="20"/>
      <w:lang w:val="en-US" w:eastAsia="en-US" w:bidi="en-US"/>
    </w:rPr>
  </w:style>
  <w:style w:type="character" w:customStyle="1" w:styleId="52">
    <w:name w:val="正文文本缩进 Char"/>
    <w:link w:val="53"/>
    <w:qFormat/>
    <w:uiPriority w:val="0"/>
    <w:rPr>
      <w:rFonts w:eastAsia="宋体"/>
      <w:sz w:val="28"/>
      <w:szCs w:val="24"/>
      <w:lang w:bidi="ar-SA"/>
    </w:rPr>
  </w:style>
  <w:style w:type="paragraph" w:customStyle="1" w:styleId="53">
    <w:name w:val="正文文本缩进1"/>
    <w:basedOn w:val="1"/>
    <w:link w:val="52"/>
    <w:qFormat/>
    <w:uiPriority w:val="0"/>
    <w:pPr>
      <w:adjustRightInd/>
      <w:snapToGrid/>
      <w:spacing w:after="0" w:line="380" w:lineRule="exact"/>
      <w:ind w:firstLine="560" w:firstLineChars="200"/>
    </w:pPr>
    <w:rPr>
      <w:rFonts w:ascii="Times New Roman" w:hAnsi="Times New Roman" w:eastAsia="宋体"/>
      <w:sz w:val="28"/>
      <w:szCs w:val="24"/>
    </w:rPr>
  </w:style>
  <w:style w:type="character" w:customStyle="1" w:styleId="54">
    <w:name w:val="1.表头格式 Char"/>
    <w:basedOn w:val="28"/>
    <w:link w:val="55"/>
    <w:qFormat/>
    <w:uiPriority w:val="0"/>
    <w:rPr>
      <w:rFonts w:eastAsia="黑体"/>
      <w:szCs w:val="24"/>
    </w:rPr>
  </w:style>
  <w:style w:type="paragraph" w:customStyle="1" w:styleId="55">
    <w:name w:val="1.表头格式"/>
    <w:basedOn w:val="1"/>
    <w:next w:val="56"/>
    <w:link w:val="54"/>
    <w:qFormat/>
    <w:uiPriority w:val="0"/>
    <w:pPr>
      <w:jc w:val="center"/>
    </w:pPr>
    <w:rPr>
      <w:rFonts w:eastAsia="黑体"/>
      <w:szCs w:val="24"/>
    </w:rPr>
  </w:style>
  <w:style w:type="paragraph" w:customStyle="1" w:styleId="56">
    <w:name w:val="1    正文"/>
    <w:basedOn w:val="1"/>
    <w:qFormat/>
    <w:uiPriority w:val="0"/>
  </w:style>
  <w:style w:type="paragraph" w:customStyle="1" w:styleId="57">
    <w:name w:val="三同时样式"/>
    <w:basedOn w:val="1"/>
    <w:qFormat/>
    <w:uiPriority w:val="0"/>
    <w:pPr>
      <w:jc w:val="center"/>
    </w:pPr>
    <w:rPr>
      <w:b/>
      <w:sz w:val="18"/>
      <w:szCs w:val="18"/>
    </w:rPr>
  </w:style>
  <w:style w:type="paragraph" w:customStyle="1" w:styleId="58">
    <w:name w:val="1 格式"/>
    <w:next w:val="1"/>
    <w:qFormat/>
    <w:uiPriority w:val="0"/>
    <w:pPr>
      <w:spacing w:before="100" w:beforeAutospacing="1" w:after="100" w:afterAutospacing="1"/>
      <w:outlineLvl w:val="0"/>
    </w:pPr>
    <w:rPr>
      <w:rFonts w:ascii="Times New Roman" w:hAnsi="Times New Roman" w:eastAsia="黑体" w:cs="Times New Roman"/>
      <w:kern w:val="2"/>
      <w:sz w:val="24"/>
      <w:szCs w:val="22"/>
      <w:lang w:val="en-US" w:eastAsia="zh-CN" w:bidi="ar-SA"/>
    </w:rPr>
  </w:style>
  <w:style w:type="paragraph" w:customStyle="1" w:styleId="59">
    <w:name w:val="p0"/>
    <w:basedOn w:val="1"/>
    <w:qFormat/>
    <w:uiPriority w:val="0"/>
    <w:pPr>
      <w:adjustRightInd/>
      <w:snapToGrid/>
      <w:spacing w:after="0"/>
      <w:jc w:val="both"/>
    </w:pPr>
    <w:rPr>
      <w:rFonts w:ascii="Times New Roman" w:hAnsi="Times New Roman" w:eastAsia="宋体"/>
      <w:sz w:val="21"/>
      <w:szCs w:val="21"/>
    </w:rPr>
  </w:style>
  <w:style w:type="paragraph" w:customStyle="1" w:styleId="60">
    <w:name w:val="正文缩进1"/>
    <w:basedOn w:val="1"/>
    <w:qFormat/>
    <w:uiPriority w:val="0"/>
    <w:rPr>
      <w:sz w:val="28"/>
    </w:rPr>
  </w:style>
  <w:style w:type="paragraph" w:styleId="61">
    <w:name w:val="List Paragraph"/>
    <w:basedOn w:val="1"/>
    <w:qFormat/>
    <w:uiPriority w:val="0"/>
    <w:pPr>
      <w:widowControl w:val="0"/>
      <w:adjustRightInd/>
      <w:snapToGrid/>
      <w:spacing w:after="0"/>
      <w:ind w:firstLine="420" w:firstLineChars="200"/>
      <w:jc w:val="both"/>
    </w:pPr>
    <w:rPr>
      <w:rFonts w:ascii="Times New Roman" w:hAnsi="Times New Roman" w:eastAsia="宋体"/>
      <w:kern w:val="2"/>
      <w:sz w:val="21"/>
      <w:szCs w:val="20"/>
    </w:rPr>
  </w:style>
  <w:style w:type="paragraph" w:customStyle="1" w:styleId="62">
    <w:name w:val="1.1 格式"/>
    <w:basedOn w:val="1"/>
    <w:qFormat/>
    <w:uiPriority w:val="0"/>
    <w:pPr>
      <w:outlineLvl w:val="1"/>
    </w:pPr>
  </w:style>
  <w:style w:type="paragraph" w:customStyle="1" w:styleId="63">
    <w:name w:val="Char"/>
    <w:basedOn w:val="1"/>
    <w:qFormat/>
    <w:uiPriority w:val="0"/>
    <w:pPr>
      <w:adjustRightInd/>
      <w:snapToGrid/>
      <w:spacing w:after="0" w:line="360" w:lineRule="auto"/>
      <w:ind w:firstLine="200" w:firstLineChars="200"/>
    </w:pPr>
    <w:rPr>
      <w:rFonts w:ascii="宋体" w:hAnsi="宋体" w:eastAsia="宋体" w:cs="宋体"/>
      <w:sz w:val="24"/>
      <w:szCs w:val="24"/>
    </w:rPr>
  </w:style>
  <w:style w:type="paragraph" w:customStyle="1" w:styleId="64">
    <w:name w:val="Char Char Char Char"/>
    <w:basedOn w:val="1"/>
    <w:qFormat/>
    <w:uiPriority w:val="0"/>
    <w:pPr>
      <w:snapToGrid/>
      <w:spacing w:after="0" w:line="360" w:lineRule="atLeast"/>
      <w:textAlignment w:val="baseline"/>
    </w:pPr>
    <w:rPr>
      <w:rFonts w:ascii="宋体" w:hAnsi="宋体" w:eastAsia="宋体" w:cs="宋体"/>
      <w:sz w:val="24"/>
      <w:szCs w:val="24"/>
    </w:rPr>
  </w:style>
  <w:style w:type="paragraph" w:customStyle="1" w:styleId="65">
    <w:name w:val="表格文字2"/>
    <w:basedOn w:val="66"/>
    <w:qFormat/>
    <w:uiPriority w:val="0"/>
    <w:pPr>
      <w:adjustRightInd w:val="0"/>
      <w:spacing w:before="60"/>
      <w:jc w:val="center"/>
      <w:textAlignment w:val="baseline"/>
    </w:pPr>
    <w:rPr>
      <w:rFonts w:ascii="宋体"/>
      <w:kern w:val="0"/>
      <w:sz w:val="24"/>
      <w:szCs w:val="20"/>
    </w:rPr>
  </w:style>
  <w:style w:type="paragraph" w:customStyle="1" w:styleId="66">
    <w:name w:val="正文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67">
    <w:name w:val="c表内容"/>
    <w:basedOn w:val="1"/>
    <w:qFormat/>
    <w:uiPriority w:val="0"/>
    <w:pPr>
      <w:spacing w:line="320" w:lineRule="exact"/>
      <w:jc w:val="center"/>
    </w:pPr>
    <w:rPr>
      <w:sz w:val="21"/>
      <w:szCs w:val="21"/>
    </w:rPr>
  </w:style>
  <w:style w:type="paragraph" w:customStyle="1" w:styleId="68">
    <w:name w:val="表格文字"/>
    <w:basedOn w:val="1"/>
    <w:qFormat/>
    <w:uiPriority w:val="0"/>
    <w:pPr>
      <w:widowControl w:val="0"/>
      <w:autoSpaceDE w:val="0"/>
      <w:autoSpaceDN w:val="0"/>
      <w:spacing w:after="0" w:line="280" w:lineRule="exact"/>
      <w:jc w:val="both"/>
    </w:pPr>
    <w:rPr>
      <w:rFonts w:ascii="黑体" w:hAnsi="黑体" w:eastAsia="Calibri Light"/>
      <w:sz w:val="28"/>
      <w:szCs w:val="20"/>
    </w:rPr>
  </w:style>
  <w:style w:type="paragraph" w:customStyle="1" w:styleId="69">
    <w:name w:val="台头"/>
    <w:basedOn w:val="1"/>
    <w:qFormat/>
    <w:uiPriority w:val="0"/>
    <w:rPr>
      <w:rFonts w:eastAsia="黑体"/>
    </w:rPr>
  </w:style>
  <w:style w:type="paragraph" w:customStyle="1" w:styleId="70">
    <w:name w:val="样式 结论 + 段后: 0.5 行"/>
    <w:basedOn w:val="1"/>
    <w:qFormat/>
    <w:uiPriority w:val="0"/>
    <w:pPr>
      <w:widowControl w:val="0"/>
      <w:adjustRightInd/>
      <w:spacing w:before="50" w:beforeLines="50" w:after="50" w:afterLines="50" w:line="500" w:lineRule="atLeast"/>
      <w:ind w:firstLine="561"/>
      <w:jc w:val="both"/>
    </w:pPr>
    <w:rPr>
      <w:rFonts w:ascii="楷体_GB2312" w:hAnsi="Times New Roman" w:eastAsia="楷体_GB2312" w:cs="宋体"/>
      <w:b/>
      <w:bCs/>
      <w:kern w:val="2"/>
      <w:sz w:val="28"/>
      <w:szCs w:val="21"/>
    </w:rPr>
  </w:style>
  <w:style w:type="paragraph" w:customStyle="1" w:styleId="71">
    <w:name w:val="_Style 3"/>
    <w:basedOn w:val="1"/>
    <w:qFormat/>
    <w:uiPriority w:val="0"/>
    <w:pPr>
      <w:widowControl w:val="0"/>
      <w:adjustRightInd/>
      <w:snapToGrid/>
      <w:spacing w:after="0"/>
      <w:ind w:firstLine="420" w:firstLineChars="200"/>
      <w:jc w:val="both"/>
    </w:pPr>
    <w:rPr>
      <w:rFonts w:ascii="Calibri" w:hAnsi="Calibri" w:eastAsia="宋体"/>
      <w:kern w:val="2"/>
      <w:sz w:val="21"/>
    </w:rPr>
  </w:style>
  <w:style w:type="paragraph" w:customStyle="1" w:styleId="72">
    <w:name w:val="正文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73">
    <w:name w:val="1.1.1 格式"/>
    <w:basedOn w:val="1"/>
    <w:qFormat/>
    <w:uiPriority w:val="0"/>
    <w:pPr>
      <w:outlineLvl w:val="2"/>
    </w:pPr>
  </w:style>
  <w:style w:type="paragraph" w:customStyle="1" w:styleId="74">
    <w:name w:val="五号表格"/>
    <w:basedOn w:val="1"/>
    <w:qFormat/>
    <w:uiPriority w:val="0"/>
    <w:pPr>
      <w:widowControl w:val="0"/>
      <w:adjustRightInd/>
      <w:snapToGrid/>
      <w:spacing w:after="0"/>
      <w:jc w:val="center"/>
    </w:pPr>
    <w:rPr>
      <w:rFonts w:ascii="Times New Roman" w:hAnsi="Times New Roman" w:eastAsia="宋体"/>
      <w:kern w:val="2"/>
      <w:sz w:val="21"/>
      <w:szCs w:val="21"/>
    </w:rPr>
  </w:style>
  <w:style w:type="paragraph" w:customStyle="1" w:styleId="75">
    <w:name w:val="四级条标题"/>
    <w:basedOn w:val="1"/>
    <w:next w:val="1"/>
    <w:qFormat/>
    <w:uiPriority w:val="0"/>
    <w:pPr>
      <w:tabs>
        <w:tab w:val="left" w:pos="2160"/>
      </w:tabs>
      <w:adjustRightInd/>
      <w:snapToGrid/>
      <w:spacing w:after="0"/>
      <w:jc w:val="both"/>
      <w:outlineLvl w:val="5"/>
    </w:pPr>
    <w:rPr>
      <w:rFonts w:ascii="黑体" w:hAnsi="Calibri" w:eastAsia="黑体"/>
      <w:sz w:val="21"/>
      <w:szCs w:val="20"/>
    </w:rPr>
  </w:style>
  <w:style w:type="paragraph" w:customStyle="1" w:styleId="76">
    <w:name w:val="正文缩进2"/>
    <w:basedOn w:val="1"/>
    <w:qFormat/>
    <w:uiPriority w:val="0"/>
    <w:rPr>
      <w:rFonts w:ascii="Times New Roman" w:eastAsia="宋体"/>
      <w:kern w:val="2"/>
      <w:sz w:val="28"/>
    </w:rPr>
  </w:style>
  <w:style w:type="paragraph" w:customStyle="1" w:styleId="77">
    <w:name w:val="1.1.1.1 格式"/>
    <w:basedOn w:val="1"/>
    <w:qFormat/>
    <w:uiPriority w:val="0"/>
    <w:pPr>
      <w:outlineLvl w:val="3"/>
    </w:pPr>
  </w:style>
  <w:style w:type="paragraph" w:customStyle="1" w:styleId="78">
    <w:name w:val="Table Paragraph"/>
    <w:basedOn w:val="1"/>
    <w:qFormat/>
    <w:uiPriority w:val="1"/>
    <w:rPr>
      <w:rFonts w:ascii="Calibri" w:hAnsi="Calibri" w:eastAsia="宋体"/>
      <w:lang w:eastAsia="en-US"/>
    </w:rPr>
  </w:style>
  <w:style w:type="paragraph" w:customStyle="1" w:styleId="79">
    <w:name w:val="正文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80">
    <w:name w:val="c正文"/>
    <w:basedOn w:val="1"/>
    <w:qFormat/>
    <w:uiPriority w:val="0"/>
    <w:pPr>
      <w:spacing w:line="500" w:lineRule="exact"/>
      <w:ind w:firstLine="480" w:firstLineChars="200"/>
    </w:pPr>
    <w:rPr>
      <w:sz w:val="24"/>
    </w:rPr>
  </w:style>
  <w:style w:type="paragraph" w:customStyle="1" w:styleId="81">
    <w:name w:val="格式正文"/>
    <w:basedOn w:val="1"/>
    <w:qFormat/>
    <w:uiPriority w:val="0"/>
    <w:pPr>
      <w:spacing w:line="500" w:lineRule="exact"/>
      <w:ind w:firstLine="200" w:firstLineChars="200"/>
    </w:pPr>
    <w:rPr>
      <w:sz w:val="24"/>
    </w:rPr>
  </w:style>
  <w:style w:type="paragraph" w:customStyle="1" w:styleId="82">
    <w:name w:val="1. 表格内容"/>
    <w:basedOn w:val="1"/>
    <w:qFormat/>
    <w:uiPriority w:val="0"/>
    <w:pPr>
      <w:jc w:val="center"/>
      <w:textAlignment w:val="baseline"/>
    </w:pPr>
    <w:rPr>
      <w:sz w:val="21"/>
      <w:szCs w:val="21"/>
    </w:rPr>
  </w:style>
  <w:style w:type="paragraph" w:customStyle="1" w:styleId="83">
    <w:name w:val="中文报告书样式"/>
    <w:qFormat/>
    <w:uiPriority w:val="0"/>
    <w:pPr>
      <w:widowControl w:val="0"/>
      <w:adjustRightInd w:val="0"/>
      <w:spacing w:line="480" w:lineRule="atLeast"/>
      <w:ind w:firstLine="482"/>
      <w:jc w:val="both"/>
      <w:textAlignment w:val="baseline"/>
    </w:pPr>
    <w:rPr>
      <w:rFonts w:ascii="Times New Roman" w:hAnsi="Times New Roman" w:eastAsia="宋体" w:cs="Times New Roman"/>
      <w:kern w:val="24"/>
      <w:sz w:val="24"/>
      <w:lang w:val="en-US" w:eastAsia="zh-CN" w:bidi="ar-SA"/>
    </w:rPr>
  </w:style>
  <w:style w:type="paragraph" w:customStyle="1" w:styleId="84">
    <w:name w:val="鸿达表格文字"/>
    <w:qFormat/>
    <w:uiPriority w:val="0"/>
    <w:pPr>
      <w:widowControl w:val="0"/>
      <w:contextualSpacing/>
      <w:jc w:val="center"/>
    </w:pPr>
    <w:rPr>
      <w:rFonts w:ascii="Times New Roman" w:hAnsi="Times New Roman" w:eastAsia="宋体" w:cs="Times New Roman"/>
      <w:kern w:val="2"/>
      <w:sz w:val="21"/>
      <w:szCs w:val="21"/>
      <w:lang w:val="en-US" w:eastAsia="zh-CN" w:bidi="ar-SA"/>
    </w:rPr>
  </w:style>
  <w:style w:type="paragraph" w:customStyle="1" w:styleId="85">
    <w:name w:val="报告正文"/>
    <w:qFormat/>
    <w:uiPriority w:val="0"/>
    <w:pPr>
      <w:widowControl w:val="0"/>
      <w:spacing w:line="480" w:lineRule="exact"/>
      <w:ind w:firstLine="200" w:firstLineChars="200"/>
      <w:jc w:val="both"/>
    </w:pPr>
    <w:rPr>
      <w:rFonts w:ascii="Times New Roman" w:hAnsi="Times New Roman" w:eastAsia="宋体" w:cs="Times New Roman"/>
      <w:color w:val="000000"/>
      <w:kern w:val="2"/>
      <w:sz w:val="24"/>
      <w:szCs w:val="24"/>
      <w:lang w:val="en-US" w:eastAsia="zh-CN" w:bidi="ar-SA"/>
    </w:rPr>
  </w:style>
  <w:style w:type="character" w:customStyle="1" w:styleId="86">
    <w:name w:val="font21"/>
    <w:basedOn w:val="28"/>
    <w:qFormat/>
    <w:uiPriority w:val="0"/>
    <w:rPr>
      <w:rFonts w:hint="eastAsia" w:ascii="宋体" w:hAnsi="宋体" w:eastAsia="宋体" w:cs="宋体"/>
      <w:color w:val="000000"/>
      <w:sz w:val="21"/>
      <w:szCs w:val="21"/>
      <w:u w:val="none"/>
    </w:rPr>
  </w:style>
  <w:style w:type="character" w:customStyle="1" w:styleId="87">
    <w:name w:val="font01"/>
    <w:basedOn w:val="28"/>
    <w:qFormat/>
    <w:uiPriority w:val="0"/>
    <w:rPr>
      <w:rFonts w:hint="eastAsia" w:ascii="宋体" w:hAnsi="宋体" w:eastAsia="宋体" w:cs="宋体"/>
      <w:color w:val="000000"/>
      <w:sz w:val="21"/>
      <w:szCs w:val="21"/>
      <w:u w:val="none"/>
    </w:rPr>
  </w:style>
  <w:style w:type="paragraph" w:customStyle="1" w:styleId="88">
    <w:name w:val="赵正文"/>
    <w:basedOn w:val="1"/>
    <w:qFormat/>
    <w:uiPriority w:val="0"/>
    <w:pPr>
      <w:spacing w:line="520" w:lineRule="exact"/>
      <w:ind w:firstLine="640" w:firstLineChars="200"/>
    </w:pPr>
    <w:rPr>
      <w:sz w:val="24"/>
    </w:rPr>
  </w:style>
  <w:style w:type="paragraph" w:customStyle="1" w:styleId="89">
    <w:name w:val="正文文本缩进11"/>
    <w:basedOn w:val="1"/>
    <w:qFormat/>
    <w:uiPriority w:val="0"/>
    <w:pPr>
      <w:tabs>
        <w:tab w:val="left" w:pos="210"/>
      </w:tabs>
      <w:spacing w:line="360" w:lineRule="auto"/>
      <w:ind w:firstLine="420" w:firstLineChars="175"/>
    </w:pPr>
    <w:rPr>
      <w:sz w:val="20"/>
    </w:rPr>
  </w:style>
  <w:style w:type="character" w:customStyle="1" w:styleId="90">
    <w:name w:val="正文文本 字符"/>
    <w:basedOn w:val="28"/>
    <w:link w:val="9"/>
    <w:qFormat/>
    <w:uiPriority w:val="0"/>
    <w:rPr>
      <w:kern w:val="2"/>
      <w:sz w:val="21"/>
      <w:szCs w:val="24"/>
    </w:rPr>
  </w:style>
  <w:style w:type="character" w:customStyle="1" w:styleId="91">
    <w:name w:val="表格文字 Char"/>
    <w:basedOn w:val="28"/>
    <w:qFormat/>
    <w:uiPriority w:val="0"/>
    <w:rPr>
      <w:kern w:val="2"/>
      <w:sz w:val="21"/>
      <w:szCs w:val="22"/>
    </w:rPr>
  </w:style>
  <w:style w:type="paragraph" w:customStyle="1" w:styleId="92">
    <w:name w:val="验收表格正文"/>
    <w:basedOn w:val="1"/>
    <w:qFormat/>
    <w:uiPriority w:val="0"/>
    <w:pPr>
      <w:jc w:val="center"/>
    </w:pPr>
    <w:rPr>
      <w:rFonts w:ascii="Times New Roman" w:hAnsi="Times New Roman"/>
      <w:sz w:val="21"/>
    </w:rPr>
  </w:style>
  <w:style w:type="paragraph" w:customStyle="1" w:styleId="93">
    <w:name w:val="Center21"/>
    <w:basedOn w:val="1"/>
    <w:next w:val="1"/>
    <w:qFormat/>
    <w:uiPriority w:val="0"/>
    <w:pPr>
      <w:widowControl w:val="0"/>
      <w:spacing w:after="0"/>
      <w:jc w:val="center"/>
    </w:pPr>
    <w:rPr>
      <w:rFonts w:ascii="Times New Roman" w:hAnsi="Times New Roman" w:eastAsia="宋体"/>
      <w:kern w:val="2"/>
      <w:sz w:val="21"/>
      <w:szCs w:val="21"/>
    </w:rPr>
  </w:style>
  <w:style w:type="paragraph" w:customStyle="1" w:styleId="94">
    <w:name w:val="Center24"/>
    <w:basedOn w:val="1"/>
    <w:next w:val="1"/>
    <w:qFormat/>
    <w:uiPriority w:val="0"/>
    <w:pPr>
      <w:jc w:val="center"/>
    </w:pPr>
    <w:rPr>
      <w:sz w:val="24"/>
      <w:szCs w:val="24"/>
    </w:rPr>
  </w:style>
  <w:style w:type="paragraph" w:customStyle="1" w:styleId="95">
    <w:name w:val="Table Text"/>
    <w:basedOn w:val="1"/>
    <w:semiHidden/>
    <w:qFormat/>
    <w:uiPriority w:val="0"/>
    <w:rPr>
      <w:rFonts w:ascii="宋体" w:hAnsi="宋体" w:eastAsia="宋体" w:cs="宋体"/>
      <w:sz w:val="24"/>
      <w:szCs w:val="24"/>
      <w:lang w:val="en-US" w:eastAsia="en-US" w:bidi="ar-SA"/>
    </w:rPr>
  </w:style>
  <w:style w:type="table" w:customStyle="1" w:styleId="9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1" Type="http://schemas.openxmlformats.org/officeDocument/2006/relationships/fontTable" Target="fontTable.xml"/><Relationship Id="rId30" Type="http://schemas.openxmlformats.org/officeDocument/2006/relationships/numbering" Target="numbering.xml"/><Relationship Id="rId3" Type="http://schemas.openxmlformats.org/officeDocument/2006/relationships/footnotes" Target="footnotes.xml"/><Relationship Id="rId29" Type="http://schemas.openxmlformats.org/officeDocument/2006/relationships/customXml" Target="../customXml/item1.xml"/><Relationship Id="rId28" Type="http://schemas.openxmlformats.org/officeDocument/2006/relationships/image" Target="media/image23.png"/><Relationship Id="rId27" Type="http://schemas.openxmlformats.org/officeDocument/2006/relationships/image" Target="media/image22.png"/><Relationship Id="rId26" Type="http://schemas.openxmlformats.org/officeDocument/2006/relationships/image" Target="media/image21.png"/><Relationship Id="rId25" Type="http://schemas.openxmlformats.org/officeDocument/2006/relationships/image" Target="media/image20.png"/><Relationship Id="rId24" Type="http://schemas.openxmlformats.org/officeDocument/2006/relationships/image" Target="media/image19.png"/><Relationship Id="rId23" Type="http://schemas.openxmlformats.org/officeDocument/2006/relationships/image" Target="media/image18.jpeg"/><Relationship Id="rId22" Type="http://schemas.openxmlformats.org/officeDocument/2006/relationships/image" Target="media/image17.png"/><Relationship Id="rId21" Type="http://schemas.openxmlformats.org/officeDocument/2006/relationships/image" Target="media/image16.png"/><Relationship Id="rId20" Type="http://schemas.openxmlformats.org/officeDocument/2006/relationships/image" Target="media/image15.png"/><Relationship Id="rId2" Type="http://schemas.openxmlformats.org/officeDocument/2006/relationships/settings" Target="settings.xml"/><Relationship Id="rId19" Type="http://schemas.openxmlformats.org/officeDocument/2006/relationships/image" Target="media/image14.png"/><Relationship Id="rId18" Type="http://schemas.openxmlformats.org/officeDocument/2006/relationships/image" Target="media/image13.png"/><Relationship Id="rId17" Type="http://schemas.openxmlformats.org/officeDocument/2006/relationships/image" Target="media/image12.png"/><Relationship Id="rId16" Type="http://schemas.openxmlformats.org/officeDocument/2006/relationships/image" Target="media/image11.png"/><Relationship Id="rId15" Type="http://schemas.openxmlformats.org/officeDocument/2006/relationships/image" Target="media/image10.png"/><Relationship Id="rId14" Type="http://schemas.openxmlformats.org/officeDocument/2006/relationships/image" Target="media/image9.png"/><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55</Pages>
  <Words>18439</Words>
  <Characters>22138</Characters>
  <Lines>165</Lines>
  <Paragraphs>46</Paragraphs>
  <TotalTime>1</TotalTime>
  <ScaleCrop>false</ScaleCrop>
  <LinksUpToDate>false</LinksUpToDate>
  <CharactersWithSpaces>22597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2024-11-19T09:36:00Z</dcterms:created>
  <dc:creator>Administrator</dc:creator>
  <cp:lastModifiedBy>WPS_1509862140</cp:lastModifiedBy>
  <cp:lastPrinted>2025-07-23T01:13:00Z</cp:lastPrinted>
  <dcterms:modified xsi:type="dcterms:W3CDTF">2025-09-25T02:21:46Z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C423BC11D6984EB085B62DB26E84E2E0_13</vt:lpwstr>
  </property>
  <property fmtid="{D5CDD505-2E9C-101B-9397-08002B2CF9AE}" pid="4" name="KSOTemplateDocerSaveRecord">
    <vt:lpwstr>eyJoZGlkIjoiMjdlMWQwMjY2OWUxNGRmMmRhNGFiOWQyZmQ1MGYwMGQiLCJ1c2VySWQiOiIyNzM5ODAxMjEifQ==</vt:lpwstr>
  </property>
</Properties>
</file>