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DVP323系列参数表</w:t>
      </w:r>
    </w:p>
    <w:p>
      <w:pPr>
        <w:pStyle w:val="16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OTDR技术参数</w:t>
      </w:r>
    </w:p>
    <w:p>
      <w:pPr>
        <w:rPr>
          <w:rFonts w:asciiTheme="minorHAnsi"/>
          <w:b/>
          <w:sz w:val="24"/>
        </w:rPr>
      </w:pPr>
      <w:r>
        <w:rPr>
          <w:rFonts w:asciiTheme="minorHAnsi"/>
          <w:b/>
          <w:sz w:val="24"/>
        </w:rPr>
        <w:t>1.1 核心技术参数</w:t>
      </w:r>
    </w:p>
    <w:p>
      <w:pPr>
        <w:rPr>
          <w:b/>
        </w:rPr>
      </w:pPr>
      <w:r>
        <w:rPr>
          <w:rFonts w:hint="eastAsia"/>
          <w:b/>
        </w:rPr>
        <w:t>动态范围（典型值</w:t>
      </w:r>
      <w:r>
        <w:rPr>
          <w:rFonts w:hint="eastAsia"/>
          <w:b/>
          <w:sz w:val="28"/>
          <w:vertAlign w:val="superscript"/>
        </w:rPr>
        <w:t>a</w:t>
      </w:r>
      <w:r>
        <w:rPr>
          <w:rFonts w:hint="eastAsia"/>
          <w:b/>
        </w:rPr>
        <w:t>）</w:t>
      </w:r>
    </w:p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OTDR模块型号</w:t>
            </w:r>
          </w:p>
        </w:tc>
        <w:tc>
          <w:tcPr>
            <w:tcW w:w="2410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1310nm</w:t>
            </w:r>
            <w:r>
              <w:rPr>
                <w:rFonts w:hint="eastAsia" w:ascii="宋体" w:hAnsi="宋体" w:eastAsia="宋体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20nm</w:t>
            </w:r>
          </w:p>
        </w:tc>
        <w:tc>
          <w:tcPr>
            <w:tcW w:w="3544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1510nm</w:t>
            </w:r>
            <w:r>
              <w:rPr>
                <w:rFonts w:hint="eastAsia" w:ascii="宋体" w:hAnsi="宋体" w:eastAsia="宋体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20nm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hint="eastAsia" w:asciiTheme="minorHAnsi"/>
                <w:kern w:val="2"/>
                <w:szCs w:val="18"/>
              </w:rPr>
            </w:pPr>
            <w:r>
              <w:rPr>
                <w:rFonts w:hint="eastAsia" w:asciiTheme="minorHAnsi"/>
                <w:kern w:val="2"/>
                <w:szCs w:val="18"/>
              </w:rPr>
              <w:t>DVP323L</w:t>
            </w:r>
          </w:p>
        </w:tc>
        <w:tc>
          <w:tcPr>
            <w:tcW w:w="2410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hint="eastAsia" w:asciiTheme="minorHAnsi"/>
                <w:kern w:val="2"/>
              </w:rPr>
              <w:t>30dB</w:t>
            </w:r>
          </w:p>
        </w:tc>
        <w:tc>
          <w:tcPr>
            <w:tcW w:w="3544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hint="eastAsia" w:asciiTheme="minorHAnsi"/>
                <w:kern w:val="2"/>
              </w:rPr>
              <w:t>28dB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hint="eastAsia" w:asciiTheme="minorHAnsi"/>
                <w:kern w:val="2"/>
                <w:szCs w:val="18"/>
              </w:rPr>
            </w:pPr>
            <w:r>
              <w:rPr>
                <w:rFonts w:hint="eastAsia" w:asciiTheme="minorHAnsi"/>
                <w:kern w:val="2"/>
                <w:szCs w:val="18"/>
              </w:rPr>
              <w:t>DVP323</w:t>
            </w:r>
          </w:p>
        </w:tc>
        <w:tc>
          <w:tcPr>
            <w:tcW w:w="2410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hint="eastAsia" w:asciiTheme="minorHAnsi"/>
                <w:kern w:val="2"/>
              </w:rPr>
              <w:t>34dB</w:t>
            </w:r>
          </w:p>
        </w:tc>
        <w:tc>
          <w:tcPr>
            <w:tcW w:w="3544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hint="eastAsia" w:asciiTheme="minorHAnsi"/>
                <w:kern w:val="2"/>
              </w:rPr>
              <w:t>32dB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hint="eastAsia" w:asciiTheme="minorHAnsi"/>
                <w:kern w:val="2"/>
                <w:szCs w:val="18"/>
              </w:rPr>
            </w:pPr>
            <w:r>
              <w:rPr>
                <w:rFonts w:hint="eastAsia" w:asciiTheme="minorHAnsi"/>
                <w:kern w:val="2"/>
                <w:szCs w:val="18"/>
              </w:rPr>
              <w:t>DVP323H</w:t>
            </w:r>
          </w:p>
        </w:tc>
        <w:tc>
          <w:tcPr>
            <w:tcW w:w="2410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hint="eastAsia" w:asciiTheme="minorHAnsi"/>
                <w:kern w:val="2"/>
              </w:rPr>
              <w:t>36dB</w:t>
            </w:r>
          </w:p>
        </w:tc>
        <w:tc>
          <w:tcPr>
            <w:tcW w:w="3544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hint="eastAsia" w:asciiTheme="minorHAnsi"/>
                <w:kern w:val="2"/>
              </w:rPr>
              <w:t>34dB</w:t>
            </w:r>
          </w:p>
        </w:tc>
      </w:tr>
    </w:tbl>
    <w:p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>测试条件： 25</w:t>
      </w:r>
      <w:r>
        <w:rPr>
          <w:rFonts w:hint="eastAsia" w:ascii="宋体" w:hAnsi="宋体" w:eastAsia="宋体"/>
        </w:rPr>
        <w:t>℃±</w:t>
      </w:r>
      <w:r>
        <w:rPr>
          <w:rFonts w:hint="eastAsia"/>
        </w:rPr>
        <w:t>5</w:t>
      </w:r>
      <w:r>
        <w:rPr>
          <w:rFonts w:hint="eastAsia" w:ascii="宋体" w:hAnsi="宋体" w:eastAsia="宋体"/>
        </w:rPr>
        <w:t>℃</w:t>
      </w:r>
      <w:r>
        <w:rPr>
          <w:rFonts w:hint="eastAsia"/>
        </w:rPr>
        <w:t>，20</w:t>
      </w:r>
      <w:r>
        <w:rPr>
          <w:rFonts w:hint="eastAsia" w:ascii="宋体" w:hAnsi="宋体" w:eastAsia="宋体"/>
        </w:rPr>
        <w:t>µ</w:t>
      </w:r>
      <w:r>
        <w:rPr>
          <w:rFonts w:hint="eastAsia"/>
        </w:rPr>
        <w:t>s脉宽，3分钟平均时间，起始后向散射至SNR=1；</w:t>
      </w:r>
    </w:p>
    <w:p>
      <w:pPr>
        <w:rPr>
          <w:b/>
        </w:rPr>
      </w:pPr>
      <w:r>
        <w:rPr>
          <w:rFonts w:hint="eastAsia"/>
          <w:b/>
        </w:rPr>
        <w:t>盲区（最小值）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OTDR模块型号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事件盲区</w:t>
            </w:r>
            <w:r>
              <w:rPr>
                <w:rFonts w:hint="eastAsia" w:asciiTheme="minorHAnsi"/>
                <w:kern w:val="2"/>
                <w:sz w:val="24"/>
                <w:vertAlign w:val="superscript"/>
              </w:rPr>
              <w:t>b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衰减盲区</w:t>
            </w:r>
            <w:r>
              <w:rPr>
                <w:rFonts w:hint="eastAsia" w:asciiTheme="minorHAnsi"/>
                <w:kern w:val="2"/>
                <w:sz w:val="24"/>
                <w:vertAlign w:val="superscript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Theme="minorHAnsi"/>
                <w:kern w:val="2"/>
                <w:szCs w:val="18"/>
              </w:rPr>
            </w:pPr>
            <w:r>
              <w:rPr>
                <w:rFonts w:hint="eastAsia" w:asciiTheme="minorHAnsi"/>
                <w:kern w:val="2"/>
                <w:szCs w:val="18"/>
              </w:rPr>
              <w:t>DVP323L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≤</w:t>
            </w:r>
            <w:r>
              <w:rPr>
                <w:rFonts w:hint="eastAsia" w:asciiTheme="minorHAnsi"/>
                <w:kern w:val="2"/>
              </w:rPr>
              <w:t>3m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≤10</w:t>
            </w:r>
            <w:r>
              <w:rPr>
                <w:rFonts w:hint="eastAsia" w:asciiTheme="minorHAnsi"/>
                <w:kern w:val="2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HAnsi"/>
                <w:kern w:val="2"/>
                <w:szCs w:val="18"/>
              </w:rPr>
            </w:pPr>
            <w:r>
              <w:rPr>
                <w:rFonts w:hint="eastAsia" w:asciiTheme="minorHAnsi"/>
                <w:kern w:val="2"/>
                <w:szCs w:val="18"/>
              </w:rPr>
              <w:t>DVP323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≤</w:t>
            </w:r>
            <w:r>
              <w:rPr>
                <w:rFonts w:hint="eastAsia" w:asciiTheme="minorHAnsi"/>
                <w:kern w:val="2"/>
              </w:rPr>
              <w:t>1.5m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≤5</w:t>
            </w:r>
            <w:r>
              <w:rPr>
                <w:rFonts w:hint="eastAsia" w:asciiTheme="minorHAnsi"/>
                <w:kern w:val="2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Theme="minorHAnsi"/>
                <w:kern w:val="2"/>
                <w:szCs w:val="18"/>
              </w:rPr>
            </w:pPr>
            <w:r>
              <w:rPr>
                <w:rFonts w:hint="eastAsia" w:asciiTheme="minorHAnsi"/>
                <w:kern w:val="2"/>
                <w:szCs w:val="18"/>
              </w:rPr>
              <w:t>DVP323H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≤</w:t>
            </w:r>
            <w:r>
              <w:rPr>
                <w:rFonts w:hint="eastAsia" w:asciiTheme="minorHAnsi"/>
                <w:kern w:val="2"/>
              </w:rPr>
              <w:t>0.8m</w:t>
            </w:r>
          </w:p>
        </w:tc>
        <w:tc>
          <w:tcPr>
            <w:tcW w:w="2841" w:type="dxa"/>
          </w:tcPr>
          <w:p>
            <w:pPr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≤</w:t>
            </w:r>
            <w:r>
              <w:rPr>
                <w:rFonts w:hint="eastAsia" w:asciiTheme="minorHAnsi"/>
                <w:kern w:val="2"/>
              </w:rPr>
              <w:t>4m</w:t>
            </w:r>
          </w:p>
        </w:tc>
      </w:tr>
    </w:tbl>
    <w:p>
      <w:r>
        <w:rPr>
          <w:rFonts w:hint="eastAsia"/>
        </w:rPr>
        <w:t>b测试条件： 25</w:t>
      </w:r>
      <w:r>
        <w:rPr>
          <w:rFonts w:hint="eastAsia" w:ascii="宋体" w:hAnsi="宋体" w:eastAsia="宋体"/>
        </w:rPr>
        <w:t>℃±</w:t>
      </w:r>
      <w:r>
        <w:rPr>
          <w:rFonts w:hint="eastAsia"/>
        </w:rPr>
        <w:t>5</w:t>
      </w:r>
      <w:r>
        <w:rPr>
          <w:rFonts w:hint="eastAsia" w:ascii="宋体" w:hAnsi="宋体" w:eastAsia="宋体"/>
        </w:rPr>
        <w:t>℃</w:t>
      </w:r>
      <w:r>
        <w:rPr>
          <w:rFonts w:hint="eastAsia"/>
        </w:rPr>
        <w:t>，5ns脉宽，非饱和反射事件，5cm距离分辨率；</w:t>
      </w:r>
    </w:p>
    <w:p>
      <w:r>
        <w:rPr>
          <w:rFonts w:hint="eastAsia"/>
        </w:rPr>
        <w:t>c测试条件： 25</w:t>
      </w:r>
      <w:r>
        <w:rPr>
          <w:rFonts w:hint="eastAsia" w:ascii="宋体" w:hAnsi="宋体" w:eastAsia="宋体"/>
        </w:rPr>
        <w:t>℃±</w:t>
      </w:r>
      <w:r>
        <w:rPr>
          <w:rFonts w:hint="eastAsia"/>
        </w:rPr>
        <w:t>5</w:t>
      </w:r>
      <w:r>
        <w:rPr>
          <w:rFonts w:hint="eastAsia" w:ascii="宋体" w:hAnsi="宋体" w:eastAsia="宋体"/>
        </w:rPr>
        <w:t>℃</w:t>
      </w:r>
      <w:r>
        <w:rPr>
          <w:rFonts w:hint="eastAsia"/>
        </w:rPr>
        <w:t>，5ns脉宽，非饱和反射事件，5cm距离分辨率；</w:t>
      </w:r>
    </w:p>
    <w:p/>
    <w:p>
      <w:pPr>
        <w:rPr>
          <w:rFonts w:asciiTheme="minorHAnsi"/>
          <w:b/>
          <w:sz w:val="24"/>
        </w:rPr>
      </w:pPr>
      <w:r>
        <w:rPr>
          <w:rFonts w:hint="eastAsia" w:asciiTheme="minorHAnsi"/>
          <w:b/>
          <w:sz w:val="24"/>
        </w:rPr>
        <w:t>1.2 重要技术参数</w:t>
      </w:r>
    </w:p>
    <w:p>
      <w:pPr>
        <w:rPr>
          <w:b/>
        </w:rPr>
      </w:pPr>
      <w:r>
        <w:rPr>
          <w:rFonts w:hint="eastAsia"/>
          <w:b/>
        </w:rPr>
        <w:t>基础参数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15"/>
        <w:gridCol w:w="5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项目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技术规格参数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显示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5in  800</w:t>
            </w:r>
            <w:r>
              <w:rPr>
                <w:rFonts w:hint="eastAsia" w:ascii="宋体" w:hAnsi="宋体" w:eastAsia="宋体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480点阵 TFT 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  <w:vMerge w:val="restart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接口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 xml:space="preserve">USB2.0 </w:t>
            </w:r>
            <w:r>
              <w:rPr>
                <w:rFonts w:hint="eastAsia" w:ascii="宋体" w:hAnsi="宋体" w:eastAsia="宋体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1， DC5V</w:t>
            </w:r>
            <w:r>
              <w:rPr>
                <w:rFonts w:hint="eastAsia" w:ascii="宋体" w:hAnsi="宋体" w:eastAsia="宋体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0.05V@500mA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  <w:vMerge w:val="continue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RJ45</w:t>
            </w:r>
            <w:r>
              <w:rPr>
                <w:rFonts w:hint="eastAsia" w:ascii="宋体" w:hAnsi="宋体" w:eastAsia="宋体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1， LAN，10M/100M (选件)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存储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1GB内存（支持10000条OTDR曲线）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电池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7.4V/5Ah 电池组，37Wh 支持最大10小时工作时间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整机功耗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&lt;2.0W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vMerge w:val="restart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电源供给</w:t>
            </w:r>
          </w:p>
        </w:tc>
        <w:tc>
          <w:tcPr>
            <w:tcW w:w="111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交流参数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100-240V 0.5A 50~60Hz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vMerge w:val="continue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</w:p>
        </w:tc>
        <w:tc>
          <w:tcPr>
            <w:tcW w:w="111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直流参数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12V  2A 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vMerge w:val="continue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</w:p>
        </w:tc>
        <w:tc>
          <w:tcPr>
            <w:tcW w:w="111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总功率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24W 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脉冲宽度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3ns、5ns、10 ns、30 ns、50 ns、100 ns、200 ns、500 ns、1</w:t>
            </w:r>
            <w:r>
              <w:rPr>
                <w:rFonts w:hint="eastAsia" w:ascii="宋体" w:hAnsi="宋体" w:eastAsia="宋体"/>
                <w:kern w:val="2"/>
              </w:rPr>
              <w:t>µ</w:t>
            </w:r>
            <w:r>
              <w:rPr>
                <w:rFonts w:hint="eastAsia" w:asciiTheme="minorHAnsi"/>
                <w:kern w:val="2"/>
              </w:rPr>
              <w:t>s、2</w:t>
            </w:r>
            <w:r>
              <w:rPr>
                <w:rFonts w:hint="eastAsia" w:ascii="宋体" w:hAnsi="宋体" w:eastAsia="宋体"/>
                <w:kern w:val="2"/>
              </w:rPr>
              <w:t>µ</w:t>
            </w:r>
            <w:r>
              <w:rPr>
                <w:rFonts w:hint="eastAsia" w:asciiTheme="minorHAnsi"/>
                <w:kern w:val="2"/>
              </w:rPr>
              <w:t>s、5</w:t>
            </w:r>
            <w:r>
              <w:rPr>
                <w:rFonts w:hint="eastAsia" w:ascii="宋体" w:hAnsi="宋体" w:eastAsia="宋体"/>
                <w:kern w:val="2"/>
              </w:rPr>
              <w:t>µ</w:t>
            </w:r>
            <w:r>
              <w:rPr>
                <w:rFonts w:hint="eastAsia" w:asciiTheme="minorHAnsi"/>
                <w:kern w:val="2"/>
              </w:rPr>
              <w:t>s、10</w:t>
            </w:r>
            <w:r>
              <w:rPr>
                <w:rFonts w:hint="eastAsia" w:ascii="宋体" w:hAnsi="宋体" w:eastAsia="宋体"/>
                <w:kern w:val="2"/>
              </w:rPr>
              <w:t>µ</w:t>
            </w:r>
            <w:r>
              <w:rPr>
                <w:rFonts w:hint="eastAsia" w:asciiTheme="minorHAnsi"/>
                <w:kern w:val="2"/>
              </w:rPr>
              <w:t>s、20</w:t>
            </w:r>
            <w:r>
              <w:rPr>
                <w:rFonts w:hint="eastAsia" w:ascii="宋体" w:hAnsi="宋体" w:eastAsia="宋体"/>
                <w:kern w:val="2"/>
              </w:rPr>
              <w:t>µ</w:t>
            </w:r>
            <w:r>
              <w:rPr>
                <w:rFonts w:hint="eastAsia" w:asciiTheme="minorHAnsi"/>
                <w:kern w:val="2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测量时间范围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5s~5min，实时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实时刷新速率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4场/s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>测距性能参数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项目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量程范围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100m、400m、1.5km、3km、6km、12km、25km、50km、100km、200km、400km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距离单位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千米、千英尺、英里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采样分辨率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5cm~12.8m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采样点数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最高到256000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群折射率范围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1.000000~2.000000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测距不确定性</w:t>
            </w:r>
            <w:r>
              <w:rPr>
                <w:rFonts w:hint="eastAsia" w:asciiTheme="minorHAnsi"/>
                <w:kern w:val="2"/>
                <w:sz w:val="24"/>
                <w:vertAlign w:val="superscript"/>
              </w:rPr>
              <w:t>e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 xml:space="preserve">DVP323L/DVP323: </w:t>
            </w:r>
            <w:r>
              <w:rPr>
                <w:rFonts w:hint="eastAsia" w:asciiTheme="minorHAnsi" w:hAnsiTheme="minorEastAsia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（0.75m+0.005%</w:t>
            </w:r>
            <w:r>
              <w:rPr>
                <w:rFonts w:hint="eastAsia" w:ascii="宋体" w:hAnsi="宋体" w:eastAsia="宋体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光纤长度+采样分辨率）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 w:hAnsiTheme="minorEastAsia"/>
                <w:kern w:val="2"/>
              </w:rPr>
            </w:pPr>
            <w:r>
              <w:rPr>
                <w:rFonts w:hint="eastAsia" w:asciiTheme="minorHAnsi"/>
                <w:kern w:val="2"/>
              </w:rPr>
              <w:t xml:space="preserve">DVP323H: </w:t>
            </w:r>
            <w:r>
              <w:rPr>
                <w:rFonts w:hint="eastAsia" w:asciiTheme="minorHAnsi" w:hAnsiTheme="minorEastAsia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（0.75m+0.001%</w:t>
            </w:r>
            <w:r>
              <w:rPr>
                <w:rFonts w:hint="eastAsia" w:ascii="宋体" w:hAnsi="宋体" w:eastAsia="宋体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光纤长度+采样分辨率）</w:t>
            </w:r>
          </w:p>
        </w:tc>
      </w:tr>
    </w:tbl>
    <w:p>
      <w:r>
        <w:t xml:space="preserve">e  </w:t>
      </w:r>
      <w:r>
        <w:rPr>
          <w:rFonts w:hint="eastAsia"/>
        </w:rPr>
        <w:t>未计入光纤群折射率不确定性</w:t>
      </w:r>
      <w:bookmarkStart w:id="1" w:name="_GoBack"/>
      <w:bookmarkEnd w:id="1"/>
    </w:p>
    <w:p/>
    <w:p>
      <w:pPr>
        <w:rPr>
          <w:b/>
        </w:rPr>
      </w:pPr>
      <w:r>
        <w:rPr>
          <w:rFonts w:hint="eastAsia"/>
          <w:b/>
        </w:rPr>
        <w:t>损耗性能参数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项目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线性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0.05dB/dB（DVP323L/DVP323）,  0.03dB/dB （DVP323H）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损耗门限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0.01dB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损耗分辨率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0.001 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反射精度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 w:hAnsiTheme="minorEastAsia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2 dB</w:t>
            </w:r>
          </w:p>
        </w:tc>
      </w:tr>
    </w:tbl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功能参数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项目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测量模式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手动、自动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门限设置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手动、自动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自定义门限设置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自动修正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在线帮助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恢复出厂设置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文件支持中文命名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文件格式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兼容Bellcore GR-196 V1.1  *.SOR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损耗测试类型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最小二乘法(LSA)和两点法(2pt)，四点法（4pt）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屏幕截图功能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触屏软键盘输入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定时关机与休眠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双波长测试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宏弯测试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实时测试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语言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英、中、葡、西、法、俄、意  德、韩</w:t>
            </w:r>
          </w:p>
        </w:tc>
      </w:tr>
    </w:tbl>
    <w:p>
      <w:pPr>
        <w:rPr>
          <w:rFonts w:hint="eastAsia"/>
        </w:rPr>
      </w:pPr>
    </w:p>
    <w:p/>
    <w:p>
      <w:pPr>
        <w:pStyle w:val="16"/>
        <w:numPr>
          <w:ilvl w:val="0"/>
          <w:numId w:val="1"/>
        </w:numPr>
        <w:ind w:firstLineChars="0"/>
        <w:rPr>
          <w:b/>
          <w:sz w:val="28"/>
        </w:rPr>
      </w:pPr>
      <w:r>
        <w:rPr>
          <w:b/>
          <w:sz w:val="28"/>
        </w:rPr>
        <w:t>选件参数</w:t>
      </w:r>
    </w:p>
    <w:p>
      <w:pPr>
        <w:pStyle w:val="16"/>
        <w:numPr>
          <w:ilvl w:val="1"/>
          <w:numId w:val="1"/>
        </w:numPr>
        <w:adjustRightInd w:val="0"/>
        <w:snapToGrid w:val="0"/>
        <w:spacing w:beforeLines="50" w:afterLines="50" w:line="240" w:lineRule="atLeast"/>
        <w:ind w:firstLineChars="0"/>
        <w:outlineLvl w:val="2"/>
        <w:rPr>
          <w:b/>
          <w:sz w:val="24"/>
        </w:rPr>
      </w:pPr>
      <w:bookmarkStart w:id="0" w:name="_Toc448483332"/>
      <w:r>
        <w:rPr>
          <w:b/>
          <w:sz w:val="24"/>
        </w:rPr>
        <w:t xml:space="preserve"> 光功率计（OPM）</w:t>
      </w:r>
      <w:bookmarkEnd w:id="0"/>
    </w:p>
    <w:tbl>
      <w:tblPr>
        <w:tblStyle w:val="10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220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功率测量范围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-70dBm~+10dBm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-50dBm~+27dBm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精</w:t>
            </w:r>
            <w:r>
              <w:rPr>
                <w:rFonts w:hint="eastAsia" w:asciiTheme="minorHAnsi"/>
                <w:kern w:val="2"/>
              </w:rPr>
              <w:t>度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±</w:t>
            </w:r>
            <w:r>
              <w:rPr>
                <w:rFonts w:asciiTheme="minorHAnsi"/>
                <w:kern w:val="2"/>
              </w:rPr>
              <w:t>0.17dB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kern w:val="2"/>
              </w:rPr>
            </w:pPr>
            <w:r>
              <w:rPr>
                <w:rFonts w:hint="eastAsia" w:asciiTheme="minorEastAsia" w:hAnsiTheme="minorEastAsia"/>
                <w:kern w:val="2"/>
              </w:rPr>
              <w:t>±</w:t>
            </w:r>
            <w:r>
              <w:rPr>
                <w:rFonts w:hint="eastAsia" w:asciiTheme="minorHAnsi"/>
                <w:kern w:val="2"/>
              </w:rPr>
              <w:t>0.23dB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校准波</w:t>
            </w:r>
            <w:r>
              <w:rPr>
                <w:rFonts w:hint="eastAsia" w:asciiTheme="minorHAnsi"/>
                <w:kern w:val="2"/>
              </w:rPr>
              <w:t>长</w:t>
            </w:r>
          </w:p>
        </w:tc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1310 nm/1550nm</w:t>
            </w:r>
            <w:r>
              <w:rPr>
                <w:rFonts w:hint="eastAsia" w:asciiTheme="minorHAnsi"/>
                <w:kern w:val="2"/>
              </w:rPr>
              <w:t>/1490/1610nm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工作波</w:t>
            </w:r>
            <w:r>
              <w:rPr>
                <w:rFonts w:hint="eastAsia" w:asciiTheme="minorHAnsi"/>
                <w:kern w:val="2"/>
              </w:rPr>
              <w:t>长</w:t>
            </w:r>
          </w:p>
        </w:tc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850nm</w:t>
            </w:r>
            <w:r>
              <w:rPr>
                <w:rFonts w:hint="eastAsia" w:asciiTheme="minorHAnsi"/>
                <w:kern w:val="2"/>
              </w:rPr>
              <w:t>-1700nm</w:t>
            </w:r>
          </w:p>
        </w:tc>
      </w:tr>
    </w:tbl>
    <w:p>
      <w:pPr>
        <w:rPr>
          <w:rFonts w:hint="eastAsia"/>
        </w:rPr>
      </w:pPr>
    </w:p>
    <w:p>
      <w:pPr>
        <w:pStyle w:val="16"/>
        <w:numPr>
          <w:ilvl w:val="1"/>
          <w:numId w:val="1"/>
        </w:numPr>
        <w:adjustRightInd w:val="0"/>
        <w:snapToGrid w:val="0"/>
        <w:spacing w:beforeLines="50" w:afterLines="50" w:line="240" w:lineRule="atLeast"/>
        <w:ind w:firstLineChars="0"/>
        <w:outlineLvl w:val="2"/>
        <w:rPr>
          <w:b/>
          <w:sz w:val="24"/>
        </w:rPr>
      </w:pPr>
      <w:r>
        <w:rPr>
          <w:b/>
          <w:sz w:val="24"/>
        </w:rPr>
        <w:t>红光源(VFL)</w:t>
      </w:r>
    </w:p>
    <w:tbl>
      <w:tblPr>
        <w:tblStyle w:val="10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br w:type="page"/>
            </w:r>
            <w:r>
              <w:rPr>
                <w:rFonts w:hint="eastAsia" w:asciiTheme="minorHAnsi"/>
                <w:kern w:val="2"/>
              </w:rPr>
              <w:t>输出波长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650 nm</w:t>
            </w:r>
            <w:r>
              <w:rPr>
                <w:rFonts w:hint="eastAsia" w:asciiTheme="minorEastAsia" w:hAnsiTheme="minorEastAsia"/>
                <w:kern w:val="2"/>
              </w:rPr>
              <w:t>±</w:t>
            </w:r>
            <w:r>
              <w:rPr>
                <w:rFonts w:asciiTheme="minorHAnsi"/>
                <w:kern w:val="2"/>
              </w:rPr>
              <w:t>10 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输出功</w:t>
            </w:r>
            <w:r>
              <w:rPr>
                <w:rFonts w:hint="eastAsia" w:asciiTheme="minorHAnsi"/>
                <w:kern w:val="2"/>
              </w:rPr>
              <w:t>率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/>
                <w:kern w:val="2"/>
              </w:rPr>
              <w:t>≥</w:t>
            </w:r>
            <w:r>
              <w:rPr>
                <w:rFonts w:asciiTheme="minorHAnsi"/>
                <w:kern w:val="2"/>
              </w:rPr>
              <w:t>10mW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测量范</w:t>
            </w:r>
            <w:r>
              <w:rPr>
                <w:rFonts w:hint="eastAsia" w:asciiTheme="minorHAnsi"/>
                <w:kern w:val="2"/>
              </w:rPr>
              <w:t>围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&gt;10km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安全标准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IEC 60825 -1: 2007</w:t>
            </w:r>
          </w:p>
        </w:tc>
      </w:tr>
    </w:tbl>
    <w:p>
      <w:pPr>
        <w:rPr>
          <w:rFonts w:hint="eastAsia"/>
        </w:rPr>
      </w:pPr>
    </w:p>
    <w:p>
      <w:pPr>
        <w:pStyle w:val="16"/>
        <w:numPr>
          <w:ilvl w:val="1"/>
          <w:numId w:val="1"/>
        </w:numPr>
        <w:adjustRightInd w:val="0"/>
        <w:snapToGrid w:val="0"/>
        <w:spacing w:beforeLines="50" w:afterLines="50" w:line="240" w:lineRule="atLeast"/>
        <w:ind w:firstLineChars="0"/>
        <w:outlineLvl w:val="2"/>
        <w:rPr>
          <w:b/>
          <w:sz w:val="24"/>
        </w:rPr>
      </w:pPr>
      <w:r>
        <w:rPr>
          <w:b/>
          <w:sz w:val="24"/>
        </w:rPr>
        <w:t>稳定光源(Laser)</w:t>
      </w:r>
    </w:p>
    <w:tbl>
      <w:tblPr>
        <w:tblStyle w:val="10"/>
        <w:tblW w:w="836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976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型号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波</w:t>
            </w:r>
            <w:r>
              <w:rPr>
                <w:rFonts w:hint="eastAsia" w:asciiTheme="minorHAnsi"/>
                <w:kern w:val="2"/>
              </w:rPr>
              <w:t>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输出功</w:t>
            </w:r>
            <w:r>
              <w:rPr>
                <w:rFonts w:hint="eastAsia" w:asciiTheme="minorHAnsi"/>
                <w:kern w:val="2"/>
              </w:rPr>
              <w:t>率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输出方</w:t>
            </w:r>
            <w:r>
              <w:rPr>
                <w:rFonts w:hint="eastAsia" w:asciiTheme="minorHAnsi"/>
                <w:kern w:val="2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DVP323L/DVP323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1310nm/1550nm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&gt;-11dBm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CW/1kHz/2kHz/</w:t>
            </w:r>
          </w:p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1kHz+Flash/</w:t>
            </w:r>
          </w:p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2kHz+Flash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DVP323H</w:t>
            </w: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&gt;-4dBm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6"/>
        <w:numPr>
          <w:ilvl w:val="0"/>
          <w:numId w:val="1"/>
        </w:numPr>
        <w:ind w:firstLineChars="0"/>
        <w:rPr>
          <w:b/>
          <w:sz w:val="28"/>
        </w:rPr>
      </w:pPr>
      <w:r>
        <w:rPr>
          <w:b/>
          <w:sz w:val="28"/>
        </w:rPr>
        <w:t>机械与环境参数</w:t>
      </w:r>
    </w:p>
    <w:tbl>
      <w:tblPr>
        <w:tblStyle w:val="10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项目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功能与性能说明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尺寸（长</w:t>
            </w:r>
            <w:r>
              <w:rPr>
                <w:rFonts w:hint="eastAsia" w:asciiTheme="minorEastAsia" w:hAnsiTheme="minorEastAsia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宽</w:t>
            </w:r>
            <w:r>
              <w:rPr>
                <w:rFonts w:hint="eastAsia" w:ascii="宋体" w:hAnsi="宋体" w:eastAsia="宋体"/>
                <w:kern w:val="2"/>
              </w:rPr>
              <w:t>×</w:t>
            </w:r>
            <w:r>
              <w:rPr>
                <w:rFonts w:hint="eastAsia" w:asciiTheme="minorHAnsi"/>
                <w:kern w:val="2"/>
              </w:rPr>
              <w:t>高）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整机：147mm×190mm×62mm</w:t>
            </w:r>
            <w:r>
              <w:rPr>
                <w:rFonts w:hAnsi="宋体" w:eastAsia="宋体" w:asciiTheme="minorHAnsi"/>
                <w:kern w:val="2"/>
              </w:rPr>
              <w:t>（含护套）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重量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整机：＜1kg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操作温度范围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-10℃~+50℃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存储温度范围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-40℃~+70℃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hint="eastAsia" w:asciiTheme="minorHAnsi"/>
                <w:kern w:val="2"/>
              </w:rPr>
              <w:t>相对湿度</w:t>
            </w:r>
          </w:p>
        </w:tc>
        <w:tc>
          <w:tcPr>
            <w:tcW w:w="6429" w:type="dxa"/>
          </w:tcPr>
          <w:p>
            <w:pPr>
              <w:adjustRightInd w:val="0"/>
              <w:snapToGrid w:val="0"/>
              <w:spacing w:beforeLines="50" w:afterLines="50" w:line="240" w:lineRule="atLeast"/>
              <w:rPr>
                <w:rFonts w:asciiTheme="minorHAnsi"/>
                <w:kern w:val="2"/>
              </w:rPr>
            </w:pPr>
            <w:r>
              <w:rPr>
                <w:rFonts w:asciiTheme="minorHAnsi"/>
                <w:kern w:val="2"/>
              </w:rPr>
              <w:t>0%-95% 非凝结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396240</wp:posOffset>
            </wp:positionV>
            <wp:extent cx="3859530" cy="4224655"/>
            <wp:effectExtent l="0" t="0" r="7620" b="4445"/>
            <wp:wrapNone/>
            <wp:docPr id="1" name="图片 1" descr="DVP-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VP-3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04658"/>
    <w:multiLevelType w:val="multilevel"/>
    <w:tmpl w:val="42E046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52"/>
    <w:rsid w:val="000770FE"/>
    <w:rsid w:val="000A6191"/>
    <w:rsid w:val="000D7966"/>
    <w:rsid w:val="00127821"/>
    <w:rsid w:val="00141F21"/>
    <w:rsid w:val="001D31F8"/>
    <w:rsid w:val="001D427E"/>
    <w:rsid w:val="0022217E"/>
    <w:rsid w:val="00230D0C"/>
    <w:rsid w:val="0023251A"/>
    <w:rsid w:val="00244BBF"/>
    <w:rsid w:val="0024545C"/>
    <w:rsid w:val="00266193"/>
    <w:rsid w:val="00271FBA"/>
    <w:rsid w:val="00465348"/>
    <w:rsid w:val="00486761"/>
    <w:rsid w:val="004A6AC3"/>
    <w:rsid w:val="004F3F92"/>
    <w:rsid w:val="005F7F51"/>
    <w:rsid w:val="00657A37"/>
    <w:rsid w:val="00665F52"/>
    <w:rsid w:val="0069096F"/>
    <w:rsid w:val="006B6414"/>
    <w:rsid w:val="006C6C39"/>
    <w:rsid w:val="00732EB8"/>
    <w:rsid w:val="00825AD2"/>
    <w:rsid w:val="008335C3"/>
    <w:rsid w:val="008460CE"/>
    <w:rsid w:val="008466E1"/>
    <w:rsid w:val="00A114E5"/>
    <w:rsid w:val="00A72AA4"/>
    <w:rsid w:val="00A75A4A"/>
    <w:rsid w:val="00B26192"/>
    <w:rsid w:val="00B27BA8"/>
    <w:rsid w:val="00B575DE"/>
    <w:rsid w:val="00BE53D9"/>
    <w:rsid w:val="00C077F4"/>
    <w:rsid w:val="00C157BF"/>
    <w:rsid w:val="00C16D0A"/>
    <w:rsid w:val="00CD3BE2"/>
    <w:rsid w:val="00D47A09"/>
    <w:rsid w:val="00DD4FD0"/>
    <w:rsid w:val="00F25545"/>
    <w:rsid w:val="00F63EE8"/>
    <w:rsid w:val="00FE6029"/>
    <w:rsid w:val="653B1C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EastAsia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EastAsia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  <w:rPr>
      <w:rFonts w:asciiTheme="minorHAnsi"/>
      <w:kern w:val="2"/>
    </w:rPr>
  </w:style>
  <w:style w:type="paragraph" w:styleId="3">
    <w:name w:val="Date"/>
    <w:basedOn w:val="1"/>
    <w:next w:val="1"/>
    <w:link w:val="13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Cs w:val="20"/>
    </w:r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table" w:styleId="10">
    <w:name w:val="Table Grid"/>
    <w:basedOn w:val="9"/>
    <w:qFormat/>
    <w:uiPriority w:val="59"/>
    <w:rPr>
      <w:rFonts w:asciiTheme="minorHAnsi"/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批注文字 Char"/>
    <w:basedOn w:val="7"/>
    <w:link w:val="2"/>
    <w:semiHidden/>
    <w:qFormat/>
    <w:uiPriority w:val="99"/>
    <w:rPr>
      <w:rFonts w:asciiTheme="minorHAnsi"/>
      <w:kern w:val="2"/>
    </w:r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Theme="minorHAns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</Words>
  <Characters>1515</Characters>
  <Lines>12</Lines>
  <Paragraphs>3</Paragraphs>
  <TotalTime>0</TotalTime>
  <ScaleCrop>false</ScaleCrop>
  <LinksUpToDate>false</LinksUpToDate>
  <CharactersWithSpaces>1777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2017-04-10T02:34:00Z</dcterms:created>
  <dc:creator>WU</dc:creator>
  <cp:lastModifiedBy>Administrator</cp:lastModifiedBy>
  <dcterms:modified xsi:type="dcterms:W3CDTF">2017-04-10T06:05:25Z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