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240" w:lineRule="auto"/>
        <w:rPr>
          <w:sz w:val="36"/>
          <w:szCs w:val="28"/>
        </w:rPr>
      </w:pPr>
      <w:bookmarkStart w:id="0" w:name="_Toc74123817"/>
      <w:bookmarkStart w:id="1" w:name="_Toc511293409"/>
      <w:r>
        <w:rPr>
          <w:sz w:val="36"/>
          <w:szCs w:val="28"/>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32815" cy="932815"/>
            <wp:effectExtent l="0" t="0" r="635" b="635"/>
            <wp:wrapNone/>
            <wp:docPr id="4" name="图片 4" descr="LOGO-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LOGO-改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932815" cy="932815"/>
                    </a:xfrm>
                    <a:prstGeom prst="rect">
                      <a:avLst/>
                    </a:prstGeom>
                    <a:noFill/>
                    <a:ln>
                      <a:noFill/>
                    </a:ln>
                  </pic:spPr>
                </pic:pic>
              </a:graphicData>
            </a:graphic>
          </wp:anchor>
        </w:drawing>
      </w:r>
      <w:bookmarkEnd w:id="0"/>
    </w:p>
    <w:p>
      <w:pPr>
        <w:pStyle w:val="2"/>
        <w:spacing w:line="240" w:lineRule="auto"/>
        <w:rPr>
          <w:sz w:val="36"/>
          <w:szCs w:val="28"/>
        </w:rPr>
      </w:pPr>
    </w:p>
    <w:p>
      <w:pPr>
        <w:jc w:val="center"/>
        <w:rPr>
          <w:rFonts w:ascii="Times New Roman" w:hAnsi="Times New Roman" w:eastAsia="宋体" w:cs="Times New Roman"/>
          <w:b/>
          <w:bCs/>
          <w:kern w:val="44"/>
          <w:sz w:val="32"/>
          <w:szCs w:val="28"/>
        </w:rPr>
      </w:pPr>
      <w:r>
        <w:rPr>
          <w:rFonts w:ascii="Times New Roman" w:hAnsi="Times New Roman" w:cs="Times New Roman"/>
          <w:b/>
          <w:sz w:val="44"/>
          <w:szCs w:val="28"/>
        </w:rPr>
        <w:t>智慧办公建筑评价</w:t>
      </w:r>
    </w:p>
    <w:p>
      <w:pPr>
        <w:jc w:val="center"/>
        <w:rPr>
          <w:rFonts w:ascii="Times New Roman" w:hAnsi="Times New Roman" w:eastAsia="宋体" w:cs="Times New Roman"/>
          <w:b/>
          <w:bCs/>
          <w:kern w:val="44"/>
          <w:sz w:val="44"/>
          <w:szCs w:val="28"/>
        </w:rPr>
      </w:pPr>
      <w:r>
        <w:rPr>
          <w:rFonts w:ascii="Times New Roman" w:hAnsi="Times New Roman" w:eastAsia="宋体" w:cs="Times New Roman"/>
          <w:b/>
          <w:bCs/>
          <w:kern w:val="44"/>
          <w:sz w:val="44"/>
          <w:szCs w:val="28"/>
        </w:rPr>
        <w:t>自评估报告</w:t>
      </w: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ind w:firstLine="840" w:firstLineChars="300"/>
        <w:rPr>
          <w:rFonts w:ascii="Times New Roman" w:hAnsi="Times New Roman" w:cs="Times New Roman"/>
          <w:sz w:val="28"/>
        </w:rPr>
      </w:pPr>
      <w:r>
        <w:rPr>
          <w:rFonts w:ascii="Times New Roman" w:hAnsi="Times New Roman" w:cs="Times New Roman"/>
          <w:sz w:val="28"/>
        </w:rPr>
        <w:t>申报项目名称：</w:t>
      </w:r>
      <w:r>
        <w:rPr>
          <w:rFonts w:ascii="Times New Roman" w:hAnsi="Times New Roman" w:cs="Times New Roman"/>
          <w:sz w:val="28"/>
          <w:u w:val="single"/>
        </w:rPr>
        <w:t xml:space="preserve">                                   </w:t>
      </w:r>
    </w:p>
    <w:p>
      <w:pPr>
        <w:rPr>
          <w:rFonts w:ascii="Times New Roman" w:hAnsi="Times New Roman" w:cs="Times New Roman"/>
          <w:sz w:val="28"/>
        </w:rPr>
      </w:pPr>
    </w:p>
    <w:p>
      <w:pPr>
        <w:ind w:firstLine="840" w:firstLineChars="300"/>
        <w:rPr>
          <w:rFonts w:ascii="Times New Roman" w:hAnsi="Times New Roman" w:cs="Times New Roman"/>
          <w:sz w:val="28"/>
        </w:rPr>
      </w:pPr>
      <w:r>
        <w:rPr>
          <w:rFonts w:ascii="Times New Roman" w:hAnsi="Times New Roman" w:cs="Times New Roman"/>
          <w:sz w:val="28"/>
        </w:rPr>
        <w:t>申报单位名称：</w:t>
      </w:r>
      <w:r>
        <w:rPr>
          <w:rFonts w:ascii="Times New Roman" w:hAnsi="Times New Roman" w:cs="Times New Roman"/>
          <w:sz w:val="28"/>
          <w:u w:val="single"/>
        </w:rPr>
        <w:t xml:space="preserve">                                   </w:t>
      </w:r>
    </w:p>
    <w:p>
      <w:pPr>
        <w:rPr>
          <w:rFonts w:ascii="Times New Roman" w:hAnsi="Times New Roman" w:cs="Times New Roman"/>
          <w:sz w:val="28"/>
        </w:rPr>
      </w:pPr>
      <w:r>
        <w:rPr>
          <w:rFonts w:ascii="Times New Roman" w:hAnsi="Times New Roman" w:cs="Times New Roman"/>
          <w:sz w:val="28"/>
        </w:rPr>
        <w:t xml:space="preserve">                    </w:t>
      </w:r>
      <w:r>
        <w:rPr>
          <w:rFonts w:ascii="Times New Roman" w:hAnsi="Times New Roman" w:cs="Times New Roman"/>
          <w:sz w:val="28"/>
          <w:u w:val="single"/>
        </w:rPr>
        <w:t xml:space="preserve">                                   </w:t>
      </w:r>
    </w:p>
    <w:p>
      <w:pPr>
        <w:ind w:firstLine="840" w:firstLineChars="300"/>
        <w:rPr>
          <w:rFonts w:ascii="Times New Roman" w:hAnsi="Times New Roman" w:cs="Times New Roman"/>
          <w:sz w:val="28"/>
        </w:rPr>
      </w:pPr>
      <w:r>
        <w:rPr>
          <w:rFonts w:ascii="Times New Roman" w:hAnsi="Times New Roman" w:cs="Times New Roman"/>
          <w:sz w:val="28"/>
        </w:rPr>
        <w:t>参与单位名称：</w:t>
      </w:r>
      <w:r>
        <w:rPr>
          <w:rFonts w:ascii="Times New Roman" w:hAnsi="Times New Roman" w:cs="Times New Roman"/>
          <w:sz w:val="28"/>
          <w:u w:val="single"/>
        </w:rPr>
        <w:t xml:space="preserve">                                   </w:t>
      </w:r>
    </w:p>
    <w:p>
      <w:pPr>
        <w:rPr>
          <w:rFonts w:ascii="Times New Roman" w:hAnsi="Times New Roman" w:cs="Times New Roman"/>
          <w:sz w:val="28"/>
        </w:rPr>
      </w:pPr>
      <w:r>
        <w:rPr>
          <w:rFonts w:ascii="Times New Roman" w:hAnsi="Times New Roman" w:cs="Times New Roman"/>
          <w:sz w:val="28"/>
        </w:rPr>
        <w:t xml:space="preserve">                    </w:t>
      </w:r>
      <w:r>
        <w:rPr>
          <w:rFonts w:ascii="Times New Roman" w:hAnsi="Times New Roman" w:cs="Times New Roman"/>
          <w:sz w:val="28"/>
          <w:u w:val="single"/>
        </w:rPr>
        <w:t xml:space="preserve">                                   </w:t>
      </w:r>
    </w:p>
    <w:p>
      <w:pPr>
        <w:ind w:firstLine="840" w:firstLineChars="300"/>
        <w:rPr>
          <w:rFonts w:ascii="Times New Roman" w:hAnsi="Times New Roman" w:cs="Times New Roman"/>
          <w:sz w:val="28"/>
        </w:rPr>
      </w:pPr>
      <w:r>
        <w:rPr>
          <w:rFonts w:ascii="Times New Roman" w:hAnsi="Times New Roman" w:cs="Times New Roman"/>
          <w:sz w:val="28"/>
        </w:rPr>
        <w:t>评 价 阶 段 ：预评价/评价</w:t>
      </w:r>
    </w:p>
    <w:p>
      <w:pPr>
        <w:ind w:firstLine="840" w:firstLineChars="300"/>
        <w:rPr>
          <w:rFonts w:ascii="Times New Roman" w:hAnsi="Times New Roman" w:cs="Times New Roman"/>
          <w:sz w:val="28"/>
        </w:rPr>
      </w:pPr>
      <w:r>
        <w:rPr>
          <w:rFonts w:ascii="Times New Roman" w:hAnsi="Times New Roman" w:cs="Times New Roman"/>
          <w:sz w:val="28"/>
        </w:rPr>
        <w:t>自 评 星 级 ：铜级/银级/金级/铂金级</w:t>
      </w:r>
    </w:p>
    <w:p>
      <w:pPr>
        <w:ind w:firstLine="840" w:firstLineChars="300"/>
        <w:rPr>
          <w:rFonts w:ascii="Times New Roman" w:hAnsi="Times New Roman" w:cs="Times New Roman"/>
          <w:sz w:val="28"/>
        </w:rPr>
      </w:pPr>
    </w:p>
    <w:p>
      <w:pPr>
        <w:ind w:firstLine="840" w:firstLineChars="300"/>
        <w:rPr>
          <w:rFonts w:ascii="Times New Roman" w:hAnsi="Times New Roman" w:cs="Times New Roman"/>
          <w:sz w:val="28"/>
        </w:rPr>
      </w:pPr>
    </w:p>
    <w:p>
      <w:pPr>
        <w:ind w:firstLine="840" w:firstLineChars="300"/>
        <w:jc w:val="center"/>
        <w:rPr>
          <w:rFonts w:ascii="Times New Roman" w:hAnsi="Times New Roman" w:cs="Times New Roman"/>
          <w:sz w:val="28"/>
        </w:rPr>
      </w:pPr>
      <w:r>
        <w:rPr>
          <w:rFonts w:ascii="Times New Roman" w:hAnsi="Times New Roman" w:cs="Times New Roman"/>
          <w:sz w:val="28"/>
        </w:rPr>
        <w:t>中国城市科学研究会绿色建筑研究中心</w:t>
      </w:r>
    </w:p>
    <w:p>
      <w:pPr>
        <w:ind w:firstLine="840" w:firstLineChars="300"/>
        <w:jc w:val="center"/>
        <w:rPr>
          <w:rFonts w:ascii="Times New Roman" w:hAnsi="Times New Roman" w:cs="Times New Roman"/>
          <w:sz w:val="28"/>
        </w:rPr>
        <w:sectPr>
          <w:headerReference r:id="rId3" w:type="default"/>
          <w:footerReference r:id="rId4" w:type="default"/>
          <w:pgSz w:w="11906" w:h="16838"/>
          <w:pgMar w:top="1440" w:right="1800" w:bottom="1440" w:left="1800" w:header="851" w:footer="992" w:gutter="0"/>
          <w:cols w:space="425" w:num="1"/>
          <w:titlePg/>
          <w:docGrid w:type="lines" w:linePitch="312" w:charSpace="0"/>
        </w:sectPr>
      </w:pPr>
      <w:r>
        <w:rPr>
          <w:rFonts w:ascii="Times New Roman" w:hAnsi="Times New Roman" w:cs="Times New Roman"/>
          <w:sz w:val="28"/>
        </w:rPr>
        <w:t>二〇二一年六月制</w:t>
      </w:r>
    </w:p>
    <w:p>
      <w:pPr>
        <w:tabs>
          <w:tab w:val="left" w:pos="1260"/>
        </w:tabs>
        <w:spacing w:before="156" w:beforeLines="50" w:after="156" w:afterLines="50" w:line="480" w:lineRule="auto"/>
        <w:ind w:left="720" w:right="626" w:rightChars="298"/>
        <w:jc w:val="center"/>
        <w:rPr>
          <w:rFonts w:ascii="Times New Roman" w:hAnsi="Times New Roman" w:eastAsia="仿宋_GB2312" w:cs="Times New Roman"/>
          <w:b/>
          <w:sz w:val="36"/>
          <w:szCs w:val="28"/>
        </w:rPr>
      </w:pPr>
      <w:r>
        <w:rPr>
          <w:rFonts w:ascii="Times New Roman" w:hAnsi="Times New Roman" w:eastAsia="仿宋_GB2312" w:cs="Times New Roman"/>
          <w:b/>
          <w:sz w:val="36"/>
          <w:szCs w:val="28"/>
        </w:rPr>
        <w:t>填写说明</w:t>
      </w:r>
    </w:p>
    <w:p>
      <w:pPr>
        <w:tabs>
          <w:tab w:val="left" w:pos="1260"/>
        </w:tabs>
        <w:spacing w:line="288" w:lineRule="auto"/>
        <w:ind w:left="718" w:right="626" w:rightChars="298"/>
        <w:rPr>
          <w:rFonts w:ascii="Times New Roman" w:hAnsi="Times New Roman" w:eastAsia="仿宋_GB2312" w:cs="Times New Roman"/>
          <w:sz w:val="28"/>
          <w:szCs w:val="28"/>
        </w:rPr>
      </w:pPr>
      <w:r>
        <w:rPr>
          <w:rFonts w:ascii="Times New Roman" w:hAnsi="Times New Roman" w:eastAsia="仿宋_GB2312" w:cs="Times New Roman"/>
          <w:sz w:val="28"/>
          <w:szCs w:val="28"/>
        </w:rPr>
        <w:t>1. 本报告适用于申请智慧办公建筑的项目，由申报单位填写。</w:t>
      </w:r>
    </w:p>
    <w:p>
      <w:pPr>
        <w:tabs>
          <w:tab w:val="left" w:pos="1260"/>
        </w:tabs>
        <w:spacing w:line="288" w:lineRule="auto"/>
        <w:ind w:left="718" w:right="626" w:rightChars="298"/>
        <w:rPr>
          <w:rFonts w:ascii="Times New Roman" w:hAnsi="Times New Roman" w:eastAsia="仿宋_GB2312" w:cs="Times New Roman"/>
          <w:b/>
          <w:sz w:val="28"/>
          <w:szCs w:val="28"/>
        </w:rPr>
      </w:pPr>
      <w:r>
        <w:rPr>
          <w:rFonts w:ascii="Times New Roman" w:hAnsi="Times New Roman" w:eastAsia="仿宋_GB2312" w:cs="Times New Roman"/>
          <w:sz w:val="28"/>
          <w:szCs w:val="28"/>
        </w:rPr>
        <w:t>2. “达标判定”项的填写方式：满足要求的项在□中填写“√”；不满足要求的项在□中填写“×”。</w:t>
      </w:r>
    </w:p>
    <w:p>
      <w:pPr>
        <w:tabs>
          <w:tab w:val="left" w:pos="1260"/>
        </w:tabs>
        <w:spacing w:line="288" w:lineRule="auto"/>
        <w:ind w:left="718" w:right="626" w:rightChars="298"/>
        <w:rPr>
          <w:rFonts w:ascii="Times New Roman" w:hAnsi="Times New Roman" w:eastAsia="仿宋_GB2312" w:cs="Times New Roman"/>
          <w:sz w:val="28"/>
          <w:szCs w:val="28"/>
        </w:rPr>
      </w:pPr>
      <w:r>
        <w:rPr>
          <w:rFonts w:ascii="Times New Roman" w:hAnsi="Times New Roman" w:eastAsia="仿宋_GB2312" w:cs="Times New Roman"/>
          <w:sz w:val="28"/>
          <w:szCs w:val="28"/>
        </w:rPr>
        <w:t>3. “实际提交材料”中列表填写对应条文实际提交的材料的全称。</w:t>
      </w:r>
    </w:p>
    <w:p>
      <w:pPr>
        <w:tabs>
          <w:tab w:val="left" w:pos="1260"/>
        </w:tabs>
        <w:spacing w:line="288" w:lineRule="auto"/>
        <w:ind w:left="718" w:right="626" w:rightChars="298"/>
        <w:rPr>
          <w:rFonts w:ascii="Times New Roman" w:hAnsi="Times New Roman" w:eastAsia="仿宋_GB2312" w:cs="Times New Roman"/>
          <w:sz w:val="28"/>
          <w:szCs w:val="28"/>
        </w:rPr>
      </w:pPr>
      <w:r>
        <w:rPr>
          <w:rFonts w:ascii="Times New Roman" w:hAnsi="Times New Roman" w:eastAsia="仿宋_GB2312" w:cs="Times New Roman"/>
          <w:sz w:val="28"/>
          <w:szCs w:val="28"/>
        </w:rPr>
        <w:t>4. 本报告封面的“申报项目名称”、“申报单位名称”、“参与单位名称”请务必认真、仔细填写，并与申报书保持一致，如因笔误造成评审或证书制作问题，后果自负。</w:t>
      </w:r>
    </w:p>
    <w:p>
      <w:pPr>
        <w:tabs>
          <w:tab w:val="left" w:pos="1260"/>
        </w:tabs>
        <w:spacing w:line="288" w:lineRule="auto"/>
        <w:ind w:left="718" w:right="626" w:rightChars="298"/>
        <w:rPr>
          <w:rFonts w:ascii="Times New Roman" w:hAnsi="Times New Roman" w:eastAsia="仿宋_GB2312" w:cs="Times New Roman"/>
          <w:sz w:val="28"/>
          <w:szCs w:val="28"/>
        </w:rPr>
      </w:pPr>
      <w:r>
        <w:rPr>
          <w:rFonts w:ascii="Times New Roman" w:hAnsi="Times New Roman" w:eastAsia="仿宋_GB2312" w:cs="Times New Roman"/>
          <w:sz w:val="28"/>
          <w:szCs w:val="28"/>
        </w:rPr>
        <w:t>5. 若采用本报告参考样式，可进行编辑性修改，但不应自行删除技术内容和要求。</w:t>
      </w:r>
    </w:p>
    <w:p>
      <w:pPr>
        <w:ind w:firstLine="840" w:firstLineChars="400"/>
        <w:rPr>
          <w:rFonts w:ascii="Times New Roman" w:hAnsi="Times New Roman" w:cs="Times New Roman"/>
        </w:rPr>
        <w:sectPr>
          <w:footerReference r:id="rId5" w:type="default"/>
          <w:pgSz w:w="11906" w:h="16838"/>
          <w:pgMar w:top="1440" w:right="1800" w:bottom="1440" w:left="1800" w:header="851" w:footer="992" w:gutter="0"/>
          <w:pgNumType w:start="1"/>
          <w:cols w:space="425" w:num="1"/>
          <w:docGrid w:type="lines" w:linePitch="312" w:charSpace="0"/>
        </w:sectPr>
      </w:pPr>
    </w:p>
    <w:sdt>
      <w:sdtPr>
        <w:rPr>
          <w:rFonts w:ascii="Times New Roman" w:hAnsi="Times New Roman" w:cs="Times New Roman" w:eastAsiaTheme="minorEastAsia"/>
          <w:b w:val="0"/>
          <w:bCs w:val="0"/>
          <w:color w:val="auto"/>
          <w:kern w:val="2"/>
          <w:sz w:val="21"/>
          <w:szCs w:val="22"/>
          <w:lang w:val="zh-CN"/>
        </w:rPr>
        <w:id w:val="469179685"/>
        <w:docPartObj>
          <w:docPartGallery w:val="Table of Contents"/>
          <w:docPartUnique/>
        </w:docPartObj>
      </w:sdtPr>
      <w:sdtEndPr>
        <w:rPr>
          <w:rFonts w:ascii="Times New Roman" w:hAnsi="Times New Roman" w:cs="Times New Roman" w:eastAsiaTheme="minorEastAsia"/>
          <w:b w:val="0"/>
          <w:bCs w:val="0"/>
          <w:color w:val="auto"/>
          <w:kern w:val="2"/>
          <w:sz w:val="21"/>
          <w:szCs w:val="22"/>
          <w:lang w:val="zh-CN"/>
        </w:rPr>
      </w:sdtEndPr>
      <w:sdtContent>
        <w:p>
          <w:pPr>
            <w:pStyle w:val="57"/>
            <w:jc w:val="center"/>
            <w:rPr>
              <w:rFonts w:ascii="Times New Roman" w:hAnsi="Times New Roman" w:cs="Times New Roman"/>
              <w:color w:val="auto"/>
            </w:rPr>
          </w:pPr>
          <w:r>
            <w:rPr>
              <w:rFonts w:ascii="Times New Roman" w:hAnsi="Times New Roman" w:cs="Times New Roman"/>
              <w:color w:val="auto"/>
              <w:lang w:val="zh-CN"/>
            </w:rPr>
            <w:t>目录</w:t>
          </w:r>
        </w:p>
        <w:p>
          <w:pPr>
            <w:pStyle w:val="17"/>
            <w:rPr>
              <w:rFonts w:ascii="Times New Roman" w:hAnsi="Times New Roman" w:eastAsiaTheme="minorEastAsia"/>
              <w:b w:val="0"/>
              <w:bCs w:val="0"/>
              <w:caps w:val="0"/>
              <w:sz w:val="21"/>
              <w:szCs w:val="22"/>
            </w:rPr>
          </w:pPr>
          <w:r>
            <w:rPr>
              <w:rFonts w:ascii="Times New Roman" w:hAnsi="Times New Roman"/>
            </w:rPr>
            <w:fldChar w:fldCharType="begin"/>
          </w:r>
          <w:r>
            <w:rPr>
              <w:rFonts w:ascii="Times New Roman" w:hAnsi="Times New Roman"/>
            </w:rPr>
            <w:instrText xml:space="preserve"> TOC \o "1-3" \h \z \u </w:instrText>
          </w:r>
          <w:r>
            <w:rPr>
              <w:rFonts w:ascii="Times New Roman" w:hAnsi="Times New Roman"/>
            </w:rPr>
            <w:fldChar w:fldCharType="separate"/>
          </w:r>
        </w:p>
        <w:p>
          <w:pPr>
            <w:pStyle w:val="17"/>
            <w:rPr>
              <w:rFonts w:ascii="Times New Roman" w:hAnsi="Times New Roman" w:eastAsiaTheme="minorEastAsia"/>
              <w:b w:val="0"/>
              <w:bCs w:val="0"/>
              <w:caps w:val="0"/>
              <w:sz w:val="21"/>
              <w:szCs w:val="22"/>
            </w:rPr>
          </w:pPr>
          <w:r>
            <w:fldChar w:fldCharType="begin"/>
          </w:r>
          <w:r>
            <w:instrText xml:space="preserve"> HYPERLINK \l "_Toc74123818" </w:instrText>
          </w:r>
          <w:r>
            <w:fldChar w:fldCharType="separate"/>
          </w:r>
          <w:r>
            <w:rPr>
              <w:rStyle w:val="28"/>
              <w:rFonts w:ascii="Times New Roman" w:hAnsi="Times New Roman"/>
            </w:rPr>
            <w:t>一、自评总述</w:t>
          </w:r>
          <w:r>
            <w:rPr>
              <w:rFonts w:ascii="Times New Roman" w:hAnsi="Times New Roman"/>
            </w:rPr>
            <w:tab/>
          </w:r>
          <w:r>
            <w:rPr>
              <w:rFonts w:ascii="Times New Roman" w:hAnsi="Times New Roman"/>
            </w:rPr>
            <w:fldChar w:fldCharType="begin"/>
          </w:r>
          <w:r>
            <w:rPr>
              <w:rFonts w:ascii="Times New Roman" w:hAnsi="Times New Roman"/>
            </w:rPr>
            <w:instrText xml:space="preserve"> PAGEREF _Toc74123818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pPr>
            <w:pStyle w:val="17"/>
            <w:rPr>
              <w:rFonts w:ascii="Times New Roman" w:hAnsi="Times New Roman" w:eastAsiaTheme="minorEastAsia"/>
              <w:b w:val="0"/>
              <w:bCs w:val="0"/>
              <w:caps w:val="0"/>
              <w:sz w:val="21"/>
              <w:szCs w:val="22"/>
            </w:rPr>
          </w:pPr>
          <w:r>
            <w:fldChar w:fldCharType="begin"/>
          </w:r>
          <w:r>
            <w:instrText xml:space="preserve"> HYPERLINK \l "_Toc74123819" </w:instrText>
          </w:r>
          <w:r>
            <w:fldChar w:fldCharType="separate"/>
          </w:r>
          <w:r>
            <w:rPr>
              <w:rStyle w:val="28"/>
              <w:rFonts w:ascii="Times New Roman" w:hAnsi="Times New Roman"/>
            </w:rPr>
            <w:t>二、项目情况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_Toc74123819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pPr>
            <w:pStyle w:val="17"/>
            <w:rPr>
              <w:rFonts w:ascii="Times New Roman" w:hAnsi="Times New Roman" w:eastAsiaTheme="minorEastAsia"/>
              <w:b w:val="0"/>
              <w:bCs w:val="0"/>
              <w:caps w:val="0"/>
              <w:sz w:val="21"/>
              <w:szCs w:val="22"/>
            </w:rPr>
          </w:pPr>
          <w:r>
            <w:fldChar w:fldCharType="begin"/>
          </w:r>
          <w:r>
            <w:instrText xml:space="preserve"> HYPERLINK \l "_Toc74123820" </w:instrText>
          </w:r>
          <w:r>
            <w:fldChar w:fldCharType="separate"/>
          </w:r>
          <w:r>
            <w:rPr>
              <w:rStyle w:val="28"/>
              <w:rFonts w:ascii="Times New Roman" w:hAnsi="Times New Roman"/>
            </w:rPr>
            <w:t>三、自评内容</w:t>
          </w:r>
          <w:r>
            <w:rPr>
              <w:rFonts w:ascii="Times New Roman" w:hAnsi="Times New Roman"/>
            </w:rPr>
            <w:tab/>
          </w:r>
          <w:r>
            <w:rPr>
              <w:rFonts w:ascii="Times New Roman" w:hAnsi="Times New Roman"/>
            </w:rPr>
            <w:fldChar w:fldCharType="begin"/>
          </w:r>
          <w:r>
            <w:rPr>
              <w:rFonts w:ascii="Times New Roman" w:hAnsi="Times New Roman"/>
            </w:rPr>
            <w:instrText xml:space="preserve"> PAGEREF _Toc74123820 \h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r>
            <w:rPr>
              <w:rFonts w:ascii="Times New Roman" w:hAnsi="Times New Roman"/>
            </w:rPr>
            <w:fldChar w:fldCharType="end"/>
          </w:r>
        </w:p>
        <w:p>
          <w:pPr>
            <w:pStyle w:val="21"/>
            <w:rPr>
              <w:rFonts w:ascii="Times New Roman" w:hAnsi="Times New Roman" w:eastAsiaTheme="minorEastAsia"/>
              <w:smallCaps w:val="0"/>
              <w:sz w:val="21"/>
              <w:szCs w:val="22"/>
            </w:rPr>
          </w:pPr>
          <w:r>
            <w:fldChar w:fldCharType="begin"/>
          </w:r>
          <w:r>
            <w:instrText xml:space="preserve"> HYPERLINK \l "_Toc74123821" </w:instrText>
          </w:r>
          <w:r>
            <w:fldChar w:fldCharType="separate"/>
          </w:r>
          <w:r>
            <w:rPr>
              <w:rStyle w:val="28"/>
              <w:rFonts w:ascii="Times New Roman" w:hAnsi="Times New Roman"/>
              <w:b/>
            </w:rPr>
            <w:t>4.1 安全保障</w:t>
          </w:r>
          <w:r>
            <w:rPr>
              <w:rFonts w:ascii="Times New Roman" w:hAnsi="Times New Roman"/>
            </w:rPr>
            <w:tab/>
          </w:r>
          <w:r>
            <w:rPr>
              <w:rFonts w:ascii="Times New Roman" w:hAnsi="Times New Roman"/>
            </w:rPr>
            <w:fldChar w:fldCharType="begin"/>
          </w:r>
          <w:r>
            <w:rPr>
              <w:rFonts w:ascii="Times New Roman" w:hAnsi="Times New Roman"/>
            </w:rPr>
            <w:instrText xml:space="preserve"> PAGEREF _Toc74123821 \h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r>
            <w:rPr>
              <w:rFonts w:ascii="Times New Roman" w:hAnsi="Times New Roman"/>
            </w:rPr>
            <w:fldChar w:fldCharType="end"/>
          </w:r>
        </w:p>
        <w:p>
          <w:pPr>
            <w:pStyle w:val="12"/>
            <w:rPr>
              <w:rFonts w:ascii="Times New Roman" w:hAnsi="Times New Roman" w:eastAsiaTheme="minorEastAsia"/>
              <w:i w:val="0"/>
              <w:iCs w:val="0"/>
              <w:sz w:val="21"/>
              <w:szCs w:val="22"/>
            </w:rPr>
          </w:pPr>
          <w:r>
            <w:fldChar w:fldCharType="begin"/>
          </w:r>
          <w:r>
            <w:instrText xml:space="preserve"> HYPERLINK \l "_Toc74123822" </w:instrText>
          </w:r>
          <w:r>
            <w:fldChar w:fldCharType="separate"/>
          </w:r>
          <w:r>
            <w:rPr>
              <w:rStyle w:val="28"/>
              <w:rFonts w:ascii="Times New Roman" w:hAnsi="Times New Roman"/>
              <w:b/>
              <w:bCs/>
              <w:i w:val="0"/>
              <w:iCs w:val="0"/>
            </w:rPr>
            <w:t>4.1 控制项</w:t>
          </w:r>
          <w:r>
            <w:rPr>
              <w:rFonts w:ascii="Times New Roman" w:hAnsi="Times New Roman"/>
              <w:i w:val="0"/>
              <w:iCs w:val="0"/>
            </w:rPr>
            <w:tab/>
          </w:r>
          <w:r>
            <w:rPr>
              <w:rFonts w:ascii="Times New Roman" w:hAnsi="Times New Roman"/>
              <w:i w:val="0"/>
              <w:iCs w:val="0"/>
            </w:rPr>
            <w:fldChar w:fldCharType="begin"/>
          </w:r>
          <w:r>
            <w:rPr>
              <w:rFonts w:ascii="Times New Roman" w:hAnsi="Times New Roman"/>
              <w:i w:val="0"/>
              <w:iCs w:val="0"/>
            </w:rPr>
            <w:instrText xml:space="preserve"> PAGEREF _Toc74123822 \h </w:instrText>
          </w:r>
          <w:r>
            <w:rPr>
              <w:rFonts w:ascii="Times New Roman" w:hAnsi="Times New Roman"/>
              <w:i w:val="0"/>
              <w:iCs w:val="0"/>
            </w:rPr>
            <w:fldChar w:fldCharType="separate"/>
          </w:r>
          <w:r>
            <w:rPr>
              <w:rFonts w:ascii="Times New Roman" w:hAnsi="Times New Roman"/>
              <w:i w:val="0"/>
              <w:iCs w:val="0"/>
            </w:rPr>
            <w:t>4</w:t>
          </w:r>
          <w:r>
            <w:rPr>
              <w:rFonts w:ascii="Times New Roman" w:hAnsi="Times New Roman"/>
              <w:i w:val="0"/>
              <w:iCs w:val="0"/>
            </w:rPr>
            <w:fldChar w:fldCharType="end"/>
          </w:r>
          <w:r>
            <w:rPr>
              <w:rFonts w:ascii="Times New Roman" w:hAnsi="Times New Roman"/>
              <w:i w:val="0"/>
              <w:iCs w:val="0"/>
            </w:rPr>
            <w:fldChar w:fldCharType="end"/>
          </w:r>
        </w:p>
        <w:p>
          <w:pPr>
            <w:pStyle w:val="12"/>
            <w:rPr>
              <w:rFonts w:ascii="Times New Roman" w:hAnsi="Times New Roman" w:eastAsiaTheme="minorEastAsia"/>
              <w:i w:val="0"/>
              <w:iCs w:val="0"/>
              <w:sz w:val="21"/>
              <w:szCs w:val="22"/>
            </w:rPr>
          </w:pPr>
          <w:r>
            <w:fldChar w:fldCharType="begin"/>
          </w:r>
          <w:r>
            <w:instrText xml:space="preserve"> HYPERLINK \l "_Toc74123823" </w:instrText>
          </w:r>
          <w:r>
            <w:fldChar w:fldCharType="separate"/>
          </w:r>
          <w:r>
            <w:rPr>
              <w:rStyle w:val="28"/>
              <w:rFonts w:ascii="Times New Roman" w:hAnsi="Times New Roman"/>
              <w:b/>
              <w:bCs/>
              <w:i w:val="0"/>
              <w:iCs w:val="0"/>
            </w:rPr>
            <w:t>4.1 评分项</w:t>
          </w:r>
          <w:r>
            <w:rPr>
              <w:rFonts w:ascii="Times New Roman" w:hAnsi="Times New Roman"/>
              <w:i w:val="0"/>
              <w:iCs w:val="0"/>
            </w:rPr>
            <w:tab/>
          </w:r>
          <w:r>
            <w:rPr>
              <w:rFonts w:ascii="Times New Roman" w:hAnsi="Times New Roman"/>
              <w:i w:val="0"/>
              <w:iCs w:val="0"/>
            </w:rPr>
            <w:fldChar w:fldCharType="begin"/>
          </w:r>
          <w:r>
            <w:rPr>
              <w:rFonts w:ascii="Times New Roman" w:hAnsi="Times New Roman"/>
              <w:i w:val="0"/>
              <w:iCs w:val="0"/>
            </w:rPr>
            <w:instrText xml:space="preserve"> PAGEREF _Toc74123823 \h </w:instrText>
          </w:r>
          <w:r>
            <w:rPr>
              <w:rFonts w:ascii="Times New Roman" w:hAnsi="Times New Roman"/>
              <w:i w:val="0"/>
              <w:iCs w:val="0"/>
            </w:rPr>
            <w:fldChar w:fldCharType="separate"/>
          </w:r>
          <w:r>
            <w:rPr>
              <w:rFonts w:ascii="Times New Roman" w:hAnsi="Times New Roman"/>
              <w:i w:val="0"/>
              <w:iCs w:val="0"/>
            </w:rPr>
            <w:t>7</w:t>
          </w:r>
          <w:r>
            <w:rPr>
              <w:rFonts w:ascii="Times New Roman" w:hAnsi="Times New Roman"/>
              <w:i w:val="0"/>
              <w:iCs w:val="0"/>
            </w:rPr>
            <w:fldChar w:fldCharType="end"/>
          </w:r>
          <w:r>
            <w:rPr>
              <w:rFonts w:ascii="Times New Roman" w:hAnsi="Times New Roman"/>
              <w:i w:val="0"/>
              <w:iCs w:val="0"/>
            </w:rPr>
            <w:fldChar w:fldCharType="end"/>
          </w:r>
        </w:p>
        <w:p>
          <w:pPr>
            <w:pStyle w:val="21"/>
            <w:rPr>
              <w:rFonts w:ascii="Times New Roman" w:hAnsi="Times New Roman" w:eastAsiaTheme="minorEastAsia"/>
              <w:smallCaps w:val="0"/>
              <w:sz w:val="21"/>
              <w:szCs w:val="22"/>
            </w:rPr>
          </w:pPr>
          <w:r>
            <w:fldChar w:fldCharType="begin"/>
          </w:r>
          <w:r>
            <w:instrText xml:space="preserve"> HYPERLINK \l "_Toc74123824" </w:instrText>
          </w:r>
          <w:r>
            <w:fldChar w:fldCharType="separate"/>
          </w:r>
          <w:r>
            <w:rPr>
              <w:rStyle w:val="28"/>
              <w:rFonts w:ascii="Times New Roman" w:hAnsi="Times New Roman"/>
              <w:b/>
            </w:rPr>
            <w:t>4.2 健康舒适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_Toc74123824 \h </w:instrText>
          </w:r>
          <w:r>
            <w:rPr>
              <w:rFonts w:ascii="Times New Roman" w:hAnsi="Times New Roman"/>
            </w:rPr>
            <w:fldChar w:fldCharType="separate"/>
          </w:r>
          <w:r>
            <w:rPr>
              <w:rFonts w:ascii="Times New Roman" w:hAnsi="Times New Roman"/>
            </w:rPr>
            <w:t>16</w:t>
          </w:r>
          <w:r>
            <w:rPr>
              <w:rFonts w:ascii="Times New Roman" w:hAnsi="Times New Roman"/>
            </w:rPr>
            <w:fldChar w:fldCharType="end"/>
          </w:r>
          <w:r>
            <w:rPr>
              <w:rFonts w:ascii="Times New Roman" w:hAnsi="Times New Roman"/>
            </w:rPr>
            <w:fldChar w:fldCharType="end"/>
          </w:r>
        </w:p>
        <w:p>
          <w:pPr>
            <w:pStyle w:val="12"/>
            <w:rPr>
              <w:rFonts w:ascii="Times New Roman" w:hAnsi="Times New Roman" w:eastAsiaTheme="minorEastAsia"/>
              <w:i w:val="0"/>
              <w:iCs w:val="0"/>
              <w:sz w:val="21"/>
              <w:szCs w:val="22"/>
            </w:rPr>
          </w:pPr>
          <w:r>
            <w:fldChar w:fldCharType="begin"/>
          </w:r>
          <w:r>
            <w:instrText xml:space="preserve"> HYPERLINK \l "_Toc74123825" </w:instrText>
          </w:r>
          <w:r>
            <w:fldChar w:fldCharType="separate"/>
          </w:r>
          <w:r>
            <w:rPr>
              <w:rStyle w:val="28"/>
              <w:rFonts w:ascii="Times New Roman" w:hAnsi="Times New Roman"/>
              <w:b/>
              <w:bCs/>
              <w:i w:val="0"/>
              <w:iCs w:val="0"/>
            </w:rPr>
            <w:t>4.2 控制项</w:t>
          </w:r>
          <w:r>
            <w:rPr>
              <w:rFonts w:ascii="Times New Roman" w:hAnsi="Times New Roman"/>
              <w:i w:val="0"/>
              <w:iCs w:val="0"/>
            </w:rPr>
            <w:tab/>
          </w:r>
          <w:r>
            <w:rPr>
              <w:rFonts w:ascii="Times New Roman" w:hAnsi="Times New Roman"/>
              <w:i w:val="0"/>
              <w:iCs w:val="0"/>
            </w:rPr>
            <w:fldChar w:fldCharType="begin"/>
          </w:r>
          <w:r>
            <w:rPr>
              <w:rFonts w:ascii="Times New Roman" w:hAnsi="Times New Roman"/>
              <w:i w:val="0"/>
              <w:iCs w:val="0"/>
            </w:rPr>
            <w:instrText xml:space="preserve"> PAGEREF _Toc74123825 \h </w:instrText>
          </w:r>
          <w:r>
            <w:rPr>
              <w:rFonts w:ascii="Times New Roman" w:hAnsi="Times New Roman"/>
              <w:i w:val="0"/>
              <w:iCs w:val="0"/>
            </w:rPr>
            <w:fldChar w:fldCharType="separate"/>
          </w:r>
          <w:r>
            <w:rPr>
              <w:rFonts w:ascii="Times New Roman" w:hAnsi="Times New Roman"/>
              <w:i w:val="0"/>
              <w:iCs w:val="0"/>
            </w:rPr>
            <w:t>17</w:t>
          </w:r>
          <w:r>
            <w:rPr>
              <w:rFonts w:ascii="Times New Roman" w:hAnsi="Times New Roman"/>
              <w:i w:val="0"/>
              <w:iCs w:val="0"/>
            </w:rPr>
            <w:fldChar w:fldCharType="end"/>
          </w:r>
          <w:r>
            <w:rPr>
              <w:rFonts w:ascii="Times New Roman" w:hAnsi="Times New Roman"/>
              <w:i w:val="0"/>
              <w:iCs w:val="0"/>
            </w:rPr>
            <w:fldChar w:fldCharType="end"/>
          </w:r>
        </w:p>
        <w:p>
          <w:pPr>
            <w:pStyle w:val="12"/>
            <w:rPr>
              <w:rFonts w:ascii="Times New Roman" w:hAnsi="Times New Roman" w:eastAsiaTheme="minorEastAsia"/>
              <w:i w:val="0"/>
              <w:iCs w:val="0"/>
              <w:sz w:val="21"/>
              <w:szCs w:val="22"/>
            </w:rPr>
          </w:pPr>
          <w:r>
            <w:fldChar w:fldCharType="begin"/>
          </w:r>
          <w:r>
            <w:instrText xml:space="preserve"> HYPERLINK \l "_Toc74123826" </w:instrText>
          </w:r>
          <w:r>
            <w:fldChar w:fldCharType="separate"/>
          </w:r>
          <w:r>
            <w:rPr>
              <w:rStyle w:val="28"/>
              <w:rFonts w:ascii="Times New Roman" w:hAnsi="Times New Roman"/>
              <w:b/>
              <w:bCs/>
              <w:i w:val="0"/>
              <w:iCs w:val="0"/>
            </w:rPr>
            <w:t>4.2 评分项</w:t>
          </w:r>
          <w:r>
            <w:rPr>
              <w:rFonts w:ascii="Times New Roman" w:hAnsi="Times New Roman"/>
              <w:i w:val="0"/>
              <w:iCs w:val="0"/>
            </w:rPr>
            <w:tab/>
          </w:r>
          <w:r>
            <w:rPr>
              <w:rFonts w:ascii="Times New Roman" w:hAnsi="Times New Roman"/>
              <w:i w:val="0"/>
              <w:iCs w:val="0"/>
            </w:rPr>
            <w:fldChar w:fldCharType="begin"/>
          </w:r>
          <w:r>
            <w:rPr>
              <w:rFonts w:ascii="Times New Roman" w:hAnsi="Times New Roman"/>
              <w:i w:val="0"/>
              <w:iCs w:val="0"/>
            </w:rPr>
            <w:instrText xml:space="preserve"> PAGEREF _Toc74123826 \h </w:instrText>
          </w:r>
          <w:r>
            <w:rPr>
              <w:rFonts w:ascii="Times New Roman" w:hAnsi="Times New Roman"/>
              <w:i w:val="0"/>
              <w:iCs w:val="0"/>
            </w:rPr>
            <w:fldChar w:fldCharType="separate"/>
          </w:r>
          <w:r>
            <w:rPr>
              <w:rFonts w:ascii="Times New Roman" w:hAnsi="Times New Roman"/>
              <w:i w:val="0"/>
              <w:iCs w:val="0"/>
            </w:rPr>
            <w:t>22</w:t>
          </w:r>
          <w:r>
            <w:rPr>
              <w:rFonts w:ascii="Times New Roman" w:hAnsi="Times New Roman"/>
              <w:i w:val="0"/>
              <w:iCs w:val="0"/>
            </w:rPr>
            <w:fldChar w:fldCharType="end"/>
          </w:r>
          <w:r>
            <w:rPr>
              <w:rFonts w:ascii="Times New Roman" w:hAnsi="Times New Roman"/>
              <w:i w:val="0"/>
              <w:iCs w:val="0"/>
            </w:rPr>
            <w:fldChar w:fldCharType="end"/>
          </w:r>
        </w:p>
        <w:p>
          <w:pPr>
            <w:pStyle w:val="21"/>
            <w:rPr>
              <w:rFonts w:ascii="Times New Roman" w:hAnsi="Times New Roman" w:eastAsiaTheme="minorEastAsia"/>
              <w:smallCaps w:val="0"/>
              <w:sz w:val="21"/>
              <w:szCs w:val="22"/>
            </w:rPr>
          </w:pPr>
          <w:r>
            <w:fldChar w:fldCharType="begin"/>
          </w:r>
          <w:r>
            <w:instrText xml:space="preserve"> HYPERLINK \l "_Toc74123827" </w:instrText>
          </w:r>
          <w:r>
            <w:fldChar w:fldCharType="separate"/>
          </w:r>
          <w:r>
            <w:rPr>
              <w:rStyle w:val="28"/>
              <w:rFonts w:ascii="Times New Roman" w:hAnsi="Times New Roman"/>
              <w:b/>
            </w:rPr>
            <w:t>4.3 工作效率</w:t>
          </w:r>
          <w:r>
            <w:rPr>
              <w:rFonts w:ascii="Times New Roman" w:hAnsi="Times New Roman"/>
            </w:rPr>
            <w:tab/>
          </w:r>
          <w:r>
            <w:rPr>
              <w:rFonts w:ascii="Times New Roman" w:hAnsi="Times New Roman"/>
            </w:rPr>
            <w:fldChar w:fldCharType="begin"/>
          </w:r>
          <w:r>
            <w:rPr>
              <w:rFonts w:ascii="Times New Roman" w:hAnsi="Times New Roman"/>
            </w:rPr>
            <w:instrText xml:space="preserve"> PAGEREF _Toc74123827 \h </w:instrText>
          </w:r>
          <w:r>
            <w:rPr>
              <w:rFonts w:ascii="Times New Roman" w:hAnsi="Times New Roman"/>
            </w:rPr>
            <w:fldChar w:fldCharType="separate"/>
          </w:r>
          <w:r>
            <w:rPr>
              <w:rFonts w:ascii="Times New Roman" w:hAnsi="Times New Roman"/>
            </w:rPr>
            <w:t>35</w:t>
          </w:r>
          <w:r>
            <w:rPr>
              <w:rFonts w:ascii="Times New Roman" w:hAnsi="Times New Roman"/>
            </w:rPr>
            <w:fldChar w:fldCharType="end"/>
          </w:r>
          <w:r>
            <w:rPr>
              <w:rFonts w:ascii="Times New Roman" w:hAnsi="Times New Roman"/>
            </w:rPr>
            <w:fldChar w:fldCharType="end"/>
          </w:r>
        </w:p>
        <w:p>
          <w:pPr>
            <w:pStyle w:val="12"/>
            <w:rPr>
              <w:rFonts w:ascii="Times New Roman" w:hAnsi="Times New Roman" w:eastAsiaTheme="minorEastAsia"/>
              <w:i w:val="0"/>
              <w:iCs w:val="0"/>
              <w:sz w:val="21"/>
              <w:szCs w:val="22"/>
            </w:rPr>
          </w:pPr>
          <w:r>
            <w:fldChar w:fldCharType="begin"/>
          </w:r>
          <w:r>
            <w:instrText xml:space="preserve"> HYPERLINK \l "_Toc74123828" </w:instrText>
          </w:r>
          <w:r>
            <w:fldChar w:fldCharType="separate"/>
          </w:r>
          <w:r>
            <w:rPr>
              <w:rStyle w:val="28"/>
              <w:rFonts w:ascii="Times New Roman" w:hAnsi="Times New Roman"/>
              <w:b/>
              <w:bCs/>
              <w:i w:val="0"/>
              <w:iCs w:val="0"/>
            </w:rPr>
            <w:t>4.3 控制项</w:t>
          </w:r>
          <w:r>
            <w:rPr>
              <w:rFonts w:ascii="Times New Roman" w:hAnsi="Times New Roman"/>
              <w:i w:val="0"/>
              <w:iCs w:val="0"/>
            </w:rPr>
            <w:tab/>
          </w:r>
          <w:r>
            <w:rPr>
              <w:rFonts w:ascii="Times New Roman" w:hAnsi="Times New Roman"/>
              <w:i w:val="0"/>
              <w:iCs w:val="0"/>
            </w:rPr>
            <w:fldChar w:fldCharType="begin"/>
          </w:r>
          <w:r>
            <w:rPr>
              <w:rFonts w:ascii="Times New Roman" w:hAnsi="Times New Roman"/>
              <w:i w:val="0"/>
              <w:iCs w:val="0"/>
            </w:rPr>
            <w:instrText xml:space="preserve"> PAGEREF _Toc74123828 \h </w:instrText>
          </w:r>
          <w:r>
            <w:rPr>
              <w:rFonts w:ascii="Times New Roman" w:hAnsi="Times New Roman"/>
              <w:i w:val="0"/>
              <w:iCs w:val="0"/>
            </w:rPr>
            <w:fldChar w:fldCharType="separate"/>
          </w:r>
          <w:r>
            <w:rPr>
              <w:rFonts w:ascii="Times New Roman" w:hAnsi="Times New Roman"/>
              <w:i w:val="0"/>
              <w:iCs w:val="0"/>
            </w:rPr>
            <w:t>36</w:t>
          </w:r>
          <w:r>
            <w:rPr>
              <w:rFonts w:ascii="Times New Roman" w:hAnsi="Times New Roman"/>
              <w:i w:val="0"/>
              <w:iCs w:val="0"/>
            </w:rPr>
            <w:fldChar w:fldCharType="end"/>
          </w:r>
          <w:r>
            <w:rPr>
              <w:rFonts w:ascii="Times New Roman" w:hAnsi="Times New Roman"/>
              <w:i w:val="0"/>
              <w:iCs w:val="0"/>
            </w:rPr>
            <w:fldChar w:fldCharType="end"/>
          </w:r>
        </w:p>
        <w:p>
          <w:pPr>
            <w:pStyle w:val="12"/>
            <w:rPr>
              <w:rFonts w:ascii="Times New Roman" w:hAnsi="Times New Roman" w:eastAsiaTheme="minorEastAsia"/>
              <w:i w:val="0"/>
              <w:iCs w:val="0"/>
              <w:sz w:val="21"/>
              <w:szCs w:val="22"/>
            </w:rPr>
          </w:pPr>
          <w:r>
            <w:fldChar w:fldCharType="begin"/>
          </w:r>
          <w:r>
            <w:instrText xml:space="preserve"> HYPERLINK \l "_Toc74123829" </w:instrText>
          </w:r>
          <w:r>
            <w:fldChar w:fldCharType="separate"/>
          </w:r>
          <w:r>
            <w:rPr>
              <w:rStyle w:val="28"/>
              <w:rFonts w:ascii="Times New Roman" w:hAnsi="Times New Roman"/>
              <w:b/>
              <w:bCs/>
              <w:i w:val="0"/>
              <w:iCs w:val="0"/>
            </w:rPr>
            <w:t>4.3 评分项</w:t>
          </w:r>
          <w:r>
            <w:rPr>
              <w:rFonts w:ascii="Times New Roman" w:hAnsi="Times New Roman"/>
              <w:i w:val="0"/>
              <w:iCs w:val="0"/>
            </w:rPr>
            <w:tab/>
          </w:r>
          <w:r>
            <w:rPr>
              <w:rFonts w:ascii="Times New Roman" w:hAnsi="Times New Roman"/>
              <w:i w:val="0"/>
              <w:iCs w:val="0"/>
            </w:rPr>
            <w:fldChar w:fldCharType="begin"/>
          </w:r>
          <w:r>
            <w:rPr>
              <w:rFonts w:ascii="Times New Roman" w:hAnsi="Times New Roman"/>
              <w:i w:val="0"/>
              <w:iCs w:val="0"/>
            </w:rPr>
            <w:instrText xml:space="preserve"> PAGEREF _Toc74123829 \h </w:instrText>
          </w:r>
          <w:r>
            <w:rPr>
              <w:rFonts w:ascii="Times New Roman" w:hAnsi="Times New Roman"/>
              <w:i w:val="0"/>
              <w:iCs w:val="0"/>
            </w:rPr>
            <w:fldChar w:fldCharType="separate"/>
          </w:r>
          <w:r>
            <w:rPr>
              <w:rFonts w:ascii="Times New Roman" w:hAnsi="Times New Roman"/>
              <w:i w:val="0"/>
              <w:iCs w:val="0"/>
            </w:rPr>
            <w:t>39</w:t>
          </w:r>
          <w:r>
            <w:rPr>
              <w:rFonts w:ascii="Times New Roman" w:hAnsi="Times New Roman"/>
              <w:i w:val="0"/>
              <w:iCs w:val="0"/>
            </w:rPr>
            <w:fldChar w:fldCharType="end"/>
          </w:r>
          <w:r>
            <w:rPr>
              <w:rFonts w:ascii="Times New Roman" w:hAnsi="Times New Roman"/>
              <w:i w:val="0"/>
              <w:iCs w:val="0"/>
            </w:rPr>
            <w:fldChar w:fldCharType="end"/>
          </w:r>
        </w:p>
        <w:p>
          <w:pPr>
            <w:pStyle w:val="21"/>
            <w:rPr>
              <w:rFonts w:ascii="Times New Roman" w:hAnsi="Times New Roman" w:eastAsiaTheme="minorEastAsia"/>
              <w:smallCaps w:val="0"/>
              <w:sz w:val="21"/>
              <w:szCs w:val="22"/>
            </w:rPr>
          </w:pPr>
          <w:r>
            <w:fldChar w:fldCharType="begin"/>
          </w:r>
          <w:r>
            <w:instrText xml:space="preserve"> HYPERLINK \l "_Toc74123830" </w:instrText>
          </w:r>
          <w:r>
            <w:fldChar w:fldCharType="separate"/>
          </w:r>
          <w:r>
            <w:rPr>
              <w:rStyle w:val="28"/>
              <w:rFonts w:ascii="Times New Roman" w:hAnsi="Times New Roman"/>
              <w:b/>
            </w:rPr>
            <w:t>5.1 管理效益</w:t>
          </w:r>
          <w:r>
            <w:rPr>
              <w:rFonts w:ascii="Times New Roman" w:hAnsi="Times New Roman"/>
            </w:rPr>
            <w:tab/>
          </w:r>
          <w:r>
            <w:rPr>
              <w:rFonts w:ascii="Times New Roman" w:hAnsi="Times New Roman"/>
            </w:rPr>
            <w:fldChar w:fldCharType="begin"/>
          </w:r>
          <w:r>
            <w:rPr>
              <w:rFonts w:ascii="Times New Roman" w:hAnsi="Times New Roman"/>
            </w:rPr>
            <w:instrText xml:space="preserve"> PAGEREF _Toc74123830 \h </w:instrText>
          </w:r>
          <w:r>
            <w:rPr>
              <w:rFonts w:ascii="Times New Roman" w:hAnsi="Times New Roman"/>
            </w:rPr>
            <w:fldChar w:fldCharType="separate"/>
          </w:r>
          <w:r>
            <w:rPr>
              <w:rFonts w:ascii="Times New Roman" w:hAnsi="Times New Roman"/>
            </w:rPr>
            <w:t>48</w:t>
          </w:r>
          <w:r>
            <w:rPr>
              <w:rFonts w:ascii="Times New Roman" w:hAnsi="Times New Roman"/>
            </w:rPr>
            <w:fldChar w:fldCharType="end"/>
          </w:r>
          <w:r>
            <w:rPr>
              <w:rFonts w:ascii="Times New Roman" w:hAnsi="Times New Roman"/>
            </w:rPr>
            <w:fldChar w:fldCharType="end"/>
          </w:r>
        </w:p>
        <w:p>
          <w:pPr>
            <w:pStyle w:val="12"/>
            <w:rPr>
              <w:rFonts w:ascii="Times New Roman" w:hAnsi="Times New Roman" w:eastAsiaTheme="minorEastAsia"/>
              <w:i w:val="0"/>
              <w:iCs w:val="0"/>
              <w:sz w:val="21"/>
              <w:szCs w:val="22"/>
            </w:rPr>
          </w:pPr>
          <w:r>
            <w:fldChar w:fldCharType="begin"/>
          </w:r>
          <w:r>
            <w:instrText xml:space="preserve"> HYPERLINK \l "_Toc74123831" </w:instrText>
          </w:r>
          <w:r>
            <w:fldChar w:fldCharType="separate"/>
          </w:r>
          <w:r>
            <w:rPr>
              <w:rStyle w:val="28"/>
              <w:rFonts w:ascii="Times New Roman" w:hAnsi="Times New Roman"/>
              <w:b/>
              <w:bCs/>
              <w:i w:val="0"/>
              <w:iCs w:val="0"/>
            </w:rPr>
            <w:t>5.1 控制项</w:t>
          </w:r>
          <w:r>
            <w:rPr>
              <w:rFonts w:ascii="Times New Roman" w:hAnsi="Times New Roman"/>
              <w:i w:val="0"/>
              <w:iCs w:val="0"/>
            </w:rPr>
            <w:tab/>
          </w:r>
          <w:r>
            <w:rPr>
              <w:rFonts w:ascii="Times New Roman" w:hAnsi="Times New Roman"/>
              <w:i w:val="0"/>
              <w:iCs w:val="0"/>
            </w:rPr>
            <w:fldChar w:fldCharType="begin"/>
          </w:r>
          <w:r>
            <w:rPr>
              <w:rFonts w:ascii="Times New Roman" w:hAnsi="Times New Roman"/>
              <w:i w:val="0"/>
              <w:iCs w:val="0"/>
            </w:rPr>
            <w:instrText xml:space="preserve"> PAGEREF _Toc74123831 \h </w:instrText>
          </w:r>
          <w:r>
            <w:rPr>
              <w:rFonts w:ascii="Times New Roman" w:hAnsi="Times New Roman"/>
              <w:i w:val="0"/>
              <w:iCs w:val="0"/>
            </w:rPr>
            <w:fldChar w:fldCharType="separate"/>
          </w:r>
          <w:r>
            <w:rPr>
              <w:rFonts w:ascii="Times New Roman" w:hAnsi="Times New Roman"/>
              <w:i w:val="0"/>
              <w:iCs w:val="0"/>
            </w:rPr>
            <w:t>49</w:t>
          </w:r>
          <w:r>
            <w:rPr>
              <w:rFonts w:ascii="Times New Roman" w:hAnsi="Times New Roman"/>
              <w:i w:val="0"/>
              <w:iCs w:val="0"/>
            </w:rPr>
            <w:fldChar w:fldCharType="end"/>
          </w:r>
          <w:r>
            <w:rPr>
              <w:rFonts w:ascii="Times New Roman" w:hAnsi="Times New Roman"/>
              <w:i w:val="0"/>
              <w:iCs w:val="0"/>
            </w:rPr>
            <w:fldChar w:fldCharType="end"/>
          </w:r>
        </w:p>
        <w:p>
          <w:pPr>
            <w:pStyle w:val="12"/>
            <w:rPr>
              <w:rFonts w:ascii="Times New Roman" w:hAnsi="Times New Roman" w:eastAsiaTheme="minorEastAsia"/>
              <w:i w:val="0"/>
              <w:iCs w:val="0"/>
              <w:sz w:val="21"/>
              <w:szCs w:val="22"/>
            </w:rPr>
          </w:pPr>
          <w:r>
            <w:fldChar w:fldCharType="begin"/>
          </w:r>
          <w:r>
            <w:instrText xml:space="preserve"> HYPERLINK \l "_Toc74123832" </w:instrText>
          </w:r>
          <w:r>
            <w:fldChar w:fldCharType="separate"/>
          </w:r>
          <w:r>
            <w:rPr>
              <w:rStyle w:val="28"/>
              <w:rFonts w:ascii="Times New Roman" w:hAnsi="Times New Roman"/>
              <w:b/>
              <w:bCs/>
              <w:i w:val="0"/>
              <w:iCs w:val="0"/>
            </w:rPr>
            <w:t>5.1 评分项</w:t>
          </w:r>
          <w:r>
            <w:rPr>
              <w:rFonts w:ascii="Times New Roman" w:hAnsi="Times New Roman"/>
              <w:i w:val="0"/>
              <w:iCs w:val="0"/>
            </w:rPr>
            <w:tab/>
          </w:r>
          <w:r>
            <w:rPr>
              <w:rFonts w:ascii="Times New Roman" w:hAnsi="Times New Roman"/>
              <w:i w:val="0"/>
              <w:iCs w:val="0"/>
            </w:rPr>
            <w:fldChar w:fldCharType="begin"/>
          </w:r>
          <w:r>
            <w:rPr>
              <w:rFonts w:ascii="Times New Roman" w:hAnsi="Times New Roman"/>
              <w:i w:val="0"/>
              <w:iCs w:val="0"/>
            </w:rPr>
            <w:instrText xml:space="preserve"> PAGEREF _Toc74123832 \h </w:instrText>
          </w:r>
          <w:r>
            <w:rPr>
              <w:rFonts w:ascii="Times New Roman" w:hAnsi="Times New Roman"/>
              <w:i w:val="0"/>
              <w:iCs w:val="0"/>
            </w:rPr>
            <w:fldChar w:fldCharType="separate"/>
          </w:r>
          <w:r>
            <w:rPr>
              <w:rFonts w:ascii="Times New Roman" w:hAnsi="Times New Roman"/>
              <w:i w:val="0"/>
              <w:iCs w:val="0"/>
            </w:rPr>
            <w:t>55</w:t>
          </w:r>
          <w:r>
            <w:rPr>
              <w:rFonts w:ascii="Times New Roman" w:hAnsi="Times New Roman"/>
              <w:i w:val="0"/>
              <w:iCs w:val="0"/>
            </w:rPr>
            <w:fldChar w:fldCharType="end"/>
          </w:r>
          <w:r>
            <w:rPr>
              <w:rFonts w:ascii="Times New Roman" w:hAnsi="Times New Roman"/>
              <w:i w:val="0"/>
              <w:iCs w:val="0"/>
            </w:rPr>
            <w:fldChar w:fldCharType="end"/>
          </w:r>
        </w:p>
        <w:p>
          <w:pPr>
            <w:pStyle w:val="21"/>
            <w:rPr>
              <w:rFonts w:ascii="Times New Roman" w:hAnsi="Times New Roman" w:eastAsiaTheme="minorEastAsia"/>
              <w:smallCaps w:val="0"/>
              <w:sz w:val="21"/>
              <w:szCs w:val="22"/>
            </w:rPr>
          </w:pPr>
          <w:r>
            <w:fldChar w:fldCharType="begin"/>
          </w:r>
          <w:r>
            <w:instrText xml:space="preserve"> HYPERLINK \l "_Toc74123833" </w:instrText>
          </w:r>
          <w:r>
            <w:fldChar w:fldCharType="separate"/>
          </w:r>
          <w:r>
            <w:rPr>
              <w:rStyle w:val="28"/>
              <w:rFonts w:ascii="Times New Roman" w:hAnsi="Times New Roman"/>
              <w:b/>
            </w:rPr>
            <w:t>5.2 用户满意度</w:t>
          </w:r>
          <w:r>
            <w:rPr>
              <w:rFonts w:ascii="Times New Roman" w:hAnsi="Times New Roman"/>
            </w:rPr>
            <w:tab/>
          </w:r>
          <w:r>
            <w:rPr>
              <w:rFonts w:ascii="Times New Roman" w:hAnsi="Times New Roman"/>
            </w:rPr>
            <w:fldChar w:fldCharType="begin"/>
          </w:r>
          <w:r>
            <w:rPr>
              <w:rFonts w:ascii="Times New Roman" w:hAnsi="Times New Roman"/>
            </w:rPr>
            <w:instrText xml:space="preserve"> PAGEREF _Toc74123833 \h </w:instrText>
          </w:r>
          <w:r>
            <w:rPr>
              <w:rFonts w:ascii="Times New Roman" w:hAnsi="Times New Roman"/>
            </w:rPr>
            <w:fldChar w:fldCharType="separate"/>
          </w:r>
          <w:r>
            <w:rPr>
              <w:rFonts w:ascii="Times New Roman" w:hAnsi="Times New Roman"/>
            </w:rPr>
            <w:t>68</w:t>
          </w:r>
          <w:r>
            <w:rPr>
              <w:rFonts w:ascii="Times New Roman" w:hAnsi="Times New Roman"/>
            </w:rPr>
            <w:fldChar w:fldCharType="end"/>
          </w:r>
          <w:r>
            <w:rPr>
              <w:rFonts w:ascii="Times New Roman" w:hAnsi="Times New Roman"/>
            </w:rPr>
            <w:fldChar w:fldCharType="end"/>
          </w:r>
        </w:p>
        <w:p>
          <w:pPr>
            <w:pStyle w:val="12"/>
            <w:rPr>
              <w:rFonts w:ascii="Times New Roman" w:hAnsi="Times New Roman" w:eastAsiaTheme="minorEastAsia"/>
              <w:i w:val="0"/>
              <w:iCs w:val="0"/>
              <w:sz w:val="21"/>
              <w:szCs w:val="22"/>
            </w:rPr>
          </w:pPr>
          <w:r>
            <w:fldChar w:fldCharType="begin"/>
          </w:r>
          <w:r>
            <w:instrText xml:space="preserve"> HYPERLINK \l "_Toc74123834" </w:instrText>
          </w:r>
          <w:r>
            <w:fldChar w:fldCharType="separate"/>
          </w:r>
          <w:r>
            <w:rPr>
              <w:rStyle w:val="28"/>
              <w:rFonts w:ascii="Times New Roman" w:hAnsi="Times New Roman"/>
              <w:b/>
              <w:bCs/>
              <w:i w:val="0"/>
              <w:iCs w:val="0"/>
            </w:rPr>
            <w:t>5.2 控制项</w:t>
          </w:r>
          <w:r>
            <w:rPr>
              <w:rFonts w:ascii="Times New Roman" w:hAnsi="Times New Roman"/>
              <w:i w:val="0"/>
              <w:iCs w:val="0"/>
            </w:rPr>
            <w:tab/>
          </w:r>
          <w:r>
            <w:rPr>
              <w:rFonts w:ascii="Times New Roman" w:hAnsi="Times New Roman"/>
              <w:i w:val="0"/>
              <w:iCs w:val="0"/>
            </w:rPr>
            <w:fldChar w:fldCharType="begin"/>
          </w:r>
          <w:r>
            <w:rPr>
              <w:rFonts w:ascii="Times New Roman" w:hAnsi="Times New Roman"/>
              <w:i w:val="0"/>
              <w:iCs w:val="0"/>
            </w:rPr>
            <w:instrText xml:space="preserve"> PAGEREF _Toc74123834 \h </w:instrText>
          </w:r>
          <w:r>
            <w:rPr>
              <w:rFonts w:ascii="Times New Roman" w:hAnsi="Times New Roman"/>
              <w:i w:val="0"/>
              <w:iCs w:val="0"/>
            </w:rPr>
            <w:fldChar w:fldCharType="separate"/>
          </w:r>
          <w:r>
            <w:rPr>
              <w:rFonts w:ascii="Times New Roman" w:hAnsi="Times New Roman"/>
              <w:i w:val="0"/>
              <w:iCs w:val="0"/>
            </w:rPr>
            <w:t>69</w:t>
          </w:r>
          <w:r>
            <w:rPr>
              <w:rFonts w:ascii="Times New Roman" w:hAnsi="Times New Roman"/>
              <w:i w:val="0"/>
              <w:iCs w:val="0"/>
            </w:rPr>
            <w:fldChar w:fldCharType="end"/>
          </w:r>
          <w:r>
            <w:rPr>
              <w:rFonts w:ascii="Times New Roman" w:hAnsi="Times New Roman"/>
              <w:i w:val="0"/>
              <w:iCs w:val="0"/>
            </w:rPr>
            <w:fldChar w:fldCharType="end"/>
          </w:r>
        </w:p>
        <w:p>
          <w:pPr>
            <w:pStyle w:val="12"/>
            <w:rPr>
              <w:rFonts w:ascii="Times New Roman" w:hAnsi="Times New Roman" w:eastAsiaTheme="minorEastAsia"/>
              <w:i w:val="0"/>
              <w:iCs w:val="0"/>
              <w:sz w:val="21"/>
              <w:szCs w:val="22"/>
            </w:rPr>
          </w:pPr>
          <w:r>
            <w:fldChar w:fldCharType="begin"/>
          </w:r>
          <w:r>
            <w:instrText xml:space="preserve"> HYPERLINK \l "_Toc74123835" </w:instrText>
          </w:r>
          <w:r>
            <w:fldChar w:fldCharType="separate"/>
          </w:r>
          <w:r>
            <w:rPr>
              <w:rStyle w:val="28"/>
              <w:rFonts w:ascii="Times New Roman" w:hAnsi="Times New Roman"/>
              <w:b/>
              <w:bCs/>
              <w:i w:val="0"/>
              <w:iCs w:val="0"/>
            </w:rPr>
            <w:t>5.2 评分项</w:t>
          </w:r>
          <w:r>
            <w:rPr>
              <w:rFonts w:ascii="Times New Roman" w:hAnsi="Times New Roman"/>
              <w:i w:val="0"/>
              <w:iCs w:val="0"/>
            </w:rPr>
            <w:tab/>
          </w:r>
          <w:r>
            <w:rPr>
              <w:rFonts w:ascii="Times New Roman" w:hAnsi="Times New Roman"/>
              <w:i w:val="0"/>
              <w:iCs w:val="0"/>
            </w:rPr>
            <w:fldChar w:fldCharType="begin"/>
          </w:r>
          <w:r>
            <w:rPr>
              <w:rFonts w:ascii="Times New Roman" w:hAnsi="Times New Roman"/>
              <w:i w:val="0"/>
              <w:iCs w:val="0"/>
            </w:rPr>
            <w:instrText xml:space="preserve"> PAGEREF _Toc74123835 \h </w:instrText>
          </w:r>
          <w:r>
            <w:rPr>
              <w:rFonts w:ascii="Times New Roman" w:hAnsi="Times New Roman"/>
              <w:i w:val="0"/>
              <w:iCs w:val="0"/>
            </w:rPr>
            <w:fldChar w:fldCharType="separate"/>
          </w:r>
          <w:r>
            <w:rPr>
              <w:rFonts w:ascii="Times New Roman" w:hAnsi="Times New Roman"/>
              <w:i w:val="0"/>
              <w:iCs w:val="0"/>
            </w:rPr>
            <w:t>72</w:t>
          </w:r>
          <w:r>
            <w:rPr>
              <w:rFonts w:ascii="Times New Roman" w:hAnsi="Times New Roman"/>
              <w:i w:val="0"/>
              <w:iCs w:val="0"/>
            </w:rPr>
            <w:fldChar w:fldCharType="end"/>
          </w:r>
          <w:r>
            <w:rPr>
              <w:rFonts w:ascii="Times New Roman" w:hAnsi="Times New Roman"/>
              <w:i w:val="0"/>
              <w:iCs w:val="0"/>
            </w:rPr>
            <w:fldChar w:fldCharType="end"/>
          </w:r>
        </w:p>
        <w:p>
          <w:pPr>
            <w:pStyle w:val="21"/>
            <w:rPr>
              <w:rFonts w:ascii="Times New Roman" w:hAnsi="Times New Roman" w:eastAsiaTheme="minorEastAsia"/>
              <w:smallCaps w:val="0"/>
              <w:sz w:val="21"/>
              <w:szCs w:val="22"/>
            </w:rPr>
          </w:pPr>
          <w:r>
            <w:fldChar w:fldCharType="begin"/>
          </w:r>
          <w:r>
            <w:instrText xml:space="preserve"> HYPERLINK \l "_Toc74123836" </w:instrText>
          </w:r>
          <w:r>
            <w:fldChar w:fldCharType="separate"/>
          </w:r>
          <w:r>
            <w:rPr>
              <w:rStyle w:val="28"/>
              <w:rFonts w:ascii="Times New Roman" w:hAnsi="Times New Roman"/>
              <w:b/>
            </w:rPr>
            <w:t>6 提高与创新</w:t>
          </w:r>
          <w:r>
            <w:rPr>
              <w:rFonts w:ascii="Times New Roman" w:hAnsi="Times New Roman"/>
            </w:rPr>
            <w:tab/>
          </w:r>
          <w:r>
            <w:rPr>
              <w:rFonts w:ascii="Times New Roman" w:hAnsi="Times New Roman"/>
            </w:rPr>
            <w:fldChar w:fldCharType="begin"/>
          </w:r>
          <w:r>
            <w:rPr>
              <w:rFonts w:ascii="Times New Roman" w:hAnsi="Times New Roman"/>
            </w:rPr>
            <w:instrText xml:space="preserve"> PAGEREF _Toc74123836 \h </w:instrText>
          </w:r>
          <w:r>
            <w:rPr>
              <w:rFonts w:ascii="Times New Roman" w:hAnsi="Times New Roman"/>
            </w:rPr>
            <w:fldChar w:fldCharType="separate"/>
          </w:r>
          <w:r>
            <w:rPr>
              <w:rFonts w:ascii="Times New Roman" w:hAnsi="Times New Roman"/>
            </w:rPr>
            <w:t>79</w:t>
          </w:r>
          <w:r>
            <w:rPr>
              <w:rFonts w:ascii="Times New Roman" w:hAnsi="Times New Roman"/>
            </w:rPr>
            <w:fldChar w:fldCharType="end"/>
          </w:r>
          <w:r>
            <w:rPr>
              <w:rFonts w:ascii="Times New Roman" w:hAnsi="Times New Roman"/>
            </w:rPr>
            <w:fldChar w:fldCharType="end"/>
          </w:r>
        </w:p>
        <w:p>
          <w:pPr>
            <w:rPr>
              <w:rFonts w:ascii="Times New Roman" w:hAnsi="Times New Roman" w:cs="Times New Roman"/>
            </w:rPr>
          </w:pPr>
          <w:r>
            <w:rPr>
              <w:rFonts w:ascii="Times New Roman" w:hAnsi="Times New Roman" w:cs="Times New Roman"/>
              <w:b/>
              <w:bCs/>
              <w:lang w:val="zh-CN"/>
            </w:rPr>
            <w:fldChar w:fldCharType="end"/>
          </w:r>
        </w:p>
      </w:sdtContent>
    </w:sdt>
    <w:p>
      <w:pPr>
        <w:pStyle w:val="57"/>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pPr>
        <w:rPr>
          <w:rFonts w:ascii="Times New Roman" w:hAnsi="Times New Roman" w:cs="Times New Roman"/>
        </w:rPr>
      </w:pPr>
    </w:p>
    <w:p>
      <w:pPr>
        <w:ind w:firstLine="551" w:firstLineChars="196"/>
        <w:outlineLvl w:val="0"/>
        <w:rPr>
          <w:rFonts w:ascii="Times New Roman" w:hAnsi="Times New Roman" w:cs="Times New Roman"/>
          <w:b/>
          <w:sz w:val="28"/>
        </w:rPr>
      </w:pPr>
      <w:bookmarkStart w:id="2" w:name="_Toc9944681"/>
      <w:bookmarkStart w:id="3" w:name="_Toc9944961"/>
      <w:bookmarkStart w:id="4" w:name="_Toc9945105"/>
      <w:bookmarkStart w:id="5" w:name="_Toc9945388"/>
      <w:bookmarkStart w:id="6" w:name="_Toc9945247"/>
      <w:bookmarkStart w:id="7" w:name="_Toc74123818"/>
      <w:r>
        <w:rPr>
          <w:rFonts w:ascii="Times New Roman" w:hAnsi="Times New Roman" w:cs="Times New Roman"/>
          <w:b/>
          <w:sz w:val="28"/>
        </w:rPr>
        <w:t>一、自评总述</w:t>
      </w:r>
      <w:bookmarkEnd w:id="2"/>
      <w:bookmarkEnd w:id="3"/>
      <w:bookmarkEnd w:id="4"/>
      <w:bookmarkEnd w:id="5"/>
      <w:bookmarkEnd w:id="6"/>
      <w:bookmarkEnd w:id="7"/>
    </w:p>
    <w:p>
      <w:pPr>
        <w:ind w:left="210" w:leftChars="100" w:firstLine="280" w:firstLineChars="100"/>
        <w:rPr>
          <w:rFonts w:ascii="Times New Roman" w:hAnsi="Times New Roman" w:cs="Times New Roman"/>
          <w:sz w:val="28"/>
        </w:rPr>
      </w:pPr>
      <w:r>
        <w:rPr>
          <w:rFonts w:ascii="Times New Roman" w:hAnsi="Times New Roman" w:cs="Times New Roman"/>
          <w:sz w:val="28"/>
        </w:rPr>
        <w:t>本项目控制项全部达标，评分项与创新项分数达到</w:t>
      </w:r>
      <w:r>
        <w:rPr>
          <w:rFonts w:ascii="Times New Roman" w:hAnsi="Times New Roman" w:cs="Times New Roman"/>
          <w:sz w:val="28"/>
          <w:u w:val="single"/>
        </w:rPr>
        <w:t xml:space="preserve">      </w:t>
      </w:r>
      <w:r>
        <w:rPr>
          <w:rFonts w:ascii="Times New Roman" w:hAnsi="Times New Roman" w:cs="Times New Roman"/>
          <w:sz w:val="28"/>
        </w:rPr>
        <w:t>级的要求，且符合以下前置评价条件：</w:t>
      </w:r>
    </w:p>
    <w:p>
      <w:pPr>
        <w:rPr>
          <w:rFonts w:ascii="Times New Roman" w:hAnsi="Times New Roman" w:cs="Times New Roman"/>
          <w:sz w:val="28"/>
        </w:rPr>
      </w:pPr>
      <w:r>
        <w:rPr>
          <w:rFonts w:ascii="Times New Roman" w:hAnsi="Times New Roman" w:cs="Times New Roman"/>
          <w:sz w:val="28"/>
        </w:rPr>
        <w:t>1、各类指标的评分项得分均不小于该评分项满分值的30%。……□</w:t>
      </w:r>
    </w:p>
    <w:p>
      <w:pPr>
        <w:rPr>
          <w:rFonts w:ascii="Times New Roman" w:hAnsi="Times New Roman" w:cs="Times New Roman"/>
          <w:sz w:val="28"/>
        </w:rPr>
      </w:pPr>
    </w:p>
    <w:p>
      <w:pPr>
        <w:rPr>
          <w:rFonts w:ascii="Times New Roman" w:hAnsi="Times New Roman" w:cs="Times New Roman"/>
          <w:sz w:val="28"/>
        </w:rPr>
      </w:pPr>
      <w:r>
        <w:rPr>
          <w:rFonts w:ascii="Times New Roman" w:hAnsi="Times New Roman" w:cs="Times New Roman"/>
          <w:sz w:val="28"/>
        </w:rPr>
        <w:t>自评得分情况：</w:t>
      </w:r>
    </w:p>
    <w:tbl>
      <w:tblPr>
        <w:tblStyle w:val="33"/>
        <w:tblW w:w="85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1110"/>
        <w:gridCol w:w="1165"/>
        <w:gridCol w:w="1103"/>
        <w:gridCol w:w="1134"/>
        <w:gridCol w:w="1329"/>
        <w:gridCol w:w="1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384" w:type="dxa"/>
            <w:vMerge w:val="restart"/>
            <w:vAlign w:val="center"/>
          </w:tcPr>
          <w:p>
            <w:pPr>
              <w:spacing w:line="36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预评价/评价</w:t>
            </w:r>
          </w:p>
        </w:tc>
        <w:tc>
          <w:tcPr>
            <w:tcW w:w="5841" w:type="dxa"/>
            <w:gridSpan w:val="5"/>
            <w:vAlign w:val="center"/>
          </w:tcPr>
          <w:p>
            <w:pPr>
              <w:spacing w:line="36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评价指标体系评分项</w:t>
            </w:r>
          </w:p>
        </w:tc>
        <w:tc>
          <w:tcPr>
            <w:tcW w:w="1364" w:type="dxa"/>
            <w:vMerge w:val="restart"/>
            <w:vAlign w:val="center"/>
          </w:tcPr>
          <w:p>
            <w:pPr>
              <w:spacing w:line="36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提高与创新</w:t>
            </w:r>
          </w:p>
          <w:p>
            <w:pPr>
              <w:spacing w:line="36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加分项</w:t>
            </w:r>
          </w:p>
          <w:p>
            <w:pPr>
              <w:spacing w:line="360" w:lineRule="auto"/>
              <w:jc w:val="center"/>
              <w:rPr>
                <w:rFonts w:ascii="Times New Roman" w:hAnsi="Times New Roman" w:eastAsia="宋体" w:cs="Times New Roman"/>
                <w:i/>
                <w:kern w:val="0"/>
                <w:sz w:val="21"/>
                <w:szCs w:val="21"/>
              </w:rPr>
            </w:pPr>
            <w:r>
              <w:rPr>
                <w:rFonts w:ascii="Times New Roman" w:hAnsi="Times New Roman" w:eastAsia="宋体" w:cs="Times New Roman"/>
                <w:i/>
                <w:kern w:val="0"/>
                <w:sz w:val="21"/>
                <w:szCs w:val="21"/>
              </w:rPr>
              <w:t>Q</w:t>
            </w:r>
            <w:r>
              <w:rPr>
                <w:rFonts w:ascii="Times New Roman" w:hAnsi="Times New Roman" w:eastAsia="宋体" w:cs="Times New Roman"/>
                <w:i/>
                <w:kern w:val="0"/>
                <w:sz w:val="21"/>
                <w:szCs w:val="21"/>
                <w:vertAlign w:val="subscript"/>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384" w:type="dxa"/>
            <w:vMerge w:val="continue"/>
            <w:vAlign w:val="center"/>
          </w:tcPr>
          <w:p>
            <w:pPr>
              <w:spacing w:line="360" w:lineRule="auto"/>
              <w:jc w:val="center"/>
              <w:rPr>
                <w:rFonts w:ascii="Times New Roman" w:hAnsi="Times New Roman" w:eastAsia="宋体" w:cs="Times New Roman"/>
                <w:kern w:val="0"/>
                <w:sz w:val="21"/>
                <w:szCs w:val="21"/>
              </w:rPr>
            </w:pPr>
          </w:p>
        </w:tc>
        <w:tc>
          <w:tcPr>
            <w:tcW w:w="1110" w:type="dxa"/>
            <w:vAlign w:val="center"/>
          </w:tcPr>
          <w:p>
            <w:pPr>
              <w:spacing w:line="36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安全保障</w:t>
            </w:r>
          </w:p>
          <w:p>
            <w:pPr>
              <w:spacing w:line="360" w:lineRule="auto"/>
              <w:jc w:val="center"/>
              <w:rPr>
                <w:rFonts w:ascii="Times New Roman" w:hAnsi="Times New Roman" w:eastAsia="宋体" w:cs="Times New Roman"/>
                <w:i/>
                <w:kern w:val="0"/>
                <w:sz w:val="21"/>
                <w:szCs w:val="21"/>
              </w:rPr>
            </w:pPr>
            <w:r>
              <w:rPr>
                <w:rFonts w:ascii="Times New Roman" w:hAnsi="Times New Roman" w:eastAsia="宋体" w:cs="Times New Roman"/>
                <w:i/>
                <w:kern w:val="0"/>
                <w:sz w:val="21"/>
                <w:szCs w:val="21"/>
              </w:rPr>
              <w:t>Q</w:t>
            </w:r>
            <w:r>
              <w:rPr>
                <w:rFonts w:ascii="Times New Roman" w:hAnsi="Times New Roman" w:eastAsia="宋体" w:cs="Times New Roman"/>
                <w:i/>
                <w:kern w:val="0"/>
                <w:sz w:val="21"/>
                <w:szCs w:val="21"/>
                <w:vertAlign w:val="subscript"/>
              </w:rPr>
              <w:t>1</w:t>
            </w:r>
          </w:p>
        </w:tc>
        <w:tc>
          <w:tcPr>
            <w:tcW w:w="1165" w:type="dxa"/>
            <w:vAlign w:val="center"/>
          </w:tcPr>
          <w:p>
            <w:pPr>
              <w:spacing w:line="36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健康舒适</w:t>
            </w:r>
          </w:p>
          <w:p>
            <w:pPr>
              <w:spacing w:line="360" w:lineRule="auto"/>
              <w:jc w:val="center"/>
              <w:rPr>
                <w:rFonts w:ascii="Times New Roman" w:hAnsi="Times New Roman" w:eastAsia="宋体" w:cs="Times New Roman"/>
                <w:i/>
                <w:kern w:val="0"/>
                <w:sz w:val="21"/>
                <w:szCs w:val="21"/>
              </w:rPr>
            </w:pPr>
            <w:r>
              <w:rPr>
                <w:rFonts w:ascii="Times New Roman" w:hAnsi="Times New Roman" w:eastAsia="宋体" w:cs="Times New Roman"/>
                <w:i/>
                <w:kern w:val="0"/>
                <w:sz w:val="21"/>
                <w:szCs w:val="21"/>
              </w:rPr>
              <w:t>Q</w:t>
            </w:r>
            <w:r>
              <w:rPr>
                <w:rFonts w:ascii="Times New Roman" w:hAnsi="Times New Roman" w:eastAsia="宋体" w:cs="Times New Roman"/>
                <w:i/>
                <w:kern w:val="0"/>
                <w:sz w:val="21"/>
                <w:szCs w:val="21"/>
                <w:vertAlign w:val="subscript"/>
              </w:rPr>
              <w:t>2</w:t>
            </w:r>
          </w:p>
        </w:tc>
        <w:tc>
          <w:tcPr>
            <w:tcW w:w="1103" w:type="dxa"/>
            <w:vAlign w:val="center"/>
          </w:tcPr>
          <w:p>
            <w:pPr>
              <w:spacing w:line="36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工作效率</w:t>
            </w:r>
          </w:p>
          <w:p>
            <w:pPr>
              <w:spacing w:line="360" w:lineRule="auto"/>
              <w:jc w:val="center"/>
              <w:rPr>
                <w:rFonts w:ascii="Times New Roman" w:hAnsi="Times New Roman" w:eastAsia="宋体" w:cs="Times New Roman"/>
                <w:i/>
                <w:kern w:val="0"/>
                <w:sz w:val="21"/>
                <w:szCs w:val="21"/>
              </w:rPr>
            </w:pPr>
            <w:r>
              <w:rPr>
                <w:rFonts w:ascii="Times New Roman" w:hAnsi="Times New Roman" w:eastAsia="宋体" w:cs="Times New Roman"/>
                <w:i/>
                <w:kern w:val="0"/>
                <w:sz w:val="21"/>
                <w:szCs w:val="21"/>
              </w:rPr>
              <w:t>Q</w:t>
            </w:r>
            <w:r>
              <w:rPr>
                <w:rFonts w:ascii="Times New Roman" w:hAnsi="Times New Roman" w:eastAsia="宋体" w:cs="Times New Roman"/>
                <w:i/>
                <w:kern w:val="0"/>
                <w:sz w:val="21"/>
                <w:szCs w:val="21"/>
                <w:vertAlign w:val="subscript"/>
              </w:rPr>
              <w:t>3</w:t>
            </w:r>
          </w:p>
        </w:tc>
        <w:tc>
          <w:tcPr>
            <w:tcW w:w="1134" w:type="dxa"/>
            <w:vAlign w:val="center"/>
          </w:tcPr>
          <w:p>
            <w:pPr>
              <w:spacing w:line="36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管理效益</w:t>
            </w:r>
          </w:p>
          <w:p>
            <w:pPr>
              <w:spacing w:line="360" w:lineRule="auto"/>
              <w:jc w:val="center"/>
              <w:rPr>
                <w:rFonts w:ascii="Times New Roman" w:hAnsi="Times New Roman" w:eastAsia="宋体" w:cs="Times New Roman"/>
                <w:i/>
                <w:kern w:val="0"/>
                <w:sz w:val="21"/>
                <w:szCs w:val="21"/>
              </w:rPr>
            </w:pPr>
            <w:r>
              <w:rPr>
                <w:rFonts w:ascii="Times New Roman" w:hAnsi="Times New Roman" w:eastAsia="宋体" w:cs="Times New Roman"/>
                <w:i/>
                <w:kern w:val="0"/>
                <w:sz w:val="21"/>
                <w:szCs w:val="21"/>
              </w:rPr>
              <w:t>Q</w:t>
            </w:r>
            <w:r>
              <w:rPr>
                <w:rFonts w:ascii="Times New Roman" w:hAnsi="Times New Roman" w:eastAsia="宋体" w:cs="Times New Roman"/>
                <w:i/>
                <w:kern w:val="0"/>
                <w:sz w:val="21"/>
                <w:szCs w:val="21"/>
                <w:vertAlign w:val="subscript"/>
              </w:rPr>
              <w:t>4</w:t>
            </w:r>
          </w:p>
        </w:tc>
        <w:tc>
          <w:tcPr>
            <w:tcW w:w="1329" w:type="dxa"/>
            <w:vAlign w:val="center"/>
          </w:tcPr>
          <w:p>
            <w:pPr>
              <w:spacing w:line="36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用户满意度</w:t>
            </w:r>
          </w:p>
          <w:p>
            <w:pPr>
              <w:spacing w:line="360" w:lineRule="auto"/>
              <w:jc w:val="center"/>
              <w:rPr>
                <w:rFonts w:ascii="Times New Roman" w:hAnsi="Times New Roman" w:eastAsia="宋体" w:cs="Times New Roman"/>
                <w:i/>
                <w:kern w:val="0"/>
                <w:sz w:val="21"/>
                <w:szCs w:val="21"/>
              </w:rPr>
            </w:pPr>
            <w:r>
              <w:rPr>
                <w:rFonts w:ascii="Times New Roman" w:hAnsi="Times New Roman" w:eastAsia="宋体" w:cs="Times New Roman"/>
                <w:i/>
                <w:kern w:val="0"/>
                <w:sz w:val="21"/>
                <w:szCs w:val="21"/>
              </w:rPr>
              <w:t>Q</w:t>
            </w:r>
            <w:r>
              <w:rPr>
                <w:rFonts w:ascii="Times New Roman" w:hAnsi="Times New Roman" w:eastAsia="宋体" w:cs="Times New Roman"/>
                <w:i/>
                <w:kern w:val="0"/>
                <w:sz w:val="21"/>
                <w:szCs w:val="21"/>
                <w:vertAlign w:val="subscript"/>
              </w:rPr>
              <w:t>5</w:t>
            </w:r>
          </w:p>
        </w:tc>
        <w:tc>
          <w:tcPr>
            <w:tcW w:w="1364" w:type="dxa"/>
            <w:vMerge w:val="continue"/>
            <w:vAlign w:val="center"/>
          </w:tcPr>
          <w:p>
            <w:pPr>
              <w:spacing w:line="360" w:lineRule="auto"/>
              <w:jc w:val="center"/>
              <w:rPr>
                <w:rFonts w:ascii="Times New Roman" w:hAnsi="Times New Roman" w:eastAsia="宋体"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384" w:type="dxa"/>
            <w:vAlign w:val="center"/>
          </w:tcPr>
          <w:p>
            <w:pPr>
              <w:spacing w:line="36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满分分值</w:t>
            </w:r>
          </w:p>
        </w:tc>
        <w:tc>
          <w:tcPr>
            <w:tcW w:w="1110" w:type="dxa"/>
            <w:vAlign w:val="center"/>
          </w:tcPr>
          <w:p>
            <w:pPr>
              <w:spacing w:line="36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100</w:t>
            </w:r>
          </w:p>
        </w:tc>
        <w:tc>
          <w:tcPr>
            <w:tcW w:w="1165" w:type="dxa"/>
            <w:vAlign w:val="center"/>
          </w:tcPr>
          <w:p>
            <w:pPr>
              <w:spacing w:line="36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100</w:t>
            </w:r>
          </w:p>
        </w:tc>
        <w:tc>
          <w:tcPr>
            <w:tcW w:w="1103" w:type="dxa"/>
            <w:vAlign w:val="center"/>
          </w:tcPr>
          <w:p>
            <w:pPr>
              <w:spacing w:line="36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100</w:t>
            </w:r>
          </w:p>
        </w:tc>
        <w:tc>
          <w:tcPr>
            <w:tcW w:w="1134" w:type="dxa"/>
            <w:vAlign w:val="center"/>
          </w:tcPr>
          <w:p>
            <w:pPr>
              <w:spacing w:line="36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100</w:t>
            </w:r>
          </w:p>
        </w:tc>
        <w:tc>
          <w:tcPr>
            <w:tcW w:w="1329" w:type="dxa"/>
            <w:vAlign w:val="center"/>
          </w:tcPr>
          <w:p>
            <w:pPr>
              <w:spacing w:line="36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100</w:t>
            </w:r>
          </w:p>
        </w:tc>
        <w:tc>
          <w:tcPr>
            <w:tcW w:w="1364" w:type="dxa"/>
            <w:vAlign w:val="center"/>
          </w:tcPr>
          <w:p>
            <w:pPr>
              <w:spacing w:line="36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384" w:type="dxa"/>
            <w:vAlign w:val="center"/>
          </w:tcPr>
          <w:p>
            <w:pPr>
              <w:spacing w:line="36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参评分值</w:t>
            </w:r>
          </w:p>
        </w:tc>
        <w:tc>
          <w:tcPr>
            <w:tcW w:w="1110" w:type="dxa"/>
            <w:vAlign w:val="center"/>
          </w:tcPr>
          <w:p>
            <w:pPr>
              <w:spacing w:line="360" w:lineRule="auto"/>
              <w:jc w:val="center"/>
              <w:rPr>
                <w:rFonts w:ascii="Times New Roman" w:hAnsi="Times New Roman" w:eastAsia="宋体" w:cs="Times New Roman"/>
                <w:kern w:val="0"/>
                <w:sz w:val="21"/>
                <w:szCs w:val="21"/>
              </w:rPr>
            </w:pPr>
          </w:p>
        </w:tc>
        <w:tc>
          <w:tcPr>
            <w:tcW w:w="1165" w:type="dxa"/>
            <w:vAlign w:val="center"/>
          </w:tcPr>
          <w:p>
            <w:pPr>
              <w:spacing w:line="360" w:lineRule="auto"/>
              <w:jc w:val="center"/>
              <w:rPr>
                <w:rFonts w:ascii="Times New Roman" w:hAnsi="Times New Roman" w:eastAsia="宋体" w:cs="Times New Roman"/>
                <w:kern w:val="0"/>
                <w:sz w:val="21"/>
                <w:szCs w:val="21"/>
              </w:rPr>
            </w:pPr>
          </w:p>
        </w:tc>
        <w:tc>
          <w:tcPr>
            <w:tcW w:w="1103" w:type="dxa"/>
            <w:vAlign w:val="center"/>
          </w:tcPr>
          <w:p>
            <w:pPr>
              <w:spacing w:line="360" w:lineRule="auto"/>
              <w:jc w:val="center"/>
              <w:rPr>
                <w:rFonts w:ascii="Times New Roman" w:hAnsi="Times New Roman" w:eastAsia="宋体" w:cs="Times New Roman"/>
                <w:kern w:val="0"/>
                <w:sz w:val="21"/>
                <w:szCs w:val="21"/>
              </w:rPr>
            </w:pPr>
          </w:p>
        </w:tc>
        <w:tc>
          <w:tcPr>
            <w:tcW w:w="1134" w:type="dxa"/>
            <w:vAlign w:val="center"/>
          </w:tcPr>
          <w:p>
            <w:pPr>
              <w:spacing w:line="360" w:lineRule="auto"/>
              <w:jc w:val="center"/>
              <w:rPr>
                <w:rFonts w:ascii="Times New Roman" w:hAnsi="Times New Roman" w:eastAsia="宋体" w:cs="Times New Roman"/>
                <w:kern w:val="0"/>
                <w:sz w:val="21"/>
                <w:szCs w:val="21"/>
              </w:rPr>
            </w:pPr>
          </w:p>
        </w:tc>
        <w:tc>
          <w:tcPr>
            <w:tcW w:w="1329" w:type="dxa"/>
            <w:vAlign w:val="center"/>
          </w:tcPr>
          <w:p>
            <w:pPr>
              <w:spacing w:line="360" w:lineRule="auto"/>
              <w:jc w:val="center"/>
              <w:rPr>
                <w:rFonts w:ascii="Times New Roman" w:hAnsi="Times New Roman" w:eastAsia="宋体" w:cs="Times New Roman"/>
                <w:kern w:val="0"/>
                <w:sz w:val="21"/>
                <w:szCs w:val="21"/>
              </w:rPr>
            </w:pPr>
          </w:p>
        </w:tc>
        <w:tc>
          <w:tcPr>
            <w:tcW w:w="1364" w:type="dxa"/>
            <w:vAlign w:val="center"/>
          </w:tcPr>
          <w:p>
            <w:pPr>
              <w:spacing w:line="36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384" w:type="dxa"/>
            <w:vAlign w:val="center"/>
          </w:tcPr>
          <w:p>
            <w:pPr>
              <w:spacing w:line="36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自评分值</w:t>
            </w:r>
          </w:p>
        </w:tc>
        <w:tc>
          <w:tcPr>
            <w:tcW w:w="1110" w:type="dxa"/>
            <w:vAlign w:val="center"/>
          </w:tcPr>
          <w:p>
            <w:pPr>
              <w:spacing w:line="360" w:lineRule="auto"/>
              <w:jc w:val="center"/>
              <w:rPr>
                <w:rFonts w:ascii="Times New Roman" w:hAnsi="Times New Roman" w:eastAsia="宋体" w:cs="Times New Roman"/>
                <w:kern w:val="0"/>
                <w:sz w:val="21"/>
                <w:szCs w:val="21"/>
              </w:rPr>
            </w:pPr>
          </w:p>
        </w:tc>
        <w:tc>
          <w:tcPr>
            <w:tcW w:w="1165" w:type="dxa"/>
            <w:vAlign w:val="center"/>
          </w:tcPr>
          <w:p>
            <w:pPr>
              <w:spacing w:line="360" w:lineRule="auto"/>
              <w:jc w:val="center"/>
              <w:rPr>
                <w:rFonts w:ascii="Times New Roman" w:hAnsi="Times New Roman" w:eastAsia="宋体" w:cs="Times New Roman"/>
                <w:kern w:val="0"/>
                <w:sz w:val="21"/>
                <w:szCs w:val="21"/>
              </w:rPr>
            </w:pPr>
          </w:p>
        </w:tc>
        <w:tc>
          <w:tcPr>
            <w:tcW w:w="1103" w:type="dxa"/>
            <w:vAlign w:val="center"/>
          </w:tcPr>
          <w:p>
            <w:pPr>
              <w:spacing w:line="360" w:lineRule="auto"/>
              <w:jc w:val="center"/>
              <w:rPr>
                <w:rFonts w:ascii="Times New Roman" w:hAnsi="Times New Roman" w:eastAsia="宋体" w:cs="Times New Roman"/>
                <w:kern w:val="0"/>
                <w:sz w:val="21"/>
                <w:szCs w:val="21"/>
              </w:rPr>
            </w:pPr>
          </w:p>
        </w:tc>
        <w:tc>
          <w:tcPr>
            <w:tcW w:w="1134" w:type="dxa"/>
            <w:vAlign w:val="center"/>
          </w:tcPr>
          <w:p>
            <w:pPr>
              <w:spacing w:line="360" w:lineRule="auto"/>
              <w:jc w:val="center"/>
              <w:rPr>
                <w:rFonts w:ascii="Times New Roman" w:hAnsi="Times New Roman" w:eastAsia="宋体" w:cs="Times New Roman"/>
                <w:kern w:val="0"/>
                <w:sz w:val="21"/>
                <w:szCs w:val="21"/>
              </w:rPr>
            </w:pPr>
          </w:p>
        </w:tc>
        <w:tc>
          <w:tcPr>
            <w:tcW w:w="1329" w:type="dxa"/>
            <w:vAlign w:val="center"/>
          </w:tcPr>
          <w:p>
            <w:pPr>
              <w:spacing w:line="360" w:lineRule="auto"/>
              <w:jc w:val="center"/>
              <w:rPr>
                <w:rFonts w:ascii="Times New Roman" w:hAnsi="Times New Roman" w:eastAsia="宋体" w:cs="Times New Roman"/>
                <w:kern w:val="0"/>
                <w:sz w:val="21"/>
                <w:szCs w:val="21"/>
              </w:rPr>
            </w:pPr>
          </w:p>
        </w:tc>
        <w:tc>
          <w:tcPr>
            <w:tcW w:w="1364" w:type="dxa"/>
            <w:vAlign w:val="center"/>
          </w:tcPr>
          <w:p>
            <w:pPr>
              <w:spacing w:line="360" w:lineRule="auto"/>
              <w:jc w:val="center"/>
              <w:rPr>
                <w:rFonts w:ascii="Times New Roman" w:hAnsi="Times New Roman" w:eastAsia="宋体"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384" w:type="dxa"/>
            <w:vAlign w:val="center"/>
          </w:tcPr>
          <w:p>
            <w:pPr>
              <w:spacing w:line="36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折算分值</w:t>
            </w:r>
          </w:p>
        </w:tc>
        <w:tc>
          <w:tcPr>
            <w:tcW w:w="1110" w:type="dxa"/>
            <w:vAlign w:val="center"/>
          </w:tcPr>
          <w:p>
            <w:pPr>
              <w:spacing w:line="360" w:lineRule="auto"/>
              <w:jc w:val="center"/>
              <w:rPr>
                <w:rFonts w:ascii="Times New Roman" w:hAnsi="Times New Roman" w:eastAsia="宋体" w:cs="Times New Roman"/>
                <w:kern w:val="0"/>
                <w:sz w:val="21"/>
                <w:szCs w:val="21"/>
              </w:rPr>
            </w:pPr>
          </w:p>
        </w:tc>
        <w:tc>
          <w:tcPr>
            <w:tcW w:w="1165" w:type="dxa"/>
            <w:vAlign w:val="center"/>
          </w:tcPr>
          <w:p>
            <w:pPr>
              <w:spacing w:line="360" w:lineRule="auto"/>
              <w:jc w:val="center"/>
              <w:rPr>
                <w:rFonts w:ascii="Times New Roman" w:hAnsi="Times New Roman" w:eastAsia="宋体" w:cs="Times New Roman"/>
                <w:kern w:val="0"/>
                <w:sz w:val="21"/>
                <w:szCs w:val="21"/>
              </w:rPr>
            </w:pPr>
          </w:p>
        </w:tc>
        <w:tc>
          <w:tcPr>
            <w:tcW w:w="1103" w:type="dxa"/>
            <w:vAlign w:val="center"/>
          </w:tcPr>
          <w:p>
            <w:pPr>
              <w:spacing w:line="360" w:lineRule="auto"/>
              <w:jc w:val="center"/>
              <w:rPr>
                <w:rFonts w:ascii="Times New Roman" w:hAnsi="Times New Roman" w:eastAsia="宋体" w:cs="Times New Roman"/>
                <w:kern w:val="0"/>
                <w:sz w:val="21"/>
                <w:szCs w:val="21"/>
              </w:rPr>
            </w:pPr>
          </w:p>
        </w:tc>
        <w:tc>
          <w:tcPr>
            <w:tcW w:w="1134" w:type="dxa"/>
            <w:vAlign w:val="center"/>
          </w:tcPr>
          <w:p>
            <w:pPr>
              <w:spacing w:line="360" w:lineRule="auto"/>
              <w:jc w:val="center"/>
              <w:rPr>
                <w:rFonts w:ascii="Times New Roman" w:hAnsi="Times New Roman" w:eastAsia="宋体" w:cs="Times New Roman"/>
                <w:kern w:val="0"/>
                <w:sz w:val="21"/>
                <w:szCs w:val="21"/>
              </w:rPr>
            </w:pPr>
          </w:p>
        </w:tc>
        <w:tc>
          <w:tcPr>
            <w:tcW w:w="1329" w:type="dxa"/>
            <w:vAlign w:val="center"/>
          </w:tcPr>
          <w:p>
            <w:pPr>
              <w:spacing w:line="360" w:lineRule="auto"/>
              <w:jc w:val="center"/>
              <w:rPr>
                <w:rFonts w:ascii="Times New Roman" w:hAnsi="Times New Roman" w:eastAsia="宋体" w:cs="Times New Roman"/>
                <w:kern w:val="0"/>
                <w:sz w:val="21"/>
                <w:szCs w:val="21"/>
              </w:rPr>
            </w:pPr>
          </w:p>
        </w:tc>
        <w:tc>
          <w:tcPr>
            <w:tcW w:w="1364" w:type="dxa"/>
            <w:vAlign w:val="center"/>
          </w:tcPr>
          <w:p>
            <w:pPr>
              <w:spacing w:line="360" w:lineRule="auto"/>
              <w:jc w:val="center"/>
              <w:rPr>
                <w:rFonts w:ascii="Times New Roman" w:hAnsi="Times New Roman" w:eastAsia="宋体" w:cs="Times New Roman"/>
                <w:kern w:val="0"/>
                <w:sz w:val="21"/>
                <w:szCs w:val="21"/>
              </w:rPr>
            </w:pPr>
          </w:p>
        </w:tc>
      </w:tr>
    </w:tbl>
    <w:p>
      <w:pPr>
        <w:ind w:firstLine="720" w:firstLineChars="300"/>
        <w:rPr>
          <w:rFonts w:ascii="Times New Roman" w:hAnsi="Times New Roman" w:cs="Times New Roman"/>
          <w:sz w:val="24"/>
        </w:rPr>
      </w:pPr>
      <w:r>
        <w:rPr>
          <w:rFonts w:ascii="Times New Roman" w:hAnsi="Times New Roman" w:cs="Times New Roman"/>
          <w:sz w:val="24"/>
        </w:rPr>
        <w:t>注：</w:t>
      </w:r>
      <w:r>
        <w:rPr>
          <w:rFonts w:ascii="Times New Roman" w:hAnsi="Times New Roman" w:cs="Times New Roman"/>
          <w:i/>
          <w:iCs/>
          <w:sz w:val="24"/>
        </w:rPr>
        <w:t>Q</w:t>
      </w:r>
      <w:r>
        <w:rPr>
          <w:rFonts w:ascii="Times New Roman" w:hAnsi="Times New Roman" w:cs="Times New Roman"/>
          <w:i/>
          <w:iCs/>
          <w:sz w:val="24"/>
          <w:vertAlign w:val="subscript"/>
        </w:rPr>
        <w:t>1</w:t>
      </w:r>
      <w:r>
        <w:rPr>
          <w:rFonts w:ascii="Times New Roman" w:hAnsi="Times New Roman" w:cs="Times New Roman"/>
          <w:sz w:val="24"/>
        </w:rPr>
        <w:t>~</w:t>
      </w:r>
      <w:r>
        <w:rPr>
          <w:rFonts w:ascii="Times New Roman" w:hAnsi="Times New Roman" w:cs="Times New Roman"/>
          <w:i/>
          <w:iCs/>
          <w:sz w:val="24"/>
        </w:rPr>
        <w:t>Q</w:t>
      </w:r>
      <w:r>
        <w:rPr>
          <w:rFonts w:ascii="Times New Roman" w:hAnsi="Times New Roman" w:cs="Times New Roman"/>
          <w:i/>
          <w:iCs/>
          <w:sz w:val="24"/>
          <w:vertAlign w:val="subscript"/>
        </w:rPr>
        <w:t>6</w:t>
      </w:r>
      <w:r>
        <w:rPr>
          <w:rFonts w:ascii="Times New Roman" w:hAnsi="Times New Roman" w:cs="Times New Roman"/>
          <w:sz w:val="24"/>
        </w:rPr>
        <w:t>为各类指标的实际折算分值。</w:t>
      </w:r>
    </w:p>
    <w:p>
      <w:pPr>
        <w:ind w:firstLine="840" w:firstLineChars="300"/>
        <w:rPr>
          <w:rFonts w:ascii="Times New Roman" w:hAnsi="Times New Roman" w:cs="Times New Roman"/>
          <w:sz w:val="28"/>
        </w:rPr>
      </w:pPr>
    </w:p>
    <w:p>
      <w:pPr>
        <w:ind w:firstLine="840" w:firstLineChars="300"/>
        <w:rPr>
          <w:rFonts w:ascii="Times New Roman" w:hAnsi="Times New Roman" w:cs="Times New Roman"/>
          <w:sz w:val="28"/>
        </w:rPr>
      </w:pPr>
      <w:r>
        <w:rPr>
          <w:rFonts w:ascii="Times New Roman" w:hAnsi="Times New Roman" w:cs="Times New Roman"/>
          <w:sz w:val="28"/>
        </w:rPr>
        <w:t>总得分：</w:t>
      </w:r>
      <w:r>
        <w:rPr>
          <w:rFonts w:ascii="Times New Roman" w:hAnsi="Times New Roman" w:cs="Times New Roman"/>
          <w:i/>
          <w:sz w:val="28"/>
        </w:rPr>
        <w:t>Q=0.15*Q</w:t>
      </w:r>
      <w:r>
        <w:rPr>
          <w:rFonts w:ascii="Times New Roman" w:hAnsi="Times New Roman" w:cs="Times New Roman"/>
          <w:i/>
          <w:sz w:val="28"/>
          <w:vertAlign w:val="subscript"/>
        </w:rPr>
        <w:t>1</w:t>
      </w:r>
      <w:r>
        <w:rPr>
          <w:rFonts w:ascii="Times New Roman" w:hAnsi="Times New Roman" w:cs="Times New Roman"/>
          <w:i/>
          <w:sz w:val="28"/>
        </w:rPr>
        <w:t>+0.2*Q</w:t>
      </w:r>
      <w:r>
        <w:rPr>
          <w:rFonts w:ascii="Times New Roman" w:hAnsi="Times New Roman" w:cs="Times New Roman"/>
          <w:i/>
          <w:sz w:val="28"/>
          <w:vertAlign w:val="subscript"/>
        </w:rPr>
        <w:t>2</w:t>
      </w:r>
      <w:r>
        <w:rPr>
          <w:rFonts w:ascii="Times New Roman" w:hAnsi="Times New Roman" w:cs="Times New Roman"/>
          <w:i/>
          <w:sz w:val="28"/>
        </w:rPr>
        <w:t>+0.15*Q</w:t>
      </w:r>
      <w:r>
        <w:rPr>
          <w:rFonts w:ascii="Times New Roman" w:hAnsi="Times New Roman" w:cs="Times New Roman"/>
          <w:i/>
          <w:sz w:val="28"/>
          <w:vertAlign w:val="subscript"/>
        </w:rPr>
        <w:t>3</w:t>
      </w:r>
      <w:r>
        <w:rPr>
          <w:rFonts w:ascii="Times New Roman" w:hAnsi="Times New Roman" w:cs="Times New Roman"/>
          <w:i/>
          <w:sz w:val="28"/>
        </w:rPr>
        <w:t>+0.3*Q</w:t>
      </w:r>
      <w:r>
        <w:rPr>
          <w:rFonts w:ascii="Times New Roman" w:hAnsi="Times New Roman" w:cs="Times New Roman"/>
          <w:i/>
          <w:sz w:val="28"/>
          <w:vertAlign w:val="subscript"/>
        </w:rPr>
        <w:t>4</w:t>
      </w:r>
      <w:r>
        <w:rPr>
          <w:rFonts w:ascii="Times New Roman" w:hAnsi="Times New Roman" w:cs="Times New Roman"/>
          <w:i/>
          <w:sz w:val="28"/>
        </w:rPr>
        <w:t>+0.2*Q</w:t>
      </w:r>
      <w:r>
        <w:rPr>
          <w:rFonts w:ascii="Times New Roman" w:hAnsi="Times New Roman" w:cs="Times New Roman"/>
          <w:i/>
          <w:sz w:val="28"/>
          <w:vertAlign w:val="subscript"/>
        </w:rPr>
        <w:t>5</w:t>
      </w:r>
      <w:r>
        <w:rPr>
          <w:rFonts w:ascii="Times New Roman" w:hAnsi="Times New Roman" w:cs="Times New Roman"/>
          <w:i/>
          <w:sz w:val="28"/>
        </w:rPr>
        <w:t>+Q</w:t>
      </w:r>
      <w:r>
        <w:rPr>
          <w:rFonts w:ascii="Times New Roman" w:hAnsi="Times New Roman" w:cs="Times New Roman"/>
          <w:i/>
          <w:sz w:val="28"/>
          <w:vertAlign w:val="subscript"/>
        </w:rPr>
        <w:t>6</w:t>
      </w:r>
    </w:p>
    <w:p>
      <w:pPr>
        <w:ind w:firstLine="2100" w:firstLineChars="750"/>
        <w:rPr>
          <w:rFonts w:ascii="Times New Roman" w:hAnsi="Times New Roman" w:cs="Times New Roman"/>
          <w:u w:val="single"/>
        </w:rPr>
      </w:pPr>
      <w:r>
        <w:rPr>
          <w:rFonts w:ascii="Times New Roman" w:hAnsi="Times New Roman" w:cs="Times New Roman"/>
          <w:sz w:val="28"/>
        </w:rPr>
        <w:t>=</w:t>
      </w:r>
      <w:r>
        <w:rPr>
          <w:rFonts w:ascii="Times New Roman" w:hAnsi="Times New Roman" w:cs="Times New Roman"/>
          <w:sz w:val="28"/>
          <w:u w:val="single"/>
        </w:rPr>
        <w:t xml:space="preserve">          </w:t>
      </w:r>
    </w:p>
    <w:p>
      <w:pPr>
        <w:rPr>
          <w:rFonts w:ascii="Times New Roman" w:hAnsi="Times New Roman" w:cs="Times New Roman"/>
        </w:rPr>
        <w:sectPr>
          <w:footerReference r:id="rId6" w:type="default"/>
          <w:pgSz w:w="11906" w:h="16838"/>
          <w:pgMar w:top="1440" w:right="1800" w:bottom="1440" w:left="1800" w:header="851" w:footer="992" w:gutter="0"/>
          <w:pgNumType w:start="1"/>
          <w:cols w:space="425" w:num="1"/>
          <w:docGrid w:type="lines" w:linePitch="312" w:charSpace="0"/>
        </w:sectPr>
      </w:pPr>
    </w:p>
    <w:p>
      <w:pPr>
        <w:ind w:firstLine="849" w:firstLineChars="302"/>
        <w:outlineLvl w:val="0"/>
        <w:rPr>
          <w:rFonts w:ascii="Times New Roman" w:hAnsi="Times New Roman" w:cs="Times New Roman"/>
          <w:b/>
          <w:sz w:val="28"/>
        </w:rPr>
      </w:pPr>
      <w:bookmarkStart w:id="8" w:name="_Toc9944682"/>
      <w:bookmarkStart w:id="9" w:name="_Toc9944962"/>
      <w:bookmarkStart w:id="10" w:name="_Toc9945106"/>
      <w:bookmarkStart w:id="11" w:name="_Toc9945248"/>
      <w:bookmarkStart w:id="12" w:name="_Toc9945389"/>
      <w:bookmarkStart w:id="13" w:name="_Toc74123819"/>
      <w:r>
        <w:rPr>
          <w:rFonts w:ascii="Times New Roman" w:hAnsi="Times New Roman" w:cs="Times New Roman"/>
          <w:b/>
          <w:sz w:val="28"/>
        </w:rPr>
        <w:t>二、项目情况</w:t>
      </w:r>
      <w:bookmarkEnd w:id="8"/>
      <w:bookmarkEnd w:id="9"/>
      <w:bookmarkEnd w:id="10"/>
      <w:bookmarkEnd w:id="11"/>
      <w:bookmarkEnd w:id="12"/>
      <w:bookmarkEnd w:id="13"/>
    </w:p>
    <w:p>
      <w:pPr>
        <w:spacing w:line="360" w:lineRule="auto"/>
        <w:rPr>
          <w:rFonts w:ascii="Times New Roman" w:hAnsi="Times New Roman" w:cs="Times New Roman"/>
          <w:b/>
          <w:sz w:val="28"/>
        </w:rPr>
      </w:pPr>
      <w:r>
        <w:rPr>
          <w:rFonts w:ascii="Times New Roman" w:hAnsi="Times New Roman" w:cs="Times New Roman"/>
          <w:b/>
          <w:sz w:val="28"/>
        </w:rPr>
        <mc:AlternateContent>
          <mc:Choice Requires="wps">
            <w:drawing>
              <wp:anchor distT="0" distB="0" distL="114300" distR="114300" simplePos="0" relativeHeight="251660288" behindDoc="0" locked="0" layoutInCell="1" allowOverlap="1">
                <wp:simplePos x="0" y="0"/>
                <wp:positionH relativeFrom="column">
                  <wp:posOffset>-57785</wp:posOffset>
                </wp:positionH>
                <wp:positionV relativeFrom="paragraph">
                  <wp:posOffset>433070</wp:posOffset>
                </wp:positionV>
                <wp:extent cx="5390515" cy="2847975"/>
                <wp:effectExtent l="0" t="0" r="19685" b="28575"/>
                <wp:wrapNone/>
                <wp:docPr id="1" name="矩形 1"/>
                <wp:cNvGraphicFramePr/>
                <a:graphic xmlns:a="http://schemas.openxmlformats.org/drawingml/2006/main">
                  <a:graphicData uri="http://schemas.microsoft.com/office/word/2010/wordprocessingShape">
                    <wps:wsp>
                      <wps:cNvSpPr/>
                      <wps:spPr>
                        <a:xfrm>
                          <a:off x="0" y="0"/>
                          <a:ext cx="5390707" cy="2847975"/>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55pt;margin-top:34.1pt;height:224.25pt;width:424.45pt;z-index:251660288;v-text-anchor:middle;mso-width-relative:page;mso-height-relative:page;" filled="f" stroked="t" coordsize="21600,21600" o:gfxdata="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Jj5oLLXAAAACQEAAA8AAAAAAAAAAQAgAAAAIgAA&#10;AGRycy9kb3ducmV2LnhtbFBLAQIUABQAAAAIAIdO4kAB+Df9ewIAAOwEAAAOAAAAAAAAAAEAIAAA&#10;ACYBAABkcnMvZTJvRG9jLnhtbFBLBQYAAAAABgAGAFkBAAATBgAAAAA=&#10;">
                <v:fill on="f" focussize="0,0"/>
                <v:stroke weight="0.5pt" color="#41719C [3204]" miterlimit="8" joinstyle="miter"/>
                <v:imagedata o:title=""/>
                <o:lock v:ext="edit" aspectratio="f"/>
              </v:rect>
            </w:pict>
          </mc:Fallback>
        </mc:AlternateContent>
      </w:r>
      <w:r>
        <w:rPr>
          <w:rFonts w:ascii="Times New Roman" w:hAnsi="Times New Roman" w:cs="Times New Roman"/>
          <w:b/>
          <w:sz w:val="28"/>
        </w:rPr>
        <w:t>1、项目效果图（申报对象为部分时，应在整体中标示申报范围）</w:t>
      </w:r>
    </w:p>
    <w:p>
      <w:pPr>
        <w:ind w:firstLine="849" w:firstLineChars="302"/>
        <w:rPr>
          <w:rFonts w:ascii="Times New Roman" w:hAnsi="Times New Roman" w:cs="Times New Roman"/>
          <w:b/>
          <w:sz w:val="28"/>
        </w:rPr>
      </w:pPr>
    </w:p>
    <w:p>
      <w:pPr>
        <w:ind w:firstLine="849" w:firstLineChars="302"/>
        <w:rPr>
          <w:rFonts w:ascii="Times New Roman" w:hAnsi="Times New Roman" w:cs="Times New Roman"/>
          <w:b/>
          <w:sz w:val="28"/>
        </w:rPr>
      </w:pPr>
    </w:p>
    <w:p>
      <w:pPr>
        <w:ind w:firstLine="849" w:firstLineChars="302"/>
        <w:rPr>
          <w:rFonts w:ascii="Times New Roman" w:hAnsi="Times New Roman" w:cs="Times New Roman"/>
          <w:b/>
          <w:sz w:val="28"/>
        </w:rPr>
      </w:pPr>
    </w:p>
    <w:p>
      <w:pPr>
        <w:ind w:firstLine="849" w:firstLineChars="302"/>
        <w:rPr>
          <w:rFonts w:ascii="Times New Roman" w:hAnsi="Times New Roman" w:cs="Times New Roman"/>
          <w:b/>
          <w:sz w:val="28"/>
        </w:rPr>
      </w:pPr>
    </w:p>
    <w:p>
      <w:pPr>
        <w:ind w:firstLine="849" w:firstLineChars="302"/>
        <w:rPr>
          <w:rFonts w:ascii="Times New Roman" w:hAnsi="Times New Roman" w:cs="Times New Roman"/>
          <w:b/>
          <w:sz w:val="28"/>
        </w:rPr>
      </w:pPr>
    </w:p>
    <w:p>
      <w:pPr>
        <w:ind w:firstLine="849" w:firstLineChars="302"/>
        <w:rPr>
          <w:rFonts w:ascii="Times New Roman" w:hAnsi="Times New Roman" w:cs="Times New Roman"/>
          <w:b/>
          <w:sz w:val="28"/>
        </w:rPr>
      </w:pPr>
    </w:p>
    <w:p>
      <w:pPr>
        <w:ind w:firstLine="849" w:firstLineChars="302"/>
        <w:rPr>
          <w:rFonts w:ascii="Times New Roman" w:hAnsi="Times New Roman" w:cs="Times New Roman"/>
          <w:b/>
          <w:sz w:val="28"/>
        </w:rPr>
      </w:pPr>
    </w:p>
    <w:p>
      <w:pPr>
        <w:spacing w:line="360" w:lineRule="auto"/>
        <w:rPr>
          <w:rFonts w:ascii="Times New Roman" w:hAnsi="Times New Roman" w:cs="Times New Roman"/>
          <w:b/>
          <w:sz w:val="28"/>
        </w:rPr>
      </w:pPr>
    </w:p>
    <w:p>
      <w:pPr>
        <w:spacing w:line="360" w:lineRule="auto"/>
        <w:rPr>
          <w:rFonts w:ascii="Times New Roman" w:hAnsi="Times New Roman" w:cs="Times New Roman"/>
          <w:b/>
          <w:sz w:val="28"/>
        </w:rPr>
      </w:pPr>
      <w:r>
        <w:rPr>
          <w:rFonts w:ascii="Times New Roman" w:hAnsi="Times New Roman" w:cs="Times New Roman"/>
          <w:b/>
          <w:sz w:val="28"/>
        </w:rPr>
        <w:t>2、项目总平面图（申报对象为部分时，应在整体中标示申报范围）</w:t>
      </w:r>
    </w:p>
    <w:p>
      <w:pPr>
        <w:ind w:firstLine="849" w:firstLineChars="302"/>
        <w:rPr>
          <w:rFonts w:ascii="Times New Roman" w:hAnsi="Times New Roman" w:cs="Times New Roman"/>
          <w:b/>
          <w:sz w:val="28"/>
        </w:rPr>
      </w:pPr>
      <w:r>
        <w:rPr>
          <w:rFonts w:ascii="Times New Roman" w:hAnsi="Times New Roman" w:cs="Times New Roman"/>
          <w:b/>
          <w:sz w:val="28"/>
        </w:rPr>
        <mc:AlternateContent>
          <mc:Choice Requires="wps">
            <w:drawing>
              <wp:anchor distT="0" distB="0" distL="114300" distR="114300" simplePos="0" relativeHeight="251661312" behindDoc="0" locked="0" layoutInCell="1" allowOverlap="1">
                <wp:simplePos x="0" y="0"/>
                <wp:positionH relativeFrom="column">
                  <wp:posOffset>-57785</wp:posOffset>
                </wp:positionH>
                <wp:positionV relativeFrom="paragraph">
                  <wp:posOffset>43180</wp:posOffset>
                </wp:positionV>
                <wp:extent cx="5358765" cy="2933700"/>
                <wp:effectExtent l="0" t="0" r="13335" b="19050"/>
                <wp:wrapNone/>
                <wp:docPr id="2" name="矩形 2"/>
                <wp:cNvGraphicFramePr/>
                <a:graphic xmlns:a="http://schemas.openxmlformats.org/drawingml/2006/main">
                  <a:graphicData uri="http://schemas.microsoft.com/office/word/2010/wordprocessingShape">
                    <wps:wsp>
                      <wps:cNvSpPr/>
                      <wps:spPr>
                        <a:xfrm>
                          <a:off x="0" y="0"/>
                          <a:ext cx="5358809" cy="29337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55pt;margin-top:3.4pt;height:231pt;width:421.95pt;z-index:251661312;v-text-anchor:middle;mso-width-relative:page;mso-height-relative:page;" filled="f" stroked="t" coordsize="21600,21600" o:gfxdata="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djJNRdUAAAAIAQAADwAAAAAAAAABACAAAAAiAAAA&#10;ZHJzL2Rvd25yZXYueG1sUEsBAhQAFAAAAAgAh07iQGilKFB8AgAA7AQAAA4AAAAAAAAAAQAgAAAA&#10;JAEAAGRycy9lMm9Eb2MueG1sUEsFBgAAAAAGAAYAWQEAABIGAAAAAA==&#10;">
                <v:fill on="f" focussize="0,0"/>
                <v:stroke weight="0.5pt" color="#41719C [3204]" miterlimit="8" joinstyle="miter"/>
                <v:imagedata o:title=""/>
                <o:lock v:ext="edit" aspectratio="f"/>
              </v:rect>
            </w:pict>
          </mc:Fallback>
        </mc:AlternateContent>
      </w:r>
    </w:p>
    <w:p>
      <w:pPr>
        <w:ind w:firstLine="849" w:firstLineChars="302"/>
        <w:rPr>
          <w:rFonts w:ascii="Times New Roman" w:hAnsi="Times New Roman" w:cs="Times New Roman"/>
          <w:b/>
          <w:sz w:val="28"/>
        </w:rPr>
        <w:sectPr>
          <w:pgSz w:w="11906" w:h="16838"/>
          <w:pgMar w:top="1440" w:right="1800" w:bottom="1440" w:left="1800" w:header="851" w:footer="992" w:gutter="0"/>
          <w:cols w:space="425" w:num="1"/>
          <w:docGrid w:type="lines" w:linePitch="312" w:charSpace="0"/>
        </w:sectPr>
      </w:pPr>
    </w:p>
    <w:p>
      <w:pPr>
        <w:ind w:firstLine="849" w:firstLineChars="302"/>
        <w:outlineLvl w:val="0"/>
        <w:rPr>
          <w:rFonts w:ascii="Times New Roman" w:hAnsi="Times New Roman" w:cs="Times New Roman"/>
          <w:b/>
          <w:sz w:val="28"/>
        </w:rPr>
      </w:pPr>
      <w:bookmarkStart w:id="14" w:name="_Toc9945107"/>
      <w:bookmarkStart w:id="15" w:name="_Toc9945249"/>
      <w:bookmarkStart w:id="16" w:name="_Toc9945390"/>
      <w:bookmarkStart w:id="17" w:name="_Toc74123820"/>
      <w:bookmarkStart w:id="18" w:name="_Toc9944683"/>
      <w:bookmarkStart w:id="19" w:name="_Toc9944963"/>
      <w:r>
        <w:rPr>
          <w:rFonts w:ascii="Times New Roman" w:hAnsi="Times New Roman" w:cs="Times New Roman"/>
          <w:b/>
          <w:sz w:val="28"/>
        </w:rPr>
        <w:t>三、自评内容</w:t>
      </w:r>
      <w:bookmarkEnd w:id="14"/>
      <w:bookmarkEnd w:id="15"/>
      <w:bookmarkEnd w:id="16"/>
      <w:bookmarkEnd w:id="17"/>
      <w:bookmarkEnd w:id="18"/>
      <w:bookmarkEnd w:id="19"/>
    </w:p>
    <w:p>
      <w:pPr>
        <w:jc w:val="center"/>
        <w:outlineLvl w:val="1"/>
        <w:rPr>
          <w:rFonts w:ascii="Times New Roman" w:hAnsi="Times New Roman" w:cs="Times New Roman"/>
          <w:b/>
          <w:sz w:val="28"/>
        </w:rPr>
      </w:pPr>
      <w:bookmarkStart w:id="20" w:name="_Toc9944964"/>
      <w:bookmarkStart w:id="21" w:name="_Toc9945250"/>
      <w:bookmarkStart w:id="22" w:name="_Toc9944684"/>
      <w:bookmarkStart w:id="23" w:name="_Toc9945391"/>
      <w:bookmarkStart w:id="24" w:name="_Toc9945108"/>
      <w:bookmarkStart w:id="25" w:name="_Toc74123821"/>
      <w:r>
        <w:rPr>
          <w:rFonts w:ascii="Times New Roman" w:hAnsi="Times New Roman" w:cs="Times New Roman"/>
          <w:b/>
          <w:sz w:val="28"/>
        </w:rPr>
        <w:t xml:space="preserve">4.1 </w:t>
      </w:r>
      <w:bookmarkEnd w:id="1"/>
      <w:bookmarkEnd w:id="20"/>
      <w:bookmarkEnd w:id="21"/>
      <w:bookmarkEnd w:id="22"/>
      <w:bookmarkEnd w:id="23"/>
      <w:bookmarkEnd w:id="24"/>
      <w:r>
        <w:rPr>
          <w:rFonts w:ascii="Times New Roman" w:hAnsi="Times New Roman" w:cs="Times New Roman"/>
          <w:b/>
          <w:sz w:val="28"/>
        </w:rPr>
        <w:t>安全保障</w:t>
      </w:r>
      <w:bookmarkEnd w:id="25"/>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1"/>
        <w:gridCol w:w="653"/>
        <w:gridCol w:w="5502"/>
        <w:gridCol w:w="619"/>
        <w:gridCol w:w="499"/>
        <w:gridCol w:w="4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类别</w:t>
            </w:r>
          </w:p>
        </w:tc>
        <w:tc>
          <w:tcPr>
            <w:tcW w:w="383"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编号</w:t>
            </w:r>
          </w:p>
        </w:tc>
        <w:tc>
          <w:tcPr>
            <w:tcW w:w="3227"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标准条文</w:t>
            </w:r>
          </w:p>
        </w:tc>
        <w:tc>
          <w:tcPr>
            <w:tcW w:w="363"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满分分值</w:t>
            </w:r>
          </w:p>
        </w:tc>
        <w:tc>
          <w:tcPr>
            <w:tcW w:w="293"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参评分值</w:t>
            </w:r>
          </w:p>
        </w:tc>
        <w:tc>
          <w:tcPr>
            <w:tcW w:w="292"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控制项</w:t>
            </w:r>
          </w:p>
        </w:tc>
        <w:tc>
          <w:tcPr>
            <w:tcW w:w="38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4.1.1</w:t>
            </w:r>
          </w:p>
        </w:tc>
        <w:tc>
          <w:tcPr>
            <w:tcW w:w="3227" w:type="pct"/>
            <w:shd w:val="clear" w:color="auto" w:fill="auto"/>
            <w:vAlign w:val="center"/>
          </w:tcPr>
          <w:p>
            <w:pPr>
              <w:rPr>
                <w:rFonts w:ascii="Times New Roman" w:hAnsi="Times New Roman" w:cs="Times New Roman"/>
                <w:szCs w:val="21"/>
              </w:rPr>
            </w:pPr>
            <w:r>
              <w:rPr>
                <w:rFonts w:ascii="Times New Roman" w:hAnsi="Times New Roman" w:cs="Times New Roman"/>
                <w:szCs w:val="21"/>
              </w:rPr>
              <w:t>信息及数据收集不应侵犯个人隐私，应具备信息及数据采集安全保障制度和安全体系，保证用户信息及数据安全。</w:t>
            </w:r>
          </w:p>
        </w:tc>
        <w:tc>
          <w:tcPr>
            <w:tcW w:w="36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293" w:type="pct"/>
            <w:vAlign w:val="center"/>
          </w:tcPr>
          <w:p>
            <w:pPr>
              <w:jc w:val="center"/>
              <w:rPr>
                <w:rFonts w:ascii="Times New Roman" w:hAnsi="Times New Roman" w:eastAsia="宋体" w:cs="Times New Roman"/>
                <w:szCs w:val="21"/>
              </w:rPr>
            </w:pPr>
          </w:p>
        </w:tc>
        <w:tc>
          <w:tcPr>
            <w:tcW w:w="29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vMerge w:val="continue"/>
            <w:shd w:val="clear" w:color="auto" w:fill="auto"/>
            <w:vAlign w:val="center"/>
          </w:tcPr>
          <w:p>
            <w:pPr>
              <w:jc w:val="center"/>
              <w:rPr>
                <w:rFonts w:ascii="Times New Roman" w:hAnsi="Times New Roman" w:cs="Times New Roman"/>
                <w:szCs w:val="21"/>
              </w:rPr>
            </w:pPr>
          </w:p>
        </w:tc>
        <w:tc>
          <w:tcPr>
            <w:tcW w:w="38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4.1.2</w:t>
            </w:r>
          </w:p>
        </w:tc>
        <w:tc>
          <w:tcPr>
            <w:tcW w:w="3227" w:type="pct"/>
            <w:shd w:val="clear" w:color="auto" w:fill="auto"/>
            <w:vAlign w:val="center"/>
          </w:tcPr>
          <w:p>
            <w:pPr>
              <w:rPr>
                <w:rFonts w:ascii="Times New Roman" w:hAnsi="Times New Roman" w:cs="Times New Roman"/>
                <w:szCs w:val="21"/>
              </w:rPr>
            </w:pPr>
            <w:r>
              <w:rPr>
                <w:rFonts w:ascii="Times New Roman" w:hAnsi="Times New Roman" w:cs="Times New Roman"/>
                <w:szCs w:val="21"/>
              </w:rPr>
              <w:t>火灾自动报警系统的配置和功能应符合现行国家标准《火灾自动报警系统设计规范》GB 50116 的规定。</w:t>
            </w:r>
          </w:p>
        </w:tc>
        <w:tc>
          <w:tcPr>
            <w:tcW w:w="36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293" w:type="pct"/>
            <w:vAlign w:val="center"/>
          </w:tcPr>
          <w:p>
            <w:pPr>
              <w:jc w:val="center"/>
              <w:rPr>
                <w:rFonts w:ascii="Times New Roman" w:hAnsi="Times New Roman" w:eastAsia="宋体" w:cs="Times New Roman"/>
                <w:szCs w:val="21"/>
              </w:rPr>
            </w:pPr>
          </w:p>
        </w:tc>
        <w:tc>
          <w:tcPr>
            <w:tcW w:w="29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vMerge w:val="continue"/>
            <w:shd w:val="clear" w:color="auto" w:fill="auto"/>
            <w:vAlign w:val="center"/>
          </w:tcPr>
          <w:p>
            <w:pPr>
              <w:jc w:val="center"/>
              <w:rPr>
                <w:rFonts w:ascii="Times New Roman" w:hAnsi="Times New Roman" w:cs="Times New Roman"/>
                <w:szCs w:val="21"/>
              </w:rPr>
            </w:pPr>
          </w:p>
        </w:tc>
        <w:tc>
          <w:tcPr>
            <w:tcW w:w="38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4.1.3</w:t>
            </w:r>
          </w:p>
        </w:tc>
        <w:tc>
          <w:tcPr>
            <w:tcW w:w="3227" w:type="pct"/>
            <w:shd w:val="clear" w:color="auto" w:fill="auto"/>
            <w:vAlign w:val="center"/>
          </w:tcPr>
          <w:p>
            <w:pPr>
              <w:rPr>
                <w:rFonts w:ascii="Times New Roman" w:hAnsi="Times New Roman" w:cs="Times New Roman"/>
                <w:szCs w:val="21"/>
              </w:rPr>
            </w:pPr>
            <w:r>
              <w:rPr>
                <w:rFonts w:ascii="Times New Roman" w:hAnsi="Times New Roman" w:cs="Times New Roman"/>
                <w:szCs w:val="21"/>
              </w:rPr>
              <w:t>应设置出入口控制系统，实现多种手段识别开门及权限控制。</w:t>
            </w:r>
          </w:p>
        </w:tc>
        <w:tc>
          <w:tcPr>
            <w:tcW w:w="36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293" w:type="pct"/>
            <w:vAlign w:val="center"/>
          </w:tcPr>
          <w:p>
            <w:pPr>
              <w:jc w:val="center"/>
              <w:rPr>
                <w:rFonts w:ascii="Times New Roman" w:hAnsi="Times New Roman" w:eastAsia="宋体" w:cs="Times New Roman"/>
                <w:szCs w:val="21"/>
              </w:rPr>
            </w:pPr>
          </w:p>
        </w:tc>
        <w:tc>
          <w:tcPr>
            <w:tcW w:w="29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评分项</w:t>
            </w:r>
          </w:p>
        </w:tc>
        <w:tc>
          <w:tcPr>
            <w:tcW w:w="383" w:type="pct"/>
            <w:vAlign w:val="center"/>
          </w:tcPr>
          <w:p>
            <w:pPr>
              <w:jc w:val="center"/>
              <w:rPr>
                <w:rFonts w:ascii="Times New Roman" w:hAnsi="Times New Roman" w:cs="Times New Roman"/>
                <w:szCs w:val="21"/>
              </w:rPr>
            </w:pPr>
            <w:r>
              <w:rPr>
                <w:rFonts w:ascii="Times New Roman" w:hAnsi="Times New Roman" w:cs="Times New Roman"/>
                <w:szCs w:val="21"/>
              </w:rPr>
              <w:t>4.1.4</w:t>
            </w:r>
          </w:p>
        </w:tc>
        <w:tc>
          <w:tcPr>
            <w:tcW w:w="3227" w:type="pct"/>
            <w:vAlign w:val="center"/>
          </w:tcPr>
          <w:p>
            <w:pPr>
              <w:rPr>
                <w:rFonts w:ascii="Times New Roman" w:hAnsi="Times New Roman" w:cs="Times New Roman"/>
                <w:szCs w:val="21"/>
              </w:rPr>
            </w:pPr>
            <w:r>
              <w:rPr>
                <w:rFonts w:ascii="Times New Roman" w:hAnsi="Times New Roman" w:cs="Times New Roman"/>
                <w:szCs w:val="21"/>
              </w:rPr>
              <w:t>采用消防智能安全管理平台, 通过信息化手段提升消防安全保障水平，可管理包括但不限于消防报警系统、消防水系统、电气火灾监控系统等。</w:t>
            </w:r>
          </w:p>
        </w:tc>
        <w:tc>
          <w:tcPr>
            <w:tcW w:w="36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18</w:t>
            </w:r>
          </w:p>
        </w:tc>
        <w:tc>
          <w:tcPr>
            <w:tcW w:w="293" w:type="pct"/>
            <w:vAlign w:val="center"/>
          </w:tcPr>
          <w:p>
            <w:pPr>
              <w:jc w:val="center"/>
              <w:rPr>
                <w:rFonts w:ascii="Times New Roman" w:hAnsi="Times New Roman" w:eastAsia="宋体" w:cs="Times New Roman"/>
                <w:szCs w:val="21"/>
              </w:rPr>
            </w:pPr>
          </w:p>
        </w:tc>
        <w:tc>
          <w:tcPr>
            <w:tcW w:w="29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vMerge w:val="continue"/>
            <w:shd w:val="clear" w:color="auto" w:fill="auto"/>
            <w:vAlign w:val="center"/>
          </w:tcPr>
          <w:p>
            <w:pPr>
              <w:jc w:val="center"/>
              <w:rPr>
                <w:rFonts w:ascii="Times New Roman" w:hAnsi="Times New Roman" w:cs="Times New Roman"/>
                <w:szCs w:val="21"/>
              </w:rPr>
            </w:pPr>
          </w:p>
        </w:tc>
        <w:tc>
          <w:tcPr>
            <w:tcW w:w="383" w:type="pct"/>
            <w:vAlign w:val="center"/>
          </w:tcPr>
          <w:p>
            <w:pPr>
              <w:jc w:val="center"/>
              <w:rPr>
                <w:rFonts w:ascii="Times New Roman" w:hAnsi="Times New Roman" w:cs="Times New Roman"/>
                <w:szCs w:val="21"/>
              </w:rPr>
            </w:pPr>
            <w:r>
              <w:rPr>
                <w:rFonts w:ascii="Times New Roman" w:hAnsi="Times New Roman" w:cs="Times New Roman"/>
                <w:szCs w:val="21"/>
              </w:rPr>
              <w:t>4.1.5</w:t>
            </w:r>
          </w:p>
        </w:tc>
        <w:tc>
          <w:tcPr>
            <w:tcW w:w="3227" w:type="pct"/>
            <w:vAlign w:val="center"/>
          </w:tcPr>
          <w:p>
            <w:pPr>
              <w:rPr>
                <w:rFonts w:ascii="Times New Roman" w:hAnsi="Times New Roman" w:cs="Times New Roman"/>
                <w:szCs w:val="21"/>
              </w:rPr>
            </w:pPr>
            <w:r>
              <w:rPr>
                <w:rFonts w:ascii="Times New Roman" w:hAnsi="Times New Roman" w:cs="Times New Roman"/>
                <w:szCs w:val="21"/>
              </w:rPr>
              <w:t>应用智慧化手段提升建筑防灾、减灾安全水平。</w:t>
            </w:r>
          </w:p>
        </w:tc>
        <w:tc>
          <w:tcPr>
            <w:tcW w:w="36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30</w:t>
            </w:r>
          </w:p>
        </w:tc>
        <w:tc>
          <w:tcPr>
            <w:tcW w:w="293" w:type="pct"/>
            <w:vAlign w:val="center"/>
          </w:tcPr>
          <w:p>
            <w:pPr>
              <w:jc w:val="center"/>
              <w:rPr>
                <w:rFonts w:ascii="Times New Roman" w:hAnsi="Times New Roman" w:eastAsia="宋体" w:cs="Times New Roman"/>
                <w:szCs w:val="21"/>
              </w:rPr>
            </w:pPr>
          </w:p>
        </w:tc>
        <w:tc>
          <w:tcPr>
            <w:tcW w:w="29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vMerge w:val="continue"/>
            <w:shd w:val="clear" w:color="auto" w:fill="auto"/>
            <w:vAlign w:val="center"/>
          </w:tcPr>
          <w:p>
            <w:pPr>
              <w:jc w:val="center"/>
              <w:rPr>
                <w:rFonts w:ascii="Times New Roman" w:hAnsi="Times New Roman" w:cs="Times New Roman"/>
                <w:szCs w:val="21"/>
              </w:rPr>
            </w:pPr>
          </w:p>
        </w:tc>
        <w:tc>
          <w:tcPr>
            <w:tcW w:w="383" w:type="pct"/>
            <w:vAlign w:val="center"/>
          </w:tcPr>
          <w:p>
            <w:pPr>
              <w:jc w:val="center"/>
              <w:rPr>
                <w:rFonts w:ascii="Times New Roman" w:hAnsi="Times New Roman" w:cs="Times New Roman"/>
                <w:szCs w:val="21"/>
              </w:rPr>
            </w:pPr>
            <w:r>
              <w:rPr>
                <w:rFonts w:ascii="Times New Roman" w:hAnsi="Times New Roman" w:cs="Times New Roman"/>
                <w:szCs w:val="21"/>
              </w:rPr>
              <w:t>4.1.6</w:t>
            </w:r>
          </w:p>
        </w:tc>
        <w:tc>
          <w:tcPr>
            <w:tcW w:w="3227" w:type="pct"/>
            <w:vAlign w:val="center"/>
          </w:tcPr>
          <w:p>
            <w:pPr>
              <w:rPr>
                <w:rFonts w:ascii="Times New Roman" w:hAnsi="Times New Roman" w:cs="Times New Roman"/>
                <w:szCs w:val="21"/>
              </w:rPr>
            </w:pPr>
            <w:r>
              <w:rPr>
                <w:rFonts w:ascii="Times New Roman" w:hAnsi="Times New Roman" w:cs="Times New Roman"/>
                <w:szCs w:val="21"/>
              </w:rPr>
              <w:t>视频安防监控系统布控严密，并可基于视频图像进行智能化分析。</w:t>
            </w:r>
          </w:p>
        </w:tc>
        <w:tc>
          <w:tcPr>
            <w:tcW w:w="36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14</w:t>
            </w:r>
          </w:p>
        </w:tc>
        <w:tc>
          <w:tcPr>
            <w:tcW w:w="293" w:type="pct"/>
            <w:vAlign w:val="center"/>
          </w:tcPr>
          <w:p>
            <w:pPr>
              <w:jc w:val="center"/>
              <w:rPr>
                <w:rFonts w:ascii="Times New Roman" w:hAnsi="Times New Roman" w:eastAsia="宋体" w:cs="Times New Roman"/>
                <w:szCs w:val="21"/>
              </w:rPr>
            </w:pPr>
          </w:p>
        </w:tc>
        <w:tc>
          <w:tcPr>
            <w:tcW w:w="29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vMerge w:val="continue"/>
            <w:shd w:val="clear" w:color="auto" w:fill="auto"/>
            <w:vAlign w:val="center"/>
          </w:tcPr>
          <w:p>
            <w:pPr>
              <w:jc w:val="center"/>
              <w:rPr>
                <w:rFonts w:ascii="Times New Roman" w:hAnsi="Times New Roman" w:cs="Times New Roman"/>
                <w:szCs w:val="21"/>
              </w:rPr>
            </w:pPr>
          </w:p>
        </w:tc>
        <w:tc>
          <w:tcPr>
            <w:tcW w:w="383" w:type="pct"/>
            <w:vAlign w:val="center"/>
          </w:tcPr>
          <w:p>
            <w:pPr>
              <w:jc w:val="center"/>
              <w:rPr>
                <w:rFonts w:ascii="Times New Roman" w:hAnsi="Times New Roman" w:cs="Times New Roman"/>
                <w:szCs w:val="21"/>
              </w:rPr>
            </w:pPr>
            <w:r>
              <w:rPr>
                <w:rFonts w:ascii="Times New Roman" w:hAnsi="Times New Roman" w:cs="Times New Roman"/>
                <w:szCs w:val="21"/>
              </w:rPr>
              <w:t>4.1.7</w:t>
            </w:r>
          </w:p>
        </w:tc>
        <w:tc>
          <w:tcPr>
            <w:tcW w:w="3227" w:type="pct"/>
            <w:vAlign w:val="center"/>
          </w:tcPr>
          <w:p>
            <w:pPr>
              <w:rPr>
                <w:rFonts w:ascii="Times New Roman" w:hAnsi="Times New Roman" w:cs="Times New Roman"/>
                <w:szCs w:val="21"/>
              </w:rPr>
            </w:pPr>
            <w:r>
              <w:rPr>
                <w:rFonts w:ascii="Times New Roman" w:hAnsi="Times New Roman" w:cs="Times New Roman"/>
                <w:szCs w:val="21"/>
              </w:rPr>
              <w:t>入侵报警系统设置符合技防要求，功能全面。</w:t>
            </w:r>
          </w:p>
        </w:tc>
        <w:tc>
          <w:tcPr>
            <w:tcW w:w="36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16</w:t>
            </w:r>
          </w:p>
        </w:tc>
        <w:tc>
          <w:tcPr>
            <w:tcW w:w="293" w:type="pct"/>
            <w:vAlign w:val="center"/>
          </w:tcPr>
          <w:p>
            <w:pPr>
              <w:jc w:val="center"/>
              <w:rPr>
                <w:rFonts w:ascii="Times New Roman" w:hAnsi="Times New Roman" w:eastAsia="宋体" w:cs="Times New Roman"/>
                <w:szCs w:val="21"/>
              </w:rPr>
            </w:pPr>
          </w:p>
        </w:tc>
        <w:tc>
          <w:tcPr>
            <w:tcW w:w="29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vMerge w:val="continue"/>
            <w:shd w:val="clear" w:color="auto" w:fill="auto"/>
            <w:vAlign w:val="center"/>
          </w:tcPr>
          <w:p>
            <w:pPr>
              <w:jc w:val="center"/>
              <w:rPr>
                <w:rFonts w:ascii="Times New Roman" w:hAnsi="Times New Roman" w:cs="Times New Roman"/>
                <w:szCs w:val="21"/>
              </w:rPr>
            </w:pPr>
          </w:p>
        </w:tc>
        <w:tc>
          <w:tcPr>
            <w:tcW w:w="383" w:type="pct"/>
            <w:vAlign w:val="center"/>
          </w:tcPr>
          <w:p>
            <w:pPr>
              <w:jc w:val="center"/>
              <w:rPr>
                <w:rFonts w:ascii="Times New Roman" w:hAnsi="Times New Roman" w:cs="Times New Roman"/>
                <w:szCs w:val="21"/>
              </w:rPr>
            </w:pPr>
            <w:r>
              <w:rPr>
                <w:rFonts w:ascii="Times New Roman" w:hAnsi="Times New Roman" w:cs="Times New Roman"/>
                <w:szCs w:val="21"/>
              </w:rPr>
              <w:t>4.1.8</w:t>
            </w:r>
          </w:p>
        </w:tc>
        <w:tc>
          <w:tcPr>
            <w:tcW w:w="3227" w:type="pct"/>
            <w:vAlign w:val="center"/>
          </w:tcPr>
          <w:p>
            <w:pPr>
              <w:rPr>
                <w:rFonts w:ascii="Times New Roman" w:hAnsi="Times New Roman" w:cs="Times New Roman"/>
                <w:szCs w:val="21"/>
              </w:rPr>
            </w:pPr>
            <w:r>
              <w:rPr>
                <w:rFonts w:ascii="Times New Roman" w:hAnsi="Times New Roman" w:cs="Times New Roman"/>
                <w:szCs w:val="21"/>
              </w:rPr>
              <w:t>变配电系统高低压配电室设置电力安全监测管理系统，实现对配电回路、重要设备的实时监测、运行分析、异常报警处置。</w:t>
            </w:r>
          </w:p>
        </w:tc>
        <w:tc>
          <w:tcPr>
            <w:tcW w:w="36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10</w:t>
            </w:r>
          </w:p>
        </w:tc>
        <w:tc>
          <w:tcPr>
            <w:tcW w:w="293" w:type="pct"/>
            <w:vAlign w:val="center"/>
          </w:tcPr>
          <w:p>
            <w:pPr>
              <w:jc w:val="center"/>
              <w:rPr>
                <w:rFonts w:ascii="Times New Roman" w:hAnsi="Times New Roman" w:eastAsia="宋体" w:cs="Times New Roman"/>
                <w:szCs w:val="21"/>
              </w:rPr>
            </w:pPr>
          </w:p>
        </w:tc>
        <w:tc>
          <w:tcPr>
            <w:tcW w:w="29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vMerge w:val="continue"/>
            <w:shd w:val="clear" w:color="auto" w:fill="auto"/>
            <w:vAlign w:val="center"/>
          </w:tcPr>
          <w:p>
            <w:pPr>
              <w:jc w:val="center"/>
              <w:rPr>
                <w:rFonts w:ascii="Times New Roman" w:hAnsi="Times New Roman" w:cs="Times New Roman"/>
                <w:szCs w:val="21"/>
              </w:rPr>
            </w:pPr>
          </w:p>
        </w:tc>
        <w:tc>
          <w:tcPr>
            <w:tcW w:w="383" w:type="pct"/>
            <w:vAlign w:val="center"/>
          </w:tcPr>
          <w:p>
            <w:pPr>
              <w:widowControl/>
              <w:jc w:val="center"/>
              <w:rPr>
                <w:rFonts w:ascii="Times New Roman" w:hAnsi="Times New Roman" w:cs="Times New Roman"/>
                <w:color w:val="000000"/>
                <w:szCs w:val="21"/>
              </w:rPr>
            </w:pPr>
            <w:r>
              <w:rPr>
                <w:rFonts w:ascii="Times New Roman" w:hAnsi="Times New Roman" w:cs="Times New Roman"/>
                <w:color w:val="000000"/>
                <w:szCs w:val="21"/>
              </w:rPr>
              <w:t>4.1.9</w:t>
            </w:r>
          </w:p>
        </w:tc>
        <w:tc>
          <w:tcPr>
            <w:tcW w:w="3227" w:type="pct"/>
            <w:vAlign w:val="center"/>
          </w:tcPr>
          <w:p>
            <w:pPr>
              <w:rPr>
                <w:rFonts w:ascii="Times New Roman" w:hAnsi="Times New Roman" w:cs="Times New Roman"/>
                <w:szCs w:val="21"/>
              </w:rPr>
            </w:pPr>
            <w:r>
              <w:rPr>
                <w:rFonts w:ascii="Times New Roman" w:hAnsi="Times New Roman" w:cs="Times New Roman"/>
                <w:szCs w:val="21"/>
              </w:rPr>
              <w:t>出入口控制系统功能全面。</w:t>
            </w:r>
          </w:p>
        </w:tc>
        <w:tc>
          <w:tcPr>
            <w:tcW w:w="363" w:type="pct"/>
            <w:vAlign w:val="center"/>
          </w:tcPr>
          <w:p>
            <w:pPr>
              <w:jc w:val="center"/>
              <w:rPr>
                <w:rFonts w:ascii="Times New Roman" w:hAnsi="Times New Roman" w:cs="Times New Roman"/>
                <w:szCs w:val="21"/>
              </w:rPr>
            </w:pPr>
            <w:r>
              <w:rPr>
                <w:rFonts w:ascii="Times New Roman" w:hAnsi="Times New Roman" w:cs="Times New Roman"/>
                <w:szCs w:val="21"/>
              </w:rPr>
              <w:t>12</w:t>
            </w:r>
          </w:p>
        </w:tc>
        <w:tc>
          <w:tcPr>
            <w:tcW w:w="293" w:type="pct"/>
            <w:vAlign w:val="center"/>
          </w:tcPr>
          <w:p>
            <w:pPr>
              <w:jc w:val="center"/>
              <w:rPr>
                <w:rFonts w:ascii="Times New Roman" w:hAnsi="Times New Roman" w:eastAsia="宋体" w:cs="Times New Roman"/>
                <w:szCs w:val="21"/>
              </w:rPr>
            </w:pPr>
          </w:p>
        </w:tc>
        <w:tc>
          <w:tcPr>
            <w:tcW w:w="29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2" w:type="pct"/>
            <w:gridSpan w:val="3"/>
            <w:vAlign w:val="center"/>
          </w:tcPr>
          <w:p>
            <w:pPr>
              <w:jc w:val="center"/>
              <w:rPr>
                <w:rFonts w:ascii="Times New Roman" w:hAnsi="Times New Roman" w:cs="Times New Roman"/>
                <w:szCs w:val="21"/>
              </w:rPr>
            </w:pPr>
            <w:r>
              <w:rPr>
                <w:rFonts w:ascii="Times New Roman" w:hAnsi="Times New Roman" w:cs="Times New Roman"/>
                <w:szCs w:val="21"/>
              </w:rPr>
              <w:t>总计</w:t>
            </w:r>
          </w:p>
        </w:tc>
        <w:tc>
          <w:tcPr>
            <w:tcW w:w="363" w:type="pct"/>
            <w:vAlign w:val="center"/>
          </w:tcPr>
          <w:p>
            <w:pPr>
              <w:jc w:val="center"/>
              <w:rPr>
                <w:rFonts w:ascii="Times New Roman" w:hAnsi="Times New Roman" w:cs="Times New Roman"/>
                <w:szCs w:val="21"/>
              </w:rPr>
            </w:pPr>
            <w:r>
              <w:rPr>
                <w:rFonts w:ascii="Times New Roman" w:hAnsi="Times New Roman" w:cs="Times New Roman"/>
                <w:szCs w:val="21"/>
              </w:rPr>
              <w:t>100</w:t>
            </w:r>
          </w:p>
        </w:tc>
        <w:tc>
          <w:tcPr>
            <w:tcW w:w="293" w:type="pct"/>
            <w:vAlign w:val="center"/>
          </w:tcPr>
          <w:p>
            <w:pPr>
              <w:jc w:val="center"/>
              <w:rPr>
                <w:rFonts w:ascii="Times New Roman" w:hAnsi="Times New Roman" w:eastAsia="宋体" w:cs="Times New Roman"/>
                <w:szCs w:val="21"/>
              </w:rPr>
            </w:pPr>
          </w:p>
        </w:tc>
        <w:tc>
          <w:tcPr>
            <w:tcW w:w="292" w:type="pct"/>
            <w:vAlign w:val="center"/>
          </w:tcPr>
          <w:p>
            <w:pPr>
              <w:jc w:val="center"/>
              <w:rPr>
                <w:rFonts w:ascii="Times New Roman" w:hAnsi="Times New Roman" w:eastAsia="宋体" w:cs="Times New Roman"/>
                <w:szCs w:val="21"/>
              </w:rPr>
            </w:pPr>
          </w:p>
        </w:tc>
      </w:tr>
    </w:tbl>
    <w:p>
      <w:pPr>
        <w:widowControl/>
        <w:jc w:val="left"/>
        <w:rPr>
          <w:rFonts w:ascii="Times New Roman" w:hAnsi="Times New Roman" w:eastAsia="宋体" w:cs="Times New Roman"/>
          <w:szCs w:val="21"/>
        </w:rPr>
      </w:pPr>
      <w:r>
        <w:rPr>
          <w:rFonts w:ascii="Times New Roman" w:hAnsi="Times New Roman" w:eastAsia="宋体" w:cs="Times New Roman"/>
          <w:szCs w:val="21"/>
        </w:rPr>
        <w:br w:type="page"/>
      </w:r>
    </w:p>
    <w:p>
      <w:pPr>
        <w:keepNext/>
        <w:keepLines/>
        <w:spacing w:before="260" w:after="260"/>
        <w:jc w:val="center"/>
        <w:outlineLvl w:val="2"/>
        <w:rPr>
          <w:rFonts w:ascii="Times New Roman" w:hAnsi="Times New Roman" w:eastAsia="宋体" w:cs="Times New Roman"/>
          <w:b/>
          <w:bCs/>
          <w:sz w:val="24"/>
          <w:szCs w:val="32"/>
        </w:rPr>
      </w:pPr>
      <w:bookmarkStart w:id="26" w:name="_Toc440037623"/>
      <w:bookmarkStart w:id="27" w:name="_Toc9945109"/>
      <w:bookmarkStart w:id="28" w:name="_Toc9945251"/>
      <w:bookmarkStart w:id="29" w:name="_Toc9945392"/>
      <w:bookmarkStart w:id="30" w:name="_Toc399857951"/>
      <w:bookmarkStart w:id="31" w:name="_Toc511293410"/>
      <w:bookmarkStart w:id="32" w:name="_Toc9944685"/>
      <w:bookmarkStart w:id="33" w:name="_Toc9944965"/>
      <w:bookmarkStart w:id="34" w:name="_Toc74123822"/>
      <w:r>
        <w:rPr>
          <w:rFonts w:ascii="Times New Roman" w:hAnsi="Times New Roman" w:eastAsia="宋体" w:cs="Times New Roman"/>
          <w:b/>
          <w:bCs/>
          <w:sz w:val="24"/>
          <w:szCs w:val="32"/>
        </w:rPr>
        <w:t>4.1 控制项</w:t>
      </w:r>
      <w:bookmarkEnd w:id="26"/>
      <w:bookmarkEnd w:id="27"/>
      <w:bookmarkEnd w:id="28"/>
      <w:bookmarkEnd w:id="29"/>
      <w:bookmarkEnd w:id="30"/>
      <w:bookmarkEnd w:id="31"/>
      <w:bookmarkEnd w:id="32"/>
      <w:bookmarkEnd w:id="33"/>
      <w:bookmarkEnd w:id="34"/>
    </w:p>
    <w:p>
      <w:pPr>
        <w:pStyle w:val="5"/>
        <w:rPr>
          <w:rFonts w:eastAsiaTheme="minorEastAsia"/>
          <w:sz w:val="24"/>
          <w:szCs w:val="40"/>
        </w:rPr>
      </w:pPr>
      <w:bookmarkStart w:id="35" w:name="_Toc399857952"/>
      <w:r>
        <w:rPr>
          <w:rFonts w:eastAsiaTheme="minorEastAsia"/>
          <w:sz w:val="24"/>
          <w:szCs w:val="40"/>
        </w:rPr>
        <w:t>4.1.1 信息及数据收集不应侵犯个人隐私，应具备信息及数据采集安全保障制度和安全体系，保证用户信息及数据安全。</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请对信息及数据采集安全保障制度和安全体系作简要说明：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ind w:firstLine="435"/>
        <w:rPr>
          <w:rFonts w:ascii="Times New Roman" w:hAnsi="Times New Roman" w:eastAsia="宋体" w:cs="Times New Roman"/>
          <w:szCs w:val="21"/>
        </w:rPr>
      </w:pPr>
      <w:r>
        <w:rPr>
          <w:rFonts w:ascii="Times New Roman" w:hAnsi="Times New Roman" w:eastAsia="宋体" w:cs="Times New Roman"/>
          <w:szCs w:val="21"/>
        </w:rPr>
        <w:t>1）管理系统数据安全相关设计方案</w:t>
      </w:r>
    </w:p>
    <w:p>
      <w:pPr>
        <w:ind w:firstLine="435"/>
        <w:rPr>
          <w:rFonts w:ascii="Times New Roman" w:hAnsi="Times New Roman" w:eastAsia="宋体" w:cs="Times New Roman"/>
          <w:szCs w:val="21"/>
        </w:rPr>
      </w:pPr>
      <w:r>
        <w:rPr>
          <w:rFonts w:ascii="Times New Roman" w:hAnsi="Times New Roman" w:eastAsia="宋体" w:cs="Times New Roman"/>
          <w:szCs w:val="21"/>
        </w:rPr>
        <w:t>2）数据权限管控制度和体系文件</w:t>
      </w:r>
    </w:p>
    <w:p>
      <w:pPr>
        <w:ind w:firstLine="435"/>
        <w:rPr>
          <w:rFonts w:ascii="Times New Roman" w:hAnsi="Times New Roman" w:eastAsia="宋体" w:cs="Times New Roman"/>
          <w:szCs w:val="21"/>
        </w:rPr>
      </w:pPr>
      <w:r>
        <w:rPr>
          <w:rFonts w:ascii="Times New Roman" w:hAnsi="Times New Roman" w:eastAsia="宋体" w:cs="Times New Roman"/>
          <w:szCs w:val="21"/>
        </w:rPr>
        <w:t>3）信息数据管理系统详细设计文件</w:t>
      </w:r>
    </w:p>
    <w:p>
      <w:pPr>
        <w:ind w:firstLine="435"/>
        <w:rPr>
          <w:rFonts w:ascii="Times New Roman" w:hAnsi="Times New Roman" w:eastAsia="宋体" w:cs="Times New Roman"/>
          <w:szCs w:val="21"/>
        </w:rPr>
      </w:pPr>
      <w:r>
        <w:rPr>
          <w:rFonts w:ascii="Times New Roman" w:hAnsi="Times New Roman" w:eastAsia="宋体" w:cs="Times New Roman"/>
          <w:szCs w:val="21"/>
        </w:rPr>
        <w:t>评价：</w:t>
      </w:r>
    </w:p>
    <w:p>
      <w:pPr>
        <w:ind w:left="435"/>
        <w:rPr>
          <w:rFonts w:ascii="Times New Roman" w:hAnsi="Times New Roman" w:cs="Times New Roman"/>
        </w:rPr>
      </w:pPr>
      <w:r>
        <w:rPr>
          <w:rFonts w:ascii="Times New Roman" w:hAnsi="Times New Roman" w:cs="Times New Roman"/>
        </w:rPr>
        <w:t>1）信息数据管理系统竣工资料</w:t>
      </w:r>
    </w:p>
    <w:p>
      <w:pPr>
        <w:ind w:left="435"/>
        <w:rPr>
          <w:rFonts w:ascii="Times New Roman" w:hAnsi="Times New Roman" w:cs="Times New Roman"/>
        </w:rPr>
      </w:pPr>
      <w:r>
        <w:rPr>
          <w:rFonts w:ascii="Times New Roman" w:hAnsi="Times New Roman" w:cs="Times New Roman"/>
        </w:rPr>
        <w:t>2）信息数据管理系统运行记录</w:t>
      </w:r>
    </w:p>
    <w:p>
      <w:pPr>
        <w:ind w:left="435"/>
        <w:rPr>
          <w:rFonts w:ascii="Times New Roman" w:hAnsi="Times New Roman" w:cs="Times New Roman"/>
        </w:rPr>
      </w:pPr>
      <w:r>
        <w:rPr>
          <w:rFonts w:ascii="Times New Roman" w:hAnsi="Times New Roman" w:cs="Times New Roman"/>
        </w:rPr>
        <w:t>3）访问安全管理制度</w:t>
      </w:r>
    </w:p>
    <w:p>
      <w:pPr>
        <w:rPr>
          <w:rFonts w:ascii="Times New Roman" w:hAnsi="Times New Roman" w:eastAsia="宋体" w:cs="Times New Roman"/>
          <w:szCs w:val="21"/>
        </w:rPr>
      </w:pPr>
    </w:p>
    <w:p>
      <w:pPr>
        <w:rPr>
          <w:rFonts w:ascii="Times New Roman" w:hAnsi="Times New Roman"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宋体" w:cs="Times New Roman"/>
          <w:szCs w:val="21"/>
        </w:rPr>
      </w:pPr>
      <w:r>
        <w:rPr>
          <w:rFonts w:ascii="Times New Roman" w:hAnsi="Times New Roman" w:eastAsia="宋体" w:cs="Times New Roman"/>
          <w:szCs w:val="21"/>
        </w:rPr>
        <w:br w:type="page"/>
      </w:r>
    </w:p>
    <w:p>
      <w:pPr>
        <w:pStyle w:val="5"/>
        <w:rPr>
          <w:rFonts w:eastAsiaTheme="minorEastAsia"/>
          <w:sz w:val="24"/>
          <w:szCs w:val="40"/>
        </w:rPr>
      </w:pPr>
      <w:r>
        <w:rPr>
          <w:rFonts w:eastAsiaTheme="minorEastAsia"/>
          <w:sz w:val="24"/>
          <w:szCs w:val="40"/>
        </w:rPr>
        <w:t>4.1.2 火灾自动报警系统的配置和功能应符合现行国家标准《火灾自动报警系统设计规范》GB 50116 的规定。</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请对火灾自动报警系统作简要说明：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1"/>
        </w:numPr>
        <w:ind w:firstLineChars="0"/>
      </w:pPr>
      <w:r>
        <w:t>火灾自动报警系统设计图纸</w:t>
      </w:r>
    </w:p>
    <w:p>
      <w:pPr>
        <w:pStyle w:val="52"/>
        <w:numPr>
          <w:ilvl w:val="0"/>
          <w:numId w:val="1"/>
        </w:numPr>
        <w:ind w:firstLineChars="0"/>
      </w:pPr>
      <w:r>
        <w:t>产品型式试验报告</w:t>
      </w:r>
    </w:p>
    <w:p>
      <w:pPr>
        <w:ind w:left="435"/>
        <w:rPr>
          <w:rFonts w:ascii="Times New Roman" w:hAnsi="Times New Roman" w:cs="Times New Roman"/>
        </w:rPr>
      </w:pPr>
      <w:r>
        <w:rPr>
          <w:rFonts w:ascii="Times New Roman" w:hAnsi="Times New Roman" w:cs="Times New Roman"/>
        </w:rPr>
        <w:t>评价：</w:t>
      </w:r>
    </w:p>
    <w:p>
      <w:pPr>
        <w:pStyle w:val="52"/>
        <w:numPr>
          <w:ilvl w:val="0"/>
          <w:numId w:val="2"/>
        </w:numPr>
        <w:ind w:firstLineChars="0"/>
      </w:pPr>
      <w:r>
        <w:t>火灾自动报警系统竣工图纸</w:t>
      </w:r>
    </w:p>
    <w:p>
      <w:pPr>
        <w:pStyle w:val="52"/>
        <w:numPr>
          <w:ilvl w:val="0"/>
          <w:numId w:val="2"/>
        </w:numPr>
        <w:ind w:firstLineChars="0"/>
      </w:pPr>
      <w:r>
        <w:t>消防验收报告</w:t>
      </w:r>
    </w:p>
    <w:p>
      <w:pPr>
        <w:pStyle w:val="52"/>
        <w:numPr>
          <w:ilvl w:val="0"/>
          <w:numId w:val="2"/>
        </w:numPr>
        <w:ind w:firstLineChars="0"/>
      </w:pPr>
      <w:r>
        <w:t>火灾自动报警系统运行记录</w:t>
      </w: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宋体" w:cs="Times New Roman"/>
          <w:szCs w:val="21"/>
        </w:rPr>
      </w:pPr>
    </w:p>
    <w:p>
      <w:pPr>
        <w:widowControl/>
        <w:jc w:val="left"/>
        <w:rPr>
          <w:rFonts w:ascii="Times New Roman" w:hAnsi="Times New Roman" w:eastAsia="宋体" w:cs="Times New Roman"/>
          <w:b/>
          <w:bCs/>
          <w:sz w:val="24"/>
          <w:szCs w:val="40"/>
        </w:rPr>
      </w:pPr>
      <w:r>
        <w:rPr>
          <w:rFonts w:ascii="Times New Roman" w:hAnsi="Times New Roman" w:cs="Times New Roman"/>
          <w:sz w:val="24"/>
          <w:szCs w:val="40"/>
        </w:rPr>
        <w:br w:type="page"/>
      </w:r>
    </w:p>
    <w:p>
      <w:pPr>
        <w:pStyle w:val="5"/>
        <w:rPr>
          <w:rFonts w:eastAsiaTheme="minorEastAsia"/>
          <w:sz w:val="24"/>
          <w:szCs w:val="40"/>
        </w:rPr>
      </w:pPr>
      <w:r>
        <w:rPr>
          <w:rFonts w:eastAsiaTheme="minorEastAsia"/>
          <w:sz w:val="24"/>
          <w:szCs w:val="40"/>
        </w:rPr>
        <w:t>4.1.3 应设置出入口控制系统，实现多种手段识别开门及权限控制。</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u w:val="single"/>
        </w:rPr>
      </w:pPr>
      <w:r>
        <w:rPr>
          <w:rFonts w:ascii="Times New Roman" w:hAnsi="Times New Roman" w:eastAsia="宋体" w:cs="Times New Roman"/>
          <w:szCs w:val="21"/>
        </w:rPr>
        <w:t>出入口控制系统身份识别方式数量：</w:t>
      </w:r>
      <w:r>
        <w:rPr>
          <w:rFonts w:ascii="Times New Roman" w:hAnsi="Times New Roman" w:eastAsia="宋体" w:cs="Times New Roman"/>
          <w:szCs w:val="21"/>
          <w:u w:val="single"/>
        </w:rPr>
        <w:t xml:space="preserve">     </w:t>
      </w:r>
      <w:r>
        <w:rPr>
          <w:rFonts w:ascii="Times New Roman" w:hAnsi="Times New Roman" w:eastAsia="宋体" w:cs="Times New Roman"/>
          <w:szCs w:val="21"/>
        </w:rPr>
        <w:t>类</w:t>
      </w:r>
    </w:p>
    <w:p>
      <w:pPr>
        <w:rPr>
          <w:rFonts w:ascii="Times New Roman" w:hAnsi="Times New Roman" w:eastAsia="宋体" w:cs="Times New Roman"/>
          <w:szCs w:val="21"/>
        </w:rPr>
      </w:pPr>
      <w:r>
        <w:rPr>
          <w:rFonts w:ascii="Times New Roman" w:hAnsi="Times New Roman" w:eastAsia="宋体" w:cs="Times New Roman"/>
          <w:szCs w:val="21"/>
        </w:rPr>
        <w:t>请对出入口控制系统进行简要说明：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3"/>
        </w:numPr>
        <w:ind w:firstLineChars="0"/>
      </w:pPr>
      <w:r>
        <w:t>出入口控制系统设计图纸</w:t>
      </w:r>
    </w:p>
    <w:p>
      <w:pPr>
        <w:pStyle w:val="52"/>
        <w:numPr>
          <w:ilvl w:val="0"/>
          <w:numId w:val="3"/>
        </w:numPr>
        <w:ind w:firstLineChars="0"/>
      </w:pPr>
      <w:r>
        <w:t>产品型式检测报告</w:t>
      </w:r>
    </w:p>
    <w:p>
      <w:pPr>
        <w:ind w:left="435"/>
        <w:rPr>
          <w:rFonts w:ascii="Times New Roman" w:hAnsi="Times New Roman" w:cs="Times New Roman"/>
        </w:rPr>
      </w:pPr>
      <w:r>
        <w:rPr>
          <w:rFonts w:ascii="Times New Roman" w:hAnsi="Times New Roman" w:cs="Times New Roman"/>
        </w:rPr>
        <w:t>评价：</w:t>
      </w:r>
    </w:p>
    <w:p>
      <w:pPr>
        <w:pStyle w:val="52"/>
        <w:numPr>
          <w:ilvl w:val="0"/>
          <w:numId w:val="4"/>
        </w:numPr>
        <w:ind w:firstLineChars="0"/>
      </w:pPr>
      <w:r>
        <w:t>出入口控制系统竣工图纸</w:t>
      </w:r>
    </w:p>
    <w:p>
      <w:pPr>
        <w:pStyle w:val="52"/>
        <w:numPr>
          <w:ilvl w:val="0"/>
          <w:numId w:val="4"/>
        </w:numPr>
        <w:ind w:firstLineChars="0"/>
      </w:pPr>
      <w:r>
        <w:t>出入口控制系统验收报告</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宋体" w:cs="Times New Roman"/>
          <w:szCs w:val="21"/>
        </w:rPr>
      </w:pPr>
    </w:p>
    <w:p>
      <w:pPr>
        <w:widowControl/>
        <w:jc w:val="left"/>
        <w:rPr>
          <w:rFonts w:ascii="Times New Roman" w:hAnsi="Times New Roman" w:eastAsia="宋体" w:cs="Times New Roman"/>
          <w:szCs w:val="21"/>
        </w:rPr>
      </w:pPr>
      <w:r>
        <w:rPr>
          <w:rFonts w:ascii="Times New Roman" w:hAnsi="Times New Roman" w:eastAsia="宋体" w:cs="Times New Roman"/>
          <w:szCs w:val="21"/>
        </w:rPr>
        <w:br w:type="page"/>
      </w:r>
    </w:p>
    <w:p>
      <w:pPr>
        <w:keepNext/>
        <w:keepLines/>
        <w:spacing w:before="260" w:after="260"/>
        <w:jc w:val="center"/>
        <w:outlineLvl w:val="2"/>
        <w:rPr>
          <w:rFonts w:ascii="Times New Roman" w:hAnsi="Times New Roman" w:eastAsia="宋体" w:cs="Times New Roman"/>
          <w:b/>
          <w:bCs/>
          <w:sz w:val="24"/>
          <w:szCs w:val="32"/>
        </w:rPr>
      </w:pPr>
      <w:bookmarkStart w:id="36" w:name="_Toc9944686"/>
      <w:bookmarkStart w:id="37" w:name="_Toc9945110"/>
      <w:bookmarkStart w:id="38" w:name="_Toc511293411"/>
      <w:bookmarkStart w:id="39" w:name="_Toc9945252"/>
      <w:bookmarkStart w:id="40" w:name="_Toc74123823"/>
      <w:bookmarkStart w:id="41" w:name="_Toc440037624"/>
      <w:bookmarkStart w:id="42" w:name="_Toc9944966"/>
      <w:bookmarkStart w:id="43" w:name="_Toc9945393"/>
      <w:r>
        <w:rPr>
          <w:rFonts w:ascii="Times New Roman" w:hAnsi="Times New Roman" w:eastAsia="宋体" w:cs="Times New Roman"/>
          <w:b/>
          <w:bCs/>
          <w:sz w:val="24"/>
          <w:szCs w:val="32"/>
        </w:rPr>
        <w:t>4.1 评分项</w:t>
      </w:r>
      <w:bookmarkEnd w:id="35"/>
      <w:bookmarkEnd w:id="36"/>
      <w:bookmarkEnd w:id="37"/>
      <w:bookmarkEnd w:id="38"/>
      <w:bookmarkEnd w:id="39"/>
      <w:bookmarkEnd w:id="40"/>
      <w:bookmarkEnd w:id="41"/>
      <w:bookmarkEnd w:id="42"/>
      <w:bookmarkEnd w:id="43"/>
    </w:p>
    <w:p>
      <w:pPr>
        <w:pStyle w:val="5"/>
        <w:rPr>
          <w:rFonts w:eastAsiaTheme="minorEastAsia"/>
          <w:sz w:val="24"/>
          <w:szCs w:val="40"/>
        </w:rPr>
      </w:pPr>
      <w:r>
        <w:rPr>
          <w:rFonts w:eastAsiaTheme="minorEastAsia"/>
          <w:sz w:val="24"/>
          <w:szCs w:val="40"/>
        </w:rPr>
        <w:t>4.1.4 采用消防智能安全管理平台, 通过信息化手段提升消防安全保障水平，可管理包括但不限于消防报警系统、消防水系统、电气火灾监控系统等。（18分）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365"/>
        <w:gridCol w:w="1575"/>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tcPr>
          <w:p>
            <w:pPr>
              <w:jc w:val="center"/>
              <w:rPr>
                <w:rFonts w:ascii="Times New Roman" w:hAnsi="Times New Roman" w:cs="Times New Roman" w:eastAsiaTheme="majorEastAsia"/>
                <w:szCs w:val="21"/>
              </w:rPr>
            </w:pPr>
            <w:r>
              <w:rPr>
                <w:rFonts w:ascii="Times New Roman" w:hAnsi="Times New Roman" w:eastAsia="宋体" w:cs="Times New Roman"/>
                <w:szCs w:val="21"/>
              </w:rPr>
              <w:t>序号</w:t>
            </w:r>
          </w:p>
        </w:tc>
        <w:tc>
          <w:tcPr>
            <w:tcW w:w="2727" w:type="pct"/>
          </w:tcPr>
          <w:p>
            <w:pPr>
              <w:jc w:val="center"/>
              <w:rPr>
                <w:rFonts w:ascii="Times New Roman" w:hAnsi="Times New Roman" w:cs="Times New Roman" w:eastAsiaTheme="majorEastAsia"/>
                <w:szCs w:val="21"/>
              </w:rPr>
            </w:pPr>
            <w:r>
              <w:rPr>
                <w:rFonts w:ascii="Times New Roman" w:hAnsi="Times New Roman" w:eastAsia="宋体" w:cs="Times New Roman"/>
                <w:szCs w:val="21"/>
              </w:rPr>
              <w:t>评价内容</w:t>
            </w:r>
          </w:p>
        </w:tc>
        <w:tc>
          <w:tcPr>
            <w:tcW w:w="984" w:type="pct"/>
          </w:tcPr>
          <w:p>
            <w:pPr>
              <w:jc w:val="center"/>
              <w:rPr>
                <w:rFonts w:ascii="Times New Roman" w:hAnsi="Times New Roman" w:cs="Times New Roman" w:eastAsiaTheme="majorEastAsia"/>
                <w:szCs w:val="21"/>
              </w:rPr>
            </w:pPr>
            <w:r>
              <w:rPr>
                <w:rFonts w:ascii="Times New Roman" w:hAnsi="Times New Roman" w:eastAsia="宋体" w:cs="Times New Roman"/>
                <w:szCs w:val="21"/>
              </w:rPr>
              <w:t>评价分值</w:t>
            </w:r>
          </w:p>
        </w:tc>
        <w:tc>
          <w:tcPr>
            <w:tcW w:w="834" w:type="pct"/>
          </w:tcPr>
          <w:p>
            <w:pPr>
              <w:jc w:val="center"/>
              <w:rPr>
                <w:rFonts w:ascii="Times New Roman" w:hAnsi="Times New Roman" w:cs="Times New Roman" w:eastAsiaTheme="majorEastAsia"/>
                <w:szCs w:val="21"/>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eastAsiaTheme="majorEastAsia"/>
                <w:szCs w:val="21"/>
              </w:rPr>
            </w:pPr>
            <w:r>
              <w:rPr>
                <w:rFonts w:ascii="Times New Roman" w:hAnsi="Times New Roman" w:cs="Times New Roman" w:eastAsiaTheme="majorEastAsia"/>
                <w:szCs w:val="21"/>
              </w:rPr>
              <w:t>1</w:t>
            </w:r>
          </w:p>
        </w:tc>
        <w:tc>
          <w:tcPr>
            <w:tcW w:w="2727" w:type="pct"/>
            <w:vAlign w:val="center"/>
          </w:tcPr>
          <w:p>
            <w:pPr>
              <w:jc w:val="center"/>
              <w:rPr>
                <w:rFonts w:ascii="Times New Roman" w:hAnsi="Times New Roman" w:cs="Times New Roman" w:eastAsiaTheme="majorEastAsia"/>
                <w:szCs w:val="21"/>
              </w:rPr>
            </w:pPr>
            <w:r>
              <w:rPr>
                <w:rFonts w:ascii="Times New Roman" w:hAnsi="Times New Roman" w:cs="Times New Roman" w:eastAsiaTheme="majorEastAsia"/>
                <w:szCs w:val="21"/>
              </w:rPr>
              <w:t>消防智能安全管理平台应用物联网技术对消防设施、设备进行远程实时监测和定期检查</w:t>
            </w:r>
          </w:p>
        </w:tc>
        <w:tc>
          <w:tcPr>
            <w:tcW w:w="984" w:type="pct"/>
            <w:vAlign w:val="center"/>
          </w:tcPr>
          <w:p>
            <w:pPr>
              <w:jc w:val="center"/>
              <w:rPr>
                <w:rFonts w:ascii="Times New Roman" w:hAnsi="Times New Roman" w:cs="Times New Roman" w:eastAsiaTheme="majorEastAsia"/>
                <w:szCs w:val="21"/>
              </w:rPr>
            </w:pPr>
            <w:r>
              <w:rPr>
                <w:rFonts w:ascii="Times New Roman" w:hAnsi="Times New Roman" w:cs="Times New Roman" w:eastAsiaTheme="majorEastAsia"/>
                <w:szCs w:val="21"/>
              </w:rPr>
              <w:t>6</w:t>
            </w:r>
          </w:p>
        </w:tc>
        <w:tc>
          <w:tcPr>
            <w:tcW w:w="834" w:type="pct"/>
            <w:vAlign w:val="center"/>
          </w:tcPr>
          <w:p>
            <w:pPr>
              <w:jc w:val="center"/>
              <w:rPr>
                <w:rFonts w:ascii="Times New Roman" w:hAnsi="Times New Roman" w:cs="Times New Roman"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eastAsiaTheme="majorEastAsia"/>
                <w:szCs w:val="21"/>
              </w:rPr>
            </w:pPr>
            <w:r>
              <w:rPr>
                <w:rFonts w:ascii="Times New Roman" w:hAnsi="Times New Roman" w:cs="Times New Roman" w:eastAsiaTheme="majorEastAsia"/>
                <w:szCs w:val="21"/>
              </w:rPr>
              <w:t>2</w:t>
            </w:r>
          </w:p>
        </w:tc>
        <w:tc>
          <w:tcPr>
            <w:tcW w:w="2727" w:type="pct"/>
            <w:vAlign w:val="center"/>
          </w:tcPr>
          <w:p>
            <w:pPr>
              <w:jc w:val="center"/>
              <w:rPr>
                <w:rFonts w:ascii="Times New Roman" w:hAnsi="Times New Roman" w:cs="Times New Roman" w:eastAsiaTheme="majorEastAsia"/>
                <w:szCs w:val="21"/>
              </w:rPr>
            </w:pPr>
            <w:r>
              <w:rPr>
                <w:rFonts w:ascii="Times New Roman" w:hAnsi="Times New Roman" w:cs="Times New Roman" w:eastAsiaTheme="majorEastAsia"/>
                <w:szCs w:val="21"/>
              </w:rPr>
              <w:t>实现火警、故障、隐患等异常情况远程报警及信息订阅与推送功能</w:t>
            </w:r>
          </w:p>
        </w:tc>
        <w:tc>
          <w:tcPr>
            <w:tcW w:w="984" w:type="pct"/>
            <w:vAlign w:val="center"/>
          </w:tcPr>
          <w:p>
            <w:pPr>
              <w:jc w:val="center"/>
              <w:rPr>
                <w:rFonts w:ascii="Times New Roman" w:hAnsi="Times New Roman" w:cs="Times New Roman" w:eastAsiaTheme="majorEastAsia"/>
                <w:szCs w:val="21"/>
              </w:rPr>
            </w:pPr>
            <w:r>
              <w:rPr>
                <w:rFonts w:ascii="Times New Roman" w:hAnsi="Times New Roman" w:cs="Times New Roman" w:eastAsiaTheme="majorEastAsia"/>
                <w:szCs w:val="21"/>
              </w:rPr>
              <w:t>6</w:t>
            </w:r>
          </w:p>
        </w:tc>
        <w:tc>
          <w:tcPr>
            <w:tcW w:w="834" w:type="pct"/>
            <w:vAlign w:val="center"/>
          </w:tcPr>
          <w:p>
            <w:pPr>
              <w:jc w:val="center"/>
              <w:rPr>
                <w:rFonts w:ascii="Times New Roman" w:hAnsi="Times New Roman" w:cs="Times New Roman"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eastAsiaTheme="majorEastAsia"/>
                <w:szCs w:val="21"/>
              </w:rPr>
            </w:pPr>
            <w:r>
              <w:rPr>
                <w:rFonts w:ascii="Times New Roman" w:hAnsi="Times New Roman" w:cs="Times New Roman" w:eastAsiaTheme="majorEastAsia"/>
                <w:szCs w:val="21"/>
              </w:rPr>
              <w:t>3</w:t>
            </w:r>
          </w:p>
        </w:tc>
        <w:tc>
          <w:tcPr>
            <w:tcW w:w="2727" w:type="pct"/>
            <w:vAlign w:val="center"/>
          </w:tcPr>
          <w:p>
            <w:pPr>
              <w:jc w:val="center"/>
              <w:rPr>
                <w:rFonts w:ascii="Times New Roman" w:hAnsi="Times New Roman" w:cs="Times New Roman" w:eastAsiaTheme="majorEastAsia"/>
                <w:szCs w:val="21"/>
              </w:rPr>
            </w:pPr>
            <w:r>
              <w:rPr>
                <w:rFonts w:ascii="Times New Roman" w:hAnsi="Times New Roman" w:cs="Times New Roman" w:eastAsiaTheme="majorEastAsia"/>
                <w:szCs w:val="21"/>
              </w:rPr>
              <w:t>结合大数据、人工智能等技术实现消防安全预警、辅助决策支持等功能</w:t>
            </w:r>
          </w:p>
        </w:tc>
        <w:tc>
          <w:tcPr>
            <w:tcW w:w="984" w:type="pct"/>
            <w:vAlign w:val="center"/>
          </w:tcPr>
          <w:p>
            <w:pPr>
              <w:jc w:val="center"/>
              <w:rPr>
                <w:rFonts w:ascii="Times New Roman" w:hAnsi="Times New Roman" w:cs="Times New Roman" w:eastAsiaTheme="majorEastAsia"/>
                <w:szCs w:val="21"/>
              </w:rPr>
            </w:pPr>
            <w:r>
              <w:rPr>
                <w:rFonts w:ascii="Times New Roman" w:hAnsi="Times New Roman" w:cs="Times New Roman" w:eastAsiaTheme="majorEastAsia"/>
                <w:szCs w:val="21"/>
              </w:rPr>
              <w:t>6</w:t>
            </w:r>
          </w:p>
        </w:tc>
        <w:tc>
          <w:tcPr>
            <w:tcW w:w="834" w:type="pct"/>
            <w:vAlign w:val="center"/>
          </w:tcPr>
          <w:p>
            <w:pPr>
              <w:jc w:val="center"/>
              <w:rPr>
                <w:rFonts w:ascii="Times New Roman" w:hAnsi="Times New Roman" w:cs="Times New Roman"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3182" w:type="pct"/>
            <w:gridSpan w:val="2"/>
            <w:vAlign w:val="center"/>
          </w:tcPr>
          <w:p>
            <w:pPr>
              <w:jc w:val="center"/>
              <w:rPr>
                <w:rFonts w:ascii="Times New Roman" w:hAnsi="Times New Roman" w:cs="Times New Roman" w:eastAsiaTheme="majorEastAsia"/>
                <w:szCs w:val="21"/>
              </w:rPr>
            </w:pPr>
            <w:r>
              <w:rPr>
                <w:rFonts w:ascii="Times New Roman" w:hAnsi="Times New Roman" w:cs="Times New Roman" w:eastAsiaTheme="majorEastAsia"/>
                <w:szCs w:val="21"/>
              </w:rPr>
              <w:t>合计</w:t>
            </w:r>
          </w:p>
        </w:tc>
        <w:tc>
          <w:tcPr>
            <w:tcW w:w="984" w:type="pct"/>
            <w:vAlign w:val="center"/>
          </w:tcPr>
          <w:p>
            <w:pPr>
              <w:jc w:val="center"/>
              <w:rPr>
                <w:rFonts w:ascii="Times New Roman" w:hAnsi="Times New Roman" w:cs="Times New Roman" w:eastAsiaTheme="majorEastAsia"/>
                <w:szCs w:val="21"/>
              </w:rPr>
            </w:pPr>
            <w:r>
              <w:rPr>
                <w:rFonts w:ascii="Times New Roman" w:hAnsi="Times New Roman" w:cs="Times New Roman" w:eastAsiaTheme="majorEastAsia"/>
                <w:szCs w:val="21"/>
              </w:rPr>
              <w:t>18</w:t>
            </w:r>
          </w:p>
        </w:tc>
        <w:tc>
          <w:tcPr>
            <w:tcW w:w="834" w:type="pct"/>
            <w:vAlign w:val="center"/>
          </w:tcPr>
          <w:p>
            <w:pPr>
              <w:jc w:val="center"/>
              <w:rPr>
                <w:rFonts w:ascii="Times New Roman" w:hAnsi="Times New Roman" w:cs="Times New Roman" w:eastAsiaTheme="majorEastAsia"/>
                <w:szCs w:val="21"/>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spacing w:before="156" w:beforeLines="50" w:after="156" w:afterLines="50"/>
        <w:rPr>
          <w:rFonts w:ascii="Times New Roman" w:hAnsi="Times New Roman" w:eastAsia="宋体" w:cs="Times New Roman"/>
          <w:b/>
          <w:szCs w:val="21"/>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对消防智能安全管理平台进行简要说明：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5"/>
        </w:numPr>
        <w:ind w:firstLineChars="0"/>
      </w:pPr>
      <w:r>
        <w:t>消防智能安全管理平台设计文件</w:t>
      </w:r>
    </w:p>
    <w:p>
      <w:pPr>
        <w:pStyle w:val="52"/>
        <w:numPr>
          <w:ilvl w:val="0"/>
          <w:numId w:val="5"/>
        </w:numPr>
        <w:ind w:firstLineChars="0"/>
      </w:pPr>
      <w:r>
        <w:t>消防监控系统设计说明</w:t>
      </w:r>
    </w:p>
    <w:p>
      <w:pPr>
        <w:pStyle w:val="52"/>
        <w:numPr>
          <w:ilvl w:val="0"/>
          <w:numId w:val="5"/>
        </w:numPr>
        <w:ind w:firstLineChars="0"/>
      </w:pPr>
      <w:r>
        <w:t>火灾灭火系统设计说明</w:t>
      </w:r>
    </w:p>
    <w:p>
      <w:pPr>
        <w:pStyle w:val="52"/>
        <w:numPr>
          <w:ilvl w:val="0"/>
          <w:numId w:val="5"/>
        </w:numPr>
        <w:ind w:firstLineChars="0"/>
      </w:pPr>
      <w:r>
        <w:t>监控点布置示意图、架构图</w:t>
      </w:r>
    </w:p>
    <w:p>
      <w:pPr>
        <w:ind w:left="435"/>
        <w:rPr>
          <w:rFonts w:ascii="Times New Roman" w:hAnsi="Times New Roman" w:cs="Times New Roman"/>
        </w:rPr>
      </w:pPr>
      <w:r>
        <w:rPr>
          <w:rFonts w:ascii="Times New Roman" w:hAnsi="Times New Roman" w:cs="Times New Roman"/>
        </w:rPr>
        <w:t>评价：</w:t>
      </w:r>
    </w:p>
    <w:p>
      <w:pPr>
        <w:pStyle w:val="52"/>
        <w:numPr>
          <w:ilvl w:val="0"/>
          <w:numId w:val="6"/>
        </w:numPr>
        <w:ind w:firstLineChars="0"/>
      </w:pPr>
      <w:r>
        <w:t>消防智能安全管理平台竣工图纸</w:t>
      </w:r>
    </w:p>
    <w:p>
      <w:pPr>
        <w:pStyle w:val="52"/>
        <w:numPr>
          <w:ilvl w:val="0"/>
          <w:numId w:val="6"/>
        </w:numPr>
        <w:ind w:firstLineChars="0"/>
      </w:pPr>
      <w:r>
        <w:t>消防智能安全管理平台运行报告</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宋体" w:cs="Times New Roman"/>
          <w:szCs w:val="21"/>
        </w:rPr>
      </w:pPr>
    </w:p>
    <w:p>
      <w:pPr>
        <w:widowControl/>
        <w:jc w:val="left"/>
        <w:rPr>
          <w:rFonts w:ascii="Times New Roman" w:hAnsi="Times New Roman" w:eastAsia="宋体" w:cs="Times New Roman"/>
          <w:szCs w:val="21"/>
        </w:rPr>
      </w:pPr>
      <w:r>
        <w:rPr>
          <w:rFonts w:ascii="Times New Roman" w:hAnsi="Times New Roman" w:eastAsia="宋体" w:cs="Times New Roman"/>
          <w:szCs w:val="21"/>
        </w:rPr>
        <w:br w:type="page"/>
      </w:r>
    </w:p>
    <w:p>
      <w:pPr>
        <w:pStyle w:val="5"/>
        <w:rPr>
          <w:rFonts w:eastAsiaTheme="minorEastAsia"/>
          <w:sz w:val="24"/>
          <w:szCs w:val="40"/>
        </w:rPr>
      </w:pPr>
      <w:r>
        <w:rPr>
          <w:rFonts w:eastAsiaTheme="minorEastAsia"/>
          <w:sz w:val="24"/>
          <w:szCs w:val="40"/>
        </w:rPr>
        <w:t>4.1.5 应用智慧化手段提升建筑防灾、减灾安全水平。（30分）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365"/>
        <w:gridCol w:w="1575"/>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tcPr>
          <w:p>
            <w:pPr>
              <w:jc w:val="center"/>
              <w:rPr>
                <w:rFonts w:ascii="Times New Roman" w:hAnsi="Times New Roman" w:cs="Times New Roman"/>
                <w:szCs w:val="21"/>
              </w:rPr>
            </w:pPr>
            <w:r>
              <w:rPr>
                <w:rFonts w:ascii="Times New Roman" w:hAnsi="Times New Roman" w:eastAsia="宋体" w:cs="Times New Roman"/>
                <w:szCs w:val="21"/>
              </w:rPr>
              <w:t>序号</w:t>
            </w:r>
          </w:p>
        </w:tc>
        <w:tc>
          <w:tcPr>
            <w:tcW w:w="2727" w:type="pct"/>
          </w:tcPr>
          <w:p>
            <w:pPr>
              <w:jc w:val="center"/>
              <w:rPr>
                <w:rFonts w:ascii="Times New Roman" w:hAnsi="Times New Roman" w:cs="Times New Roman"/>
                <w:szCs w:val="21"/>
              </w:rPr>
            </w:pPr>
            <w:r>
              <w:rPr>
                <w:rFonts w:ascii="Times New Roman" w:hAnsi="Times New Roman" w:eastAsia="宋体" w:cs="Times New Roman"/>
                <w:szCs w:val="21"/>
              </w:rPr>
              <w:t>评价内容</w:t>
            </w:r>
          </w:p>
        </w:tc>
        <w:tc>
          <w:tcPr>
            <w:tcW w:w="984" w:type="pct"/>
          </w:tcPr>
          <w:p>
            <w:pPr>
              <w:jc w:val="center"/>
              <w:rPr>
                <w:rFonts w:ascii="Times New Roman" w:hAnsi="Times New Roman" w:cs="Times New Roman"/>
                <w:szCs w:val="21"/>
              </w:rPr>
            </w:pPr>
            <w:r>
              <w:rPr>
                <w:rFonts w:ascii="Times New Roman" w:hAnsi="Times New Roman" w:eastAsia="宋体" w:cs="Times New Roman"/>
                <w:szCs w:val="21"/>
              </w:rPr>
              <w:t>评价分值</w:t>
            </w:r>
          </w:p>
        </w:tc>
        <w:tc>
          <w:tcPr>
            <w:tcW w:w="834" w:type="pct"/>
          </w:tcPr>
          <w:p>
            <w:pPr>
              <w:jc w:val="center"/>
              <w:rPr>
                <w:rFonts w:ascii="Times New Roman" w:hAnsi="Times New Roman" w:cs="Times New Roman"/>
                <w:szCs w:val="21"/>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pPr>
              <w:jc w:val="center"/>
              <w:rPr>
                <w:rFonts w:ascii="Times New Roman" w:hAnsi="Times New Roman" w:cs="Times New Roman"/>
                <w:szCs w:val="21"/>
              </w:rPr>
            </w:pPr>
            <w:r>
              <w:rPr>
                <w:rFonts w:ascii="Times New Roman" w:hAnsi="Times New Roman" w:cs="Times New Roman"/>
                <w:szCs w:val="21"/>
              </w:rPr>
              <w:t>1</w:t>
            </w:r>
          </w:p>
        </w:tc>
        <w:tc>
          <w:tcPr>
            <w:tcW w:w="2727" w:type="pct"/>
            <w:vAlign w:val="center"/>
          </w:tcPr>
          <w:p>
            <w:pPr>
              <w:rPr>
                <w:rFonts w:ascii="Times New Roman" w:hAnsi="Times New Roman" w:cs="Times New Roman"/>
                <w:szCs w:val="21"/>
              </w:rPr>
            </w:pPr>
            <w:r>
              <w:rPr>
                <w:rFonts w:ascii="Times New Roman" w:hAnsi="Times New Roman" w:cs="Times New Roman"/>
                <w:szCs w:val="21"/>
              </w:rPr>
              <w:t>设置应急响应系统及应急预案，借助物联网手段优化应急指挥、人员疏散及救援，并通过信息化手段对人员应急疏散、逃生等方面进行提示、宣讲、普及</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6</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2727" w:type="pct"/>
            <w:vAlign w:val="center"/>
          </w:tcPr>
          <w:p>
            <w:pPr>
              <w:rPr>
                <w:rFonts w:ascii="Times New Roman" w:hAnsi="Times New Roman" w:cs="Times New Roman"/>
                <w:szCs w:val="21"/>
              </w:rPr>
            </w:pPr>
            <w:r>
              <w:rPr>
                <w:rFonts w:ascii="Times New Roman" w:hAnsi="Times New Roman" w:cs="Times New Roman"/>
                <w:szCs w:val="21"/>
              </w:rPr>
              <w:t>为确保消防设备的正常使用，使用智能化手段进行巡检点检管理，保证巡检的可执行和可追踪</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6</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pPr>
              <w:jc w:val="center"/>
              <w:rPr>
                <w:rFonts w:ascii="Times New Roman" w:hAnsi="Times New Roman" w:cs="Times New Roman"/>
                <w:szCs w:val="21"/>
              </w:rPr>
            </w:pPr>
            <w:r>
              <w:rPr>
                <w:rFonts w:ascii="Times New Roman" w:hAnsi="Times New Roman" w:cs="Times New Roman"/>
                <w:szCs w:val="21"/>
              </w:rPr>
              <w:t>3</w:t>
            </w:r>
          </w:p>
        </w:tc>
        <w:tc>
          <w:tcPr>
            <w:tcW w:w="2727" w:type="pct"/>
            <w:vAlign w:val="center"/>
          </w:tcPr>
          <w:p>
            <w:pPr>
              <w:rPr>
                <w:rFonts w:ascii="Times New Roman" w:hAnsi="Times New Roman" w:cs="Times New Roman"/>
                <w:szCs w:val="21"/>
              </w:rPr>
            </w:pPr>
            <w:r>
              <w:rPr>
                <w:rFonts w:ascii="Times New Roman" w:hAnsi="Times New Roman" w:cs="Times New Roman"/>
                <w:szCs w:val="21"/>
              </w:rPr>
              <w:t>使用物联网技术对工程结构的损伤进行识别、监测及分析</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6</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pPr>
              <w:jc w:val="center"/>
              <w:rPr>
                <w:rFonts w:ascii="Times New Roman" w:hAnsi="Times New Roman" w:cs="Times New Roman"/>
                <w:szCs w:val="21"/>
              </w:rPr>
            </w:pPr>
            <w:r>
              <w:rPr>
                <w:rFonts w:ascii="Times New Roman" w:hAnsi="Times New Roman" w:cs="Times New Roman"/>
                <w:szCs w:val="21"/>
              </w:rPr>
              <w:t>4</w:t>
            </w:r>
          </w:p>
        </w:tc>
        <w:tc>
          <w:tcPr>
            <w:tcW w:w="2727" w:type="pct"/>
            <w:vAlign w:val="center"/>
          </w:tcPr>
          <w:p>
            <w:pPr>
              <w:rPr>
                <w:rFonts w:ascii="Times New Roman" w:hAnsi="Times New Roman" w:cs="Times New Roman"/>
                <w:szCs w:val="21"/>
              </w:rPr>
            </w:pPr>
            <w:r>
              <w:rPr>
                <w:rFonts w:ascii="Times New Roman" w:hAnsi="Times New Roman" w:cs="Times New Roman"/>
                <w:szCs w:val="21"/>
              </w:rPr>
              <w:t>针对楼内水或气体泄漏进行监测及报警</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6</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pPr>
              <w:jc w:val="center"/>
              <w:rPr>
                <w:rFonts w:ascii="Times New Roman" w:hAnsi="Times New Roman" w:cs="Times New Roman"/>
                <w:szCs w:val="21"/>
              </w:rPr>
            </w:pPr>
            <w:r>
              <w:rPr>
                <w:rFonts w:ascii="Times New Roman" w:hAnsi="Times New Roman" w:cs="Times New Roman"/>
                <w:szCs w:val="21"/>
              </w:rPr>
              <w:t>5</w:t>
            </w:r>
          </w:p>
        </w:tc>
        <w:tc>
          <w:tcPr>
            <w:tcW w:w="2727" w:type="pct"/>
            <w:vAlign w:val="center"/>
          </w:tcPr>
          <w:p>
            <w:pPr>
              <w:rPr>
                <w:rFonts w:ascii="Times New Roman" w:hAnsi="Times New Roman" w:cs="Times New Roman"/>
                <w:szCs w:val="21"/>
              </w:rPr>
            </w:pPr>
            <w:r>
              <w:rPr>
                <w:rFonts w:ascii="Times New Roman" w:hAnsi="Times New Roman" w:cs="Times New Roman"/>
                <w:szCs w:val="21"/>
              </w:rPr>
              <w:t>针对楼内设备故障进行监测及报警，并进行相应的维保工单管理</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6</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3182" w:type="pct"/>
            <w:gridSpan w:val="2"/>
            <w:vAlign w:val="center"/>
          </w:tcPr>
          <w:p>
            <w:pPr>
              <w:jc w:val="center"/>
              <w:rPr>
                <w:rFonts w:ascii="Times New Roman" w:hAnsi="Times New Roman" w:cs="Times New Roman"/>
                <w:szCs w:val="21"/>
              </w:rPr>
            </w:pPr>
            <w:r>
              <w:rPr>
                <w:rFonts w:ascii="Times New Roman" w:hAnsi="Times New Roman" w:cs="Times New Roman"/>
                <w:szCs w:val="21"/>
              </w:rPr>
              <w:t>合计</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30</w:t>
            </w:r>
          </w:p>
        </w:tc>
        <w:tc>
          <w:tcPr>
            <w:tcW w:w="834" w:type="pct"/>
            <w:vAlign w:val="center"/>
          </w:tcPr>
          <w:p>
            <w:pPr>
              <w:jc w:val="center"/>
              <w:rPr>
                <w:rFonts w:ascii="Times New Roman" w:hAnsi="Times New Roman" w:cs="Times New Roman"/>
                <w:szCs w:val="21"/>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请简要说明提升建筑防灾、减灾安全水平的方式：</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3"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7"/>
        </w:numPr>
        <w:ind w:firstLineChars="0"/>
      </w:pPr>
      <w:r>
        <w:t>火灾监控系统设计说明及图纸</w:t>
      </w:r>
    </w:p>
    <w:p>
      <w:pPr>
        <w:pStyle w:val="52"/>
        <w:numPr>
          <w:ilvl w:val="0"/>
          <w:numId w:val="7"/>
        </w:numPr>
        <w:ind w:firstLineChars="0"/>
      </w:pPr>
      <w:r>
        <w:t>火灾灭火系统设计说明及图纸</w:t>
      </w:r>
    </w:p>
    <w:p>
      <w:pPr>
        <w:pStyle w:val="52"/>
        <w:numPr>
          <w:ilvl w:val="0"/>
          <w:numId w:val="7"/>
        </w:numPr>
        <w:ind w:firstLineChars="0"/>
      </w:pPr>
      <w:r>
        <w:t>出入口控制系统设计说明及图纸</w:t>
      </w:r>
    </w:p>
    <w:p>
      <w:pPr>
        <w:pStyle w:val="52"/>
        <w:numPr>
          <w:ilvl w:val="0"/>
          <w:numId w:val="7"/>
        </w:numPr>
        <w:ind w:firstLineChars="0"/>
      </w:pPr>
      <w:r>
        <w:t>防灾监控点布置示意图、架构图</w:t>
      </w:r>
    </w:p>
    <w:p>
      <w:pPr>
        <w:ind w:left="435"/>
        <w:rPr>
          <w:rFonts w:ascii="Times New Roman" w:hAnsi="Times New Roman" w:cs="Times New Roman"/>
        </w:rPr>
      </w:pPr>
      <w:r>
        <w:rPr>
          <w:rFonts w:ascii="Times New Roman" w:hAnsi="Times New Roman" w:cs="Times New Roman"/>
        </w:rPr>
        <w:t>评价：</w:t>
      </w:r>
    </w:p>
    <w:p>
      <w:pPr>
        <w:pStyle w:val="52"/>
        <w:numPr>
          <w:ilvl w:val="0"/>
          <w:numId w:val="8"/>
        </w:numPr>
        <w:ind w:firstLineChars="0"/>
      </w:pPr>
      <w:r>
        <w:t>防灾、减灾系统相关竣工图</w:t>
      </w:r>
    </w:p>
    <w:p>
      <w:pPr>
        <w:pStyle w:val="52"/>
        <w:numPr>
          <w:ilvl w:val="0"/>
          <w:numId w:val="8"/>
        </w:numPr>
        <w:ind w:firstLineChars="0"/>
      </w:pPr>
      <w:r>
        <w:t>防灾、减灾系统相关运行报告</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pStyle w:val="5"/>
        <w:rPr>
          <w:b w:val="0"/>
          <w:bCs w:val="0"/>
        </w:rPr>
      </w:pPr>
      <w:r>
        <w:rPr>
          <w:sz w:val="24"/>
          <w:szCs w:val="40"/>
        </w:rPr>
        <w:br w:type="page"/>
      </w:r>
      <w:r>
        <w:rPr>
          <w:rFonts w:eastAsiaTheme="minorEastAsia"/>
          <w:sz w:val="24"/>
          <w:szCs w:val="40"/>
        </w:rPr>
        <w:t>4.1.6 视频安防监控系统布控严密，并可基于视频图像进行智能化分析。（14分）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4364"/>
        <w:gridCol w:w="1575"/>
        <w:gridCol w:w="13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2726"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评价内容</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评价分值</w:t>
            </w:r>
          </w:p>
        </w:tc>
        <w:tc>
          <w:tcPr>
            <w:tcW w:w="833"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2726" w:type="pct"/>
            <w:vAlign w:val="center"/>
          </w:tcPr>
          <w:p>
            <w:pPr>
              <w:rPr>
                <w:rFonts w:ascii="Times New Roman" w:hAnsi="Times New Roman" w:eastAsia="宋体" w:cs="Times New Roman"/>
                <w:szCs w:val="21"/>
              </w:rPr>
            </w:pPr>
            <w:r>
              <w:rPr>
                <w:rFonts w:ascii="Times New Roman" w:hAnsi="Times New Roman" w:eastAsia="宋体" w:cs="Times New Roman"/>
                <w:szCs w:val="21"/>
              </w:rPr>
              <w:t>在重要区域设置视频监控设备</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83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2</w:t>
            </w:r>
          </w:p>
        </w:tc>
        <w:tc>
          <w:tcPr>
            <w:tcW w:w="2726" w:type="pct"/>
            <w:vAlign w:val="center"/>
          </w:tcPr>
          <w:p>
            <w:pPr>
              <w:rPr>
                <w:rFonts w:ascii="Times New Roman" w:hAnsi="Times New Roman" w:eastAsia="宋体" w:cs="Times New Roman"/>
                <w:szCs w:val="21"/>
              </w:rPr>
            </w:pPr>
            <w:r>
              <w:rPr>
                <w:rFonts w:ascii="Times New Roman" w:hAnsi="Times New Roman" w:eastAsia="宋体" w:cs="Times New Roman"/>
                <w:szCs w:val="21"/>
              </w:rPr>
              <w:t>视频图像保存时间和记录/回放带宽与检索能力满足安全防范要求，并记录相关事件的音视频、时间、地点等关键信息</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83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2726" w:type="pct"/>
            <w:vAlign w:val="center"/>
          </w:tcPr>
          <w:p>
            <w:pPr>
              <w:rPr>
                <w:rFonts w:ascii="Times New Roman" w:hAnsi="Times New Roman" w:eastAsia="宋体" w:cs="Times New Roman"/>
                <w:szCs w:val="21"/>
              </w:rPr>
            </w:pPr>
            <w:r>
              <w:rPr>
                <w:rFonts w:ascii="Times New Roman" w:hAnsi="Times New Roman" w:eastAsia="宋体" w:cs="Times New Roman"/>
                <w:szCs w:val="21"/>
              </w:rPr>
              <w:t>具备按关键词搜索或智能检索监控录像功能</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4</w:t>
            </w:r>
          </w:p>
        </w:tc>
        <w:tc>
          <w:tcPr>
            <w:tcW w:w="83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4</w:t>
            </w:r>
          </w:p>
        </w:tc>
        <w:tc>
          <w:tcPr>
            <w:tcW w:w="2726" w:type="pct"/>
            <w:vAlign w:val="center"/>
          </w:tcPr>
          <w:p>
            <w:pPr>
              <w:rPr>
                <w:rFonts w:ascii="Times New Roman" w:hAnsi="Times New Roman" w:eastAsia="宋体" w:cs="Times New Roman"/>
                <w:szCs w:val="21"/>
              </w:rPr>
            </w:pPr>
            <w:r>
              <w:rPr>
                <w:rFonts w:ascii="Times New Roman" w:hAnsi="Times New Roman" w:eastAsia="宋体" w:cs="Times New Roman"/>
                <w:szCs w:val="21"/>
              </w:rPr>
              <w:t>具备图像及视频智能化分析功能，针对异常事件自动侦测报警</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4</w:t>
            </w:r>
          </w:p>
        </w:tc>
        <w:tc>
          <w:tcPr>
            <w:tcW w:w="83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3" w:type="pct"/>
            <w:gridSpan w:val="2"/>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合计</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14</w:t>
            </w:r>
          </w:p>
        </w:tc>
        <w:tc>
          <w:tcPr>
            <w:tcW w:w="833" w:type="pct"/>
            <w:vAlign w:val="center"/>
          </w:tcPr>
          <w:p>
            <w:pPr>
              <w:jc w:val="center"/>
              <w:rPr>
                <w:rFonts w:ascii="Times New Roman" w:hAnsi="Times New Roman" w:eastAsia="宋体" w:cs="Times New Roman"/>
                <w:szCs w:val="21"/>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u w:val="single"/>
        </w:rPr>
      </w:pPr>
      <w:r>
        <w:rPr>
          <w:rFonts w:ascii="Times New Roman" w:hAnsi="Times New Roman" w:eastAsia="宋体" w:cs="Times New Roman"/>
          <w:szCs w:val="21"/>
        </w:rPr>
        <w:t>视频监控像素数：</w:t>
      </w:r>
      <w:r>
        <w:rPr>
          <w:rFonts w:ascii="Times New Roman" w:hAnsi="Times New Roman" w:eastAsia="宋体" w:cs="Times New Roman"/>
          <w:szCs w:val="21"/>
          <w:u w:val="single"/>
        </w:rPr>
        <w:t xml:space="preserve">      </w:t>
      </w:r>
      <w:r>
        <w:rPr>
          <w:rFonts w:ascii="Times New Roman" w:hAnsi="Times New Roman" w:eastAsia="宋体" w:cs="Times New Roman"/>
          <w:szCs w:val="21"/>
        </w:rPr>
        <w:t>万</w:t>
      </w:r>
    </w:p>
    <w:p>
      <w:pPr>
        <w:rPr>
          <w:rFonts w:ascii="Times New Roman" w:hAnsi="Times New Roman" w:eastAsia="宋体" w:cs="Times New Roman"/>
          <w:szCs w:val="21"/>
        </w:rPr>
      </w:pPr>
      <w:r>
        <w:rPr>
          <w:rFonts w:ascii="Times New Roman" w:hAnsi="Times New Roman" w:eastAsia="宋体" w:cs="Times New Roman"/>
          <w:szCs w:val="21"/>
        </w:rPr>
        <w:t>请对视频安防监控系统进行简要说明：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9"/>
        </w:numPr>
        <w:ind w:firstLineChars="0"/>
      </w:pPr>
      <w:r>
        <w:t>视频安防监控系统设计说明及图纸</w:t>
      </w:r>
    </w:p>
    <w:p>
      <w:pPr>
        <w:pStyle w:val="52"/>
        <w:numPr>
          <w:ilvl w:val="0"/>
          <w:numId w:val="9"/>
        </w:numPr>
        <w:ind w:firstLineChars="0"/>
      </w:pPr>
      <w:r>
        <w:t>监控点布置示意图、架构图</w:t>
      </w:r>
    </w:p>
    <w:p>
      <w:pPr>
        <w:ind w:left="435"/>
        <w:rPr>
          <w:rFonts w:ascii="Times New Roman" w:hAnsi="Times New Roman" w:cs="Times New Roman"/>
        </w:rPr>
      </w:pPr>
      <w:r>
        <w:rPr>
          <w:rFonts w:ascii="Times New Roman" w:hAnsi="Times New Roman" w:cs="Times New Roman"/>
        </w:rPr>
        <w:t>评价：</w:t>
      </w:r>
    </w:p>
    <w:p>
      <w:pPr>
        <w:pStyle w:val="52"/>
        <w:numPr>
          <w:ilvl w:val="0"/>
          <w:numId w:val="10"/>
        </w:numPr>
        <w:ind w:firstLineChars="0"/>
      </w:pPr>
      <w:r>
        <w:t>视频安防监控系统竣工图纸</w:t>
      </w:r>
    </w:p>
    <w:p>
      <w:pPr>
        <w:pStyle w:val="52"/>
        <w:numPr>
          <w:ilvl w:val="0"/>
          <w:numId w:val="10"/>
        </w:numPr>
        <w:ind w:firstLineChars="0"/>
      </w:pPr>
      <w:r>
        <w:t>视频安防监控系统运行报告</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widowControl/>
        <w:jc w:val="left"/>
        <w:rPr>
          <w:rFonts w:ascii="Times New Roman" w:hAnsi="Times New Roman" w:eastAsia="宋体" w:cs="Times New Roman"/>
          <w:szCs w:val="21"/>
        </w:rPr>
      </w:pPr>
      <w:r>
        <w:rPr>
          <w:rFonts w:ascii="Times New Roman" w:hAnsi="Times New Roman" w:eastAsia="宋体" w:cs="Times New Roman"/>
          <w:szCs w:val="21"/>
        </w:rPr>
        <w:br w:type="page"/>
      </w:r>
    </w:p>
    <w:p>
      <w:pPr>
        <w:pStyle w:val="5"/>
        <w:rPr>
          <w:rFonts w:eastAsiaTheme="minorEastAsia"/>
          <w:sz w:val="24"/>
          <w:szCs w:val="40"/>
        </w:rPr>
      </w:pPr>
      <w:r>
        <w:rPr>
          <w:rFonts w:eastAsiaTheme="minorEastAsia"/>
          <w:sz w:val="24"/>
          <w:szCs w:val="40"/>
        </w:rPr>
        <w:t>4.1.7 入侵报警系统设置符合技防要求，功能全面。（16分）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4487"/>
        <w:gridCol w:w="1455"/>
        <w:gridCol w:w="1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pPr>
              <w:jc w:val="center"/>
              <w:rPr>
                <w:rFonts w:ascii="Times New Roman" w:hAnsi="Times New Roman" w:cs="Times New Roman"/>
                <w:szCs w:val="21"/>
              </w:rPr>
            </w:pPr>
            <w:r>
              <w:rPr>
                <w:rFonts w:ascii="Times New Roman" w:hAnsi="Times New Roman" w:cs="Times New Roman"/>
                <w:szCs w:val="21"/>
              </w:rPr>
              <w:t>序号</w:t>
            </w:r>
          </w:p>
        </w:tc>
        <w:tc>
          <w:tcPr>
            <w:tcW w:w="2803" w:type="pct"/>
            <w:vAlign w:val="center"/>
          </w:tcPr>
          <w:p>
            <w:pPr>
              <w:jc w:val="center"/>
              <w:rPr>
                <w:rFonts w:ascii="Times New Roman" w:hAnsi="Times New Roman" w:cs="Times New Roman"/>
                <w:szCs w:val="21"/>
              </w:rPr>
            </w:pPr>
            <w:r>
              <w:rPr>
                <w:rFonts w:ascii="Times New Roman" w:hAnsi="Times New Roman" w:cs="Times New Roman"/>
                <w:szCs w:val="21"/>
              </w:rPr>
              <w:t>评价内容</w:t>
            </w:r>
          </w:p>
        </w:tc>
        <w:tc>
          <w:tcPr>
            <w:tcW w:w="909" w:type="pct"/>
            <w:vAlign w:val="center"/>
          </w:tcPr>
          <w:p>
            <w:pPr>
              <w:jc w:val="center"/>
              <w:rPr>
                <w:rFonts w:ascii="Times New Roman" w:hAnsi="Times New Roman" w:cs="Times New Roman"/>
                <w:szCs w:val="21"/>
              </w:rPr>
            </w:pPr>
            <w:r>
              <w:rPr>
                <w:rFonts w:ascii="Times New Roman" w:hAnsi="Times New Roman" w:cs="Times New Roman"/>
                <w:szCs w:val="21"/>
              </w:rPr>
              <w:t>评价分值</w:t>
            </w:r>
          </w:p>
        </w:tc>
        <w:tc>
          <w:tcPr>
            <w:tcW w:w="834" w:type="pct"/>
            <w:vAlign w:val="center"/>
          </w:tcPr>
          <w:p>
            <w:pPr>
              <w:jc w:val="center"/>
              <w:rPr>
                <w:rFonts w:ascii="Times New Roman" w:hAnsi="Times New Roman" w:cs="Times New Roman"/>
                <w:szCs w:val="21"/>
              </w:rPr>
            </w:pPr>
            <w:r>
              <w:rPr>
                <w:rFonts w:ascii="Times New Roman" w:hAnsi="Times New Roman"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pPr>
              <w:jc w:val="center"/>
              <w:rPr>
                <w:rFonts w:ascii="Times New Roman" w:hAnsi="Times New Roman" w:cs="Times New Roman"/>
                <w:szCs w:val="21"/>
              </w:rPr>
            </w:pPr>
            <w:r>
              <w:rPr>
                <w:rFonts w:ascii="Times New Roman" w:hAnsi="Times New Roman" w:cs="Times New Roman"/>
                <w:szCs w:val="21"/>
              </w:rPr>
              <w:t>1</w:t>
            </w:r>
          </w:p>
        </w:tc>
        <w:tc>
          <w:tcPr>
            <w:tcW w:w="2803" w:type="pct"/>
            <w:vAlign w:val="center"/>
          </w:tcPr>
          <w:p>
            <w:pPr>
              <w:rPr>
                <w:rFonts w:ascii="Times New Roman" w:hAnsi="Times New Roman" w:cs="Times New Roman"/>
                <w:szCs w:val="21"/>
              </w:rPr>
            </w:pPr>
            <w:r>
              <w:rPr>
                <w:rFonts w:ascii="Times New Roman" w:hAnsi="Times New Roman" w:cs="Times New Roman"/>
                <w:szCs w:val="21"/>
              </w:rPr>
              <w:t>能够按时间、区域、部位灵活进行设防和撤防</w:t>
            </w:r>
          </w:p>
        </w:tc>
        <w:tc>
          <w:tcPr>
            <w:tcW w:w="909" w:type="pct"/>
            <w:vAlign w:val="center"/>
          </w:tcPr>
          <w:p>
            <w:pPr>
              <w:jc w:val="center"/>
              <w:rPr>
                <w:rFonts w:ascii="Times New Roman" w:hAnsi="Times New Roman" w:cs="Times New Roman"/>
                <w:szCs w:val="21"/>
              </w:rPr>
            </w:pPr>
            <w:r>
              <w:rPr>
                <w:rFonts w:ascii="Times New Roman" w:hAnsi="Times New Roman" w:cs="Times New Roman"/>
                <w:szCs w:val="21"/>
              </w:rPr>
              <w:t>4</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2803" w:type="pct"/>
            <w:vAlign w:val="center"/>
          </w:tcPr>
          <w:p>
            <w:pPr>
              <w:rPr>
                <w:rFonts w:ascii="Times New Roman" w:hAnsi="Times New Roman" w:cs="Times New Roman"/>
                <w:szCs w:val="21"/>
              </w:rPr>
            </w:pPr>
            <w:r>
              <w:rPr>
                <w:rFonts w:ascii="Times New Roman" w:hAnsi="Times New Roman" w:cs="Times New Roman"/>
                <w:szCs w:val="21"/>
              </w:rPr>
              <w:t>具备与安保中心区域报警中心联网功能</w:t>
            </w:r>
          </w:p>
        </w:tc>
        <w:tc>
          <w:tcPr>
            <w:tcW w:w="909" w:type="pct"/>
            <w:vAlign w:val="center"/>
          </w:tcPr>
          <w:p>
            <w:pPr>
              <w:jc w:val="center"/>
              <w:rPr>
                <w:rFonts w:ascii="Times New Roman" w:hAnsi="Times New Roman" w:cs="Times New Roman"/>
                <w:szCs w:val="21"/>
              </w:rPr>
            </w:pPr>
            <w:r>
              <w:rPr>
                <w:rFonts w:ascii="Times New Roman" w:hAnsi="Times New Roman" w:cs="Times New Roman"/>
                <w:szCs w:val="21"/>
              </w:rPr>
              <w:t>4</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pPr>
              <w:jc w:val="center"/>
              <w:rPr>
                <w:rFonts w:ascii="Times New Roman" w:hAnsi="Times New Roman" w:cs="Times New Roman"/>
                <w:szCs w:val="21"/>
              </w:rPr>
            </w:pPr>
            <w:r>
              <w:rPr>
                <w:rFonts w:ascii="Times New Roman" w:hAnsi="Times New Roman" w:cs="Times New Roman"/>
                <w:szCs w:val="21"/>
              </w:rPr>
              <w:t>3</w:t>
            </w:r>
          </w:p>
        </w:tc>
        <w:tc>
          <w:tcPr>
            <w:tcW w:w="2803" w:type="pct"/>
            <w:vAlign w:val="center"/>
          </w:tcPr>
          <w:p>
            <w:pPr>
              <w:rPr>
                <w:rFonts w:ascii="Times New Roman" w:hAnsi="Times New Roman" w:cs="Times New Roman"/>
                <w:szCs w:val="21"/>
              </w:rPr>
            </w:pPr>
            <w:r>
              <w:rPr>
                <w:rFonts w:ascii="Times New Roman" w:hAnsi="Times New Roman" w:cs="Times New Roman"/>
                <w:szCs w:val="21"/>
              </w:rPr>
              <w:t>具备防拆、断路、短路报警功能</w:t>
            </w:r>
          </w:p>
        </w:tc>
        <w:tc>
          <w:tcPr>
            <w:tcW w:w="909" w:type="pct"/>
            <w:vAlign w:val="center"/>
          </w:tcPr>
          <w:p>
            <w:pPr>
              <w:jc w:val="center"/>
              <w:rPr>
                <w:rFonts w:ascii="Times New Roman" w:hAnsi="Times New Roman" w:cs="Times New Roman"/>
                <w:szCs w:val="21"/>
              </w:rPr>
            </w:pPr>
            <w:r>
              <w:rPr>
                <w:rFonts w:ascii="Times New Roman" w:hAnsi="Times New Roman" w:cs="Times New Roman"/>
                <w:szCs w:val="21"/>
              </w:rPr>
              <w:t>4</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pPr>
              <w:jc w:val="center"/>
              <w:rPr>
                <w:rFonts w:ascii="Times New Roman" w:hAnsi="Times New Roman" w:cs="Times New Roman"/>
                <w:szCs w:val="21"/>
              </w:rPr>
            </w:pPr>
            <w:r>
              <w:rPr>
                <w:rFonts w:ascii="Times New Roman" w:hAnsi="Times New Roman" w:cs="Times New Roman"/>
                <w:szCs w:val="21"/>
              </w:rPr>
              <w:t>4</w:t>
            </w:r>
          </w:p>
        </w:tc>
        <w:tc>
          <w:tcPr>
            <w:tcW w:w="2803" w:type="pct"/>
            <w:vAlign w:val="center"/>
          </w:tcPr>
          <w:p>
            <w:pPr>
              <w:rPr>
                <w:rFonts w:ascii="Times New Roman" w:hAnsi="Times New Roman" w:cs="Times New Roman"/>
                <w:szCs w:val="21"/>
              </w:rPr>
            </w:pPr>
            <w:r>
              <w:rPr>
                <w:rFonts w:ascii="Times New Roman" w:hAnsi="Times New Roman" w:cs="Times New Roman"/>
                <w:szCs w:val="21"/>
              </w:rPr>
              <w:t>具备自检功能，对系统、设备进行监测</w:t>
            </w:r>
          </w:p>
        </w:tc>
        <w:tc>
          <w:tcPr>
            <w:tcW w:w="909" w:type="pct"/>
            <w:vAlign w:val="center"/>
          </w:tcPr>
          <w:p>
            <w:pPr>
              <w:jc w:val="center"/>
              <w:rPr>
                <w:rFonts w:ascii="Times New Roman" w:hAnsi="Times New Roman" w:cs="Times New Roman"/>
                <w:szCs w:val="21"/>
              </w:rPr>
            </w:pPr>
            <w:r>
              <w:rPr>
                <w:rFonts w:ascii="Times New Roman" w:hAnsi="Times New Roman" w:cs="Times New Roman"/>
                <w:szCs w:val="21"/>
              </w:rPr>
              <w:t>4</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7" w:type="pct"/>
            <w:gridSpan w:val="2"/>
            <w:vAlign w:val="center"/>
          </w:tcPr>
          <w:p>
            <w:pPr>
              <w:jc w:val="center"/>
              <w:rPr>
                <w:rFonts w:ascii="Times New Roman" w:hAnsi="Times New Roman" w:cs="Times New Roman"/>
                <w:szCs w:val="21"/>
              </w:rPr>
            </w:pPr>
            <w:r>
              <w:rPr>
                <w:rFonts w:ascii="Times New Roman" w:hAnsi="Times New Roman" w:cs="Times New Roman"/>
                <w:szCs w:val="21"/>
              </w:rPr>
              <w:t>合计</w:t>
            </w:r>
          </w:p>
        </w:tc>
        <w:tc>
          <w:tcPr>
            <w:tcW w:w="909" w:type="pct"/>
            <w:vAlign w:val="center"/>
          </w:tcPr>
          <w:p>
            <w:pPr>
              <w:jc w:val="center"/>
              <w:rPr>
                <w:rFonts w:ascii="Times New Roman" w:hAnsi="Times New Roman" w:cs="Times New Roman"/>
                <w:szCs w:val="21"/>
              </w:rPr>
            </w:pPr>
            <w:r>
              <w:rPr>
                <w:rFonts w:ascii="Times New Roman" w:hAnsi="Times New Roman" w:cs="Times New Roman"/>
                <w:szCs w:val="21"/>
              </w:rPr>
              <w:t>16</w:t>
            </w:r>
          </w:p>
        </w:tc>
        <w:tc>
          <w:tcPr>
            <w:tcW w:w="834" w:type="pct"/>
            <w:vAlign w:val="center"/>
          </w:tcPr>
          <w:p>
            <w:pPr>
              <w:jc w:val="center"/>
              <w:rPr>
                <w:rFonts w:ascii="Times New Roman" w:hAnsi="Times New Roman" w:cs="Times New Roman"/>
                <w:szCs w:val="21"/>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请对入侵报警系统进行简要说明：</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4" w:hRule="atLeast"/>
          <w:jc w:val="center"/>
        </w:trPr>
        <w:tc>
          <w:tcPr>
            <w:tcW w:w="8017" w:type="dxa"/>
          </w:tcPr>
          <w:p>
            <w:pPr>
              <w:spacing w:before="156" w:beforeLines="50" w:after="156" w:afterLines="50"/>
              <w:rPr>
                <w:rFonts w:ascii="Times New Roman" w:hAnsi="Times New Roman" w:eastAsia="宋体" w:cs="Times New Roman"/>
                <w:b/>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11"/>
        </w:numPr>
        <w:ind w:firstLineChars="0"/>
      </w:pPr>
      <w:r>
        <w:t>入侵报警系统设计文件</w:t>
      </w:r>
    </w:p>
    <w:p>
      <w:pPr>
        <w:pStyle w:val="52"/>
        <w:numPr>
          <w:ilvl w:val="0"/>
          <w:numId w:val="11"/>
        </w:numPr>
        <w:ind w:firstLineChars="0"/>
      </w:pPr>
      <w:r>
        <w:t>入侵报警系统设计架构图</w:t>
      </w:r>
    </w:p>
    <w:p>
      <w:pPr>
        <w:ind w:left="435"/>
        <w:rPr>
          <w:rFonts w:ascii="Times New Roman" w:hAnsi="Times New Roman" w:cs="Times New Roman"/>
        </w:rPr>
      </w:pPr>
      <w:r>
        <w:rPr>
          <w:rFonts w:ascii="Times New Roman" w:hAnsi="Times New Roman" w:cs="Times New Roman"/>
        </w:rPr>
        <w:t>评价：</w:t>
      </w:r>
    </w:p>
    <w:p>
      <w:pPr>
        <w:pStyle w:val="52"/>
        <w:numPr>
          <w:ilvl w:val="0"/>
          <w:numId w:val="12"/>
        </w:numPr>
        <w:ind w:firstLineChars="0"/>
      </w:pPr>
      <w:r>
        <w:t>入侵报警系统竣工图纸</w:t>
      </w:r>
    </w:p>
    <w:p>
      <w:pPr>
        <w:pStyle w:val="52"/>
        <w:numPr>
          <w:ilvl w:val="0"/>
          <w:numId w:val="12"/>
        </w:numPr>
        <w:ind w:firstLineChars="0"/>
      </w:pPr>
      <w:r>
        <w:t>入侵报警系统运行报告</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pStyle w:val="5"/>
        <w:rPr>
          <w:rFonts w:eastAsiaTheme="minorEastAsia"/>
          <w:sz w:val="24"/>
          <w:szCs w:val="40"/>
        </w:rPr>
      </w:pPr>
      <w:r>
        <w:rPr>
          <w:szCs w:val="21"/>
        </w:rPr>
        <w:br w:type="page"/>
      </w:r>
      <w:r>
        <w:rPr>
          <w:rFonts w:eastAsiaTheme="minorEastAsia"/>
          <w:sz w:val="24"/>
          <w:szCs w:val="40"/>
        </w:rPr>
        <w:t>4.1.8 变配电系统高低压配电室设置电力安全监测管理系统，实现对配电回路、重要设备的实时监测、运行分析、异常报警处置（10分）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365"/>
        <w:gridCol w:w="1575"/>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2727" w:type="pct"/>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宋体" w:cs="Times New Roman"/>
                <w:szCs w:val="21"/>
              </w:rPr>
            </w:pPr>
            <w:r>
              <w:rPr>
                <w:rFonts w:ascii="Times New Roman" w:hAnsi="Times New Roman" w:eastAsia="宋体" w:cs="Times New Roman"/>
                <w:szCs w:val="21"/>
              </w:rPr>
              <w:t>评价内容</w:t>
            </w:r>
          </w:p>
        </w:tc>
        <w:tc>
          <w:tcPr>
            <w:tcW w:w="984" w:type="pc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评价分值</w:t>
            </w:r>
          </w:p>
        </w:tc>
        <w:tc>
          <w:tcPr>
            <w:tcW w:w="834" w:type="pc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2727" w:type="pct"/>
            <w:vAlign w:val="center"/>
          </w:tcPr>
          <w:p>
            <w:pPr>
              <w:rPr>
                <w:rFonts w:ascii="Times New Roman" w:hAnsi="Times New Roman" w:eastAsia="宋体" w:cs="Times New Roman"/>
                <w:szCs w:val="21"/>
              </w:rPr>
            </w:pPr>
            <w:r>
              <w:rPr>
                <w:rFonts w:ascii="Times New Roman" w:hAnsi="Times New Roman" w:eastAsia="宋体" w:cs="Times New Roman"/>
                <w:szCs w:val="21"/>
              </w:rPr>
              <w:t>变配电系统高低压配电室设置电力安全监测管理系统，实现对配电回路、重要设备的实时监测、运行分析、异常报警处置</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10</w:t>
            </w:r>
          </w:p>
        </w:tc>
        <w:tc>
          <w:tcPr>
            <w:tcW w:w="834" w:type="pct"/>
            <w:vAlign w:val="center"/>
          </w:tcPr>
          <w:p>
            <w:pPr>
              <w:jc w:val="center"/>
              <w:rPr>
                <w:rFonts w:ascii="Times New Roman" w:hAnsi="Times New Roman" w:eastAsia="宋体" w:cs="Times New Roman"/>
                <w:szCs w:val="21"/>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请对电力安全监测管理系统进行简要说明：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13"/>
        </w:numPr>
        <w:ind w:firstLineChars="0"/>
      </w:pPr>
      <w:r>
        <w:t>电力安全监测管理系统设计说明及图纸</w:t>
      </w:r>
    </w:p>
    <w:p>
      <w:pPr>
        <w:ind w:left="435"/>
        <w:rPr>
          <w:rFonts w:ascii="Times New Roman" w:hAnsi="Times New Roman" w:cs="Times New Roman"/>
        </w:rPr>
      </w:pPr>
      <w:r>
        <w:rPr>
          <w:rFonts w:ascii="Times New Roman" w:hAnsi="Times New Roman" w:cs="Times New Roman"/>
        </w:rPr>
        <w:t>评价：</w:t>
      </w:r>
    </w:p>
    <w:p>
      <w:pPr>
        <w:pStyle w:val="52"/>
        <w:numPr>
          <w:ilvl w:val="0"/>
          <w:numId w:val="14"/>
        </w:numPr>
        <w:ind w:firstLineChars="0"/>
      </w:pPr>
      <w:r>
        <w:t>电力安全监测管理系统竣工图纸</w:t>
      </w:r>
    </w:p>
    <w:p>
      <w:pPr>
        <w:pStyle w:val="52"/>
        <w:numPr>
          <w:ilvl w:val="0"/>
          <w:numId w:val="14"/>
        </w:numPr>
        <w:ind w:firstLineChars="0"/>
      </w:pPr>
      <w:r>
        <w:t>电力安全监测管理系统历史监测数据及运行记录</w:t>
      </w:r>
    </w:p>
    <w:p>
      <w:pPr>
        <w:pStyle w:val="52"/>
        <w:numPr>
          <w:ilvl w:val="0"/>
          <w:numId w:val="14"/>
        </w:numPr>
        <w:ind w:firstLineChars="0"/>
      </w:pPr>
      <w:r>
        <w:t>软件界面图片与运行逻辑说明</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r>
        <w:rPr>
          <w:rFonts w:ascii="Times New Roman" w:hAnsi="Times New Roman" w:cs="Times New Roman"/>
        </w:rPr>
        <w:br w:type="page"/>
      </w:r>
    </w:p>
    <w:p>
      <w:pPr>
        <w:pStyle w:val="5"/>
        <w:rPr>
          <w:rFonts w:eastAsiaTheme="minorEastAsia"/>
          <w:sz w:val="24"/>
          <w:szCs w:val="40"/>
        </w:rPr>
      </w:pPr>
      <w:r>
        <w:rPr>
          <w:rFonts w:eastAsiaTheme="minorEastAsia"/>
          <w:sz w:val="24"/>
          <w:szCs w:val="40"/>
        </w:rPr>
        <w:t>4.1.9 出入口控制系统功能全面。（12分）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365"/>
        <w:gridCol w:w="1575"/>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2727"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评价内容</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评价分值</w:t>
            </w:r>
          </w:p>
        </w:tc>
        <w:tc>
          <w:tcPr>
            <w:tcW w:w="83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2727" w:type="pct"/>
            <w:vAlign w:val="center"/>
          </w:tcPr>
          <w:p>
            <w:pPr>
              <w:rPr>
                <w:rFonts w:ascii="Times New Roman" w:hAnsi="Times New Roman" w:eastAsia="宋体" w:cs="Times New Roman"/>
                <w:szCs w:val="21"/>
              </w:rPr>
            </w:pPr>
            <w:r>
              <w:rPr>
                <w:rFonts w:ascii="Times New Roman" w:hAnsi="Times New Roman" w:eastAsia="宋体" w:cs="Times New Roman"/>
                <w:szCs w:val="21"/>
              </w:rPr>
              <w:t>具备多种身份识别方式</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4</w:t>
            </w:r>
          </w:p>
        </w:tc>
        <w:tc>
          <w:tcPr>
            <w:tcW w:w="834"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2</w:t>
            </w:r>
          </w:p>
        </w:tc>
        <w:tc>
          <w:tcPr>
            <w:tcW w:w="2727" w:type="pct"/>
            <w:vAlign w:val="center"/>
          </w:tcPr>
          <w:p>
            <w:pPr>
              <w:rPr>
                <w:rFonts w:ascii="Times New Roman" w:hAnsi="Times New Roman" w:eastAsia="宋体" w:cs="Times New Roman"/>
                <w:szCs w:val="21"/>
              </w:rPr>
            </w:pPr>
            <w:r>
              <w:rPr>
                <w:rFonts w:ascii="Times New Roman" w:hAnsi="Times New Roman" w:eastAsia="宋体" w:cs="Times New Roman"/>
                <w:szCs w:val="21"/>
              </w:rPr>
              <w:t>具备远程开门控制功能</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2</w:t>
            </w:r>
          </w:p>
        </w:tc>
        <w:tc>
          <w:tcPr>
            <w:tcW w:w="834"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2727" w:type="pct"/>
            <w:vAlign w:val="center"/>
          </w:tcPr>
          <w:p>
            <w:pPr>
              <w:rPr>
                <w:rFonts w:ascii="Times New Roman" w:hAnsi="Times New Roman" w:eastAsia="宋体" w:cs="Times New Roman"/>
                <w:szCs w:val="21"/>
              </w:rPr>
            </w:pPr>
            <w:r>
              <w:rPr>
                <w:rFonts w:ascii="Times New Roman" w:hAnsi="Times New Roman" w:eastAsia="宋体" w:cs="Times New Roman"/>
                <w:szCs w:val="21"/>
              </w:rPr>
              <w:t>具备与其他系统信息交互的功能</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4</w:t>
            </w:r>
          </w:p>
        </w:tc>
        <w:tc>
          <w:tcPr>
            <w:tcW w:w="834"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4</w:t>
            </w:r>
          </w:p>
        </w:tc>
        <w:tc>
          <w:tcPr>
            <w:tcW w:w="2727" w:type="pct"/>
            <w:vAlign w:val="center"/>
          </w:tcPr>
          <w:p>
            <w:pPr>
              <w:rPr>
                <w:rFonts w:ascii="Times New Roman" w:hAnsi="Times New Roman" w:eastAsia="宋体" w:cs="Times New Roman"/>
                <w:szCs w:val="21"/>
              </w:rPr>
            </w:pPr>
            <w:r>
              <w:rPr>
                <w:rFonts w:ascii="Times New Roman" w:hAnsi="Times New Roman" w:eastAsia="宋体" w:cs="Times New Roman"/>
                <w:szCs w:val="21"/>
              </w:rPr>
              <w:t>具备与其他系统联动的功能</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2</w:t>
            </w:r>
          </w:p>
        </w:tc>
        <w:tc>
          <w:tcPr>
            <w:tcW w:w="834"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2" w:type="pct"/>
            <w:gridSpan w:val="2"/>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合计</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12</w:t>
            </w:r>
          </w:p>
        </w:tc>
        <w:tc>
          <w:tcPr>
            <w:tcW w:w="834" w:type="pct"/>
            <w:vAlign w:val="center"/>
          </w:tcPr>
          <w:p>
            <w:pPr>
              <w:jc w:val="center"/>
              <w:rPr>
                <w:rFonts w:ascii="Times New Roman" w:hAnsi="Times New Roman" w:eastAsia="宋体" w:cs="Times New Roman"/>
                <w:szCs w:val="21"/>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请对出入口控制系统进行简要说明：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15"/>
        </w:numPr>
        <w:ind w:firstLineChars="0"/>
      </w:pPr>
      <w:r>
        <w:t>出入口控制系统设计说明及图纸</w:t>
      </w:r>
    </w:p>
    <w:p>
      <w:pPr>
        <w:pStyle w:val="52"/>
        <w:numPr>
          <w:ilvl w:val="0"/>
          <w:numId w:val="15"/>
        </w:numPr>
        <w:ind w:firstLineChars="0"/>
      </w:pPr>
      <w:r>
        <w:t>产品型式检测报告</w:t>
      </w:r>
    </w:p>
    <w:p>
      <w:pPr>
        <w:ind w:left="435"/>
        <w:rPr>
          <w:rFonts w:ascii="Times New Roman" w:hAnsi="Times New Roman" w:cs="Times New Roman"/>
        </w:rPr>
      </w:pPr>
      <w:r>
        <w:rPr>
          <w:rFonts w:ascii="Times New Roman" w:hAnsi="Times New Roman" w:cs="Times New Roman"/>
        </w:rPr>
        <w:t>评价：</w:t>
      </w:r>
    </w:p>
    <w:p>
      <w:pPr>
        <w:pStyle w:val="52"/>
        <w:numPr>
          <w:ilvl w:val="0"/>
          <w:numId w:val="16"/>
        </w:numPr>
        <w:ind w:firstLineChars="0"/>
      </w:pPr>
      <w:r>
        <w:t>出入口控制系统竣工图纸</w:t>
      </w:r>
    </w:p>
    <w:p>
      <w:pPr>
        <w:pStyle w:val="52"/>
        <w:numPr>
          <w:ilvl w:val="0"/>
          <w:numId w:val="16"/>
        </w:numPr>
        <w:ind w:firstLineChars="0"/>
      </w:pPr>
      <w:r>
        <w:t>出入口控制系统验收报告</w:t>
      </w:r>
    </w:p>
    <w:p>
      <w:pPr>
        <w:pStyle w:val="52"/>
        <w:ind w:left="795" w:firstLine="0" w:firstLineChars="0"/>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pStyle w:val="5"/>
        <w:rPr>
          <w:b w:val="0"/>
          <w:bCs w:val="0"/>
          <w:sz w:val="24"/>
          <w:szCs w:val="40"/>
        </w:rPr>
      </w:pPr>
      <w:r>
        <w:rPr>
          <w:szCs w:val="21"/>
        </w:rPr>
        <w:br w:type="page"/>
      </w:r>
    </w:p>
    <w:p>
      <w:pPr>
        <w:jc w:val="center"/>
        <w:outlineLvl w:val="1"/>
        <w:rPr>
          <w:rFonts w:ascii="Times New Roman" w:hAnsi="Times New Roman" w:cs="Times New Roman"/>
          <w:b/>
          <w:sz w:val="28"/>
        </w:rPr>
      </w:pPr>
      <w:bookmarkStart w:id="44" w:name="_Toc9944687"/>
      <w:bookmarkStart w:id="45" w:name="_Toc9944967"/>
      <w:bookmarkStart w:id="46" w:name="_Toc9945111"/>
      <w:bookmarkStart w:id="47" w:name="_Toc9945394"/>
      <w:bookmarkStart w:id="48" w:name="_Toc74123824"/>
      <w:bookmarkStart w:id="49" w:name="_Toc9945253"/>
      <w:r>
        <w:rPr>
          <w:rFonts w:ascii="Times New Roman" w:hAnsi="Times New Roman" w:cs="Times New Roman"/>
          <w:b/>
          <w:sz w:val="28"/>
        </w:rPr>
        <w:t>4.2 健康舒适</w:t>
      </w:r>
      <w:bookmarkEnd w:id="44"/>
      <w:bookmarkEnd w:id="45"/>
      <w:bookmarkEnd w:id="46"/>
      <w:bookmarkEnd w:id="47"/>
      <w:bookmarkEnd w:id="48"/>
      <w:bookmarkEnd w:id="49"/>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762"/>
        <w:gridCol w:w="5429"/>
        <w:gridCol w:w="568"/>
        <w:gridCol w:w="533"/>
        <w:gridCol w:w="5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类别</w:t>
            </w:r>
          </w:p>
        </w:tc>
        <w:tc>
          <w:tcPr>
            <w:tcW w:w="447"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编号</w:t>
            </w:r>
          </w:p>
        </w:tc>
        <w:tc>
          <w:tcPr>
            <w:tcW w:w="3185"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标准条文</w:t>
            </w:r>
          </w:p>
        </w:tc>
        <w:tc>
          <w:tcPr>
            <w:tcW w:w="333"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满分分值</w:t>
            </w:r>
          </w:p>
        </w:tc>
        <w:tc>
          <w:tcPr>
            <w:tcW w:w="313"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参评分值</w:t>
            </w:r>
          </w:p>
        </w:tc>
        <w:tc>
          <w:tcPr>
            <w:tcW w:w="313"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控制项</w:t>
            </w:r>
          </w:p>
        </w:tc>
        <w:tc>
          <w:tcPr>
            <w:tcW w:w="447"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4.2.1</w:t>
            </w:r>
          </w:p>
        </w:tc>
        <w:tc>
          <w:tcPr>
            <w:tcW w:w="3185" w:type="pct"/>
            <w:shd w:val="clear" w:color="auto" w:fill="auto"/>
            <w:vAlign w:val="center"/>
          </w:tcPr>
          <w:p>
            <w:pPr>
              <w:rPr>
                <w:rFonts w:ascii="Times New Roman" w:hAnsi="Times New Roman" w:cs="Times New Roman"/>
                <w:szCs w:val="21"/>
              </w:rPr>
            </w:pPr>
            <w:r>
              <w:rPr>
                <w:rFonts w:ascii="Times New Roman" w:hAnsi="Times New Roman" w:cs="Times New Roman"/>
                <w:szCs w:val="21"/>
              </w:rPr>
              <w:t>主要功能房间应具有热环境和光环境现场独立控制调节装置。</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Merge w:val="continue"/>
            <w:shd w:val="clear" w:color="auto" w:fill="auto"/>
            <w:vAlign w:val="center"/>
          </w:tcPr>
          <w:p>
            <w:pPr>
              <w:jc w:val="center"/>
              <w:rPr>
                <w:rFonts w:ascii="Times New Roman" w:hAnsi="Times New Roman" w:cs="Times New Roman"/>
                <w:szCs w:val="21"/>
              </w:rPr>
            </w:pPr>
          </w:p>
        </w:tc>
        <w:tc>
          <w:tcPr>
            <w:tcW w:w="447"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4.2.2</w:t>
            </w:r>
          </w:p>
        </w:tc>
        <w:tc>
          <w:tcPr>
            <w:tcW w:w="3185" w:type="pct"/>
            <w:shd w:val="clear" w:color="auto" w:fill="auto"/>
            <w:vAlign w:val="center"/>
          </w:tcPr>
          <w:p>
            <w:pPr>
              <w:rPr>
                <w:rFonts w:ascii="Times New Roman" w:hAnsi="Times New Roman" w:cs="Times New Roman"/>
                <w:szCs w:val="21"/>
              </w:rPr>
            </w:pPr>
            <w:r>
              <w:rPr>
                <w:rFonts w:ascii="Times New Roman" w:hAnsi="Times New Roman" w:cs="Times New Roman"/>
                <w:szCs w:val="21"/>
              </w:rPr>
              <w:t>地下车库应设置与排风设备联动的一氧化碳浓度监测装置。</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Merge w:val="continue"/>
            <w:shd w:val="clear" w:color="auto" w:fill="auto"/>
            <w:vAlign w:val="center"/>
          </w:tcPr>
          <w:p>
            <w:pPr>
              <w:jc w:val="center"/>
              <w:rPr>
                <w:rFonts w:ascii="Times New Roman" w:hAnsi="Times New Roman" w:cs="Times New Roman"/>
                <w:szCs w:val="21"/>
              </w:rPr>
            </w:pPr>
          </w:p>
        </w:tc>
        <w:tc>
          <w:tcPr>
            <w:tcW w:w="447"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4.2.3</w:t>
            </w:r>
          </w:p>
        </w:tc>
        <w:tc>
          <w:tcPr>
            <w:tcW w:w="3185" w:type="pct"/>
            <w:shd w:val="clear" w:color="auto" w:fill="auto"/>
            <w:vAlign w:val="center"/>
          </w:tcPr>
          <w:p>
            <w:pPr>
              <w:rPr>
                <w:rFonts w:ascii="Times New Roman" w:hAnsi="Times New Roman" w:cs="Times New Roman"/>
                <w:szCs w:val="21"/>
              </w:rPr>
            </w:pPr>
            <w:r>
              <w:rPr>
                <w:rFonts w:ascii="Times New Roman" w:hAnsi="Times New Roman" w:cs="Times New Roman"/>
                <w:szCs w:val="21"/>
              </w:rPr>
              <w:t>主要功能房间应设置室内环境质量监测装置。</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szCs w:val="21"/>
              </w:rPr>
            </w:pPr>
            <w:r>
              <w:rPr>
                <w:rFonts w:ascii="Times New Roman" w:hAnsi="Times New Roman" w:cs="Times New Roman"/>
                <w:szCs w:val="21"/>
              </w:rPr>
              <w:t>4.2.4</w:t>
            </w:r>
          </w:p>
        </w:tc>
        <w:tc>
          <w:tcPr>
            <w:tcW w:w="3185" w:type="pct"/>
            <w:vAlign w:val="center"/>
          </w:tcPr>
          <w:p>
            <w:pPr>
              <w:rPr>
                <w:rFonts w:ascii="Times New Roman" w:hAnsi="Times New Roman" w:cs="Times New Roman"/>
                <w:szCs w:val="21"/>
              </w:rPr>
            </w:pPr>
            <w:r>
              <w:rPr>
                <w:rFonts w:ascii="Times New Roman" w:hAnsi="Times New Roman" w:cs="Times New Roman"/>
                <w:szCs w:val="21"/>
              </w:rPr>
              <w:t>室内环境质量监测传感器应满足规定。</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评分项</w:t>
            </w:r>
          </w:p>
        </w:tc>
        <w:tc>
          <w:tcPr>
            <w:tcW w:w="447" w:type="pct"/>
            <w:vAlign w:val="center"/>
          </w:tcPr>
          <w:p>
            <w:pPr>
              <w:jc w:val="center"/>
              <w:rPr>
                <w:rFonts w:ascii="Times New Roman" w:hAnsi="Times New Roman" w:cs="Times New Roman"/>
                <w:szCs w:val="21"/>
              </w:rPr>
            </w:pPr>
            <w:r>
              <w:rPr>
                <w:rFonts w:ascii="Times New Roman" w:hAnsi="Times New Roman" w:cs="Times New Roman"/>
                <w:szCs w:val="21"/>
              </w:rPr>
              <w:t>4.2.5</w:t>
            </w:r>
          </w:p>
        </w:tc>
        <w:tc>
          <w:tcPr>
            <w:tcW w:w="3185" w:type="pct"/>
            <w:vAlign w:val="center"/>
          </w:tcPr>
          <w:p>
            <w:pPr>
              <w:rPr>
                <w:rFonts w:ascii="Times New Roman" w:hAnsi="Times New Roman" w:cs="Times New Roman"/>
                <w:szCs w:val="21"/>
              </w:rPr>
            </w:pPr>
            <w:r>
              <w:rPr>
                <w:rFonts w:ascii="Times New Roman" w:hAnsi="Times New Roman" w:cs="Times New Roman"/>
                <w:szCs w:val="21"/>
              </w:rPr>
              <w:t>对主要功能房间的热环境进行实时监控。</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18</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szCs w:val="21"/>
              </w:rPr>
            </w:pPr>
            <w:r>
              <w:rPr>
                <w:rFonts w:ascii="Times New Roman" w:hAnsi="Times New Roman" w:cs="Times New Roman"/>
                <w:szCs w:val="21"/>
              </w:rPr>
              <w:t>4.2.6</w:t>
            </w:r>
          </w:p>
        </w:tc>
        <w:tc>
          <w:tcPr>
            <w:tcW w:w="3185" w:type="pct"/>
            <w:vAlign w:val="center"/>
          </w:tcPr>
          <w:p>
            <w:pPr>
              <w:rPr>
                <w:rFonts w:ascii="Times New Roman" w:hAnsi="Times New Roman" w:cs="Times New Roman"/>
                <w:szCs w:val="21"/>
              </w:rPr>
            </w:pPr>
            <w:r>
              <w:rPr>
                <w:rFonts w:ascii="Times New Roman" w:hAnsi="Times New Roman" w:cs="Times New Roman"/>
                <w:szCs w:val="21"/>
              </w:rPr>
              <w:t>对主要功能房间的室内空气品质进行实时监控。</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18</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szCs w:val="21"/>
              </w:rPr>
            </w:pPr>
            <w:r>
              <w:rPr>
                <w:rFonts w:ascii="Times New Roman" w:hAnsi="Times New Roman" w:cs="Times New Roman"/>
                <w:szCs w:val="21"/>
              </w:rPr>
              <w:t>4.2.7</w:t>
            </w:r>
          </w:p>
        </w:tc>
        <w:tc>
          <w:tcPr>
            <w:tcW w:w="3185" w:type="pct"/>
            <w:vAlign w:val="center"/>
          </w:tcPr>
          <w:p>
            <w:pPr>
              <w:rPr>
                <w:rFonts w:ascii="Times New Roman" w:hAnsi="Times New Roman" w:cs="Times New Roman"/>
                <w:szCs w:val="21"/>
              </w:rPr>
            </w:pPr>
            <w:r>
              <w:rPr>
                <w:rFonts w:ascii="Times New Roman" w:hAnsi="Times New Roman" w:cs="Times New Roman"/>
                <w:szCs w:val="21"/>
              </w:rPr>
              <w:t>主要功能房间的人工照明系统根据天然采光水平自动调节。</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10</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szCs w:val="21"/>
              </w:rPr>
            </w:pPr>
            <w:r>
              <w:rPr>
                <w:rFonts w:ascii="Times New Roman" w:hAnsi="Times New Roman" w:cs="Times New Roman"/>
                <w:szCs w:val="21"/>
              </w:rPr>
              <w:t>4.2.8</w:t>
            </w:r>
          </w:p>
        </w:tc>
        <w:tc>
          <w:tcPr>
            <w:tcW w:w="3185" w:type="pct"/>
            <w:vAlign w:val="center"/>
          </w:tcPr>
          <w:p>
            <w:pPr>
              <w:rPr>
                <w:rFonts w:ascii="Times New Roman" w:hAnsi="Times New Roman" w:cs="Times New Roman"/>
                <w:szCs w:val="21"/>
              </w:rPr>
            </w:pPr>
            <w:r>
              <w:rPr>
                <w:rFonts w:ascii="Times New Roman" w:hAnsi="Times New Roman" w:cs="Times New Roman"/>
                <w:szCs w:val="21"/>
              </w:rPr>
              <w:t>对主要功能房间的噪声进行实时监控，并在可能受到噪声影响较大的房间设置主动降噪装置</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5</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409"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widowControl/>
              <w:jc w:val="center"/>
              <w:rPr>
                <w:rFonts w:ascii="Times New Roman" w:hAnsi="Times New Roman" w:cs="Times New Roman"/>
                <w:color w:val="000000"/>
                <w:szCs w:val="21"/>
              </w:rPr>
            </w:pPr>
            <w:r>
              <w:rPr>
                <w:rFonts w:ascii="Times New Roman" w:hAnsi="Times New Roman" w:cs="Times New Roman"/>
                <w:color w:val="000000"/>
                <w:szCs w:val="21"/>
              </w:rPr>
              <w:t>4.2.9</w:t>
            </w:r>
          </w:p>
        </w:tc>
        <w:tc>
          <w:tcPr>
            <w:tcW w:w="3185" w:type="pct"/>
            <w:vAlign w:val="center"/>
          </w:tcPr>
          <w:p>
            <w:pPr>
              <w:rPr>
                <w:rFonts w:ascii="Times New Roman" w:hAnsi="Times New Roman" w:cs="Times New Roman"/>
                <w:szCs w:val="21"/>
              </w:rPr>
            </w:pPr>
            <w:r>
              <w:rPr>
                <w:rFonts w:ascii="Times New Roman" w:hAnsi="Times New Roman" w:cs="Times New Roman"/>
                <w:szCs w:val="21"/>
              </w:rPr>
              <w:t>对室内环境质量监测传感器进行定期检查与校准。。</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10</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4.2.10</w:t>
            </w:r>
          </w:p>
        </w:tc>
        <w:tc>
          <w:tcPr>
            <w:tcW w:w="3185" w:type="pct"/>
            <w:vAlign w:val="center"/>
          </w:tcPr>
          <w:p>
            <w:pPr>
              <w:rPr>
                <w:rFonts w:ascii="Times New Roman" w:hAnsi="Times New Roman" w:cs="Times New Roman"/>
                <w:szCs w:val="21"/>
              </w:rPr>
            </w:pPr>
            <w:r>
              <w:rPr>
                <w:rFonts w:ascii="Times New Roman" w:hAnsi="Times New Roman" w:cs="Times New Roman"/>
                <w:szCs w:val="21"/>
              </w:rPr>
              <w:t>在线监测水质。</w:t>
            </w:r>
          </w:p>
        </w:tc>
        <w:tc>
          <w:tcPr>
            <w:tcW w:w="333" w:type="pct"/>
            <w:vAlign w:val="center"/>
          </w:tcPr>
          <w:p>
            <w:pPr>
              <w:jc w:val="center"/>
              <w:rPr>
                <w:rFonts w:ascii="Times New Roman" w:hAnsi="Times New Roman" w:cs="Times New Roman"/>
                <w:szCs w:val="21"/>
              </w:rPr>
            </w:pPr>
            <w:r>
              <w:rPr>
                <w:rFonts w:ascii="Times New Roman" w:hAnsi="Times New Roman" w:cs="Times New Roman"/>
                <w:szCs w:val="21"/>
              </w:rPr>
              <w:t>15</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4.2.11</w:t>
            </w:r>
          </w:p>
        </w:tc>
        <w:tc>
          <w:tcPr>
            <w:tcW w:w="3185" w:type="pct"/>
            <w:vAlign w:val="center"/>
          </w:tcPr>
          <w:p>
            <w:pPr>
              <w:rPr>
                <w:rFonts w:ascii="Times New Roman" w:hAnsi="Times New Roman" w:cs="Times New Roman"/>
                <w:szCs w:val="21"/>
              </w:rPr>
            </w:pPr>
            <w:r>
              <w:rPr>
                <w:rFonts w:ascii="Times New Roman" w:hAnsi="Times New Roman" w:cs="Times New Roman"/>
                <w:szCs w:val="21"/>
              </w:rPr>
              <w:t>通过公共区域的信息发布屏、房间控制面板或手机APP、小程序等终端，向楼内人员共享信息。</w:t>
            </w:r>
          </w:p>
        </w:tc>
        <w:tc>
          <w:tcPr>
            <w:tcW w:w="333" w:type="pct"/>
            <w:vAlign w:val="center"/>
          </w:tcPr>
          <w:p>
            <w:pPr>
              <w:jc w:val="center"/>
              <w:rPr>
                <w:rFonts w:ascii="Times New Roman" w:hAnsi="Times New Roman" w:cs="Times New Roman"/>
                <w:szCs w:val="21"/>
              </w:rPr>
            </w:pPr>
            <w:r>
              <w:rPr>
                <w:rFonts w:ascii="Times New Roman" w:hAnsi="Times New Roman" w:cs="Times New Roman"/>
                <w:szCs w:val="21"/>
              </w:rPr>
              <w:t>12</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4.2.12</w:t>
            </w:r>
          </w:p>
        </w:tc>
        <w:tc>
          <w:tcPr>
            <w:tcW w:w="3185" w:type="pct"/>
            <w:vAlign w:val="center"/>
          </w:tcPr>
          <w:p>
            <w:pPr>
              <w:rPr>
                <w:rFonts w:ascii="Times New Roman" w:hAnsi="Times New Roman" w:cs="Times New Roman"/>
                <w:szCs w:val="21"/>
              </w:rPr>
            </w:pPr>
            <w:r>
              <w:rPr>
                <w:rFonts w:ascii="Times New Roman" w:hAnsi="Times New Roman" w:cs="Times New Roman"/>
                <w:szCs w:val="21"/>
              </w:rPr>
              <w:t>办公区域设置智能调控工位设施，改善员工健康状况。</w:t>
            </w:r>
          </w:p>
        </w:tc>
        <w:tc>
          <w:tcPr>
            <w:tcW w:w="333" w:type="pct"/>
            <w:vAlign w:val="center"/>
          </w:tcPr>
          <w:p>
            <w:pPr>
              <w:jc w:val="center"/>
              <w:rPr>
                <w:rFonts w:ascii="Times New Roman" w:hAnsi="Times New Roman" w:cs="Times New Roman"/>
                <w:szCs w:val="21"/>
              </w:rPr>
            </w:pPr>
            <w:r>
              <w:rPr>
                <w:rFonts w:ascii="Times New Roman" w:hAnsi="Times New Roman" w:cs="Times New Roman"/>
                <w:szCs w:val="21"/>
              </w:rPr>
              <w:t>12</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1" w:type="pct"/>
            <w:gridSpan w:val="3"/>
            <w:vAlign w:val="center"/>
          </w:tcPr>
          <w:p>
            <w:pPr>
              <w:jc w:val="center"/>
              <w:rPr>
                <w:rFonts w:ascii="Times New Roman" w:hAnsi="Times New Roman" w:cs="Times New Roman"/>
                <w:szCs w:val="21"/>
              </w:rPr>
            </w:pPr>
            <w:r>
              <w:rPr>
                <w:rFonts w:ascii="Times New Roman" w:hAnsi="Times New Roman" w:cs="Times New Roman"/>
                <w:szCs w:val="21"/>
              </w:rPr>
              <w:t>总计</w:t>
            </w:r>
          </w:p>
        </w:tc>
        <w:tc>
          <w:tcPr>
            <w:tcW w:w="333" w:type="pct"/>
            <w:vAlign w:val="center"/>
          </w:tcPr>
          <w:p>
            <w:pPr>
              <w:jc w:val="center"/>
              <w:rPr>
                <w:rFonts w:ascii="Times New Roman" w:hAnsi="Times New Roman" w:cs="Times New Roman"/>
                <w:szCs w:val="21"/>
              </w:rPr>
            </w:pPr>
            <w:r>
              <w:rPr>
                <w:rFonts w:ascii="Times New Roman" w:hAnsi="Times New Roman" w:cs="Times New Roman"/>
                <w:szCs w:val="21"/>
              </w:rPr>
              <w:t>100</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bl>
    <w:p>
      <w:pPr>
        <w:rPr>
          <w:rFonts w:ascii="Times New Roman" w:hAnsi="Times New Roman" w:cs="Times New Roman"/>
        </w:rPr>
      </w:pPr>
      <w:r>
        <w:rPr>
          <w:rFonts w:ascii="Times New Roman" w:hAnsi="Times New Roman" w:cs="Times New Roman"/>
        </w:rPr>
        <w:br w:type="page"/>
      </w:r>
    </w:p>
    <w:p>
      <w:pPr>
        <w:keepNext/>
        <w:keepLines/>
        <w:spacing w:before="260" w:after="260"/>
        <w:jc w:val="center"/>
        <w:outlineLvl w:val="2"/>
        <w:rPr>
          <w:rFonts w:ascii="Times New Roman" w:hAnsi="Times New Roman" w:cs="Times New Roman"/>
          <w:b/>
          <w:sz w:val="24"/>
          <w:szCs w:val="28"/>
        </w:rPr>
      </w:pPr>
      <w:bookmarkStart w:id="50" w:name="_Toc9944688"/>
      <w:bookmarkStart w:id="51" w:name="_Toc9945395"/>
      <w:bookmarkStart w:id="52" w:name="_Toc74123825"/>
      <w:bookmarkStart w:id="53" w:name="_Toc9945112"/>
      <w:bookmarkStart w:id="54" w:name="_Toc9944968"/>
      <w:bookmarkStart w:id="55" w:name="_Toc9945254"/>
      <w:r>
        <w:rPr>
          <w:rFonts w:ascii="Times New Roman" w:hAnsi="Times New Roman" w:eastAsia="宋体" w:cs="Times New Roman"/>
          <w:b/>
          <w:bCs/>
          <w:sz w:val="24"/>
          <w:szCs w:val="32"/>
        </w:rPr>
        <w:t>4.2 控制项</w:t>
      </w:r>
      <w:bookmarkEnd w:id="50"/>
      <w:bookmarkEnd w:id="51"/>
      <w:bookmarkEnd w:id="52"/>
      <w:bookmarkEnd w:id="53"/>
      <w:bookmarkEnd w:id="54"/>
      <w:bookmarkEnd w:id="55"/>
    </w:p>
    <w:p>
      <w:pPr>
        <w:pStyle w:val="5"/>
        <w:rPr>
          <w:rFonts w:eastAsiaTheme="minorEastAsia"/>
          <w:sz w:val="24"/>
          <w:szCs w:val="40"/>
        </w:rPr>
      </w:pPr>
      <w:r>
        <w:rPr>
          <w:rFonts w:eastAsiaTheme="minorEastAsia"/>
          <w:sz w:val="24"/>
          <w:szCs w:val="40"/>
        </w:rPr>
        <w:t>4.2.1 主要功能房间应具有热环境和光环境现场独立控制调节装置。</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主要功能房间是否具有热环境和光环境现场独立控制调节装置：口是  口否</w:t>
      </w:r>
    </w:p>
    <w:p>
      <w:pPr>
        <w:rPr>
          <w:rFonts w:ascii="Times New Roman" w:hAnsi="Times New Roman" w:eastAsia="宋体" w:cs="Times New Roman"/>
          <w:szCs w:val="21"/>
        </w:rPr>
      </w:pPr>
      <w:r>
        <w:rPr>
          <w:rFonts w:ascii="Times New Roman" w:hAnsi="Times New Roman" w:eastAsia="宋体" w:cs="Times New Roman"/>
          <w:szCs w:val="21"/>
        </w:rPr>
        <w:t>请对现场独立控制调节装置进行简要说明：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1"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17"/>
        </w:numPr>
        <w:ind w:firstLineChars="0"/>
      </w:pPr>
      <w:r>
        <w:t>独立控制调节装置设计说明及图纸</w:t>
      </w:r>
    </w:p>
    <w:p>
      <w:pPr>
        <w:ind w:left="435"/>
        <w:rPr>
          <w:rFonts w:ascii="Times New Roman" w:hAnsi="Times New Roman" w:cs="Times New Roman"/>
        </w:rPr>
      </w:pPr>
      <w:r>
        <w:rPr>
          <w:rFonts w:ascii="Times New Roman" w:hAnsi="Times New Roman" w:cs="Times New Roman"/>
        </w:rPr>
        <w:t>评价：</w:t>
      </w:r>
    </w:p>
    <w:p>
      <w:pPr>
        <w:pStyle w:val="52"/>
        <w:numPr>
          <w:ilvl w:val="0"/>
          <w:numId w:val="18"/>
        </w:numPr>
        <w:ind w:firstLineChars="0"/>
      </w:pPr>
      <w:r>
        <w:t>独立控制调节装置竣工图纸</w:t>
      </w:r>
    </w:p>
    <w:p>
      <w:pPr>
        <w:pStyle w:val="52"/>
        <w:numPr>
          <w:ilvl w:val="0"/>
          <w:numId w:val="18"/>
        </w:numPr>
        <w:ind w:firstLineChars="0"/>
      </w:pPr>
      <w:r>
        <w:t>产品说明书</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3" w:hRule="atLeast"/>
          <w:jc w:val="center"/>
        </w:trPr>
        <w:tc>
          <w:tcPr>
            <w:tcW w:w="9356" w:type="dxa"/>
          </w:tcPr>
          <w:p>
            <w:pPr>
              <w:rPr>
                <w:rFonts w:ascii="Times New Roman" w:hAnsi="Times New Roman" w:eastAsia="宋体" w:cs="Times New Roman"/>
                <w:kern w:val="0"/>
                <w:sz w:val="20"/>
                <w:szCs w:val="21"/>
              </w:rPr>
            </w:pPr>
          </w:p>
        </w:tc>
      </w:tr>
    </w:tbl>
    <w:p>
      <w:pPr>
        <w:pStyle w:val="5"/>
        <w:rPr>
          <w:sz w:val="24"/>
          <w:szCs w:val="40"/>
        </w:rPr>
      </w:pPr>
      <w:r>
        <w:rPr>
          <w:sz w:val="24"/>
          <w:szCs w:val="40"/>
        </w:rPr>
        <w:br w:type="page"/>
      </w:r>
      <w:r>
        <w:rPr>
          <w:rFonts w:eastAsiaTheme="minorEastAsia"/>
          <w:sz w:val="24"/>
          <w:szCs w:val="40"/>
        </w:rPr>
        <w:t>4.2.2 地下车库应设置与排风设备联动的一氧化碳浓度监测装置。</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地下车库一氧化碳浓度设定值：___mg/m³</w:t>
      </w:r>
    </w:p>
    <w:p>
      <w:pPr>
        <w:rPr>
          <w:rFonts w:ascii="Times New Roman" w:hAnsi="Times New Roman" w:eastAsia="宋体" w:cs="Times New Roman"/>
          <w:szCs w:val="21"/>
        </w:rPr>
      </w:pPr>
      <w:r>
        <w:rPr>
          <w:rFonts w:ascii="Times New Roman" w:hAnsi="Times New Roman" w:eastAsia="宋体" w:cs="Times New Roman"/>
          <w:szCs w:val="21"/>
        </w:rPr>
        <w:t>请对一氧化碳浓度监测装置及联动控制逻辑进行简要说明：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7"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19"/>
        </w:numPr>
        <w:ind w:firstLineChars="0"/>
      </w:pPr>
      <w:r>
        <w:t>体现一氧化碳监控的弱电设计说明及图纸</w:t>
      </w:r>
    </w:p>
    <w:p>
      <w:pPr>
        <w:pStyle w:val="52"/>
        <w:numPr>
          <w:ilvl w:val="0"/>
          <w:numId w:val="19"/>
        </w:numPr>
        <w:ind w:firstLineChars="0"/>
      </w:pPr>
      <w:r>
        <w:t>暖通设计说明</w:t>
      </w:r>
    </w:p>
    <w:p>
      <w:pPr>
        <w:ind w:left="435"/>
        <w:rPr>
          <w:rFonts w:ascii="Times New Roman" w:hAnsi="Times New Roman" w:cs="Times New Roman"/>
        </w:rPr>
      </w:pPr>
      <w:r>
        <w:rPr>
          <w:rFonts w:ascii="Times New Roman" w:hAnsi="Times New Roman" w:cs="Times New Roman"/>
        </w:rPr>
        <w:t>评价：</w:t>
      </w:r>
    </w:p>
    <w:p>
      <w:pPr>
        <w:pStyle w:val="52"/>
        <w:numPr>
          <w:ilvl w:val="0"/>
          <w:numId w:val="20"/>
        </w:numPr>
        <w:ind w:firstLineChars="0"/>
      </w:pPr>
      <w:r>
        <w:t>体现一氧化碳监控的弱电竣工图</w:t>
      </w:r>
    </w:p>
    <w:p>
      <w:pPr>
        <w:pStyle w:val="52"/>
        <w:numPr>
          <w:ilvl w:val="0"/>
          <w:numId w:val="20"/>
        </w:numPr>
        <w:ind w:firstLineChars="0"/>
      </w:pPr>
      <w:r>
        <w:t>暖通竣工图</w:t>
      </w:r>
    </w:p>
    <w:p>
      <w:pPr>
        <w:pStyle w:val="52"/>
        <w:numPr>
          <w:ilvl w:val="0"/>
          <w:numId w:val="20"/>
        </w:numPr>
        <w:ind w:firstLineChars="0"/>
      </w:pPr>
      <w:r>
        <w:t>一氧化碳浓度监测装置运行记录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pStyle w:val="5"/>
        <w:rPr>
          <w:b w:val="0"/>
          <w:sz w:val="24"/>
          <w:szCs w:val="40"/>
        </w:rPr>
      </w:pPr>
      <w:r>
        <w:br w:type="page"/>
      </w:r>
      <w:r>
        <w:rPr>
          <w:rFonts w:eastAsiaTheme="minorEastAsia"/>
          <w:sz w:val="24"/>
          <w:szCs w:val="40"/>
        </w:rPr>
        <w:t>4.2.3 主要功能房间应设置室内环境质量监测装置。</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是否设置室内环境质量监测装置：□是  □否；</w:t>
      </w:r>
    </w:p>
    <w:p>
      <w:pPr>
        <w:rPr>
          <w:rFonts w:ascii="Times New Roman" w:hAnsi="Times New Roman" w:eastAsia="宋体" w:cs="Times New Roman"/>
          <w:szCs w:val="21"/>
        </w:rPr>
      </w:pPr>
      <w:r>
        <w:rPr>
          <w:rFonts w:ascii="Times New Roman" w:hAnsi="Times New Roman" w:eastAsia="宋体" w:cs="Times New Roman"/>
          <w:szCs w:val="21"/>
        </w:rPr>
        <w:t>主要功能房间设置室内环境质量监测装置的房间比例：</w:t>
      </w:r>
      <w:r>
        <w:rPr>
          <w:rFonts w:ascii="Times New Roman" w:hAnsi="Times New Roman" w:eastAsia="宋体" w:cs="Times New Roman"/>
          <w:szCs w:val="21"/>
          <w:u w:val="single"/>
        </w:rPr>
        <w:t xml:space="preserve">     </w:t>
      </w:r>
      <w:r>
        <w:rPr>
          <w:rFonts w:ascii="Times New Roman" w:hAnsi="Times New Roman" w:eastAsia="宋体" w:cs="Times New Roman"/>
          <w:szCs w:val="21"/>
        </w:rPr>
        <w:t>%</w:t>
      </w:r>
    </w:p>
    <w:p>
      <w:pPr>
        <w:rPr>
          <w:rFonts w:ascii="Times New Roman" w:hAnsi="Times New Roman" w:eastAsia="宋体" w:cs="Times New Roman"/>
          <w:szCs w:val="21"/>
        </w:rPr>
      </w:pPr>
      <w:r>
        <w:rPr>
          <w:rFonts w:ascii="Times New Roman" w:hAnsi="Times New Roman" w:eastAsia="宋体" w:cs="Times New Roman"/>
          <w:szCs w:val="21"/>
        </w:rPr>
        <w:t>请对室内环境质量监测装置及其布设情况简要说明：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21"/>
        </w:numPr>
        <w:ind w:firstLineChars="0"/>
      </w:pPr>
      <w:r>
        <w:t>室内环境质量监测装置设计文件及图纸</w:t>
      </w:r>
    </w:p>
    <w:p>
      <w:pPr>
        <w:ind w:left="435"/>
        <w:rPr>
          <w:rFonts w:ascii="Times New Roman" w:hAnsi="Times New Roman" w:cs="Times New Roman"/>
        </w:rPr>
      </w:pPr>
      <w:r>
        <w:rPr>
          <w:rFonts w:ascii="Times New Roman" w:hAnsi="Times New Roman" w:cs="Times New Roman"/>
        </w:rPr>
        <w:t>评价：</w:t>
      </w:r>
    </w:p>
    <w:p>
      <w:pPr>
        <w:pStyle w:val="52"/>
        <w:numPr>
          <w:ilvl w:val="0"/>
          <w:numId w:val="22"/>
        </w:numPr>
        <w:ind w:firstLineChars="0"/>
      </w:pPr>
      <w:r>
        <w:t>室内环境质量监测装置布设竣工图</w:t>
      </w:r>
    </w:p>
    <w:p>
      <w:pPr>
        <w:pStyle w:val="52"/>
        <w:numPr>
          <w:ilvl w:val="0"/>
          <w:numId w:val="22"/>
        </w:numPr>
        <w:ind w:firstLineChars="0"/>
      </w:pPr>
      <w:r>
        <w:t>产品说明书</w:t>
      </w:r>
    </w:p>
    <w:p>
      <w:pPr>
        <w:pStyle w:val="52"/>
        <w:numPr>
          <w:ilvl w:val="0"/>
          <w:numId w:val="22"/>
        </w:numPr>
        <w:ind w:firstLineChars="0"/>
      </w:pPr>
      <w:r>
        <w:t>室内环境质量监测装置监测运行报告</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宋体" w:cs="Times New Roman"/>
          <w:b/>
          <w:szCs w:val="21"/>
        </w:rPr>
      </w:pPr>
    </w:p>
    <w:p>
      <w:pPr>
        <w:widowControl/>
        <w:jc w:val="left"/>
        <w:rPr>
          <w:rFonts w:ascii="Times New Roman" w:hAnsi="Times New Roman" w:eastAsia="宋体" w:cs="Times New Roman"/>
          <w:b/>
          <w:bCs/>
          <w:szCs w:val="32"/>
        </w:rPr>
      </w:pPr>
      <w:r>
        <w:rPr>
          <w:rFonts w:ascii="Times New Roman" w:hAnsi="Times New Roman" w:cs="Times New Roman"/>
        </w:rPr>
        <w:br w:type="page"/>
      </w:r>
    </w:p>
    <w:p>
      <w:pPr>
        <w:pStyle w:val="5"/>
        <w:rPr>
          <w:rFonts w:eastAsiaTheme="minorEastAsia"/>
          <w:sz w:val="24"/>
          <w:szCs w:val="40"/>
        </w:rPr>
      </w:pPr>
      <w:r>
        <w:rPr>
          <w:rFonts w:eastAsiaTheme="minorEastAsia"/>
          <w:sz w:val="24"/>
          <w:szCs w:val="40"/>
        </w:rPr>
        <w:t>4.2.4 室内环境质量监测传感器应满足下列规定：1、传感器的精度性能应满足表4.2.4-1 和表4.2.4-2 的要求；2、检定传感器在低（20%）、中（50%）、高（80%）满量程的示值六次读数与平均值的重复性绝对误差不应大于5%；3、传感器最小采样频率不宜超过10min-1，每月数据传输中断时长不应超过总监测时长的5%。</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1、传感器的精度性能应满足表4.2.4-1和表4.2.4-2的要求。</w:t>
      </w:r>
    </w:p>
    <w:p>
      <w:pPr>
        <w:jc w:val="center"/>
        <w:rPr>
          <w:rFonts w:ascii="Times New Roman" w:hAnsi="Times New Roman" w:eastAsia="宋体" w:cs="Times New Roman"/>
          <w:szCs w:val="21"/>
        </w:rPr>
      </w:pPr>
      <w:r>
        <w:rPr>
          <w:rFonts w:ascii="Times New Roman" w:hAnsi="Times New Roman" w:eastAsia="宋体" w:cs="Times New Roman"/>
          <w:szCs w:val="21"/>
        </w:rPr>
        <w:t>表4.2.4-1 传感器精度性能要求</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9"/>
        <w:gridCol w:w="1659"/>
        <w:gridCol w:w="1659"/>
        <w:gridCol w:w="1659"/>
        <w:gridCol w:w="1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性能参数</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分辨率</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量程</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市标误差</w:t>
            </w:r>
          </w:p>
        </w:tc>
        <w:tc>
          <w:tcPr>
            <w:tcW w:w="1660"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响应时间（s）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温度</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0.1℃</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0~50℃</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1660"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相对湿度</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0%~100%</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±5%</w:t>
            </w:r>
          </w:p>
        </w:tc>
        <w:tc>
          <w:tcPr>
            <w:tcW w:w="1660"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照度</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0.1lx</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0~20000lx</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±8%读数</w:t>
            </w:r>
          </w:p>
        </w:tc>
        <w:tc>
          <w:tcPr>
            <w:tcW w:w="1660"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噪声</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0.1dB</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31.5~8000Hz</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±1dB</w:t>
            </w:r>
          </w:p>
        </w:tc>
        <w:tc>
          <w:tcPr>
            <w:tcW w:w="1660"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9" w:type="dxa"/>
            <w:vAlign w:val="center"/>
          </w:tcPr>
          <w:p>
            <w:pPr>
              <w:jc w:val="center"/>
              <w:rPr>
                <w:rFonts w:ascii="Times New Roman" w:hAnsi="Times New Roman" w:eastAsia="宋体" w:cs="Times New Roman"/>
                <w:szCs w:val="21"/>
              </w:rPr>
            </w:pPr>
            <w:r>
              <w:rPr>
                <w:rFonts w:ascii="Times New Roman" w:hAnsi="Times New Roman" w:cs="Times New Roman"/>
                <w:kern w:val="0"/>
                <w:szCs w:val="21"/>
              </w:rPr>
              <w:t>CO</w:t>
            </w:r>
            <w:r>
              <w:rPr>
                <w:rFonts w:ascii="Times New Roman" w:hAnsi="Times New Roman" w:cs="Times New Roman"/>
                <w:kern w:val="0"/>
                <w:sz w:val="14"/>
                <w:szCs w:val="14"/>
              </w:rPr>
              <w:t>2</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10ppm</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300~5000ppm</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300ppm＜R≤2000ppm时；±50ppm</w:t>
            </w:r>
          </w:p>
          <w:p>
            <w:pPr>
              <w:jc w:val="center"/>
              <w:rPr>
                <w:rFonts w:ascii="Times New Roman" w:hAnsi="Times New Roman" w:eastAsia="宋体" w:cs="Times New Roman"/>
                <w:szCs w:val="21"/>
              </w:rPr>
            </w:pPr>
            <w:r>
              <w:rPr>
                <w:rFonts w:ascii="Times New Roman" w:hAnsi="Times New Roman" w:eastAsia="宋体" w:cs="Times New Roman"/>
                <w:szCs w:val="21"/>
              </w:rPr>
              <w:t>2000ppm＜R≤5000ppm时；±3%FS</w:t>
            </w:r>
          </w:p>
        </w:tc>
        <w:tc>
          <w:tcPr>
            <w:tcW w:w="1660"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9" w:type="dxa"/>
            <w:vAlign w:val="center"/>
          </w:tcPr>
          <w:p>
            <w:pPr>
              <w:jc w:val="center"/>
              <w:rPr>
                <w:rFonts w:ascii="Times New Roman" w:hAnsi="Times New Roman" w:cs="Times New Roman"/>
                <w:kern w:val="0"/>
                <w:szCs w:val="21"/>
              </w:rPr>
            </w:pPr>
            <w:r>
              <w:rPr>
                <w:rFonts w:ascii="Times New Roman" w:hAnsi="Times New Roman" w:cs="Times New Roman"/>
                <w:kern w:val="0"/>
                <w:szCs w:val="21"/>
              </w:rPr>
              <w:t>CO</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0.1ppm</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0~50ppm</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0ppm＜R≤10ppm时：±0.5ppm</w:t>
            </w:r>
          </w:p>
          <w:p>
            <w:pPr>
              <w:jc w:val="center"/>
              <w:rPr>
                <w:rFonts w:ascii="Times New Roman" w:hAnsi="Times New Roman" w:eastAsia="宋体" w:cs="Times New Roman"/>
                <w:szCs w:val="21"/>
              </w:rPr>
            </w:pPr>
            <w:r>
              <w:rPr>
                <w:rFonts w:ascii="Times New Roman" w:hAnsi="Times New Roman" w:eastAsia="宋体" w:cs="Times New Roman"/>
                <w:szCs w:val="21"/>
              </w:rPr>
              <w:t>10ppm＜R小于等于50ppm时：±3%FS</w:t>
            </w:r>
          </w:p>
        </w:tc>
        <w:tc>
          <w:tcPr>
            <w:tcW w:w="1660"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≤60</w:t>
            </w:r>
          </w:p>
        </w:tc>
      </w:tr>
    </w:tbl>
    <w:p>
      <w:pPr>
        <w:jc w:val="center"/>
        <w:rPr>
          <w:rFonts w:ascii="Times New Roman" w:hAnsi="Times New Roman" w:eastAsia="宋体" w:cs="Times New Roman"/>
          <w:szCs w:val="21"/>
        </w:rPr>
      </w:pPr>
      <w:r>
        <w:rPr>
          <w:rFonts w:ascii="Times New Roman" w:hAnsi="Times New Roman" w:eastAsia="宋体" w:cs="Times New Roman"/>
          <w:szCs w:val="21"/>
        </w:rPr>
        <w:t>表4.2.4-2 传感器精度性能要求</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9"/>
        <w:gridCol w:w="1659"/>
        <w:gridCol w:w="1780"/>
        <w:gridCol w:w="1538"/>
        <w:gridCol w:w="1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性能参数</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分辨率</w:t>
            </w:r>
          </w:p>
        </w:tc>
        <w:tc>
          <w:tcPr>
            <w:tcW w:w="1780"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量程</w:t>
            </w:r>
          </w:p>
        </w:tc>
        <w:tc>
          <w:tcPr>
            <w:tcW w:w="153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总不确定度</w:t>
            </w:r>
          </w:p>
        </w:tc>
        <w:tc>
          <w:tcPr>
            <w:tcW w:w="1660"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响应时间（s）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9" w:type="dxa"/>
            <w:vAlign w:val="center"/>
          </w:tcPr>
          <w:p>
            <w:pPr>
              <w:jc w:val="center"/>
              <w:rPr>
                <w:rFonts w:ascii="Times New Roman" w:hAnsi="Times New Roman" w:eastAsia="宋体" w:cs="Times New Roman"/>
                <w:szCs w:val="21"/>
              </w:rPr>
            </w:pPr>
            <w:r>
              <w:rPr>
                <w:rFonts w:ascii="Times New Roman" w:hAnsi="Times New Roman" w:cs="Times New Roman"/>
                <w:kern w:val="0"/>
                <w:szCs w:val="21"/>
              </w:rPr>
              <w:t>PM</w:t>
            </w:r>
            <w:r>
              <w:rPr>
                <w:rFonts w:ascii="Times New Roman" w:hAnsi="Times New Roman" w:cs="Times New Roman"/>
                <w:kern w:val="0"/>
                <w:sz w:val="14"/>
                <w:szCs w:val="14"/>
              </w:rPr>
              <w:t>2.5</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≤0.002mg/m³</w:t>
            </w:r>
          </w:p>
        </w:tc>
        <w:tc>
          <w:tcPr>
            <w:tcW w:w="1780"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0.001~0.5mg/m³</w:t>
            </w:r>
          </w:p>
        </w:tc>
        <w:tc>
          <w:tcPr>
            <w:tcW w:w="153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＜25%</w:t>
            </w:r>
          </w:p>
        </w:tc>
        <w:tc>
          <w:tcPr>
            <w:tcW w:w="1660"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9" w:type="dxa"/>
            <w:vAlign w:val="center"/>
          </w:tcPr>
          <w:p>
            <w:pPr>
              <w:jc w:val="center"/>
              <w:rPr>
                <w:rFonts w:ascii="Times New Roman" w:hAnsi="Times New Roman" w:eastAsia="宋体" w:cs="Times New Roman"/>
                <w:szCs w:val="21"/>
              </w:rPr>
            </w:pPr>
            <w:r>
              <w:rPr>
                <w:rFonts w:ascii="Times New Roman" w:hAnsi="Times New Roman" w:cs="Times New Roman"/>
                <w:kern w:val="0"/>
                <w:szCs w:val="21"/>
              </w:rPr>
              <w:t>PM</w:t>
            </w:r>
            <w:r>
              <w:rPr>
                <w:rFonts w:ascii="Times New Roman" w:hAnsi="Times New Roman" w:cs="Times New Roman"/>
                <w:kern w:val="0"/>
                <w:sz w:val="14"/>
                <w:szCs w:val="14"/>
              </w:rPr>
              <w:t>10</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≤0.002mg/m³</w:t>
            </w:r>
          </w:p>
        </w:tc>
        <w:tc>
          <w:tcPr>
            <w:tcW w:w="1780"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0.001~0.8mg/m³</w:t>
            </w:r>
          </w:p>
        </w:tc>
        <w:tc>
          <w:tcPr>
            <w:tcW w:w="153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＜25%</w:t>
            </w:r>
          </w:p>
        </w:tc>
        <w:tc>
          <w:tcPr>
            <w:tcW w:w="1660"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甲醛</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≤0.01mg/m³</w:t>
            </w:r>
          </w:p>
        </w:tc>
        <w:tc>
          <w:tcPr>
            <w:tcW w:w="1780"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0.01~0.5mg/m³</w:t>
            </w:r>
          </w:p>
        </w:tc>
        <w:tc>
          <w:tcPr>
            <w:tcW w:w="153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＜30%</w:t>
            </w:r>
          </w:p>
        </w:tc>
        <w:tc>
          <w:tcPr>
            <w:tcW w:w="1660"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总挥发性有机物（TVOC）</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≤0.1mg/m³</w:t>
            </w:r>
          </w:p>
        </w:tc>
        <w:tc>
          <w:tcPr>
            <w:tcW w:w="1780"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0.1~2mg/m³</w:t>
            </w:r>
          </w:p>
        </w:tc>
        <w:tc>
          <w:tcPr>
            <w:tcW w:w="153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＜30%</w:t>
            </w:r>
          </w:p>
        </w:tc>
        <w:tc>
          <w:tcPr>
            <w:tcW w:w="1660"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9" w:type="dxa"/>
            <w:vAlign w:val="center"/>
          </w:tcPr>
          <w:p>
            <w:pPr>
              <w:jc w:val="center"/>
              <w:rPr>
                <w:rFonts w:ascii="Times New Roman" w:hAnsi="Times New Roman" w:eastAsia="宋体" w:cs="Times New Roman"/>
                <w:szCs w:val="21"/>
              </w:rPr>
            </w:pPr>
            <w:r>
              <w:rPr>
                <w:rFonts w:ascii="Times New Roman" w:hAnsi="Times New Roman" w:cs="Times New Roman"/>
                <w:kern w:val="0"/>
                <w:szCs w:val="21"/>
              </w:rPr>
              <w:t>O</w:t>
            </w:r>
            <w:r>
              <w:rPr>
                <w:rFonts w:ascii="Times New Roman" w:hAnsi="Times New Roman" w:cs="Times New Roman"/>
                <w:kern w:val="0"/>
                <w:sz w:val="14"/>
                <w:szCs w:val="14"/>
              </w:rPr>
              <w:t>3</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≤0.15ppm</w:t>
            </w:r>
          </w:p>
        </w:tc>
        <w:tc>
          <w:tcPr>
            <w:tcW w:w="1780"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0~20ppm</w:t>
            </w:r>
          </w:p>
        </w:tc>
        <w:tc>
          <w:tcPr>
            <w:tcW w:w="153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＜20%</w:t>
            </w:r>
          </w:p>
        </w:tc>
        <w:tc>
          <w:tcPr>
            <w:tcW w:w="1660"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9" w:type="dxa"/>
            <w:vAlign w:val="center"/>
          </w:tcPr>
          <w:p>
            <w:pPr>
              <w:jc w:val="center"/>
              <w:rPr>
                <w:rFonts w:ascii="Times New Roman" w:hAnsi="Times New Roman" w:cs="Times New Roman"/>
                <w:kern w:val="0"/>
                <w:szCs w:val="21"/>
              </w:rPr>
            </w:pPr>
            <w:r>
              <w:rPr>
                <w:rFonts w:ascii="Times New Roman" w:hAnsi="Times New Roman" w:cs="Times New Roman"/>
                <w:kern w:val="0"/>
                <w:szCs w:val="21"/>
              </w:rPr>
              <w:t>NO</w:t>
            </w:r>
            <w:r>
              <w:rPr>
                <w:rFonts w:ascii="Times New Roman" w:hAnsi="Times New Roman" w:cs="Times New Roman"/>
                <w:kern w:val="0"/>
                <w:sz w:val="14"/>
                <w:szCs w:val="14"/>
              </w:rPr>
              <w:t>2</w:t>
            </w:r>
          </w:p>
        </w:tc>
        <w:tc>
          <w:tcPr>
            <w:tcW w:w="1659"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≤0.05ppm</w:t>
            </w:r>
          </w:p>
        </w:tc>
        <w:tc>
          <w:tcPr>
            <w:tcW w:w="1780"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0~5ppm</w:t>
            </w:r>
          </w:p>
        </w:tc>
        <w:tc>
          <w:tcPr>
            <w:tcW w:w="1538"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＜25%</w:t>
            </w:r>
          </w:p>
        </w:tc>
        <w:tc>
          <w:tcPr>
            <w:tcW w:w="1660"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≤180</w:t>
            </w:r>
          </w:p>
        </w:tc>
      </w:tr>
    </w:tbl>
    <w:p>
      <w:pPr>
        <w:rPr>
          <w:rFonts w:ascii="Times New Roman" w:hAnsi="Times New Roman" w:eastAsia="宋体" w:cs="Times New Roman"/>
          <w:szCs w:val="21"/>
        </w:rPr>
      </w:pPr>
      <w:r>
        <w:rPr>
          <w:rFonts w:ascii="Times New Roman" w:hAnsi="Times New Roman" w:eastAsia="宋体" w:cs="Times New Roman"/>
          <w:szCs w:val="21"/>
        </w:rPr>
        <w:t>项目所选用传感器参数：</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1382"/>
        <w:gridCol w:w="1383"/>
        <w:gridCol w:w="1383"/>
        <w:gridCol w:w="1383"/>
        <w:gridCol w:w="13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2"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性能参数</w:t>
            </w:r>
          </w:p>
        </w:tc>
        <w:tc>
          <w:tcPr>
            <w:tcW w:w="1382"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分辨率</w:t>
            </w:r>
          </w:p>
        </w:tc>
        <w:tc>
          <w:tcPr>
            <w:tcW w:w="1383"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量程</w:t>
            </w:r>
          </w:p>
        </w:tc>
        <w:tc>
          <w:tcPr>
            <w:tcW w:w="1383"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市标误差/总不确定度</w:t>
            </w:r>
          </w:p>
        </w:tc>
        <w:tc>
          <w:tcPr>
            <w:tcW w:w="1383"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响应时间</w:t>
            </w:r>
          </w:p>
        </w:tc>
        <w:tc>
          <w:tcPr>
            <w:tcW w:w="1383"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是否满足要求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2"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温度</w:t>
            </w:r>
          </w:p>
        </w:tc>
        <w:tc>
          <w:tcPr>
            <w:tcW w:w="1382"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2"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相对湿度</w:t>
            </w:r>
          </w:p>
        </w:tc>
        <w:tc>
          <w:tcPr>
            <w:tcW w:w="1382"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2"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照度</w:t>
            </w:r>
          </w:p>
        </w:tc>
        <w:tc>
          <w:tcPr>
            <w:tcW w:w="1382"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2" w:type="dxa"/>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噪声</w:t>
            </w:r>
          </w:p>
        </w:tc>
        <w:tc>
          <w:tcPr>
            <w:tcW w:w="1382"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2" w:type="dxa"/>
            <w:vAlign w:val="center"/>
          </w:tcPr>
          <w:p>
            <w:pPr>
              <w:jc w:val="center"/>
              <w:rPr>
                <w:rFonts w:ascii="Times New Roman" w:hAnsi="Times New Roman" w:eastAsia="宋体" w:cs="Times New Roman"/>
                <w:szCs w:val="21"/>
              </w:rPr>
            </w:pPr>
            <w:r>
              <w:rPr>
                <w:rFonts w:ascii="Times New Roman" w:hAnsi="Times New Roman" w:cs="Times New Roman"/>
                <w:kern w:val="0"/>
                <w:szCs w:val="21"/>
              </w:rPr>
              <w:t>CO</w:t>
            </w:r>
            <w:r>
              <w:rPr>
                <w:rFonts w:ascii="Times New Roman" w:hAnsi="Times New Roman" w:cs="Times New Roman"/>
                <w:kern w:val="0"/>
                <w:sz w:val="14"/>
                <w:szCs w:val="14"/>
              </w:rPr>
              <w:t>2</w:t>
            </w:r>
          </w:p>
        </w:tc>
        <w:tc>
          <w:tcPr>
            <w:tcW w:w="1382"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2" w:type="dxa"/>
            <w:vAlign w:val="center"/>
          </w:tcPr>
          <w:p>
            <w:pPr>
              <w:jc w:val="center"/>
              <w:rPr>
                <w:rFonts w:ascii="Times New Roman" w:hAnsi="Times New Roman" w:cs="Times New Roman"/>
                <w:kern w:val="0"/>
                <w:szCs w:val="21"/>
              </w:rPr>
            </w:pPr>
            <w:r>
              <w:rPr>
                <w:rFonts w:ascii="Times New Roman" w:hAnsi="Times New Roman" w:cs="Times New Roman"/>
                <w:kern w:val="0"/>
                <w:szCs w:val="21"/>
              </w:rPr>
              <w:t>CO</w:t>
            </w:r>
          </w:p>
        </w:tc>
        <w:tc>
          <w:tcPr>
            <w:tcW w:w="1382"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2" w:type="dxa"/>
            <w:vAlign w:val="center"/>
          </w:tcPr>
          <w:p>
            <w:pPr>
              <w:jc w:val="center"/>
              <w:rPr>
                <w:rFonts w:ascii="Times New Roman" w:hAnsi="Times New Roman" w:cs="Times New Roman"/>
                <w:kern w:val="0"/>
                <w:szCs w:val="21"/>
              </w:rPr>
            </w:pPr>
            <w:r>
              <w:rPr>
                <w:rFonts w:ascii="Times New Roman" w:hAnsi="Times New Roman" w:cs="Times New Roman"/>
                <w:kern w:val="0"/>
                <w:szCs w:val="21"/>
              </w:rPr>
              <w:t>PM</w:t>
            </w:r>
            <w:r>
              <w:rPr>
                <w:rFonts w:ascii="Times New Roman" w:hAnsi="Times New Roman" w:cs="Times New Roman"/>
                <w:kern w:val="0"/>
                <w:sz w:val="14"/>
                <w:szCs w:val="14"/>
              </w:rPr>
              <w:t>2.5</w:t>
            </w:r>
          </w:p>
        </w:tc>
        <w:tc>
          <w:tcPr>
            <w:tcW w:w="1382"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2" w:type="dxa"/>
            <w:vAlign w:val="center"/>
          </w:tcPr>
          <w:p>
            <w:pPr>
              <w:jc w:val="center"/>
              <w:rPr>
                <w:rFonts w:ascii="Times New Roman" w:hAnsi="Times New Roman" w:cs="Times New Roman"/>
                <w:kern w:val="0"/>
                <w:szCs w:val="21"/>
              </w:rPr>
            </w:pPr>
            <w:r>
              <w:rPr>
                <w:rFonts w:ascii="Times New Roman" w:hAnsi="Times New Roman" w:cs="Times New Roman"/>
                <w:kern w:val="0"/>
                <w:szCs w:val="21"/>
              </w:rPr>
              <w:t>PM</w:t>
            </w:r>
            <w:r>
              <w:rPr>
                <w:rFonts w:ascii="Times New Roman" w:hAnsi="Times New Roman" w:cs="Times New Roman"/>
                <w:kern w:val="0"/>
                <w:sz w:val="14"/>
                <w:szCs w:val="14"/>
              </w:rPr>
              <w:t>10</w:t>
            </w:r>
          </w:p>
        </w:tc>
        <w:tc>
          <w:tcPr>
            <w:tcW w:w="1382"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2" w:type="dxa"/>
            <w:vAlign w:val="center"/>
          </w:tcPr>
          <w:p>
            <w:pPr>
              <w:jc w:val="center"/>
              <w:rPr>
                <w:rFonts w:ascii="Times New Roman" w:hAnsi="Times New Roman" w:cs="Times New Roman"/>
                <w:kern w:val="0"/>
                <w:szCs w:val="21"/>
              </w:rPr>
            </w:pPr>
            <w:r>
              <w:rPr>
                <w:rFonts w:ascii="Times New Roman" w:hAnsi="Times New Roman" w:eastAsia="宋体" w:cs="Times New Roman"/>
                <w:szCs w:val="21"/>
              </w:rPr>
              <w:t>甲醛</w:t>
            </w:r>
          </w:p>
        </w:tc>
        <w:tc>
          <w:tcPr>
            <w:tcW w:w="1382"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2" w:type="dxa"/>
            <w:vAlign w:val="center"/>
          </w:tcPr>
          <w:p>
            <w:pPr>
              <w:jc w:val="center"/>
              <w:rPr>
                <w:rFonts w:ascii="Times New Roman" w:hAnsi="Times New Roman" w:cs="Times New Roman"/>
                <w:kern w:val="0"/>
                <w:szCs w:val="21"/>
              </w:rPr>
            </w:pPr>
            <w:r>
              <w:rPr>
                <w:rFonts w:ascii="Times New Roman" w:hAnsi="Times New Roman" w:eastAsia="宋体" w:cs="Times New Roman"/>
                <w:szCs w:val="21"/>
              </w:rPr>
              <w:t>总挥发性有机物（TVOC）</w:t>
            </w:r>
          </w:p>
        </w:tc>
        <w:tc>
          <w:tcPr>
            <w:tcW w:w="1382"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2" w:type="dxa"/>
            <w:vAlign w:val="center"/>
          </w:tcPr>
          <w:p>
            <w:pPr>
              <w:jc w:val="center"/>
              <w:rPr>
                <w:rFonts w:ascii="Times New Roman" w:hAnsi="Times New Roman" w:cs="Times New Roman"/>
                <w:kern w:val="0"/>
                <w:szCs w:val="21"/>
              </w:rPr>
            </w:pPr>
            <w:r>
              <w:rPr>
                <w:rFonts w:ascii="Times New Roman" w:hAnsi="Times New Roman" w:cs="Times New Roman"/>
                <w:kern w:val="0"/>
                <w:szCs w:val="21"/>
              </w:rPr>
              <w:t>O</w:t>
            </w:r>
            <w:r>
              <w:rPr>
                <w:rFonts w:ascii="Times New Roman" w:hAnsi="Times New Roman" w:cs="Times New Roman"/>
                <w:kern w:val="0"/>
                <w:sz w:val="14"/>
                <w:szCs w:val="14"/>
              </w:rPr>
              <w:t>3</w:t>
            </w:r>
          </w:p>
        </w:tc>
        <w:tc>
          <w:tcPr>
            <w:tcW w:w="1382"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2" w:type="dxa"/>
            <w:vAlign w:val="center"/>
          </w:tcPr>
          <w:p>
            <w:pPr>
              <w:jc w:val="center"/>
              <w:rPr>
                <w:rFonts w:ascii="Times New Roman" w:hAnsi="Times New Roman" w:cs="Times New Roman"/>
                <w:kern w:val="0"/>
                <w:szCs w:val="21"/>
              </w:rPr>
            </w:pPr>
            <w:r>
              <w:rPr>
                <w:rFonts w:ascii="Times New Roman" w:hAnsi="Times New Roman" w:cs="Times New Roman"/>
                <w:kern w:val="0"/>
                <w:szCs w:val="21"/>
              </w:rPr>
              <w:t>NO</w:t>
            </w:r>
            <w:r>
              <w:rPr>
                <w:rFonts w:ascii="Times New Roman" w:hAnsi="Times New Roman" w:cs="Times New Roman"/>
                <w:kern w:val="0"/>
                <w:sz w:val="14"/>
                <w:szCs w:val="14"/>
              </w:rPr>
              <w:t>2</w:t>
            </w:r>
          </w:p>
        </w:tc>
        <w:tc>
          <w:tcPr>
            <w:tcW w:w="1382"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c>
          <w:tcPr>
            <w:tcW w:w="1383" w:type="dxa"/>
            <w:vAlign w:val="center"/>
          </w:tcPr>
          <w:p>
            <w:pPr>
              <w:jc w:val="center"/>
              <w:rPr>
                <w:rFonts w:ascii="Times New Roman" w:hAnsi="Times New Roman" w:eastAsia="宋体" w:cs="Times New Roman"/>
                <w:szCs w:val="21"/>
              </w:rPr>
            </w:pPr>
          </w:p>
        </w:tc>
      </w:tr>
    </w:tbl>
    <w:p>
      <w:pPr>
        <w:rPr>
          <w:rFonts w:ascii="Times New Roman" w:hAnsi="Times New Roman" w:eastAsia="宋体" w:cs="Times New Roman"/>
          <w:szCs w:val="21"/>
        </w:rPr>
      </w:pPr>
      <w:r>
        <w:rPr>
          <w:rFonts w:ascii="Times New Roman" w:hAnsi="Times New Roman" w:eastAsia="宋体" w:cs="Times New Roman"/>
          <w:szCs w:val="21"/>
        </w:rPr>
        <w:t>2、传感器在低（20%）、中（50%）、高（80%）满量程的示值六次读数与平均值的重复性绝对误差：___%</w:t>
      </w:r>
    </w:p>
    <w:p>
      <w:pPr>
        <w:rPr>
          <w:rFonts w:ascii="Times New Roman" w:hAnsi="Times New Roman" w:eastAsia="宋体" w:cs="Times New Roman"/>
          <w:szCs w:val="21"/>
        </w:rPr>
      </w:pPr>
      <w:r>
        <w:rPr>
          <w:rFonts w:ascii="Times New Roman" w:hAnsi="Times New Roman" w:eastAsia="宋体" w:cs="Times New Roman"/>
          <w:szCs w:val="21"/>
        </w:rPr>
        <w:t>3、传感器最小采样频率：____，每月数据传输中断时长____h，是否超过总监测时长的5%：口是，口否。</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23"/>
        </w:numPr>
        <w:ind w:firstLineChars="0"/>
      </w:pPr>
      <w:r>
        <w:t>室内环境质量监测传感器设计选型报告</w:t>
      </w:r>
    </w:p>
    <w:p>
      <w:pPr>
        <w:ind w:left="435"/>
        <w:rPr>
          <w:rFonts w:ascii="Times New Roman" w:hAnsi="Times New Roman" w:cs="Times New Roman"/>
        </w:rPr>
      </w:pPr>
      <w:r>
        <w:rPr>
          <w:rFonts w:ascii="Times New Roman" w:hAnsi="Times New Roman" w:cs="Times New Roman"/>
        </w:rPr>
        <w:t>评价：</w:t>
      </w:r>
    </w:p>
    <w:p>
      <w:pPr>
        <w:pStyle w:val="52"/>
        <w:numPr>
          <w:ilvl w:val="0"/>
          <w:numId w:val="24"/>
        </w:numPr>
        <w:ind w:firstLineChars="0"/>
      </w:pPr>
      <w:r>
        <w:t>室内环境质量监测装置竣工设计说明</w:t>
      </w:r>
    </w:p>
    <w:p>
      <w:pPr>
        <w:pStyle w:val="52"/>
        <w:numPr>
          <w:ilvl w:val="0"/>
          <w:numId w:val="24"/>
        </w:numPr>
        <w:ind w:firstLineChars="0"/>
      </w:pPr>
      <w:r>
        <w:t>室内环境质量监测传感器产品说明书</w:t>
      </w:r>
    </w:p>
    <w:p>
      <w:pPr>
        <w:pStyle w:val="52"/>
        <w:numPr>
          <w:ilvl w:val="0"/>
          <w:numId w:val="24"/>
        </w:numPr>
        <w:ind w:firstLineChars="0"/>
      </w:pPr>
      <w:r>
        <w:t>产品第三方检测报告</w:t>
      </w:r>
    </w:p>
    <w:p>
      <w:pPr>
        <w:rPr>
          <w:rFonts w:ascii="Times New Roman" w:hAnsi="Times New Roman" w:eastAsia="宋体" w:cs="Times New Roman"/>
          <w:szCs w:val="21"/>
        </w:rPr>
      </w:pPr>
    </w:p>
    <w:p>
      <w:pPr>
        <w:widowControl/>
        <w:jc w:val="left"/>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宋体" w:cs="Times New Roman"/>
          <w:b/>
          <w:bCs/>
          <w:sz w:val="24"/>
          <w:szCs w:val="40"/>
        </w:rPr>
      </w:pPr>
      <w:r>
        <w:rPr>
          <w:rFonts w:ascii="Times New Roman" w:hAnsi="Times New Roman" w:cs="Times New Roman"/>
          <w:sz w:val="24"/>
          <w:szCs w:val="40"/>
        </w:rPr>
        <w:br w:type="page"/>
      </w:r>
    </w:p>
    <w:p>
      <w:pPr>
        <w:keepNext/>
        <w:keepLines/>
        <w:spacing w:before="260" w:after="260"/>
        <w:jc w:val="center"/>
        <w:outlineLvl w:val="2"/>
        <w:rPr>
          <w:rFonts w:ascii="Times New Roman" w:hAnsi="Times New Roman" w:eastAsia="宋体" w:cs="Times New Roman"/>
          <w:b/>
          <w:bCs/>
          <w:sz w:val="24"/>
          <w:szCs w:val="32"/>
        </w:rPr>
      </w:pPr>
      <w:bookmarkStart w:id="56" w:name="_Toc9944689"/>
      <w:bookmarkStart w:id="57" w:name="_Toc9944969"/>
      <w:bookmarkStart w:id="58" w:name="_Toc74123826"/>
      <w:bookmarkStart w:id="59" w:name="_Toc9945113"/>
      <w:bookmarkStart w:id="60" w:name="_Toc9945255"/>
      <w:bookmarkStart w:id="61" w:name="_Toc9945396"/>
      <w:r>
        <w:rPr>
          <w:rFonts w:ascii="Times New Roman" w:hAnsi="Times New Roman" w:eastAsia="宋体" w:cs="Times New Roman"/>
          <w:b/>
          <w:bCs/>
          <w:sz w:val="24"/>
          <w:szCs w:val="32"/>
        </w:rPr>
        <w:t>4.2 评分项</w:t>
      </w:r>
      <w:bookmarkEnd w:id="56"/>
      <w:bookmarkEnd w:id="57"/>
      <w:bookmarkEnd w:id="58"/>
      <w:bookmarkEnd w:id="59"/>
      <w:bookmarkEnd w:id="60"/>
      <w:bookmarkEnd w:id="61"/>
    </w:p>
    <w:p>
      <w:pPr>
        <w:pStyle w:val="5"/>
        <w:rPr>
          <w:rFonts w:eastAsiaTheme="minorEastAsia"/>
          <w:sz w:val="24"/>
          <w:szCs w:val="40"/>
        </w:rPr>
      </w:pPr>
      <w:r>
        <w:rPr>
          <w:rFonts w:eastAsiaTheme="minorEastAsia"/>
          <w:sz w:val="24"/>
          <w:szCs w:val="40"/>
        </w:rPr>
        <w:t>4.2.5 对主要功能房间的热环境进行实时监控。（18分）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875"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366"/>
        <w:gridCol w:w="1575"/>
        <w:gridCol w:w="1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2627"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评价内容</w:t>
            </w:r>
          </w:p>
        </w:tc>
        <w:tc>
          <w:tcPr>
            <w:tcW w:w="94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评价分值</w:t>
            </w:r>
          </w:p>
        </w:tc>
        <w:tc>
          <w:tcPr>
            <w:tcW w:w="987"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43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2627" w:type="pct"/>
            <w:vAlign w:val="center"/>
          </w:tcPr>
          <w:p>
            <w:pPr>
              <w:rPr>
                <w:rFonts w:ascii="Times New Roman" w:hAnsi="Times New Roman" w:eastAsia="宋体" w:cs="Times New Roman"/>
                <w:szCs w:val="21"/>
              </w:rPr>
            </w:pPr>
            <w:r>
              <w:rPr>
                <w:rFonts w:ascii="Times New Roman" w:hAnsi="Times New Roman" w:eastAsia="宋体" w:cs="Times New Roman"/>
                <w:szCs w:val="21"/>
              </w:rPr>
              <w:t>具备空气温度和相对湿度数据可视化及热环境舒适等级评价、超标报警功能</w:t>
            </w:r>
          </w:p>
        </w:tc>
        <w:tc>
          <w:tcPr>
            <w:tcW w:w="94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9</w:t>
            </w:r>
          </w:p>
        </w:tc>
        <w:tc>
          <w:tcPr>
            <w:tcW w:w="987"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43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2</w:t>
            </w:r>
          </w:p>
        </w:tc>
        <w:tc>
          <w:tcPr>
            <w:tcW w:w="2627" w:type="pct"/>
            <w:vAlign w:val="center"/>
          </w:tcPr>
          <w:p>
            <w:pPr>
              <w:rPr>
                <w:rFonts w:ascii="Times New Roman" w:hAnsi="Times New Roman" w:eastAsia="宋体" w:cs="Times New Roman"/>
                <w:szCs w:val="21"/>
              </w:rPr>
            </w:pPr>
            <w:r>
              <w:rPr>
                <w:rFonts w:ascii="Times New Roman" w:hAnsi="Times New Roman" w:eastAsia="宋体" w:cs="Times New Roman"/>
                <w:szCs w:val="21"/>
              </w:rPr>
              <w:t>实时采集室内人员热感觉投票反馈数据，并与供暖通风空调设备及系统实现联动控制</w:t>
            </w:r>
          </w:p>
        </w:tc>
        <w:tc>
          <w:tcPr>
            <w:tcW w:w="94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5</w:t>
            </w:r>
          </w:p>
        </w:tc>
        <w:tc>
          <w:tcPr>
            <w:tcW w:w="987"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2627" w:type="pct"/>
            <w:vAlign w:val="center"/>
          </w:tcPr>
          <w:p>
            <w:pPr>
              <w:rPr>
                <w:rFonts w:ascii="Times New Roman" w:hAnsi="Times New Roman" w:eastAsia="宋体" w:cs="Times New Roman"/>
                <w:szCs w:val="21"/>
              </w:rPr>
            </w:pPr>
            <w:r>
              <w:rPr>
                <w:rFonts w:ascii="Times New Roman" w:hAnsi="Times New Roman" w:eastAsia="宋体" w:cs="Times New Roman"/>
                <w:szCs w:val="21"/>
              </w:rPr>
              <w:t>自主学习室内人员热舒适需求，并根据该需求自动调控供暖通风空调设备及系统</w:t>
            </w:r>
          </w:p>
        </w:tc>
        <w:tc>
          <w:tcPr>
            <w:tcW w:w="94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4</w:t>
            </w:r>
          </w:p>
        </w:tc>
        <w:tc>
          <w:tcPr>
            <w:tcW w:w="987"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5" w:type="pct"/>
            <w:gridSpan w:val="2"/>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合计</w:t>
            </w:r>
          </w:p>
        </w:tc>
        <w:tc>
          <w:tcPr>
            <w:tcW w:w="94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18</w:t>
            </w:r>
          </w:p>
        </w:tc>
        <w:tc>
          <w:tcPr>
            <w:tcW w:w="987" w:type="pct"/>
            <w:vAlign w:val="center"/>
          </w:tcPr>
          <w:p>
            <w:pPr>
              <w:jc w:val="center"/>
              <w:rPr>
                <w:rFonts w:ascii="Times New Roman" w:hAnsi="Times New Roman" w:eastAsia="宋体" w:cs="Times New Roman"/>
                <w:szCs w:val="21"/>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rPr>
      </w:pPr>
      <w:r>
        <w:rPr>
          <w:rFonts w:ascii="Times New Roman" w:hAnsi="Times New Roman" w:cs="Times New Roman"/>
        </w:rPr>
        <w:t>是否对主要功能房间的热环境进行实时监控：口是；口否</w:t>
      </w:r>
    </w:p>
    <w:p>
      <w:pPr>
        <w:rPr>
          <w:rFonts w:ascii="Times New Roman" w:hAnsi="Times New Roman" w:eastAsia="宋体" w:cs="Times New Roman"/>
          <w:szCs w:val="21"/>
        </w:rPr>
      </w:pPr>
      <w:r>
        <w:rPr>
          <w:rFonts w:ascii="Times New Roman" w:hAnsi="Times New Roman" w:eastAsia="宋体" w:cs="Times New Roman"/>
          <w:szCs w:val="21"/>
        </w:rPr>
        <w:t>请对热环境监控系统进行简要说明：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25"/>
        </w:numPr>
        <w:ind w:firstLineChars="0"/>
      </w:pPr>
      <w:r>
        <w:t>监测与发布系统设计说明及图纸</w:t>
      </w:r>
    </w:p>
    <w:p>
      <w:pPr>
        <w:pStyle w:val="52"/>
        <w:numPr>
          <w:ilvl w:val="0"/>
          <w:numId w:val="25"/>
        </w:numPr>
        <w:ind w:firstLineChars="0"/>
      </w:pPr>
      <w:r>
        <w:t>监控界面示意图</w:t>
      </w:r>
    </w:p>
    <w:p>
      <w:pPr>
        <w:pStyle w:val="52"/>
        <w:numPr>
          <w:ilvl w:val="0"/>
          <w:numId w:val="25"/>
        </w:numPr>
        <w:ind w:firstLineChars="0"/>
      </w:pPr>
      <w:r>
        <w:t>监控控制逻辑</w:t>
      </w:r>
    </w:p>
    <w:p>
      <w:pPr>
        <w:ind w:left="435"/>
        <w:rPr>
          <w:rFonts w:ascii="Times New Roman" w:hAnsi="Times New Roman" w:cs="Times New Roman"/>
        </w:rPr>
      </w:pPr>
      <w:r>
        <w:rPr>
          <w:rFonts w:ascii="Times New Roman" w:hAnsi="Times New Roman" w:cs="Times New Roman"/>
        </w:rPr>
        <w:t>评价：</w:t>
      </w:r>
    </w:p>
    <w:p>
      <w:pPr>
        <w:pStyle w:val="52"/>
        <w:numPr>
          <w:ilvl w:val="0"/>
          <w:numId w:val="26"/>
        </w:numPr>
        <w:ind w:firstLineChars="0"/>
      </w:pPr>
      <w:r>
        <w:t>监测与发布系统竣工设计说明及图纸</w:t>
      </w:r>
    </w:p>
    <w:p>
      <w:pPr>
        <w:pStyle w:val="52"/>
        <w:numPr>
          <w:ilvl w:val="0"/>
          <w:numId w:val="26"/>
        </w:numPr>
        <w:ind w:firstLineChars="0"/>
      </w:pPr>
      <w:r>
        <w:t>监控系统检验报告</w:t>
      </w:r>
    </w:p>
    <w:p>
      <w:pPr>
        <w:pStyle w:val="52"/>
        <w:numPr>
          <w:ilvl w:val="0"/>
          <w:numId w:val="26"/>
        </w:numPr>
        <w:ind w:firstLineChars="0"/>
      </w:pPr>
      <w:r>
        <w:t>热环境监控系统监测数据与运行记录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宋体" w:cs="Times New Roman"/>
          <w:b/>
          <w:bCs/>
          <w:szCs w:val="32"/>
        </w:rPr>
      </w:pPr>
      <w:r>
        <w:rPr>
          <w:rFonts w:ascii="Times New Roman" w:hAnsi="Times New Roman" w:cs="Times New Roman"/>
        </w:rPr>
        <w:br w:type="page"/>
      </w:r>
    </w:p>
    <w:p>
      <w:pPr>
        <w:pStyle w:val="5"/>
        <w:rPr>
          <w:rFonts w:eastAsiaTheme="minorEastAsia"/>
          <w:sz w:val="24"/>
          <w:szCs w:val="40"/>
        </w:rPr>
      </w:pPr>
      <w:r>
        <w:rPr>
          <w:rFonts w:eastAsiaTheme="minorEastAsia"/>
          <w:sz w:val="24"/>
          <w:szCs w:val="40"/>
        </w:rPr>
        <w:t>4.2.6 对主要功能房间的室内空气品质进行实时监控。（18分）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4364"/>
        <w:gridCol w:w="1575"/>
        <w:gridCol w:w="13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2726"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评价内容</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评价分值</w:t>
            </w:r>
          </w:p>
        </w:tc>
        <w:tc>
          <w:tcPr>
            <w:tcW w:w="832"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2726" w:type="pct"/>
            <w:vAlign w:val="center"/>
          </w:tcPr>
          <w:p>
            <w:pPr>
              <w:rPr>
                <w:rFonts w:ascii="Times New Roman" w:hAnsi="Times New Roman" w:eastAsia="宋体" w:cs="Times New Roman"/>
                <w:szCs w:val="21"/>
              </w:rPr>
            </w:pPr>
            <w:r>
              <w:rPr>
                <w:rFonts w:ascii="Times New Roman" w:hAnsi="Times New Roman" w:eastAsia="宋体" w:cs="Times New Roman"/>
                <w:szCs w:val="21"/>
              </w:rPr>
              <w:t>具备CO</w:t>
            </w:r>
            <w:r>
              <w:rPr>
                <w:rFonts w:ascii="Times New Roman" w:hAnsi="Times New Roman" w:eastAsia="宋体" w:cs="Times New Roman"/>
                <w:szCs w:val="21"/>
                <w:vertAlign w:val="subscript"/>
              </w:rPr>
              <w:t>2</w:t>
            </w:r>
            <w:r>
              <w:rPr>
                <w:rFonts w:ascii="Times New Roman" w:hAnsi="Times New Roman" w:eastAsia="宋体" w:cs="Times New Roman"/>
                <w:szCs w:val="21"/>
              </w:rPr>
              <w:t>、PM</w:t>
            </w:r>
            <w:r>
              <w:rPr>
                <w:rFonts w:ascii="Times New Roman" w:hAnsi="Times New Roman" w:eastAsia="宋体" w:cs="Times New Roman"/>
                <w:szCs w:val="21"/>
                <w:vertAlign w:val="subscript"/>
              </w:rPr>
              <w:t>2.5</w:t>
            </w:r>
            <w:r>
              <w:rPr>
                <w:rFonts w:ascii="Times New Roman" w:hAnsi="Times New Roman" w:eastAsia="宋体" w:cs="Times New Roman"/>
                <w:szCs w:val="21"/>
              </w:rPr>
              <w:t>等污染物浓度数据可视化及室内空气质量等级评价、超标报警功能。</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8</w:t>
            </w:r>
          </w:p>
        </w:tc>
        <w:tc>
          <w:tcPr>
            <w:tcW w:w="83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2</w:t>
            </w:r>
          </w:p>
        </w:tc>
        <w:tc>
          <w:tcPr>
            <w:tcW w:w="2726" w:type="pct"/>
            <w:vAlign w:val="center"/>
          </w:tcPr>
          <w:p>
            <w:pPr>
              <w:rPr>
                <w:rFonts w:ascii="Times New Roman" w:hAnsi="Times New Roman" w:eastAsia="宋体" w:cs="Times New Roman"/>
                <w:szCs w:val="21"/>
              </w:rPr>
            </w:pPr>
            <w:r>
              <w:rPr>
                <w:rFonts w:ascii="Times New Roman" w:hAnsi="Times New Roman" w:eastAsia="宋体" w:cs="Times New Roman"/>
                <w:szCs w:val="21"/>
              </w:rPr>
              <w:t>供暖通风空调设备及系统实现与室内CO</w:t>
            </w:r>
            <w:r>
              <w:rPr>
                <w:rFonts w:ascii="Times New Roman" w:hAnsi="Times New Roman" w:eastAsia="宋体" w:cs="Times New Roman"/>
                <w:szCs w:val="21"/>
                <w:vertAlign w:val="subscript"/>
              </w:rPr>
              <w:t>2</w:t>
            </w:r>
            <w:r>
              <w:rPr>
                <w:rFonts w:ascii="Times New Roman" w:hAnsi="Times New Roman" w:eastAsia="宋体" w:cs="Times New Roman"/>
                <w:szCs w:val="21"/>
              </w:rPr>
              <w:t>、PM</w:t>
            </w:r>
            <w:r>
              <w:rPr>
                <w:rFonts w:ascii="Times New Roman" w:hAnsi="Times New Roman" w:eastAsia="宋体" w:cs="Times New Roman"/>
                <w:szCs w:val="21"/>
                <w:vertAlign w:val="subscript"/>
              </w:rPr>
              <w:t>2.5</w:t>
            </w:r>
            <w:r>
              <w:rPr>
                <w:rFonts w:ascii="Times New Roman" w:hAnsi="Times New Roman" w:eastAsia="宋体" w:cs="Times New Roman"/>
                <w:szCs w:val="21"/>
              </w:rPr>
              <w:t>等污染物浓度数据的联动控制。</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4</w:t>
            </w:r>
          </w:p>
        </w:tc>
        <w:tc>
          <w:tcPr>
            <w:tcW w:w="83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Merge w:val="restar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2726" w:type="pct"/>
            <w:vAlign w:val="center"/>
          </w:tcPr>
          <w:p>
            <w:pPr>
              <w:rPr>
                <w:rFonts w:ascii="Times New Roman" w:hAnsi="Times New Roman" w:eastAsia="宋体" w:cs="Times New Roman"/>
                <w:szCs w:val="21"/>
              </w:rPr>
            </w:pPr>
            <w:r>
              <w:rPr>
                <w:rFonts w:ascii="Times New Roman" w:hAnsi="Times New Roman" w:eastAsia="宋体" w:cs="Times New Roman"/>
                <w:szCs w:val="21"/>
              </w:rPr>
              <w:t>实时监测室内甲醛、TVOC、臭氧、NO</w:t>
            </w:r>
            <w:r>
              <w:rPr>
                <w:rFonts w:ascii="Times New Roman" w:hAnsi="Times New Roman" w:eastAsia="宋体" w:cs="Times New Roman"/>
                <w:szCs w:val="21"/>
                <w:vertAlign w:val="subscript"/>
              </w:rPr>
              <w:t>2</w:t>
            </w:r>
            <w:r>
              <w:rPr>
                <w:rFonts w:ascii="Times New Roman" w:hAnsi="Times New Roman" w:eastAsia="宋体" w:cs="Times New Roman"/>
                <w:szCs w:val="21"/>
              </w:rPr>
              <w:t xml:space="preserve"> 等污染物浓度数据，并具备数据可视化与超标报警。</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83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Merge w:val="continue"/>
            <w:vAlign w:val="center"/>
          </w:tcPr>
          <w:p>
            <w:pPr>
              <w:jc w:val="center"/>
              <w:rPr>
                <w:rFonts w:ascii="Times New Roman" w:hAnsi="Times New Roman" w:eastAsia="宋体" w:cs="Times New Roman"/>
                <w:szCs w:val="21"/>
              </w:rPr>
            </w:pPr>
          </w:p>
        </w:tc>
        <w:tc>
          <w:tcPr>
            <w:tcW w:w="2726" w:type="pct"/>
            <w:vAlign w:val="center"/>
          </w:tcPr>
          <w:p>
            <w:pPr>
              <w:rPr>
                <w:rFonts w:ascii="Times New Roman" w:hAnsi="Times New Roman" w:eastAsia="宋体" w:cs="Times New Roman"/>
                <w:szCs w:val="21"/>
              </w:rPr>
            </w:pPr>
            <w:r>
              <w:rPr>
                <w:rFonts w:ascii="Times New Roman" w:hAnsi="Times New Roman" w:eastAsia="宋体" w:cs="Times New Roman"/>
                <w:szCs w:val="21"/>
              </w:rPr>
              <w:t>在此基础上实现与供暖通风空调设备及系统联动控制。</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83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4" w:type="pct"/>
            <w:gridSpan w:val="2"/>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合计</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18</w:t>
            </w:r>
          </w:p>
        </w:tc>
        <w:tc>
          <w:tcPr>
            <w:tcW w:w="832" w:type="pct"/>
            <w:vAlign w:val="center"/>
          </w:tcPr>
          <w:p>
            <w:pPr>
              <w:jc w:val="center"/>
              <w:rPr>
                <w:rFonts w:ascii="Times New Roman" w:hAnsi="Times New Roman" w:eastAsia="宋体" w:cs="Times New Roman"/>
                <w:szCs w:val="21"/>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spacing w:before="156" w:beforeLines="50" w:after="156" w:afterLines="50"/>
        <w:rPr>
          <w:rFonts w:ascii="Times New Roman" w:hAnsi="Times New Roman" w:eastAsia="宋体" w:cs="Times New Roman"/>
          <w:szCs w:val="21"/>
        </w:rPr>
      </w:pPr>
      <w:r>
        <w:rPr>
          <w:rFonts w:ascii="Times New Roman" w:hAnsi="Times New Roman" w:eastAsia="宋体" w:cs="Times New Roman"/>
          <w:szCs w:val="21"/>
        </w:rPr>
        <w:t>具备CO</w:t>
      </w:r>
      <w:r>
        <w:rPr>
          <w:rFonts w:ascii="Times New Roman" w:hAnsi="Times New Roman" w:eastAsia="宋体" w:cs="Times New Roman"/>
          <w:szCs w:val="21"/>
          <w:vertAlign w:val="subscript"/>
        </w:rPr>
        <w:t>2</w:t>
      </w:r>
      <w:r>
        <w:rPr>
          <w:rFonts w:ascii="Times New Roman" w:hAnsi="Times New Roman" w:eastAsia="宋体" w:cs="Times New Roman"/>
          <w:szCs w:val="21"/>
        </w:rPr>
        <w:t>、PM</w:t>
      </w:r>
      <w:r>
        <w:rPr>
          <w:rFonts w:ascii="Times New Roman" w:hAnsi="Times New Roman" w:eastAsia="宋体" w:cs="Times New Roman"/>
          <w:szCs w:val="21"/>
          <w:vertAlign w:val="subscript"/>
        </w:rPr>
        <w:t>2.5</w:t>
      </w:r>
      <w:r>
        <w:rPr>
          <w:rFonts w:ascii="Times New Roman" w:hAnsi="Times New Roman" w:eastAsia="宋体" w:cs="Times New Roman"/>
          <w:szCs w:val="21"/>
        </w:rPr>
        <w:t xml:space="preserve"> 等污染物浓度数据可视化及室内空气质量等级评价、超标报警功能：口是；口否</w:t>
      </w:r>
    </w:p>
    <w:p>
      <w:pPr>
        <w:spacing w:before="156" w:beforeLines="50" w:after="156" w:afterLines="50"/>
        <w:rPr>
          <w:rFonts w:ascii="Times New Roman" w:hAnsi="Times New Roman" w:eastAsia="宋体" w:cs="Times New Roman"/>
          <w:szCs w:val="21"/>
        </w:rPr>
      </w:pPr>
      <w:r>
        <w:rPr>
          <w:rFonts w:ascii="Times New Roman" w:hAnsi="Times New Roman" w:eastAsia="宋体" w:cs="Times New Roman"/>
          <w:szCs w:val="21"/>
        </w:rPr>
        <w:t>供暖通风空调设备及系统实现与室内CO</w:t>
      </w:r>
      <w:r>
        <w:rPr>
          <w:rFonts w:ascii="Times New Roman" w:hAnsi="Times New Roman" w:eastAsia="宋体" w:cs="Times New Roman"/>
          <w:szCs w:val="21"/>
          <w:vertAlign w:val="subscript"/>
        </w:rPr>
        <w:t>2</w:t>
      </w:r>
      <w:r>
        <w:rPr>
          <w:rFonts w:ascii="Times New Roman" w:hAnsi="Times New Roman" w:eastAsia="宋体" w:cs="Times New Roman"/>
          <w:szCs w:val="21"/>
        </w:rPr>
        <w:t>、PM</w:t>
      </w:r>
      <w:r>
        <w:rPr>
          <w:rFonts w:ascii="Times New Roman" w:hAnsi="Times New Roman" w:eastAsia="宋体" w:cs="Times New Roman"/>
          <w:szCs w:val="21"/>
          <w:vertAlign w:val="subscript"/>
        </w:rPr>
        <w:t>2.5</w:t>
      </w:r>
      <w:r>
        <w:rPr>
          <w:rFonts w:ascii="Times New Roman" w:hAnsi="Times New Roman" w:eastAsia="宋体" w:cs="Times New Roman"/>
          <w:szCs w:val="21"/>
        </w:rPr>
        <w:t xml:space="preserve"> 等污染物浓度数据的联动控制：口是；口否</w:t>
      </w:r>
    </w:p>
    <w:p>
      <w:pPr>
        <w:spacing w:before="156" w:beforeLines="50" w:after="156" w:afterLines="50"/>
        <w:rPr>
          <w:rFonts w:ascii="Times New Roman" w:hAnsi="Times New Roman" w:eastAsia="宋体" w:cs="Times New Roman"/>
          <w:szCs w:val="21"/>
        </w:rPr>
      </w:pPr>
      <w:r>
        <w:rPr>
          <w:rFonts w:ascii="Times New Roman" w:hAnsi="Times New Roman" w:eastAsia="宋体" w:cs="Times New Roman"/>
          <w:szCs w:val="21"/>
        </w:rPr>
        <w:t>实时监测室内甲醛、TVOC、臭氧、NO</w:t>
      </w:r>
      <w:r>
        <w:rPr>
          <w:rFonts w:ascii="Times New Roman" w:hAnsi="Times New Roman" w:eastAsia="宋体" w:cs="Times New Roman"/>
          <w:szCs w:val="21"/>
          <w:vertAlign w:val="subscript"/>
        </w:rPr>
        <w:t>2</w:t>
      </w:r>
      <w:r>
        <w:rPr>
          <w:rFonts w:ascii="Times New Roman" w:hAnsi="Times New Roman" w:eastAsia="宋体" w:cs="Times New Roman"/>
          <w:szCs w:val="21"/>
        </w:rPr>
        <w:t xml:space="preserve"> 等污染物浓度数据，并具备数据可视化与超标报警，口是，口否；与供暖通风空调设备及系统联动控制：口是，口否。</w:t>
      </w:r>
    </w:p>
    <w:tbl>
      <w:tblPr>
        <w:tblStyle w:val="24"/>
        <w:tblW w:w="48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3"/>
        <w:gridCol w:w="2098"/>
        <w:gridCol w:w="2098"/>
        <w:gridCol w:w="2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参数</w:t>
            </w:r>
          </w:p>
        </w:tc>
        <w:tc>
          <w:tcPr>
            <w:tcW w:w="1269"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浓度限值</w:t>
            </w:r>
          </w:p>
        </w:tc>
        <w:tc>
          <w:tcPr>
            <w:tcW w:w="1269"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检测浓度</w:t>
            </w:r>
          </w:p>
        </w:tc>
        <w:tc>
          <w:tcPr>
            <w:tcW w:w="126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是否达标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甲醛（mg/m³）</w:t>
            </w:r>
          </w:p>
        </w:tc>
        <w:tc>
          <w:tcPr>
            <w:tcW w:w="1269"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0.08</w:t>
            </w:r>
          </w:p>
        </w:tc>
        <w:tc>
          <w:tcPr>
            <w:tcW w:w="1269" w:type="pct"/>
            <w:vAlign w:val="center"/>
          </w:tcPr>
          <w:p>
            <w:pPr>
              <w:jc w:val="center"/>
              <w:rPr>
                <w:rFonts w:ascii="Times New Roman" w:hAnsi="Times New Roman" w:eastAsia="宋体" w:cs="Times New Roman"/>
                <w:szCs w:val="21"/>
              </w:rPr>
            </w:pPr>
          </w:p>
        </w:tc>
        <w:tc>
          <w:tcPr>
            <w:tcW w:w="1268"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TVOC（mg/m³）</w:t>
            </w:r>
          </w:p>
        </w:tc>
        <w:tc>
          <w:tcPr>
            <w:tcW w:w="1269"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0.5</w:t>
            </w:r>
          </w:p>
        </w:tc>
        <w:tc>
          <w:tcPr>
            <w:tcW w:w="1269" w:type="pct"/>
            <w:vAlign w:val="center"/>
          </w:tcPr>
          <w:p>
            <w:pPr>
              <w:jc w:val="center"/>
              <w:rPr>
                <w:rFonts w:ascii="Times New Roman" w:hAnsi="Times New Roman" w:eastAsia="宋体" w:cs="Times New Roman"/>
                <w:szCs w:val="21"/>
              </w:rPr>
            </w:pPr>
          </w:p>
        </w:tc>
        <w:tc>
          <w:tcPr>
            <w:tcW w:w="1268"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臭氧（mg/m³）</w:t>
            </w:r>
          </w:p>
        </w:tc>
        <w:tc>
          <w:tcPr>
            <w:tcW w:w="1269"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0.16（1小时平均）</w:t>
            </w:r>
          </w:p>
        </w:tc>
        <w:tc>
          <w:tcPr>
            <w:tcW w:w="1269" w:type="pct"/>
            <w:vAlign w:val="center"/>
          </w:tcPr>
          <w:p>
            <w:pPr>
              <w:jc w:val="center"/>
              <w:rPr>
                <w:rFonts w:ascii="Times New Roman" w:hAnsi="Times New Roman" w:eastAsia="宋体" w:cs="Times New Roman"/>
                <w:szCs w:val="21"/>
              </w:rPr>
            </w:pPr>
          </w:p>
        </w:tc>
        <w:tc>
          <w:tcPr>
            <w:tcW w:w="1268"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二氧化氮（mg/m³）</w:t>
            </w:r>
          </w:p>
        </w:tc>
        <w:tc>
          <w:tcPr>
            <w:tcW w:w="1269"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0.20（1小时平均）</w:t>
            </w:r>
          </w:p>
        </w:tc>
        <w:tc>
          <w:tcPr>
            <w:tcW w:w="1269" w:type="pct"/>
            <w:vAlign w:val="center"/>
          </w:tcPr>
          <w:p>
            <w:pPr>
              <w:jc w:val="center"/>
              <w:rPr>
                <w:rFonts w:ascii="Times New Roman" w:hAnsi="Times New Roman" w:eastAsia="宋体" w:cs="Times New Roman"/>
                <w:szCs w:val="21"/>
              </w:rPr>
            </w:pPr>
          </w:p>
        </w:tc>
        <w:tc>
          <w:tcPr>
            <w:tcW w:w="1268" w:type="pct"/>
            <w:vAlign w:val="center"/>
          </w:tcPr>
          <w:p>
            <w:pPr>
              <w:jc w:val="center"/>
              <w:rPr>
                <w:rFonts w:ascii="Times New Roman" w:hAnsi="Times New Roman" w:eastAsia="宋体" w:cs="Times New Roman"/>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27"/>
        </w:numPr>
        <w:ind w:firstLineChars="0"/>
      </w:pPr>
      <w:r>
        <w:t>监测与发布系统设计说明及图纸</w:t>
      </w:r>
    </w:p>
    <w:p>
      <w:pPr>
        <w:pStyle w:val="52"/>
        <w:numPr>
          <w:ilvl w:val="0"/>
          <w:numId w:val="27"/>
        </w:numPr>
        <w:ind w:firstLineChars="0"/>
      </w:pPr>
      <w:r>
        <w:t>监测界面示意图、控制逻辑</w:t>
      </w:r>
    </w:p>
    <w:p>
      <w:pPr>
        <w:ind w:left="435"/>
        <w:rPr>
          <w:rFonts w:ascii="Times New Roman" w:hAnsi="Times New Roman" w:cs="Times New Roman"/>
        </w:rPr>
      </w:pPr>
      <w:r>
        <w:rPr>
          <w:rFonts w:ascii="Times New Roman" w:hAnsi="Times New Roman" w:cs="Times New Roman"/>
        </w:rPr>
        <w:t>评价：</w:t>
      </w:r>
    </w:p>
    <w:p>
      <w:pPr>
        <w:pStyle w:val="52"/>
        <w:numPr>
          <w:ilvl w:val="0"/>
          <w:numId w:val="28"/>
        </w:numPr>
        <w:ind w:firstLineChars="0"/>
      </w:pPr>
      <w:r>
        <w:t>监测与发布系统竣工设计说明及图纸</w:t>
      </w:r>
    </w:p>
    <w:p>
      <w:pPr>
        <w:pStyle w:val="52"/>
        <w:numPr>
          <w:ilvl w:val="0"/>
          <w:numId w:val="28"/>
        </w:numPr>
        <w:ind w:firstLineChars="0"/>
      </w:pPr>
      <w:r>
        <w:t>监测产品型式检验报告</w:t>
      </w:r>
    </w:p>
    <w:p>
      <w:pPr>
        <w:pStyle w:val="52"/>
        <w:numPr>
          <w:ilvl w:val="0"/>
          <w:numId w:val="28"/>
        </w:numPr>
        <w:ind w:firstLineChars="0"/>
      </w:pPr>
      <w:r>
        <w:t>历史监测数据及运行记录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widowControl/>
        <w:jc w:val="left"/>
        <w:rPr>
          <w:rFonts w:ascii="Times New Roman" w:hAnsi="Times New Roman" w:cs="Times New Roman"/>
        </w:rPr>
      </w:pPr>
      <w:r>
        <w:rPr>
          <w:rFonts w:ascii="Times New Roman" w:hAnsi="Times New Roman" w:cs="Times New Roman"/>
        </w:rPr>
        <w:br w:type="page"/>
      </w:r>
    </w:p>
    <w:p>
      <w:pPr>
        <w:pStyle w:val="5"/>
        <w:rPr>
          <w:rFonts w:eastAsiaTheme="minorEastAsia"/>
          <w:sz w:val="24"/>
          <w:szCs w:val="40"/>
        </w:rPr>
      </w:pPr>
      <w:r>
        <w:rPr>
          <w:rFonts w:eastAsiaTheme="minorEastAsia"/>
          <w:sz w:val="24"/>
          <w:szCs w:val="40"/>
        </w:rPr>
        <w:t>4.2.7 主要功能房间的人工照明系统根据天然采光水平自动调节。（10分）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4364"/>
        <w:gridCol w:w="1575"/>
        <w:gridCol w:w="13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2726"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评价内容</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评价分值</w:t>
            </w:r>
          </w:p>
        </w:tc>
        <w:tc>
          <w:tcPr>
            <w:tcW w:w="832"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2726" w:type="pct"/>
            <w:vAlign w:val="center"/>
          </w:tcPr>
          <w:p>
            <w:pPr>
              <w:rPr>
                <w:rFonts w:ascii="Times New Roman" w:hAnsi="Times New Roman" w:eastAsia="宋体" w:cs="Times New Roman"/>
                <w:szCs w:val="21"/>
              </w:rPr>
            </w:pPr>
            <w:r>
              <w:rPr>
                <w:rFonts w:ascii="Times New Roman" w:hAnsi="Times New Roman" w:eastAsia="宋体" w:cs="Times New Roman"/>
                <w:szCs w:val="21"/>
              </w:rPr>
              <w:t>公共会议室照明系统可自动调节照度，调节后的天然采光和人工照明的总照度不低于《建筑采光设计标准》GB50033 规定的室内天然采光照度值</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4</w:t>
            </w:r>
          </w:p>
        </w:tc>
        <w:tc>
          <w:tcPr>
            <w:tcW w:w="83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2</w:t>
            </w:r>
          </w:p>
        </w:tc>
        <w:tc>
          <w:tcPr>
            <w:tcW w:w="2726" w:type="pct"/>
            <w:vAlign w:val="center"/>
          </w:tcPr>
          <w:p>
            <w:pPr>
              <w:rPr>
                <w:rFonts w:ascii="Times New Roman" w:hAnsi="Times New Roman" w:eastAsia="宋体" w:cs="Times New Roman"/>
                <w:szCs w:val="21"/>
              </w:rPr>
            </w:pPr>
            <w:r>
              <w:rPr>
                <w:rFonts w:ascii="Times New Roman" w:hAnsi="Times New Roman" w:eastAsia="宋体" w:cs="Times New Roman"/>
                <w:szCs w:val="21"/>
              </w:rPr>
              <w:t>办公室照明系统可自动调节照度，调节后的天然采光和人工照明的总照度不低于《建筑采光设计标准》GB50033 规定的室内天然采光照度值</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4</w:t>
            </w:r>
          </w:p>
        </w:tc>
        <w:tc>
          <w:tcPr>
            <w:tcW w:w="83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Merge w:val="restar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2726" w:type="pct"/>
            <w:vAlign w:val="center"/>
          </w:tcPr>
          <w:p>
            <w:pPr>
              <w:rPr>
                <w:rFonts w:ascii="Times New Roman" w:hAnsi="Times New Roman" w:eastAsia="宋体" w:cs="Times New Roman"/>
                <w:szCs w:val="21"/>
              </w:rPr>
            </w:pPr>
            <w:r>
              <w:rPr>
                <w:rFonts w:ascii="Times New Roman" w:hAnsi="Times New Roman" w:eastAsia="宋体" w:cs="Times New Roman"/>
                <w:szCs w:val="21"/>
              </w:rPr>
              <w:t>采用照明系统与遮阳装置联动控制，具备遮阳、调光玻璃等防眩光措施，且自动控制遮阳比例达到25%</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83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Merge w:val="continue"/>
            <w:vAlign w:val="center"/>
          </w:tcPr>
          <w:p>
            <w:pPr>
              <w:jc w:val="center"/>
              <w:rPr>
                <w:rFonts w:ascii="Times New Roman" w:hAnsi="Times New Roman" w:eastAsia="宋体" w:cs="Times New Roman"/>
                <w:szCs w:val="21"/>
              </w:rPr>
            </w:pPr>
          </w:p>
        </w:tc>
        <w:tc>
          <w:tcPr>
            <w:tcW w:w="2726" w:type="pct"/>
            <w:vAlign w:val="center"/>
          </w:tcPr>
          <w:p>
            <w:pPr>
              <w:rPr>
                <w:rFonts w:ascii="Times New Roman" w:hAnsi="Times New Roman" w:eastAsia="宋体" w:cs="Times New Roman"/>
                <w:szCs w:val="21"/>
              </w:rPr>
            </w:pPr>
            <w:r>
              <w:rPr>
                <w:rFonts w:ascii="Times New Roman" w:hAnsi="Times New Roman" w:eastAsia="宋体" w:cs="Times New Roman"/>
                <w:szCs w:val="21"/>
              </w:rPr>
              <w:t>达到50%</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83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4" w:type="pct"/>
            <w:gridSpan w:val="2"/>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合计</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10</w:t>
            </w:r>
          </w:p>
        </w:tc>
        <w:tc>
          <w:tcPr>
            <w:tcW w:w="832" w:type="pct"/>
            <w:vAlign w:val="center"/>
          </w:tcPr>
          <w:p>
            <w:pPr>
              <w:jc w:val="center"/>
              <w:rPr>
                <w:rFonts w:ascii="Times New Roman" w:hAnsi="Times New Roman" w:eastAsia="宋体" w:cs="Times New Roman"/>
                <w:szCs w:val="21"/>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请对人工照明系统进行简要说明：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8"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szCs w:val="21"/>
        </w:rPr>
      </w:pPr>
      <w:r>
        <w:rPr>
          <w:rFonts w:ascii="Times New Roman" w:hAnsi="Times New Roman" w:eastAsia="宋体" w:cs="Times New Roman"/>
          <w:szCs w:val="21"/>
        </w:rPr>
        <w:t>是否采用照明系统与遮阳装置联动控制，具备遮阳、调光玻璃等防眩光措施：口是，口否；自动控制遮阳比例：____%。</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29"/>
        </w:numPr>
        <w:ind w:firstLineChars="0"/>
      </w:pPr>
      <w:r>
        <w:t>电气设计说明</w:t>
      </w:r>
    </w:p>
    <w:p>
      <w:pPr>
        <w:pStyle w:val="52"/>
        <w:numPr>
          <w:ilvl w:val="0"/>
          <w:numId w:val="29"/>
        </w:numPr>
        <w:ind w:firstLineChars="0"/>
      </w:pPr>
      <w:r>
        <w:t>监测与发布系统设计说明</w:t>
      </w:r>
    </w:p>
    <w:p>
      <w:pPr>
        <w:pStyle w:val="52"/>
        <w:numPr>
          <w:ilvl w:val="0"/>
          <w:numId w:val="29"/>
        </w:numPr>
        <w:ind w:firstLineChars="0"/>
      </w:pPr>
      <w:r>
        <w:t>照明控制界面示意图、控制逻辑</w:t>
      </w:r>
    </w:p>
    <w:p>
      <w:pPr>
        <w:ind w:left="435"/>
        <w:rPr>
          <w:rFonts w:ascii="Times New Roman" w:hAnsi="Times New Roman" w:cs="Times New Roman"/>
        </w:rPr>
      </w:pPr>
      <w:r>
        <w:rPr>
          <w:rFonts w:ascii="Times New Roman" w:hAnsi="Times New Roman" w:cs="Times New Roman"/>
        </w:rPr>
        <w:t>评价：</w:t>
      </w:r>
    </w:p>
    <w:p>
      <w:pPr>
        <w:pStyle w:val="52"/>
        <w:numPr>
          <w:ilvl w:val="0"/>
          <w:numId w:val="30"/>
        </w:numPr>
        <w:ind w:firstLineChars="0"/>
      </w:pPr>
      <w:r>
        <w:t>电气竣工图</w:t>
      </w:r>
    </w:p>
    <w:p>
      <w:pPr>
        <w:pStyle w:val="52"/>
        <w:numPr>
          <w:ilvl w:val="0"/>
          <w:numId w:val="30"/>
        </w:numPr>
        <w:ind w:firstLineChars="0"/>
      </w:pPr>
      <w:r>
        <w:t>照明控制系统检验报告</w:t>
      </w:r>
    </w:p>
    <w:p>
      <w:pPr>
        <w:pStyle w:val="52"/>
        <w:numPr>
          <w:ilvl w:val="0"/>
          <w:numId w:val="30"/>
        </w:numPr>
        <w:ind w:firstLineChars="0"/>
      </w:pPr>
      <w:r>
        <w:t>照明控制系统历史监测数据及运行记录</w:t>
      </w:r>
    </w:p>
    <w:p>
      <w:pPr>
        <w:pStyle w:val="52"/>
        <w:ind w:left="795" w:firstLine="0" w:firstLineChars="0"/>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jc w:val="center"/>
        </w:trPr>
        <w:tc>
          <w:tcPr>
            <w:tcW w:w="9356" w:type="dxa"/>
          </w:tcPr>
          <w:p>
            <w:pPr>
              <w:rPr>
                <w:rFonts w:ascii="Times New Roman" w:hAnsi="Times New Roman" w:eastAsia="宋体" w:cs="Times New Roman"/>
                <w:kern w:val="0"/>
                <w:sz w:val="20"/>
                <w:szCs w:val="21"/>
              </w:rPr>
            </w:pPr>
          </w:p>
        </w:tc>
      </w:tr>
    </w:tbl>
    <w:p>
      <w:pPr>
        <w:pStyle w:val="5"/>
        <w:rPr>
          <w:b w:val="0"/>
          <w:bCs w:val="0"/>
          <w:sz w:val="24"/>
          <w:szCs w:val="28"/>
        </w:rPr>
      </w:pPr>
      <w:r>
        <w:br w:type="page"/>
      </w:r>
      <w:r>
        <w:rPr>
          <w:rFonts w:eastAsiaTheme="minorEastAsia"/>
          <w:sz w:val="24"/>
          <w:szCs w:val="40"/>
        </w:rPr>
        <w:t>4.2.8 对主要功能房间的噪声进行实时监控，并在可能受到噪声影响较大的房间设置主动降噪装置。（5分）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875"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4364"/>
        <w:gridCol w:w="1575"/>
        <w:gridCol w:w="1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9"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2626"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评价内容</w:t>
            </w:r>
          </w:p>
        </w:tc>
        <w:tc>
          <w:tcPr>
            <w:tcW w:w="94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评价分值</w:t>
            </w:r>
          </w:p>
        </w:tc>
        <w:tc>
          <w:tcPr>
            <w:tcW w:w="987"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9"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2626" w:type="pct"/>
            <w:vAlign w:val="center"/>
          </w:tcPr>
          <w:p>
            <w:pPr>
              <w:rPr>
                <w:rFonts w:ascii="Times New Roman" w:hAnsi="Times New Roman" w:eastAsia="宋体" w:cs="Times New Roman"/>
                <w:szCs w:val="21"/>
              </w:rPr>
            </w:pPr>
            <w:r>
              <w:rPr>
                <w:rFonts w:ascii="Times New Roman" w:hAnsi="Times New Roman" w:eastAsia="宋体" w:cs="Times New Roman"/>
                <w:szCs w:val="21"/>
              </w:rPr>
              <w:t>对主要功能房间的噪声进行实时监控，并在可能受到噪声影响较大的房间设置主动降噪装置</w:t>
            </w:r>
          </w:p>
        </w:tc>
        <w:tc>
          <w:tcPr>
            <w:tcW w:w="94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5</w:t>
            </w:r>
          </w:p>
        </w:tc>
        <w:tc>
          <w:tcPr>
            <w:tcW w:w="987" w:type="pct"/>
            <w:vAlign w:val="center"/>
          </w:tcPr>
          <w:p>
            <w:pPr>
              <w:jc w:val="center"/>
              <w:rPr>
                <w:rFonts w:ascii="Times New Roman" w:hAnsi="Times New Roman" w:eastAsia="宋体" w:cs="Times New Roman"/>
                <w:szCs w:val="21"/>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是否对主要功能房间的噪声进行实时监控：口是，口否；是否具有可能受到噪声影响较大的房间：口是，口否；如有是否设置主动降噪装置：口是，口否。</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请对采取的主动降噪措施进行简要说明：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31"/>
        </w:numPr>
        <w:ind w:firstLineChars="0"/>
      </w:pPr>
      <w:r>
        <w:t>噪声监测系统设计说明及图纸</w:t>
      </w:r>
    </w:p>
    <w:p>
      <w:pPr>
        <w:pStyle w:val="52"/>
        <w:numPr>
          <w:ilvl w:val="0"/>
          <w:numId w:val="31"/>
        </w:numPr>
        <w:ind w:firstLineChars="0"/>
      </w:pPr>
      <w:r>
        <w:t>噪声监测系统界面示意图、控制逻辑</w:t>
      </w:r>
    </w:p>
    <w:p>
      <w:pPr>
        <w:ind w:left="435"/>
        <w:rPr>
          <w:rFonts w:ascii="Times New Roman" w:hAnsi="Times New Roman" w:cs="Times New Roman"/>
        </w:rPr>
      </w:pPr>
      <w:r>
        <w:rPr>
          <w:rFonts w:ascii="Times New Roman" w:hAnsi="Times New Roman" w:cs="Times New Roman"/>
        </w:rPr>
        <w:t>评价：</w:t>
      </w:r>
    </w:p>
    <w:p>
      <w:pPr>
        <w:pStyle w:val="52"/>
        <w:numPr>
          <w:ilvl w:val="0"/>
          <w:numId w:val="32"/>
        </w:numPr>
        <w:ind w:firstLineChars="0"/>
      </w:pPr>
      <w:r>
        <w:t>噪声监测系统竣工图</w:t>
      </w:r>
    </w:p>
    <w:p>
      <w:pPr>
        <w:pStyle w:val="52"/>
        <w:numPr>
          <w:ilvl w:val="0"/>
          <w:numId w:val="32"/>
        </w:numPr>
        <w:ind w:firstLineChars="0"/>
      </w:pPr>
      <w:r>
        <w:t>噪声监测系统检验报告</w:t>
      </w:r>
    </w:p>
    <w:p>
      <w:pPr>
        <w:pStyle w:val="52"/>
        <w:numPr>
          <w:ilvl w:val="0"/>
          <w:numId w:val="32"/>
        </w:numPr>
        <w:ind w:firstLineChars="0"/>
      </w:pPr>
      <w:r>
        <w:t>噪声监测系统监测数据及运行记录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pStyle w:val="5"/>
        <w:rPr>
          <w:b w:val="0"/>
          <w:bCs w:val="0"/>
        </w:rPr>
      </w:pPr>
      <w:r>
        <w:br w:type="page"/>
      </w:r>
      <w:r>
        <w:rPr>
          <w:rFonts w:eastAsiaTheme="minorEastAsia"/>
          <w:sz w:val="24"/>
          <w:szCs w:val="40"/>
        </w:rPr>
        <w:t>4.2.9 对室内环境质量监测传感器进行定期检查与校准。（10分）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4364"/>
        <w:gridCol w:w="1575"/>
        <w:gridCol w:w="13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2726"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评价内容</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评价分值</w:t>
            </w:r>
          </w:p>
        </w:tc>
        <w:tc>
          <w:tcPr>
            <w:tcW w:w="833"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2726" w:type="pct"/>
            <w:vAlign w:val="center"/>
          </w:tcPr>
          <w:p>
            <w:pPr>
              <w:rPr>
                <w:rFonts w:ascii="Times New Roman" w:hAnsi="Times New Roman" w:eastAsia="宋体" w:cs="Times New Roman"/>
                <w:szCs w:val="21"/>
              </w:rPr>
            </w:pPr>
            <w:r>
              <w:rPr>
                <w:rFonts w:ascii="Times New Roman" w:hAnsi="Times New Roman" w:eastAsia="宋体" w:cs="Times New Roman"/>
                <w:szCs w:val="21"/>
              </w:rPr>
              <w:t>对室内环境质量监测传感器进行定期检查与校准</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10</w:t>
            </w:r>
          </w:p>
        </w:tc>
        <w:tc>
          <w:tcPr>
            <w:tcW w:w="833" w:type="pct"/>
            <w:vAlign w:val="center"/>
          </w:tcPr>
          <w:p>
            <w:pPr>
              <w:jc w:val="center"/>
              <w:rPr>
                <w:rFonts w:ascii="Times New Roman" w:hAnsi="Times New Roman" w:eastAsia="宋体" w:cs="Times New Roman"/>
                <w:szCs w:val="21"/>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是否对室内环境质量监测传感器进行定期检查与校准：口是，口否。</w:t>
      </w:r>
    </w:p>
    <w:p>
      <w:pPr>
        <w:rPr>
          <w:rFonts w:ascii="Times New Roman" w:hAnsi="Times New Roman" w:eastAsia="宋体" w:cs="Times New Roman"/>
          <w:szCs w:val="21"/>
        </w:rPr>
      </w:pPr>
      <w:r>
        <w:rPr>
          <w:rFonts w:ascii="Times New Roman" w:hAnsi="Times New Roman" w:eastAsia="宋体" w:cs="Times New Roman"/>
          <w:szCs w:val="21"/>
        </w:rPr>
        <w:t>监测传感器检查与校准情况：</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宋体" w:cs="Times New Roman"/>
          <w:szCs w:val="21"/>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33"/>
        </w:numPr>
        <w:ind w:firstLineChars="0"/>
      </w:pPr>
      <w:r>
        <w:t>室内环境质量监测系统设计说明及图纸</w:t>
      </w:r>
    </w:p>
    <w:p>
      <w:pPr>
        <w:ind w:left="435"/>
        <w:rPr>
          <w:rFonts w:ascii="Times New Roman" w:hAnsi="Times New Roman" w:cs="Times New Roman"/>
        </w:rPr>
      </w:pPr>
      <w:r>
        <w:rPr>
          <w:rFonts w:ascii="Times New Roman" w:hAnsi="Times New Roman" w:cs="Times New Roman"/>
        </w:rPr>
        <w:t>评价：</w:t>
      </w:r>
    </w:p>
    <w:p>
      <w:pPr>
        <w:pStyle w:val="52"/>
        <w:numPr>
          <w:ilvl w:val="0"/>
          <w:numId w:val="34"/>
        </w:numPr>
        <w:ind w:firstLineChars="0"/>
      </w:pPr>
      <w:r>
        <w:t>室内环境质量监测系统竣工图</w:t>
      </w:r>
    </w:p>
    <w:p>
      <w:pPr>
        <w:pStyle w:val="52"/>
        <w:numPr>
          <w:ilvl w:val="0"/>
          <w:numId w:val="34"/>
        </w:numPr>
        <w:ind w:firstLineChars="0"/>
      </w:pPr>
      <w:r>
        <w:t>产品说明书</w:t>
      </w:r>
    </w:p>
    <w:p>
      <w:pPr>
        <w:pStyle w:val="52"/>
        <w:numPr>
          <w:ilvl w:val="0"/>
          <w:numId w:val="34"/>
        </w:numPr>
        <w:ind w:firstLineChars="0"/>
      </w:pPr>
      <w:r>
        <w:t>定期检查与校准工作记录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宋体" w:cs="Times New Roman"/>
          <w:b/>
          <w:bCs/>
          <w:szCs w:val="32"/>
        </w:rPr>
      </w:pPr>
      <w:r>
        <w:rPr>
          <w:rFonts w:ascii="Times New Roman" w:hAnsi="Times New Roman" w:cs="Times New Roman"/>
        </w:rPr>
        <w:br w:type="page"/>
      </w:r>
    </w:p>
    <w:p>
      <w:pPr>
        <w:pStyle w:val="5"/>
        <w:rPr>
          <w:rFonts w:eastAsiaTheme="minorEastAsia"/>
          <w:sz w:val="24"/>
          <w:szCs w:val="40"/>
        </w:rPr>
      </w:pPr>
      <w:r>
        <w:rPr>
          <w:rFonts w:eastAsiaTheme="minorEastAsia"/>
          <w:sz w:val="24"/>
          <w:szCs w:val="40"/>
        </w:rPr>
        <w:t>4.2.10 在线监测水质。（15分）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7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4417"/>
        <w:gridCol w:w="1575"/>
        <w:gridCol w:w="13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2737"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评价内容</w:t>
            </w:r>
          </w:p>
        </w:tc>
        <w:tc>
          <w:tcPr>
            <w:tcW w:w="976"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评价分值</w:t>
            </w:r>
          </w:p>
        </w:tc>
        <w:tc>
          <w:tcPr>
            <w:tcW w:w="84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2737" w:type="pct"/>
            <w:vAlign w:val="center"/>
          </w:tcPr>
          <w:p>
            <w:pPr>
              <w:autoSpaceDE w:val="0"/>
              <w:autoSpaceDN w:val="0"/>
              <w:adjustRightInd w:val="0"/>
              <w:jc w:val="left"/>
              <w:rPr>
                <w:rFonts w:ascii="Times New Roman" w:hAnsi="Times New Roman" w:cs="Times New Roman"/>
                <w:kern w:val="0"/>
                <w:szCs w:val="21"/>
              </w:rPr>
            </w:pPr>
            <w:r>
              <w:rPr>
                <w:rFonts w:ascii="Times New Roman" w:hAnsi="Times New Roman" w:cs="Times New Roman"/>
                <w:kern w:val="0"/>
                <w:szCs w:val="21"/>
              </w:rPr>
              <w:t>动态监测及存储生活饮用水、管道直饮水的水质指标，且具有超标报警功能</w:t>
            </w:r>
          </w:p>
        </w:tc>
        <w:tc>
          <w:tcPr>
            <w:tcW w:w="976"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10</w:t>
            </w:r>
          </w:p>
        </w:tc>
        <w:tc>
          <w:tcPr>
            <w:tcW w:w="844"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2</w:t>
            </w:r>
          </w:p>
        </w:tc>
        <w:tc>
          <w:tcPr>
            <w:tcW w:w="2737" w:type="pct"/>
            <w:vAlign w:val="center"/>
          </w:tcPr>
          <w:p>
            <w:pPr>
              <w:jc w:val="left"/>
              <w:rPr>
                <w:rFonts w:ascii="Times New Roman" w:hAnsi="Times New Roman" w:eastAsia="宋体" w:cs="Times New Roman"/>
                <w:szCs w:val="21"/>
              </w:rPr>
            </w:pPr>
            <w:r>
              <w:rPr>
                <w:rFonts w:ascii="Times New Roman" w:hAnsi="Times New Roman" w:eastAsia="宋体" w:cs="Times New Roman"/>
                <w:szCs w:val="21"/>
              </w:rPr>
              <w:t>动态监测及存储非传统水源、采暖空调系统等的水质指标，且具有超标报警功能</w:t>
            </w:r>
          </w:p>
        </w:tc>
        <w:tc>
          <w:tcPr>
            <w:tcW w:w="976"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5</w:t>
            </w:r>
          </w:p>
        </w:tc>
        <w:tc>
          <w:tcPr>
            <w:tcW w:w="844"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0" w:type="pct"/>
            <w:gridSpan w:val="2"/>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合计</w:t>
            </w:r>
          </w:p>
        </w:tc>
        <w:tc>
          <w:tcPr>
            <w:tcW w:w="976"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15</w:t>
            </w:r>
          </w:p>
        </w:tc>
        <w:tc>
          <w:tcPr>
            <w:tcW w:w="844" w:type="pct"/>
            <w:vAlign w:val="center"/>
          </w:tcPr>
          <w:p>
            <w:pPr>
              <w:jc w:val="center"/>
              <w:rPr>
                <w:rFonts w:ascii="Times New Roman" w:hAnsi="Times New Roman" w:eastAsia="宋体" w:cs="Times New Roman"/>
                <w:szCs w:val="21"/>
              </w:rPr>
            </w:pPr>
          </w:p>
        </w:tc>
      </w:tr>
    </w:tbl>
    <w:p>
      <w:pPr>
        <w:rPr>
          <w:rFonts w:ascii="Times New Roman" w:hAnsi="Times New Roman" w:cs="Times New Roman"/>
          <w:szCs w:val="21"/>
        </w:rPr>
      </w:pPr>
      <w:bookmarkStart w:id="62" w:name="_Toc9944970"/>
      <w:bookmarkStart w:id="63" w:name="_Toc9945397"/>
      <w:bookmarkStart w:id="64" w:name="_Toc9945256"/>
      <w:bookmarkStart w:id="65" w:name="_Toc9944690"/>
      <w:bookmarkStart w:id="66" w:name="_Toc9945114"/>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rPr>
        <w:t>请简要说明</w:t>
      </w:r>
      <w:bookmarkEnd w:id="62"/>
      <w:bookmarkEnd w:id="63"/>
      <w:bookmarkEnd w:id="64"/>
      <w:bookmarkEnd w:id="65"/>
      <w:bookmarkEnd w:id="66"/>
      <w:r>
        <w:rPr>
          <w:rFonts w:ascii="Times New Roman" w:hAnsi="Times New Roman" w:cs="Times New Roman"/>
        </w:rPr>
        <w:t>水质在线监测系统：</w:t>
      </w:r>
      <w:bookmarkStart w:id="67" w:name="OLE_LINK230"/>
      <w:bookmarkStart w:id="68" w:name="OLE_LINK231"/>
      <w:bookmarkStart w:id="69" w:name="_Toc9944691"/>
      <w:bookmarkStart w:id="70" w:name="_Toc9944971"/>
      <w:bookmarkStart w:id="71" w:name="_Toc9945115"/>
      <w:bookmarkStart w:id="72" w:name="_Toc9945257"/>
      <w:bookmarkStart w:id="73" w:name="_Toc9945398"/>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4" w:hRule="atLeast"/>
          <w:jc w:val="center"/>
        </w:trPr>
        <w:tc>
          <w:tcPr>
            <w:tcW w:w="9356" w:type="dxa"/>
          </w:tcPr>
          <w:p>
            <w:pPr>
              <w:rPr>
                <w:rFonts w:ascii="Times New Roman" w:hAnsi="Times New Roman" w:eastAsia="宋体" w:cs="Times New Roman"/>
                <w:kern w:val="0"/>
                <w:sz w:val="20"/>
                <w:szCs w:val="21"/>
              </w:rPr>
            </w:pPr>
          </w:p>
        </w:tc>
      </w:tr>
      <w:bookmarkEnd w:id="67"/>
      <w:bookmarkEnd w:id="68"/>
      <w:bookmarkEnd w:id="69"/>
      <w:bookmarkEnd w:id="70"/>
      <w:bookmarkEnd w:id="71"/>
      <w:bookmarkEnd w:id="72"/>
      <w:bookmarkEnd w:id="73"/>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35"/>
        </w:numPr>
        <w:ind w:firstLineChars="0"/>
      </w:pPr>
      <w:r>
        <w:t>给排水设计说明及图纸</w:t>
      </w:r>
    </w:p>
    <w:p>
      <w:pPr>
        <w:pStyle w:val="52"/>
        <w:numPr>
          <w:ilvl w:val="0"/>
          <w:numId w:val="35"/>
        </w:numPr>
        <w:ind w:firstLineChars="0"/>
      </w:pPr>
      <w:r>
        <w:t>水质监测点位说明</w:t>
      </w:r>
    </w:p>
    <w:p>
      <w:pPr>
        <w:pStyle w:val="52"/>
        <w:numPr>
          <w:ilvl w:val="0"/>
          <w:numId w:val="35"/>
        </w:numPr>
        <w:ind w:firstLineChars="0"/>
      </w:pPr>
      <w:r>
        <w:t>产品说明书</w:t>
      </w:r>
    </w:p>
    <w:p>
      <w:pPr>
        <w:ind w:left="435"/>
        <w:rPr>
          <w:rFonts w:ascii="Times New Roman" w:hAnsi="Times New Roman" w:cs="Times New Roman"/>
        </w:rPr>
      </w:pPr>
      <w:r>
        <w:rPr>
          <w:rFonts w:ascii="Times New Roman" w:hAnsi="Times New Roman" w:cs="Times New Roman"/>
        </w:rPr>
        <w:t>评价：</w:t>
      </w:r>
    </w:p>
    <w:p>
      <w:pPr>
        <w:pStyle w:val="52"/>
        <w:numPr>
          <w:ilvl w:val="0"/>
          <w:numId w:val="36"/>
        </w:numPr>
        <w:ind w:firstLineChars="0"/>
      </w:pPr>
      <w:r>
        <w:t>给排水竣工图</w:t>
      </w:r>
    </w:p>
    <w:p>
      <w:pPr>
        <w:pStyle w:val="52"/>
        <w:numPr>
          <w:ilvl w:val="0"/>
          <w:numId w:val="36"/>
        </w:numPr>
        <w:ind w:firstLineChars="0"/>
      </w:pPr>
      <w:r>
        <w:t>水质监测数据记录</w:t>
      </w:r>
    </w:p>
    <w:p>
      <w:pPr>
        <w:rPr>
          <w:rFonts w:ascii="Times New Roman" w:hAnsi="Times New Roman" w:eastAsia="宋体" w:cs="Times New Roman"/>
          <w:szCs w:val="21"/>
        </w:rPr>
      </w:pPr>
    </w:p>
    <w:p>
      <w:pPr>
        <w:widowControl/>
        <w:jc w:val="left"/>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79" w:hRule="atLeast"/>
          <w:jc w:val="center"/>
        </w:trPr>
        <w:tc>
          <w:tcPr>
            <w:tcW w:w="9356" w:type="dxa"/>
          </w:tcPr>
          <w:p>
            <w:pPr>
              <w:rPr>
                <w:rFonts w:ascii="Times New Roman" w:hAnsi="Times New Roman" w:eastAsia="宋体" w:cs="Times New Roman"/>
                <w:kern w:val="0"/>
                <w:sz w:val="20"/>
                <w:szCs w:val="21"/>
              </w:rPr>
            </w:pPr>
          </w:p>
        </w:tc>
      </w:tr>
    </w:tbl>
    <w:p>
      <w:pPr>
        <w:pStyle w:val="5"/>
        <w:rPr>
          <w:b w:val="0"/>
          <w:bCs w:val="0"/>
          <w:sz w:val="24"/>
          <w:szCs w:val="24"/>
        </w:rPr>
      </w:pPr>
      <w:r>
        <w:br w:type="page"/>
      </w:r>
      <w:r>
        <w:rPr>
          <w:rFonts w:eastAsiaTheme="minorEastAsia"/>
          <w:sz w:val="24"/>
          <w:szCs w:val="40"/>
        </w:rPr>
        <w:t>4.2.11 通过公共区域的信息发布屏、房间控制面板或手机APP、小程序等终端，向楼内人员共享信息。（12分）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
        <w:gridCol w:w="5103"/>
        <w:gridCol w:w="1227"/>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895" w:type="dxa"/>
            <w:vAlign w:val="center"/>
          </w:tcPr>
          <w:p>
            <w:pPr>
              <w:jc w:val="center"/>
              <w:rPr>
                <w:rFonts w:ascii="Times New Roman" w:hAnsi="Times New Roman" w:cs="Times New Roman"/>
                <w:b/>
              </w:rPr>
            </w:pPr>
            <w:r>
              <w:rPr>
                <w:rFonts w:ascii="Times New Roman" w:hAnsi="Times New Roman" w:eastAsia="宋体" w:cs="Times New Roman"/>
                <w:szCs w:val="21"/>
              </w:rPr>
              <w:t>序号</w:t>
            </w:r>
          </w:p>
        </w:tc>
        <w:tc>
          <w:tcPr>
            <w:tcW w:w="5103" w:type="dxa"/>
            <w:vAlign w:val="center"/>
          </w:tcPr>
          <w:p>
            <w:pPr>
              <w:jc w:val="center"/>
              <w:rPr>
                <w:rFonts w:ascii="Times New Roman" w:hAnsi="Times New Roman" w:cs="Times New Roman"/>
                <w:b/>
              </w:rPr>
            </w:pPr>
            <w:r>
              <w:rPr>
                <w:rFonts w:ascii="Times New Roman" w:hAnsi="Times New Roman" w:eastAsia="宋体" w:cs="Times New Roman"/>
                <w:szCs w:val="21"/>
              </w:rPr>
              <w:t>评价内容</w:t>
            </w:r>
          </w:p>
        </w:tc>
        <w:tc>
          <w:tcPr>
            <w:tcW w:w="1227" w:type="dxa"/>
            <w:vAlign w:val="center"/>
          </w:tcPr>
          <w:p>
            <w:pPr>
              <w:jc w:val="center"/>
              <w:rPr>
                <w:rFonts w:ascii="Times New Roman" w:hAnsi="Times New Roman" w:cs="Times New Roman"/>
                <w:b/>
              </w:rPr>
            </w:pPr>
            <w:r>
              <w:rPr>
                <w:rFonts w:ascii="Times New Roman" w:hAnsi="Times New Roman" w:eastAsia="宋体" w:cs="Times New Roman"/>
                <w:szCs w:val="21"/>
              </w:rPr>
              <w:t>评价分值</w:t>
            </w:r>
          </w:p>
        </w:tc>
        <w:tc>
          <w:tcPr>
            <w:tcW w:w="1134" w:type="dxa"/>
            <w:vAlign w:val="center"/>
          </w:tcPr>
          <w:p>
            <w:pPr>
              <w:jc w:val="center"/>
              <w:rPr>
                <w:rFonts w:ascii="Times New Roman" w:hAnsi="Times New Roman" w:cs="Times New Roman"/>
                <w:b/>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895" w:type="dxa"/>
            <w:vAlign w:val="center"/>
          </w:tcPr>
          <w:p>
            <w:pPr>
              <w:jc w:val="center"/>
              <w:rPr>
                <w:rFonts w:ascii="Times New Roman" w:hAnsi="Times New Roman" w:cs="Times New Roman"/>
              </w:rPr>
            </w:pPr>
            <w:r>
              <w:rPr>
                <w:rFonts w:ascii="Times New Roman" w:hAnsi="Times New Roman" w:cs="Times New Roman"/>
              </w:rPr>
              <w:t>1</w:t>
            </w:r>
          </w:p>
        </w:tc>
        <w:tc>
          <w:tcPr>
            <w:tcW w:w="5103" w:type="dxa"/>
            <w:vAlign w:val="center"/>
          </w:tcPr>
          <w:p>
            <w:pPr>
              <w:jc w:val="left"/>
              <w:rPr>
                <w:rFonts w:ascii="Times New Roman" w:hAnsi="Times New Roman" w:cs="Times New Roman"/>
              </w:rPr>
            </w:pPr>
            <w:r>
              <w:rPr>
                <w:rFonts w:ascii="Times New Roman" w:hAnsi="Times New Roman" w:cs="Times New Roman"/>
              </w:rPr>
              <w:t>共享主要功能房间室内环境质量或水质实时监测数据及等级评价结果</w:t>
            </w:r>
          </w:p>
        </w:tc>
        <w:tc>
          <w:tcPr>
            <w:tcW w:w="1227" w:type="dxa"/>
            <w:vAlign w:val="center"/>
          </w:tcPr>
          <w:p>
            <w:pPr>
              <w:jc w:val="center"/>
              <w:rPr>
                <w:rFonts w:ascii="Times New Roman" w:hAnsi="Times New Roman" w:cs="Times New Roman"/>
              </w:rPr>
            </w:pPr>
            <w:r>
              <w:rPr>
                <w:rFonts w:ascii="Times New Roman" w:hAnsi="Times New Roman" w:cs="Times New Roman"/>
              </w:rPr>
              <w:t>10</w:t>
            </w:r>
          </w:p>
        </w:tc>
        <w:tc>
          <w:tcPr>
            <w:tcW w:w="1134" w:type="dxa"/>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895" w:type="dxa"/>
            <w:vAlign w:val="center"/>
          </w:tcPr>
          <w:p>
            <w:pPr>
              <w:jc w:val="center"/>
              <w:rPr>
                <w:rFonts w:ascii="Times New Roman" w:hAnsi="Times New Roman" w:cs="Times New Roman"/>
              </w:rPr>
            </w:pPr>
            <w:r>
              <w:rPr>
                <w:rFonts w:ascii="Times New Roman" w:hAnsi="Times New Roman" w:cs="Times New Roman"/>
              </w:rPr>
              <w:t>2</w:t>
            </w:r>
          </w:p>
        </w:tc>
        <w:tc>
          <w:tcPr>
            <w:tcW w:w="5103" w:type="dxa"/>
            <w:vAlign w:val="center"/>
          </w:tcPr>
          <w:p>
            <w:pPr>
              <w:jc w:val="left"/>
              <w:rPr>
                <w:rFonts w:ascii="Times New Roman" w:hAnsi="Times New Roman" w:cs="Times New Roman"/>
              </w:rPr>
            </w:pPr>
            <w:r>
              <w:rPr>
                <w:rFonts w:ascii="Times New Roman" w:hAnsi="Times New Roman" w:cs="Times New Roman"/>
              </w:rPr>
              <w:t>共享室外气象、空气质量等实时信息</w:t>
            </w:r>
          </w:p>
        </w:tc>
        <w:tc>
          <w:tcPr>
            <w:tcW w:w="1227" w:type="dxa"/>
            <w:vAlign w:val="center"/>
          </w:tcPr>
          <w:p>
            <w:pPr>
              <w:jc w:val="center"/>
              <w:rPr>
                <w:rFonts w:ascii="Times New Roman" w:hAnsi="Times New Roman" w:cs="Times New Roman"/>
              </w:rPr>
            </w:pPr>
            <w:r>
              <w:rPr>
                <w:rFonts w:ascii="Times New Roman" w:hAnsi="Times New Roman" w:cs="Times New Roman"/>
              </w:rPr>
              <w:t>2</w:t>
            </w:r>
          </w:p>
        </w:tc>
        <w:tc>
          <w:tcPr>
            <w:tcW w:w="1134" w:type="dxa"/>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8" w:type="dxa"/>
            <w:gridSpan w:val="2"/>
            <w:vAlign w:val="center"/>
          </w:tcPr>
          <w:p>
            <w:pPr>
              <w:jc w:val="center"/>
              <w:rPr>
                <w:rFonts w:ascii="Times New Roman" w:hAnsi="Times New Roman" w:cs="Times New Roman"/>
              </w:rPr>
            </w:pPr>
            <w:r>
              <w:rPr>
                <w:rFonts w:ascii="Times New Roman" w:hAnsi="Times New Roman" w:cs="Times New Roman"/>
              </w:rPr>
              <w:t>合计</w:t>
            </w:r>
          </w:p>
        </w:tc>
        <w:tc>
          <w:tcPr>
            <w:tcW w:w="1227" w:type="dxa"/>
            <w:vAlign w:val="center"/>
          </w:tcPr>
          <w:p>
            <w:pPr>
              <w:jc w:val="center"/>
              <w:rPr>
                <w:rFonts w:ascii="Times New Roman" w:hAnsi="Times New Roman" w:cs="Times New Roman"/>
              </w:rPr>
            </w:pPr>
            <w:r>
              <w:rPr>
                <w:rFonts w:ascii="Times New Roman" w:hAnsi="Times New Roman" w:cs="Times New Roman"/>
              </w:rPr>
              <w:t>12</w:t>
            </w:r>
          </w:p>
        </w:tc>
        <w:tc>
          <w:tcPr>
            <w:tcW w:w="1134" w:type="dxa"/>
            <w:vAlign w:val="center"/>
          </w:tcPr>
          <w:p>
            <w:pPr>
              <w:jc w:val="center"/>
              <w:rPr>
                <w:rFonts w:ascii="Times New Roman" w:hAnsi="Times New Roman" w:cs="Times New Roman"/>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rPr>
      </w:pPr>
      <w:r>
        <w:rPr>
          <w:rFonts w:ascii="Times New Roman" w:hAnsi="Times New Roman" w:cs="Times New Roman"/>
        </w:rPr>
        <w:t>是否共享主要功能房间室内环境质量或水质实时监测数据及等级评价结果：口是，口否；</w:t>
      </w:r>
    </w:p>
    <w:p>
      <w:pPr>
        <w:rPr>
          <w:rFonts w:ascii="Times New Roman" w:hAnsi="Times New Roman" w:cs="Times New Roman"/>
        </w:rPr>
      </w:pPr>
      <w:r>
        <w:rPr>
          <w:rFonts w:ascii="Times New Roman" w:hAnsi="Times New Roman" w:cs="Times New Roman"/>
        </w:rPr>
        <w:t>是否共享室外气象、空气质量等实时信息：口是，口否。</w:t>
      </w:r>
    </w:p>
    <w:p>
      <w:pPr>
        <w:rPr>
          <w:rFonts w:ascii="Times New Roman" w:hAnsi="Times New Roman" w:eastAsia="宋体" w:cs="Times New Roman"/>
          <w:szCs w:val="21"/>
        </w:rPr>
      </w:pPr>
      <w:r>
        <w:rPr>
          <w:rFonts w:ascii="Times New Roman" w:hAnsi="Times New Roman" w:cs="Times New Roman"/>
        </w:rPr>
        <w:t>所采用的的共享方式为：________。</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rPr>
          <w:rFonts w:ascii="Times New Roman" w:hAnsi="Times New Roman" w:eastAsia="宋体" w:cs="Times New Roman"/>
          <w:szCs w:val="21"/>
        </w:rPr>
      </w:pPr>
      <w:r>
        <w:rPr>
          <w:rFonts w:ascii="Times New Roman" w:hAnsi="Times New Roman" w:eastAsia="宋体" w:cs="Times New Roman"/>
          <w:szCs w:val="21"/>
        </w:rPr>
        <w:t xml:space="preserve">    预评价：</w:t>
      </w:r>
    </w:p>
    <w:p>
      <w:pPr>
        <w:pStyle w:val="52"/>
        <w:numPr>
          <w:ilvl w:val="0"/>
          <w:numId w:val="37"/>
        </w:numPr>
        <w:ind w:firstLineChars="0"/>
      </w:pPr>
      <w:r>
        <w:t>电气设计说明及图纸</w:t>
      </w:r>
    </w:p>
    <w:p>
      <w:pPr>
        <w:ind w:left="435"/>
        <w:rPr>
          <w:rFonts w:ascii="Times New Roman" w:hAnsi="Times New Roman" w:cs="Times New Roman"/>
        </w:rPr>
      </w:pPr>
      <w:r>
        <w:rPr>
          <w:rFonts w:ascii="Times New Roman" w:hAnsi="Times New Roman" w:cs="Times New Roman"/>
        </w:rPr>
        <w:t>评价：</w:t>
      </w:r>
    </w:p>
    <w:p>
      <w:pPr>
        <w:pStyle w:val="52"/>
        <w:numPr>
          <w:ilvl w:val="0"/>
          <w:numId w:val="38"/>
        </w:numPr>
        <w:ind w:firstLineChars="0"/>
      </w:pPr>
      <w:r>
        <w:t>电气竣工图</w:t>
      </w:r>
    </w:p>
    <w:p>
      <w:pPr>
        <w:pStyle w:val="52"/>
        <w:numPr>
          <w:ilvl w:val="0"/>
          <w:numId w:val="38"/>
        </w:numPr>
        <w:ind w:firstLineChars="0"/>
      </w:pPr>
      <w:r>
        <w:t>产品说明书及运行记录</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cs="Times New Roman"/>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sz w:val="24"/>
          <w:szCs w:val="40"/>
        </w:rPr>
      </w:pPr>
    </w:p>
    <w:p>
      <w:pPr>
        <w:widowControl/>
        <w:jc w:val="left"/>
        <w:rPr>
          <w:rFonts w:ascii="Times New Roman" w:hAnsi="Times New Roman" w:eastAsia="宋体" w:cs="Times New Roman"/>
          <w:b/>
          <w:bCs/>
          <w:sz w:val="24"/>
          <w:szCs w:val="40"/>
        </w:rPr>
      </w:pPr>
      <w:r>
        <w:rPr>
          <w:rFonts w:ascii="Times New Roman" w:hAnsi="Times New Roman" w:cs="Times New Roman"/>
          <w:sz w:val="24"/>
          <w:szCs w:val="40"/>
        </w:rPr>
        <w:br w:type="page"/>
      </w:r>
    </w:p>
    <w:p>
      <w:pPr>
        <w:pStyle w:val="5"/>
        <w:rPr>
          <w:rFonts w:eastAsiaTheme="minorEastAsia"/>
          <w:sz w:val="24"/>
          <w:szCs w:val="40"/>
        </w:rPr>
      </w:pPr>
      <w:r>
        <w:rPr>
          <w:rFonts w:eastAsiaTheme="minorEastAsia"/>
          <w:sz w:val="24"/>
          <w:szCs w:val="40"/>
        </w:rPr>
        <w:t>4.2.12 办公区域设置智能调控工位设施，改善员工健康状况。（12分）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4367"/>
        <w:gridCol w:w="1575"/>
        <w:gridCol w:w="1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pPr>
              <w:jc w:val="center"/>
              <w:rPr>
                <w:rFonts w:ascii="Times New Roman" w:hAnsi="Times New Roman" w:cs="Times New Roman"/>
                <w:szCs w:val="21"/>
              </w:rPr>
            </w:pPr>
            <w:r>
              <w:rPr>
                <w:rFonts w:ascii="Times New Roman" w:hAnsi="Times New Roman" w:cs="Times New Roman"/>
                <w:szCs w:val="21"/>
              </w:rPr>
              <w:t>序号</w:t>
            </w:r>
          </w:p>
        </w:tc>
        <w:tc>
          <w:tcPr>
            <w:tcW w:w="2728" w:type="pct"/>
            <w:vAlign w:val="center"/>
          </w:tcPr>
          <w:p>
            <w:pPr>
              <w:jc w:val="center"/>
              <w:rPr>
                <w:rFonts w:ascii="Times New Roman" w:hAnsi="Times New Roman" w:cs="Times New Roman"/>
                <w:szCs w:val="21"/>
              </w:rPr>
            </w:pPr>
            <w:r>
              <w:rPr>
                <w:rFonts w:ascii="Times New Roman" w:hAnsi="Times New Roman" w:cs="Times New Roman"/>
                <w:szCs w:val="21"/>
              </w:rPr>
              <w:t>评价内容</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评价分值</w:t>
            </w:r>
          </w:p>
        </w:tc>
        <w:tc>
          <w:tcPr>
            <w:tcW w:w="834" w:type="pct"/>
            <w:vAlign w:val="center"/>
          </w:tcPr>
          <w:p>
            <w:pPr>
              <w:jc w:val="center"/>
              <w:rPr>
                <w:rFonts w:ascii="Times New Roman" w:hAnsi="Times New Roman" w:cs="Times New Roman"/>
                <w:szCs w:val="21"/>
              </w:rPr>
            </w:pPr>
            <w:r>
              <w:rPr>
                <w:rFonts w:ascii="Times New Roman" w:hAnsi="Times New Roman"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454" w:type="pct"/>
            <w:vAlign w:val="center"/>
          </w:tcPr>
          <w:p>
            <w:pPr>
              <w:jc w:val="center"/>
              <w:rPr>
                <w:rFonts w:ascii="Times New Roman" w:hAnsi="Times New Roman" w:cs="Times New Roman"/>
                <w:szCs w:val="21"/>
              </w:rPr>
            </w:pPr>
            <w:r>
              <w:rPr>
                <w:rFonts w:ascii="Times New Roman" w:hAnsi="Times New Roman" w:cs="Times New Roman"/>
                <w:szCs w:val="21"/>
              </w:rPr>
              <w:t>1</w:t>
            </w:r>
          </w:p>
        </w:tc>
        <w:tc>
          <w:tcPr>
            <w:tcW w:w="2728" w:type="pct"/>
            <w:vAlign w:val="center"/>
          </w:tcPr>
          <w:p>
            <w:pPr>
              <w:jc w:val="left"/>
              <w:rPr>
                <w:rFonts w:ascii="Times New Roman" w:hAnsi="Times New Roman" w:cs="Times New Roman"/>
                <w:szCs w:val="21"/>
              </w:rPr>
            </w:pPr>
            <w:r>
              <w:rPr>
                <w:rFonts w:ascii="Times New Roman" w:hAnsi="Times New Roman" w:cs="Times New Roman"/>
                <w:szCs w:val="21"/>
              </w:rPr>
              <w:t>设置可调节工位设施</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6</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454"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2728" w:type="pct"/>
            <w:vAlign w:val="center"/>
          </w:tcPr>
          <w:p>
            <w:pPr>
              <w:jc w:val="left"/>
              <w:rPr>
                <w:rFonts w:ascii="Times New Roman" w:hAnsi="Times New Roman" w:cs="Times New Roman"/>
                <w:szCs w:val="21"/>
              </w:rPr>
            </w:pPr>
            <w:r>
              <w:rPr>
                <w:rFonts w:ascii="Times New Roman" w:hAnsi="Times New Roman" w:cs="Times New Roman"/>
                <w:szCs w:val="21"/>
              </w:rPr>
              <w:t>可通过识别员工个人信息智能调整工位设施</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3</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4" w:type="pct"/>
            <w:vAlign w:val="center"/>
          </w:tcPr>
          <w:p>
            <w:pPr>
              <w:jc w:val="center"/>
              <w:rPr>
                <w:rFonts w:ascii="Times New Roman" w:hAnsi="Times New Roman" w:cs="Times New Roman"/>
                <w:szCs w:val="21"/>
              </w:rPr>
            </w:pPr>
            <w:r>
              <w:rPr>
                <w:rFonts w:ascii="Times New Roman" w:hAnsi="Times New Roman" w:cs="Times New Roman"/>
                <w:szCs w:val="21"/>
              </w:rPr>
              <w:t>3</w:t>
            </w:r>
          </w:p>
        </w:tc>
        <w:tc>
          <w:tcPr>
            <w:tcW w:w="2728" w:type="pct"/>
            <w:vAlign w:val="center"/>
          </w:tcPr>
          <w:p>
            <w:pPr>
              <w:jc w:val="left"/>
              <w:rPr>
                <w:rFonts w:ascii="Times New Roman" w:hAnsi="Times New Roman" w:cs="Times New Roman"/>
                <w:szCs w:val="21"/>
              </w:rPr>
            </w:pPr>
            <w:r>
              <w:rPr>
                <w:rFonts w:ascii="Times New Roman" w:hAnsi="Times New Roman" w:cs="Times New Roman"/>
                <w:szCs w:val="21"/>
              </w:rPr>
              <w:t>工位设施与智控系统联动，具备主动健康监测及提醒功能</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3</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2" w:type="pct"/>
            <w:gridSpan w:val="2"/>
            <w:vAlign w:val="center"/>
          </w:tcPr>
          <w:p>
            <w:pPr>
              <w:jc w:val="center"/>
              <w:rPr>
                <w:rFonts w:ascii="Times New Roman" w:hAnsi="Times New Roman" w:cs="Times New Roman"/>
                <w:szCs w:val="21"/>
              </w:rPr>
            </w:pPr>
            <w:r>
              <w:rPr>
                <w:rFonts w:ascii="Times New Roman" w:hAnsi="Times New Roman" w:cs="Times New Roman"/>
                <w:szCs w:val="21"/>
              </w:rPr>
              <w:t>合计</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12</w:t>
            </w:r>
          </w:p>
        </w:tc>
        <w:tc>
          <w:tcPr>
            <w:tcW w:w="834" w:type="pct"/>
            <w:vAlign w:val="center"/>
          </w:tcPr>
          <w:p>
            <w:pPr>
              <w:jc w:val="center"/>
              <w:rPr>
                <w:rFonts w:ascii="Times New Roman" w:hAnsi="Times New Roman" w:cs="Times New Roman"/>
                <w:szCs w:val="21"/>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u w:val="single"/>
        </w:rPr>
      </w:pPr>
      <w:r>
        <w:rPr>
          <w:rFonts w:ascii="Times New Roman" w:hAnsi="Times New Roman" w:cs="Times New Roman"/>
        </w:rPr>
        <w:t>是否设置可调节工位设施：口是，口否；设置可调节工位设施比例：</w:t>
      </w:r>
      <w:r>
        <w:rPr>
          <w:rFonts w:ascii="Times New Roman" w:hAnsi="Times New Roman" w:cs="Times New Roman"/>
          <w:u w:val="single"/>
        </w:rPr>
        <w:t xml:space="preserve">     </w:t>
      </w:r>
      <w:r>
        <w:rPr>
          <w:rFonts w:ascii="Times New Roman" w:hAnsi="Times New Roman" w:cs="Times New Roman"/>
        </w:rPr>
        <w:t>%</w:t>
      </w:r>
    </w:p>
    <w:p>
      <w:pPr>
        <w:rPr>
          <w:rFonts w:ascii="Times New Roman" w:hAnsi="Times New Roman" w:cs="Times New Roman"/>
          <w:szCs w:val="21"/>
        </w:rPr>
      </w:pPr>
      <w:r>
        <w:rPr>
          <w:rFonts w:ascii="Times New Roman" w:hAnsi="Times New Roman" w:cs="Times New Roman"/>
        </w:rPr>
        <w:t>是否</w:t>
      </w:r>
      <w:r>
        <w:rPr>
          <w:rFonts w:ascii="Times New Roman" w:hAnsi="Times New Roman" w:cs="Times New Roman"/>
          <w:szCs w:val="21"/>
        </w:rPr>
        <w:t>可通过识别员工个人信息智能调整工位设施：口是，口否；智能调节工位设施比例：</w:t>
      </w:r>
      <w:r>
        <w:rPr>
          <w:rFonts w:ascii="Times New Roman" w:hAnsi="Times New Roman" w:cs="Times New Roman"/>
          <w:u w:val="single"/>
        </w:rPr>
        <w:t xml:space="preserve">     </w:t>
      </w:r>
      <w:r>
        <w:rPr>
          <w:rFonts w:ascii="Times New Roman" w:hAnsi="Times New Roman" w:cs="Times New Roman"/>
        </w:rPr>
        <w:t>%</w:t>
      </w:r>
    </w:p>
    <w:p>
      <w:pPr>
        <w:rPr>
          <w:rFonts w:ascii="Times New Roman" w:hAnsi="Times New Roman" w:cs="Times New Roman"/>
        </w:rPr>
      </w:pPr>
      <w:r>
        <w:rPr>
          <w:rFonts w:ascii="Times New Roman" w:hAnsi="Times New Roman" w:cs="Times New Roman"/>
          <w:szCs w:val="21"/>
        </w:rPr>
        <w:t>工位设施与智控系统联动，具备主动健康监测及提醒功能：口是，口否。</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cs="Times New Roman"/>
        </w:rPr>
        <w:t>请简要说明智能调控系统：</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39"/>
        </w:numPr>
        <w:ind w:firstLineChars="0"/>
      </w:pPr>
      <w:r>
        <w:t>电气设计说明及图纸</w:t>
      </w:r>
    </w:p>
    <w:p>
      <w:pPr>
        <w:pStyle w:val="52"/>
        <w:numPr>
          <w:ilvl w:val="0"/>
          <w:numId w:val="39"/>
        </w:numPr>
        <w:ind w:firstLineChars="0"/>
      </w:pPr>
      <w:r>
        <w:t>产品选型及说明书</w:t>
      </w:r>
    </w:p>
    <w:p>
      <w:pPr>
        <w:pStyle w:val="52"/>
        <w:numPr>
          <w:ilvl w:val="0"/>
          <w:numId w:val="39"/>
        </w:numPr>
        <w:ind w:firstLineChars="0"/>
      </w:pPr>
      <w:r>
        <w:t>监控界面示意图</w:t>
      </w:r>
    </w:p>
    <w:p>
      <w:pPr>
        <w:ind w:left="435"/>
        <w:rPr>
          <w:rFonts w:ascii="Times New Roman" w:hAnsi="Times New Roman" w:cs="Times New Roman"/>
        </w:rPr>
      </w:pPr>
      <w:r>
        <w:rPr>
          <w:rFonts w:ascii="Times New Roman" w:hAnsi="Times New Roman" w:cs="Times New Roman"/>
        </w:rPr>
        <w:t>评价：</w:t>
      </w:r>
    </w:p>
    <w:p>
      <w:pPr>
        <w:pStyle w:val="52"/>
        <w:numPr>
          <w:ilvl w:val="0"/>
          <w:numId w:val="40"/>
        </w:numPr>
        <w:ind w:firstLineChars="0"/>
      </w:pPr>
      <w:r>
        <w:t>产品说明书</w:t>
      </w:r>
    </w:p>
    <w:p>
      <w:pPr>
        <w:pStyle w:val="52"/>
        <w:numPr>
          <w:ilvl w:val="0"/>
          <w:numId w:val="40"/>
        </w:numPr>
        <w:ind w:firstLineChars="0"/>
      </w:pPr>
      <w:r>
        <w:t>系统运行记录</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cs="Times New Roman"/>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宋体" w:cs="Times New Roman"/>
          <w:b/>
          <w:bCs/>
          <w:szCs w:val="32"/>
        </w:rPr>
      </w:pPr>
    </w:p>
    <w:p>
      <w:pPr>
        <w:widowControl/>
        <w:jc w:val="left"/>
        <w:rPr>
          <w:rFonts w:ascii="Times New Roman" w:hAnsi="Times New Roman" w:eastAsia="宋体" w:cs="Times New Roman"/>
          <w:b/>
          <w:bCs/>
          <w:szCs w:val="32"/>
        </w:rPr>
      </w:pPr>
      <w:r>
        <w:rPr>
          <w:rFonts w:ascii="Times New Roman" w:hAnsi="Times New Roman" w:eastAsia="宋体" w:cs="Times New Roman"/>
          <w:b/>
          <w:bCs/>
          <w:szCs w:val="32"/>
        </w:rPr>
        <w:br w:type="page"/>
      </w:r>
    </w:p>
    <w:p>
      <w:pPr>
        <w:jc w:val="center"/>
        <w:outlineLvl w:val="1"/>
        <w:rPr>
          <w:rFonts w:ascii="Times New Roman" w:hAnsi="Times New Roman" w:cs="Times New Roman"/>
          <w:b/>
          <w:sz w:val="28"/>
        </w:rPr>
      </w:pPr>
      <w:bookmarkStart w:id="74" w:name="_Toc74123827"/>
      <w:bookmarkStart w:id="75" w:name="_Toc9945406"/>
      <w:bookmarkStart w:id="76" w:name="_Toc9944699"/>
      <w:bookmarkStart w:id="77" w:name="_Toc423340200"/>
      <w:bookmarkStart w:id="78" w:name="_Toc9945265"/>
      <w:bookmarkStart w:id="79" w:name="_Toc9944979"/>
      <w:bookmarkStart w:id="80" w:name="_Toc9945123"/>
      <w:r>
        <w:rPr>
          <w:rFonts w:ascii="Times New Roman" w:hAnsi="Times New Roman" w:cs="Times New Roman"/>
          <w:b/>
          <w:sz w:val="28"/>
        </w:rPr>
        <w:t>4.3 工作效率</w:t>
      </w:r>
      <w:bookmarkEnd w:id="74"/>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701"/>
        <w:gridCol w:w="5447"/>
        <w:gridCol w:w="581"/>
        <w:gridCol w:w="537"/>
        <w:gridCol w:w="5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pPr>
              <w:jc w:val="center"/>
              <w:rPr>
                <w:rFonts w:ascii="Times New Roman" w:hAnsi="Times New Roman" w:cs="Times New Roman"/>
                <w:b/>
                <w:szCs w:val="21"/>
              </w:rPr>
            </w:pPr>
            <w:r>
              <w:rPr>
                <w:rFonts w:ascii="Times New Roman" w:hAnsi="Times New Roman" w:cs="Times New Roman"/>
                <w:b/>
                <w:szCs w:val="21"/>
              </w:rPr>
              <w:t>类别</w:t>
            </w:r>
          </w:p>
        </w:tc>
        <w:tc>
          <w:tcPr>
            <w:tcW w:w="411" w:type="pct"/>
            <w:vAlign w:val="center"/>
          </w:tcPr>
          <w:p>
            <w:pPr>
              <w:jc w:val="center"/>
              <w:rPr>
                <w:rFonts w:ascii="Times New Roman" w:hAnsi="Times New Roman" w:cs="Times New Roman"/>
                <w:b/>
                <w:szCs w:val="21"/>
              </w:rPr>
            </w:pPr>
            <w:r>
              <w:rPr>
                <w:rFonts w:ascii="Times New Roman" w:hAnsi="Times New Roman" w:cs="Times New Roman"/>
                <w:b/>
                <w:szCs w:val="21"/>
              </w:rPr>
              <w:t>编号</w:t>
            </w:r>
          </w:p>
        </w:tc>
        <w:tc>
          <w:tcPr>
            <w:tcW w:w="3196" w:type="pct"/>
            <w:vAlign w:val="center"/>
          </w:tcPr>
          <w:p>
            <w:pPr>
              <w:jc w:val="center"/>
              <w:rPr>
                <w:rFonts w:ascii="Times New Roman" w:hAnsi="Times New Roman" w:cs="Times New Roman"/>
                <w:b/>
                <w:szCs w:val="21"/>
              </w:rPr>
            </w:pPr>
            <w:r>
              <w:rPr>
                <w:rFonts w:ascii="Times New Roman" w:hAnsi="Times New Roman" w:cs="Times New Roman"/>
                <w:b/>
                <w:szCs w:val="21"/>
              </w:rPr>
              <w:t>标准条文</w:t>
            </w:r>
          </w:p>
        </w:tc>
        <w:tc>
          <w:tcPr>
            <w:tcW w:w="341" w:type="pct"/>
            <w:vAlign w:val="center"/>
          </w:tcPr>
          <w:p>
            <w:pPr>
              <w:jc w:val="center"/>
              <w:rPr>
                <w:rFonts w:ascii="Times New Roman" w:hAnsi="Times New Roman" w:cs="Times New Roman"/>
                <w:b/>
                <w:szCs w:val="21"/>
              </w:rPr>
            </w:pPr>
            <w:r>
              <w:rPr>
                <w:rFonts w:ascii="Times New Roman" w:hAnsi="Times New Roman" w:cs="Times New Roman"/>
                <w:b/>
                <w:szCs w:val="21"/>
              </w:rPr>
              <w:t>满分分值</w:t>
            </w:r>
          </w:p>
        </w:tc>
        <w:tc>
          <w:tcPr>
            <w:tcW w:w="315" w:type="pct"/>
            <w:vAlign w:val="center"/>
          </w:tcPr>
          <w:p>
            <w:pPr>
              <w:jc w:val="center"/>
              <w:rPr>
                <w:rFonts w:ascii="Times New Roman" w:hAnsi="Times New Roman" w:cs="Times New Roman"/>
                <w:b/>
                <w:szCs w:val="21"/>
              </w:rPr>
            </w:pPr>
            <w:r>
              <w:rPr>
                <w:rFonts w:ascii="Times New Roman" w:hAnsi="Times New Roman" w:cs="Times New Roman"/>
                <w:b/>
                <w:szCs w:val="21"/>
              </w:rPr>
              <w:t>参评分值</w:t>
            </w:r>
          </w:p>
        </w:tc>
        <w:tc>
          <w:tcPr>
            <w:tcW w:w="313" w:type="pct"/>
            <w:vAlign w:val="center"/>
          </w:tcPr>
          <w:p>
            <w:pPr>
              <w:jc w:val="center"/>
              <w:rPr>
                <w:rFonts w:ascii="Times New Roman" w:hAnsi="Times New Roman" w:cs="Times New Roman"/>
                <w:b/>
                <w:szCs w:val="21"/>
              </w:rPr>
            </w:pPr>
            <w:r>
              <w:rPr>
                <w:rFonts w:ascii="Times New Roman" w:hAnsi="Times New Roman" w:cs="Times New Roman"/>
                <w:b/>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控制项</w:t>
            </w:r>
          </w:p>
        </w:tc>
        <w:tc>
          <w:tcPr>
            <w:tcW w:w="411"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4.3.1</w:t>
            </w:r>
          </w:p>
        </w:tc>
        <w:tc>
          <w:tcPr>
            <w:tcW w:w="3196" w:type="pct"/>
            <w:shd w:val="clear" w:color="auto" w:fill="auto"/>
            <w:vAlign w:val="center"/>
          </w:tcPr>
          <w:p>
            <w:pPr>
              <w:rPr>
                <w:rFonts w:ascii="Times New Roman" w:hAnsi="Times New Roman" w:cs="Times New Roman"/>
                <w:szCs w:val="21"/>
              </w:rPr>
            </w:pPr>
            <w:r>
              <w:rPr>
                <w:rFonts w:ascii="Times New Roman" w:hAnsi="Times New Roman" w:cs="Times New Roman"/>
                <w:szCs w:val="21"/>
              </w:rPr>
              <w:t>应设置会议室线上预订和远程管理系统，会议系统能够与参会者工作日历同步，将信息共享给其它参会者，并展示在会议室预约设备界面，实现空间信息共享和可视化。</w:t>
            </w:r>
          </w:p>
        </w:tc>
        <w:tc>
          <w:tcPr>
            <w:tcW w:w="341"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15" w:type="pct"/>
            <w:vAlign w:val="center"/>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Merge w:val="continue"/>
            <w:shd w:val="clear" w:color="auto" w:fill="auto"/>
            <w:vAlign w:val="center"/>
          </w:tcPr>
          <w:p>
            <w:pPr>
              <w:jc w:val="center"/>
              <w:rPr>
                <w:rFonts w:ascii="Times New Roman" w:hAnsi="Times New Roman" w:cs="Times New Roman"/>
                <w:szCs w:val="21"/>
              </w:rPr>
            </w:pPr>
          </w:p>
        </w:tc>
        <w:tc>
          <w:tcPr>
            <w:tcW w:w="411"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4.3.2</w:t>
            </w:r>
          </w:p>
        </w:tc>
        <w:tc>
          <w:tcPr>
            <w:tcW w:w="3196" w:type="pct"/>
            <w:shd w:val="clear" w:color="auto" w:fill="auto"/>
            <w:vAlign w:val="center"/>
          </w:tcPr>
          <w:p>
            <w:pPr>
              <w:rPr>
                <w:rFonts w:ascii="Times New Roman" w:hAnsi="Times New Roman" w:cs="Times New Roman"/>
                <w:szCs w:val="21"/>
              </w:rPr>
            </w:pPr>
            <w:r>
              <w:rPr>
                <w:rFonts w:ascii="Times New Roman" w:hAnsi="Times New Roman" w:cs="Times New Roman"/>
                <w:szCs w:val="21"/>
              </w:rPr>
              <w:t>办公建筑中如设置公共会议室，应能实现远程视频会议，且音视频传输效果稳定良好。</w:t>
            </w:r>
          </w:p>
        </w:tc>
        <w:tc>
          <w:tcPr>
            <w:tcW w:w="341"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15" w:type="pct"/>
            <w:vAlign w:val="center"/>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Merge w:val="continue"/>
            <w:shd w:val="clear" w:color="auto" w:fill="auto"/>
            <w:vAlign w:val="center"/>
          </w:tcPr>
          <w:p>
            <w:pPr>
              <w:jc w:val="center"/>
              <w:rPr>
                <w:rFonts w:ascii="Times New Roman" w:hAnsi="Times New Roman" w:cs="Times New Roman"/>
                <w:szCs w:val="21"/>
              </w:rPr>
            </w:pPr>
          </w:p>
        </w:tc>
        <w:tc>
          <w:tcPr>
            <w:tcW w:w="411"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4.3.3</w:t>
            </w:r>
          </w:p>
        </w:tc>
        <w:tc>
          <w:tcPr>
            <w:tcW w:w="3196" w:type="pct"/>
            <w:shd w:val="clear" w:color="auto" w:fill="auto"/>
            <w:vAlign w:val="center"/>
          </w:tcPr>
          <w:p>
            <w:pPr>
              <w:rPr>
                <w:rFonts w:ascii="Times New Roman" w:hAnsi="Times New Roman" w:cs="Times New Roman"/>
                <w:szCs w:val="21"/>
              </w:rPr>
            </w:pPr>
            <w:r>
              <w:rPr>
                <w:rFonts w:ascii="Times New Roman" w:hAnsi="Times New Roman" w:cs="Times New Roman"/>
                <w:szCs w:val="21"/>
              </w:rPr>
              <w:t>应建立访客登记制度，设置访客管理系统，支持内部人员邀请和外部人员自主登记等功能。</w:t>
            </w:r>
          </w:p>
        </w:tc>
        <w:tc>
          <w:tcPr>
            <w:tcW w:w="341"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15" w:type="pct"/>
            <w:vAlign w:val="center"/>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评分项</w:t>
            </w:r>
          </w:p>
        </w:tc>
        <w:tc>
          <w:tcPr>
            <w:tcW w:w="411" w:type="pct"/>
            <w:vAlign w:val="center"/>
          </w:tcPr>
          <w:p>
            <w:pPr>
              <w:jc w:val="center"/>
              <w:rPr>
                <w:rFonts w:ascii="Times New Roman" w:hAnsi="Times New Roman" w:cs="Times New Roman"/>
                <w:szCs w:val="21"/>
              </w:rPr>
            </w:pPr>
            <w:r>
              <w:rPr>
                <w:rFonts w:ascii="Times New Roman" w:hAnsi="Times New Roman" w:cs="Times New Roman"/>
                <w:szCs w:val="21"/>
              </w:rPr>
              <w:t>4.3.4</w:t>
            </w:r>
          </w:p>
        </w:tc>
        <w:tc>
          <w:tcPr>
            <w:tcW w:w="3196" w:type="pct"/>
            <w:vAlign w:val="center"/>
          </w:tcPr>
          <w:p>
            <w:pPr>
              <w:rPr>
                <w:rFonts w:ascii="Times New Roman" w:hAnsi="Times New Roman" w:cs="Times New Roman"/>
                <w:szCs w:val="21"/>
              </w:rPr>
            </w:pPr>
            <w:r>
              <w:rPr>
                <w:rFonts w:ascii="Times New Roman" w:hAnsi="Times New Roman" w:cs="Times New Roman"/>
                <w:szCs w:val="21"/>
              </w:rPr>
              <w:t>提供工位空间智慧化服务，促进办公人员交流与协作</w:t>
            </w:r>
          </w:p>
        </w:tc>
        <w:tc>
          <w:tcPr>
            <w:tcW w:w="341"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18</w:t>
            </w:r>
          </w:p>
        </w:tc>
        <w:tc>
          <w:tcPr>
            <w:tcW w:w="315" w:type="pct"/>
            <w:vAlign w:val="center"/>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Merge w:val="continue"/>
            <w:shd w:val="clear" w:color="auto" w:fill="auto"/>
            <w:vAlign w:val="center"/>
          </w:tcPr>
          <w:p>
            <w:pPr>
              <w:jc w:val="center"/>
              <w:rPr>
                <w:rFonts w:ascii="Times New Roman" w:hAnsi="Times New Roman" w:cs="Times New Roman"/>
                <w:szCs w:val="21"/>
              </w:rPr>
            </w:pPr>
          </w:p>
        </w:tc>
        <w:tc>
          <w:tcPr>
            <w:tcW w:w="411" w:type="pct"/>
            <w:vAlign w:val="center"/>
          </w:tcPr>
          <w:p>
            <w:pPr>
              <w:jc w:val="center"/>
              <w:rPr>
                <w:rFonts w:ascii="Times New Roman" w:hAnsi="Times New Roman" w:cs="Times New Roman"/>
                <w:szCs w:val="21"/>
              </w:rPr>
            </w:pPr>
            <w:r>
              <w:rPr>
                <w:rFonts w:ascii="Times New Roman" w:hAnsi="Times New Roman" w:cs="Times New Roman"/>
                <w:szCs w:val="21"/>
              </w:rPr>
              <w:t>4.3.5</w:t>
            </w:r>
          </w:p>
        </w:tc>
        <w:tc>
          <w:tcPr>
            <w:tcW w:w="3196" w:type="pct"/>
            <w:vAlign w:val="center"/>
          </w:tcPr>
          <w:p>
            <w:pPr>
              <w:rPr>
                <w:rFonts w:ascii="Times New Roman" w:hAnsi="Times New Roman" w:cs="Times New Roman"/>
                <w:szCs w:val="21"/>
              </w:rPr>
            </w:pPr>
            <w:r>
              <w:rPr>
                <w:rFonts w:ascii="Times New Roman" w:hAnsi="Times New Roman" w:cs="Times New Roman"/>
                <w:szCs w:val="21"/>
              </w:rPr>
              <w:t>提供访客智慧化服务，提高来访效率，促进内外合作</w:t>
            </w:r>
          </w:p>
        </w:tc>
        <w:tc>
          <w:tcPr>
            <w:tcW w:w="341"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18</w:t>
            </w:r>
          </w:p>
        </w:tc>
        <w:tc>
          <w:tcPr>
            <w:tcW w:w="315" w:type="pct"/>
            <w:vAlign w:val="center"/>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Merge w:val="continue"/>
            <w:shd w:val="clear" w:color="auto" w:fill="auto"/>
            <w:vAlign w:val="center"/>
          </w:tcPr>
          <w:p>
            <w:pPr>
              <w:jc w:val="center"/>
              <w:rPr>
                <w:rFonts w:ascii="Times New Roman" w:hAnsi="Times New Roman" w:cs="Times New Roman"/>
                <w:szCs w:val="21"/>
              </w:rPr>
            </w:pPr>
          </w:p>
        </w:tc>
        <w:tc>
          <w:tcPr>
            <w:tcW w:w="411" w:type="pct"/>
            <w:vAlign w:val="center"/>
          </w:tcPr>
          <w:p>
            <w:pPr>
              <w:jc w:val="center"/>
              <w:rPr>
                <w:rFonts w:ascii="Times New Roman" w:hAnsi="Times New Roman" w:cs="Times New Roman"/>
                <w:szCs w:val="21"/>
              </w:rPr>
            </w:pPr>
            <w:r>
              <w:rPr>
                <w:rFonts w:ascii="Times New Roman" w:hAnsi="Times New Roman" w:cs="Times New Roman"/>
                <w:szCs w:val="21"/>
              </w:rPr>
              <w:t>4.3.6</w:t>
            </w:r>
          </w:p>
        </w:tc>
        <w:tc>
          <w:tcPr>
            <w:tcW w:w="3196" w:type="pct"/>
            <w:vAlign w:val="center"/>
          </w:tcPr>
          <w:p>
            <w:pPr>
              <w:rPr>
                <w:rFonts w:ascii="Times New Roman" w:hAnsi="Times New Roman" w:cs="Times New Roman"/>
                <w:szCs w:val="21"/>
              </w:rPr>
            </w:pPr>
            <w:r>
              <w:rPr>
                <w:rFonts w:ascii="Times New Roman" w:hAnsi="Times New Roman" w:cs="Times New Roman"/>
                <w:szCs w:val="21"/>
              </w:rPr>
              <w:t>提供会议空间智慧化服务，提升公共空间的有效利用，提高建筑内使用者的办公效率</w:t>
            </w:r>
          </w:p>
        </w:tc>
        <w:tc>
          <w:tcPr>
            <w:tcW w:w="341"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18</w:t>
            </w:r>
          </w:p>
        </w:tc>
        <w:tc>
          <w:tcPr>
            <w:tcW w:w="315" w:type="pct"/>
            <w:vAlign w:val="center"/>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Merge w:val="continue"/>
            <w:shd w:val="clear" w:color="auto" w:fill="auto"/>
            <w:vAlign w:val="center"/>
          </w:tcPr>
          <w:p>
            <w:pPr>
              <w:jc w:val="center"/>
              <w:rPr>
                <w:rFonts w:ascii="Times New Roman" w:hAnsi="Times New Roman" w:cs="Times New Roman"/>
                <w:szCs w:val="21"/>
              </w:rPr>
            </w:pPr>
          </w:p>
        </w:tc>
        <w:tc>
          <w:tcPr>
            <w:tcW w:w="411" w:type="pct"/>
            <w:vAlign w:val="center"/>
          </w:tcPr>
          <w:p>
            <w:pPr>
              <w:jc w:val="center"/>
              <w:rPr>
                <w:rFonts w:ascii="Times New Roman" w:hAnsi="Times New Roman" w:cs="Times New Roman"/>
                <w:szCs w:val="21"/>
              </w:rPr>
            </w:pPr>
            <w:r>
              <w:rPr>
                <w:rFonts w:ascii="Times New Roman" w:hAnsi="Times New Roman" w:cs="Times New Roman"/>
                <w:szCs w:val="21"/>
              </w:rPr>
              <w:t>4.3.7</w:t>
            </w:r>
          </w:p>
        </w:tc>
        <w:tc>
          <w:tcPr>
            <w:tcW w:w="3196" w:type="pct"/>
            <w:vAlign w:val="center"/>
          </w:tcPr>
          <w:p>
            <w:pPr>
              <w:rPr>
                <w:rFonts w:ascii="Times New Roman" w:hAnsi="Times New Roman" w:cs="Times New Roman"/>
                <w:szCs w:val="21"/>
              </w:rPr>
            </w:pPr>
            <w:r>
              <w:rPr>
                <w:rFonts w:ascii="Times New Roman" w:hAnsi="Times New Roman" w:cs="Times New Roman"/>
                <w:szCs w:val="21"/>
              </w:rPr>
              <w:t>提供电梯智能控制服务，降低办公人员等待及乘梯时间</w:t>
            </w:r>
          </w:p>
        </w:tc>
        <w:tc>
          <w:tcPr>
            <w:tcW w:w="341"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12</w:t>
            </w:r>
          </w:p>
        </w:tc>
        <w:tc>
          <w:tcPr>
            <w:tcW w:w="315" w:type="pct"/>
            <w:vAlign w:val="center"/>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Merge w:val="continue"/>
            <w:shd w:val="clear" w:color="auto" w:fill="auto"/>
            <w:vAlign w:val="center"/>
          </w:tcPr>
          <w:p>
            <w:pPr>
              <w:jc w:val="center"/>
              <w:rPr>
                <w:rFonts w:ascii="Times New Roman" w:hAnsi="Times New Roman" w:cs="Times New Roman"/>
                <w:szCs w:val="21"/>
              </w:rPr>
            </w:pPr>
          </w:p>
        </w:tc>
        <w:tc>
          <w:tcPr>
            <w:tcW w:w="411" w:type="pct"/>
            <w:vAlign w:val="center"/>
          </w:tcPr>
          <w:p>
            <w:pPr>
              <w:jc w:val="center"/>
              <w:rPr>
                <w:rFonts w:ascii="Times New Roman" w:hAnsi="Times New Roman" w:cs="Times New Roman"/>
                <w:szCs w:val="21"/>
              </w:rPr>
            </w:pPr>
            <w:r>
              <w:rPr>
                <w:rFonts w:ascii="Times New Roman" w:hAnsi="Times New Roman" w:cs="Times New Roman"/>
                <w:szCs w:val="21"/>
              </w:rPr>
              <w:t>4.3.8</w:t>
            </w:r>
          </w:p>
        </w:tc>
        <w:tc>
          <w:tcPr>
            <w:tcW w:w="3196" w:type="pct"/>
            <w:vAlign w:val="center"/>
          </w:tcPr>
          <w:p>
            <w:pPr>
              <w:rPr>
                <w:rFonts w:ascii="Times New Roman" w:hAnsi="Times New Roman" w:cs="Times New Roman"/>
                <w:szCs w:val="21"/>
              </w:rPr>
            </w:pPr>
            <w:r>
              <w:rPr>
                <w:rFonts w:ascii="Times New Roman" w:hAnsi="Times New Roman" w:cs="Times New Roman"/>
                <w:szCs w:val="21"/>
              </w:rPr>
              <w:t>保障建筑内员工便捷通行，有效减少通行时间</w:t>
            </w:r>
          </w:p>
        </w:tc>
        <w:tc>
          <w:tcPr>
            <w:tcW w:w="341"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16</w:t>
            </w:r>
          </w:p>
        </w:tc>
        <w:tc>
          <w:tcPr>
            <w:tcW w:w="315" w:type="pct"/>
            <w:vAlign w:val="center"/>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424" w:type="pct"/>
            <w:vMerge w:val="continue"/>
            <w:shd w:val="clear" w:color="auto" w:fill="auto"/>
            <w:vAlign w:val="center"/>
          </w:tcPr>
          <w:p>
            <w:pPr>
              <w:jc w:val="center"/>
              <w:rPr>
                <w:rFonts w:ascii="Times New Roman" w:hAnsi="Times New Roman" w:cs="Times New Roman"/>
                <w:szCs w:val="21"/>
              </w:rPr>
            </w:pPr>
          </w:p>
        </w:tc>
        <w:tc>
          <w:tcPr>
            <w:tcW w:w="411" w:type="pct"/>
            <w:vAlign w:val="center"/>
          </w:tcPr>
          <w:p>
            <w:pPr>
              <w:widowControl/>
              <w:jc w:val="center"/>
              <w:rPr>
                <w:rFonts w:ascii="Times New Roman" w:hAnsi="Times New Roman" w:cs="Times New Roman"/>
                <w:color w:val="000000"/>
                <w:szCs w:val="21"/>
              </w:rPr>
            </w:pPr>
            <w:r>
              <w:rPr>
                <w:rFonts w:ascii="Times New Roman" w:hAnsi="Times New Roman" w:cs="Times New Roman"/>
                <w:color w:val="000000"/>
                <w:szCs w:val="21"/>
              </w:rPr>
              <w:t>4.3.9</w:t>
            </w:r>
          </w:p>
        </w:tc>
        <w:tc>
          <w:tcPr>
            <w:tcW w:w="3196" w:type="pct"/>
            <w:vAlign w:val="center"/>
          </w:tcPr>
          <w:p>
            <w:pPr>
              <w:rPr>
                <w:rFonts w:ascii="Times New Roman" w:hAnsi="Times New Roman" w:cs="Times New Roman"/>
                <w:szCs w:val="21"/>
              </w:rPr>
            </w:pPr>
            <w:r>
              <w:rPr>
                <w:rFonts w:ascii="Times New Roman" w:hAnsi="Times New Roman" w:cs="Times New Roman"/>
                <w:szCs w:val="21"/>
              </w:rPr>
              <w:t>可根据不同办公场景的使用需求，通过一键式操作实现办公空间内多个系统的联动控制，简化用户操作、提高工作效率</w:t>
            </w:r>
          </w:p>
        </w:tc>
        <w:tc>
          <w:tcPr>
            <w:tcW w:w="341"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18</w:t>
            </w:r>
          </w:p>
        </w:tc>
        <w:tc>
          <w:tcPr>
            <w:tcW w:w="315" w:type="pct"/>
            <w:vAlign w:val="center"/>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1" w:type="pct"/>
            <w:gridSpan w:val="3"/>
            <w:vAlign w:val="center"/>
          </w:tcPr>
          <w:p>
            <w:pPr>
              <w:jc w:val="center"/>
              <w:rPr>
                <w:rFonts w:ascii="Times New Roman" w:hAnsi="Times New Roman" w:cs="Times New Roman"/>
                <w:szCs w:val="21"/>
              </w:rPr>
            </w:pPr>
            <w:r>
              <w:rPr>
                <w:rFonts w:ascii="Times New Roman" w:hAnsi="Times New Roman" w:cs="Times New Roman"/>
                <w:szCs w:val="21"/>
              </w:rPr>
              <w:t>总计</w:t>
            </w:r>
          </w:p>
        </w:tc>
        <w:tc>
          <w:tcPr>
            <w:tcW w:w="341" w:type="pct"/>
            <w:vAlign w:val="center"/>
          </w:tcPr>
          <w:p>
            <w:pPr>
              <w:jc w:val="center"/>
              <w:rPr>
                <w:rFonts w:ascii="Times New Roman" w:hAnsi="Times New Roman" w:cs="Times New Roman"/>
                <w:szCs w:val="21"/>
              </w:rPr>
            </w:pPr>
            <w:r>
              <w:rPr>
                <w:rFonts w:ascii="Times New Roman" w:hAnsi="Times New Roman" w:cs="Times New Roman"/>
                <w:szCs w:val="21"/>
              </w:rPr>
              <w:t>100</w:t>
            </w:r>
          </w:p>
        </w:tc>
        <w:tc>
          <w:tcPr>
            <w:tcW w:w="315" w:type="pct"/>
            <w:vAlign w:val="center"/>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bookmarkEnd w:id="75"/>
      <w:bookmarkEnd w:id="76"/>
      <w:bookmarkEnd w:id="77"/>
      <w:bookmarkEnd w:id="78"/>
      <w:bookmarkEnd w:id="79"/>
      <w:bookmarkEnd w:id="80"/>
    </w:tbl>
    <w:p>
      <w:pPr>
        <w:rPr>
          <w:rFonts w:ascii="Times New Roman" w:hAnsi="Times New Roman" w:cs="Times New Roman"/>
          <w:szCs w:val="28"/>
        </w:rPr>
      </w:pPr>
      <w:r>
        <w:rPr>
          <w:rFonts w:ascii="Times New Roman" w:hAnsi="Times New Roman" w:cs="Times New Roman"/>
        </w:rPr>
        <w:br w:type="page"/>
      </w:r>
    </w:p>
    <w:p>
      <w:pPr>
        <w:keepNext/>
        <w:keepLines/>
        <w:spacing w:before="260" w:after="260"/>
        <w:jc w:val="center"/>
        <w:outlineLvl w:val="2"/>
        <w:rPr>
          <w:rFonts w:ascii="Times New Roman" w:hAnsi="Times New Roman" w:cs="Times New Roman"/>
          <w:b/>
          <w:sz w:val="28"/>
          <w:szCs w:val="32"/>
        </w:rPr>
      </w:pPr>
      <w:bookmarkStart w:id="81" w:name="_Toc9944980"/>
      <w:bookmarkStart w:id="82" w:name="_Toc9945124"/>
      <w:bookmarkStart w:id="83" w:name="_Toc423340201"/>
      <w:bookmarkStart w:id="84" w:name="_Toc9944700"/>
      <w:bookmarkStart w:id="85" w:name="_Toc9945407"/>
      <w:bookmarkStart w:id="86" w:name="_Toc74123828"/>
      <w:bookmarkStart w:id="87" w:name="_Toc9945266"/>
      <w:r>
        <w:rPr>
          <w:rFonts w:ascii="Times New Roman" w:hAnsi="Times New Roman" w:eastAsia="宋体" w:cs="Times New Roman"/>
          <w:b/>
          <w:bCs/>
          <w:sz w:val="24"/>
          <w:szCs w:val="32"/>
        </w:rPr>
        <w:t>4.3 控制项</w:t>
      </w:r>
      <w:bookmarkEnd w:id="81"/>
      <w:bookmarkEnd w:id="82"/>
      <w:bookmarkEnd w:id="83"/>
      <w:bookmarkEnd w:id="84"/>
      <w:bookmarkEnd w:id="85"/>
      <w:bookmarkEnd w:id="86"/>
      <w:bookmarkEnd w:id="87"/>
    </w:p>
    <w:p>
      <w:pPr>
        <w:pStyle w:val="5"/>
        <w:rPr>
          <w:rFonts w:eastAsiaTheme="minorEastAsia"/>
          <w:sz w:val="24"/>
          <w:szCs w:val="40"/>
        </w:rPr>
      </w:pPr>
      <w:r>
        <w:rPr>
          <w:rFonts w:eastAsiaTheme="minorEastAsia"/>
          <w:sz w:val="24"/>
          <w:szCs w:val="40"/>
        </w:rPr>
        <w:t>4.3.1 应设置会议室线上预订和远程管理系统，会议系统能够与参会者工作日历同步，将信息共享给其它参会者，并展示在会议室预约设备界面，实现空间信息共享和可视化。</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spacing w:before="156" w:beforeLines="50" w:after="156" w:afterLines="50"/>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rPr>
        <w:t>请简要说明会议室线上预订和远程管理系统：</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20"/>
        <w:rPr>
          <w:rFonts w:ascii="Times New Roman" w:hAnsi="Times New Roman" w:cs="Times New Roman"/>
        </w:rPr>
      </w:pPr>
      <w:r>
        <w:rPr>
          <w:rFonts w:ascii="Times New Roman" w:hAnsi="Times New Roman" w:cs="Times New Roman"/>
        </w:rPr>
        <w:t>预评价：</w:t>
      </w:r>
    </w:p>
    <w:p>
      <w:pPr>
        <w:pStyle w:val="52"/>
        <w:numPr>
          <w:ilvl w:val="0"/>
          <w:numId w:val="41"/>
        </w:numPr>
        <w:ind w:firstLineChars="0"/>
      </w:pPr>
      <w:r>
        <w:t>电气设计说明</w:t>
      </w:r>
    </w:p>
    <w:p>
      <w:pPr>
        <w:pStyle w:val="52"/>
        <w:numPr>
          <w:ilvl w:val="0"/>
          <w:numId w:val="41"/>
        </w:numPr>
        <w:ind w:firstLineChars="0"/>
      </w:pPr>
      <w:r>
        <w:t>会议室线上预订和远程管理系统界面示意图</w:t>
      </w:r>
    </w:p>
    <w:p>
      <w:pPr>
        <w:ind w:left="420"/>
        <w:rPr>
          <w:rFonts w:ascii="Times New Roman" w:hAnsi="Times New Roman" w:cs="Times New Roman"/>
        </w:rPr>
      </w:pPr>
      <w:r>
        <w:rPr>
          <w:rFonts w:ascii="Times New Roman" w:hAnsi="Times New Roman" w:cs="Times New Roman"/>
        </w:rPr>
        <w:t>评价：</w:t>
      </w:r>
    </w:p>
    <w:p>
      <w:pPr>
        <w:pStyle w:val="52"/>
        <w:numPr>
          <w:ilvl w:val="0"/>
          <w:numId w:val="42"/>
        </w:numPr>
        <w:ind w:firstLineChars="0"/>
      </w:pPr>
      <w:r>
        <w:t>弱电竣工图</w:t>
      </w:r>
    </w:p>
    <w:p>
      <w:pPr>
        <w:pStyle w:val="52"/>
        <w:numPr>
          <w:ilvl w:val="0"/>
          <w:numId w:val="42"/>
        </w:numPr>
        <w:ind w:firstLineChars="0"/>
      </w:pPr>
      <w:r>
        <w:t>会议室线上预订和远程管理系统验收报告</w:t>
      </w:r>
    </w:p>
    <w:p>
      <w:pPr>
        <w:pStyle w:val="52"/>
        <w:numPr>
          <w:ilvl w:val="0"/>
          <w:numId w:val="42"/>
        </w:numPr>
        <w:ind w:firstLineChars="0"/>
      </w:pPr>
      <w:r>
        <w:t>运行记录</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szCs w:val="28"/>
        </w:rPr>
      </w:pPr>
      <w:r>
        <w:rPr>
          <w:rFonts w:ascii="Times New Roman" w:hAnsi="Times New Roman" w:cs="Times New Roman"/>
        </w:rPr>
        <w:br w:type="page"/>
      </w:r>
    </w:p>
    <w:p>
      <w:pPr>
        <w:pStyle w:val="5"/>
        <w:rPr>
          <w:rFonts w:eastAsiaTheme="minorEastAsia"/>
          <w:sz w:val="24"/>
          <w:szCs w:val="40"/>
        </w:rPr>
      </w:pPr>
      <w:r>
        <w:rPr>
          <w:rFonts w:eastAsiaTheme="minorEastAsia"/>
          <w:sz w:val="24"/>
          <w:szCs w:val="40"/>
        </w:rPr>
        <w:t>4.3.2 办公建筑中如设置公共会议室，应能实现远程视频会议，且音视频传输效果稳定良好。</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spacing w:before="156" w:beforeLines="50" w:after="156" w:afterLines="50"/>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rPr>
      </w:pPr>
      <w:r>
        <w:rPr>
          <w:rFonts w:ascii="Times New Roman" w:hAnsi="Times New Roman" w:cs="Times New Roman"/>
        </w:rPr>
        <w:t>项目是否设置公共会议室：口是，口否；如是，则是否能实现远程视频会议，且音视频传输效果稳定良好：口是，口否。</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rPr>
      </w:pPr>
      <w:r>
        <w:rPr>
          <w:rFonts w:ascii="Times New Roman" w:hAnsi="Times New Roman" w:cs="Times New Roman"/>
        </w:rPr>
        <w:t>预评价：</w:t>
      </w:r>
    </w:p>
    <w:p>
      <w:pPr>
        <w:pStyle w:val="52"/>
        <w:numPr>
          <w:ilvl w:val="0"/>
          <w:numId w:val="43"/>
        </w:numPr>
        <w:ind w:firstLineChars="0"/>
      </w:pPr>
      <w:r>
        <w:t>电气设计说明</w:t>
      </w:r>
    </w:p>
    <w:p>
      <w:pPr>
        <w:pStyle w:val="52"/>
        <w:numPr>
          <w:ilvl w:val="0"/>
          <w:numId w:val="43"/>
        </w:numPr>
        <w:ind w:firstLineChars="0"/>
      </w:pPr>
      <w:r>
        <w:t>系统界面设计</w:t>
      </w:r>
    </w:p>
    <w:p>
      <w:pPr>
        <w:ind w:left="435"/>
        <w:rPr>
          <w:rFonts w:ascii="Times New Roman" w:hAnsi="Times New Roman" w:cs="Times New Roman"/>
        </w:rPr>
      </w:pPr>
      <w:r>
        <w:rPr>
          <w:rFonts w:ascii="Times New Roman" w:hAnsi="Times New Roman" w:cs="Times New Roman"/>
        </w:rPr>
        <w:t>评价：</w:t>
      </w:r>
    </w:p>
    <w:p>
      <w:pPr>
        <w:pStyle w:val="52"/>
        <w:numPr>
          <w:ilvl w:val="0"/>
          <w:numId w:val="44"/>
        </w:numPr>
        <w:ind w:firstLineChars="0"/>
      </w:pPr>
      <w:r>
        <w:t>远程会议系统验收报告</w:t>
      </w:r>
    </w:p>
    <w:p>
      <w:pPr>
        <w:pStyle w:val="52"/>
        <w:numPr>
          <w:ilvl w:val="0"/>
          <w:numId w:val="44"/>
        </w:numPr>
        <w:ind w:firstLineChars="0"/>
      </w:pPr>
      <w:r>
        <w:t>运行记录</w:t>
      </w:r>
    </w:p>
    <w:p>
      <w:pPr>
        <w:ind w:left="210" w:hanging="210" w:hangingChars="100"/>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b/>
          <w:bCs/>
          <w:szCs w:val="28"/>
        </w:rPr>
      </w:pPr>
    </w:p>
    <w:p>
      <w:pPr>
        <w:widowControl/>
        <w:jc w:val="left"/>
        <w:rPr>
          <w:rFonts w:ascii="Times New Roman" w:hAnsi="Times New Roman" w:eastAsia="宋体" w:cs="Times New Roman"/>
          <w:b/>
          <w:bCs/>
          <w:sz w:val="24"/>
          <w:szCs w:val="40"/>
        </w:rPr>
      </w:pPr>
      <w:r>
        <w:rPr>
          <w:rFonts w:ascii="Times New Roman" w:hAnsi="Times New Roman" w:cs="Times New Roman"/>
          <w:sz w:val="24"/>
          <w:szCs w:val="40"/>
        </w:rPr>
        <w:br w:type="page"/>
      </w:r>
    </w:p>
    <w:p>
      <w:pPr>
        <w:pStyle w:val="5"/>
        <w:rPr>
          <w:rFonts w:eastAsiaTheme="minorEastAsia"/>
          <w:sz w:val="24"/>
          <w:szCs w:val="40"/>
        </w:rPr>
      </w:pPr>
      <w:r>
        <w:rPr>
          <w:rFonts w:eastAsiaTheme="minorEastAsia"/>
          <w:sz w:val="24"/>
          <w:szCs w:val="40"/>
        </w:rPr>
        <w:t>4.3.3 应建立访客登记制度，设置访客管理系统，支持内部人员邀请和外部人员自主登记等功能。</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spacing w:before="156" w:beforeLines="50" w:after="156" w:afterLines="50"/>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rPr>
        <w:t>请简要说明访客管理系统：</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cs="Times New Roman"/>
        </w:rPr>
      </w:pPr>
      <w:r>
        <w:rPr>
          <w:rFonts w:ascii="Times New Roman" w:hAnsi="Times New Roman" w:cs="Times New Roman"/>
        </w:rPr>
        <w:t>提交材料及要求：</w:t>
      </w:r>
    </w:p>
    <w:p>
      <w:pPr>
        <w:ind w:firstLine="435"/>
        <w:rPr>
          <w:rFonts w:ascii="Times New Roman" w:hAnsi="Times New Roman" w:cs="Times New Roman"/>
        </w:rPr>
      </w:pPr>
      <w:r>
        <w:rPr>
          <w:rFonts w:ascii="Times New Roman" w:hAnsi="Times New Roman" w:cs="Times New Roman"/>
        </w:rPr>
        <w:t>预评价：</w:t>
      </w:r>
    </w:p>
    <w:p>
      <w:pPr>
        <w:pStyle w:val="52"/>
        <w:numPr>
          <w:ilvl w:val="0"/>
          <w:numId w:val="45"/>
        </w:numPr>
        <w:ind w:firstLineChars="0"/>
      </w:pPr>
      <w:r>
        <w:t>访客管理系统设计说明</w:t>
      </w:r>
    </w:p>
    <w:p>
      <w:pPr>
        <w:pStyle w:val="52"/>
        <w:numPr>
          <w:ilvl w:val="0"/>
          <w:numId w:val="45"/>
        </w:numPr>
        <w:ind w:firstLineChars="0"/>
      </w:pPr>
      <w:r>
        <w:t>访客管理系统界面设计</w:t>
      </w:r>
    </w:p>
    <w:p>
      <w:pPr>
        <w:ind w:left="435"/>
        <w:rPr>
          <w:rFonts w:ascii="Times New Roman" w:hAnsi="Times New Roman" w:cs="Times New Roman"/>
        </w:rPr>
      </w:pPr>
      <w:r>
        <w:rPr>
          <w:rFonts w:ascii="Times New Roman" w:hAnsi="Times New Roman" w:cs="Times New Roman"/>
        </w:rPr>
        <w:t>评价：</w:t>
      </w:r>
    </w:p>
    <w:p>
      <w:pPr>
        <w:pStyle w:val="52"/>
        <w:numPr>
          <w:ilvl w:val="0"/>
          <w:numId w:val="46"/>
        </w:numPr>
        <w:ind w:firstLineChars="0"/>
      </w:pPr>
      <w:r>
        <w:t>访客管理系统竣工图</w:t>
      </w:r>
    </w:p>
    <w:p>
      <w:pPr>
        <w:pStyle w:val="52"/>
        <w:numPr>
          <w:ilvl w:val="0"/>
          <w:numId w:val="46"/>
        </w:numPr>
        <w:ind w:firstLineChars="0"/>
      </w:pPr>
      <w:r>
        <w:t>访客管理系统验收报告</w:t>
      </w:r>
    </w:p>
    <w:p>
      <w:pPr>
        <w:pStyle w:val="52"/>
        <w:numPr>
          <w:ilvl w:val="0"/>
          <w:numId w:val="46"/>
        </w:numPr>
        <w:ind w:firstLineChars="0"/>
      </w:pPr>
      <w:r>
        <w:t>运行记录</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sz w:val="24"/>
          <w:szCs w:val="40"/>
        </w:rPr>
      </w:pPr>
    </w:p>
    <w:p>
      <w:pPr>
        <w:widowControl/>
        <w:jc w:val="left"/>
        <w:rPr>
          <w:rFonts w:ascii="Times New Roman" w:hAnsi="Times New Roman" w:eastAsia="宋体" w:cs="Times New Roman"/>
          <w:b/>
          <w:bCs/>
          <w:sz w:val="24"/>
          <w:szCs w:val="40"/>
        </w:rPr>
      </w:pPr>
      <w:r>
        <w:rPr>
          <w:rFonts w:ascii="Times New Roman" w:hAnsi="Times New Roman" w:cs="Times New Roman"/>
          <w:sz w:val="24"/>
          <w:szCs w:val="40"/>
        </w:rPr>
        <w:br w:type="page"/>
      </w:r>
    </w:p>
    <w:p>
      <w:pPr>
        <w:keepNext/>
        <w:keepLines/>
        <w:spacing w:before="260" w:after="260"/>
        <w:jc w:val="center"/>
        <w:outlineLvl w:val="2"/>
        <w:rPr>
          <w:rFonts w:ascii="Times New Roman" w:hAnsi="Times New Roman" w:cs="Times New Roman"/>
          <w:sz w:val="32"/>
          <w:szCs w:val="28"/>
        </w:rPr>
      </w:pPr>
      <w:bookmarkStart w:id="88" w:name="_Toc9945408"/>
      <w:bookmarkStart w:id="89" w:name="_Toc9945125"/>
      <w:bookmarkStart w:id="90" w:name="_Toc9945267"/>
      <w:bookmarkStart w:id="91" w:name="_Toc9944701"/>
      <w:bookmarkStart w:id="92" w:name="_Toc9944981"/>
      <w:bookmarkStart w:id="93" w:name="_Toc74123829"/>
      <w:r>
        <w:rPr>
          <w:rFonts w:ascii="Times New Roman" w:hAnsi="Times New Roman" w:eastAsia="宋体" w:cs="Times New Roman"/>
          <w:b/>
          <w:bCs/>
          <w:sz w:val="24"/>
          <w:szCs w:val="32"/>
        </w:rPr>
        <w:t>4.3 评分项</w:t>
      </w:r>
      <w:bookmarkEnd w:id="88"/>
      <w:bookmarkEnd w:id="89"/>
      <w:bookmarkEnd w:id="90"/>
      <w:bookmarkEnd w:id="91"/>
      <w:bookmarkEnd w:id="92"/>
      <w:bookmarkEnd w:id="93"/>
    </w:p>
    <w:p>
      <w:pPr>
        <w:pStyle w:val="5"/>
        <w:rPr>
          <w:rFonts w:eastAsiaTheme="minorEastAsia"/>
          <w:sz w:val="24"/>
          <w:szCs w:val="40"/>
        </w:rPr>
      </w:pPr>
      <w:r>
        <w:rPr>
          <w:rFonts w:eastAsiaTheme="minorEastAsia"/>
          <w:sz w:val="24"/>
          <w:szCs w:val="40"/>
        </w:rPr>
        <w:t>4.3.4 提供工位空间智慧化服务，促进办公人员交流与协作。（18分）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4999"/>
        <w:gridCol w:w="1398"/>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828" w:type="dxa"/>
            <w:vAlign w:val="center"/>
          </w:tcPr>
          <w:p>
            <w:pPr>
              <w:jc w:val="center"/>
              <w:rPr>
                <w:rFonts w:ascii="Times New Roman" w:hAnsi="Times New Roman" w:cs="Times New Roman"/>
                <w:lang w:val="zh-CN"/>
              </w:rPr>
            </w:pPr>
            <w:r>
              <w:rPr>
                <w:rFonts w:ascii="Times New Roman" w:hAnsi="Times New Roman" w:cs="Times New Roman"/>
                <w:lang w:val="zh-CN"/>
              </w:rPr>
              <w:t>序号</w:t>
            </w:r>
          </w:p>
        </w:tc>
        <w:tc>
          <w:tcPr>
            <w:tcW w:w="4999" w:type="dxa"/>
            <w:vAlign w:val="center"/>
          </w:tcPr>
          <w:p>
            <w:pPr>
              <w:jc w:val="center"/>
              <w:rPr>
                <w:rFonts w:ascii="Times New Roman" w:hAnsi="Times New Roman" w:cs="Times New Roman"/>
                <w:lang w:val="zh-CN"/>
              </w:rPr>
            </w:pPr>
            <w:r>
              <w:rPr>
                <w:rFonts w:ascii="Times New Roman" w:hAnsi="Times New Roman" w:cs="Times New Roman"/>
                <w:lang w:val="zh-CN"/>
              </w:rPr>
              <w:t>评价内容</w:t>
            </w:r>
          </w:p>
        </w:tc>
        <w:tc>
          <w:tcPr>
            <w:tcW w:w="1398" w:type="dxa"/>
            <w:vAlign w:val="center"/>
          </w:tcPr>
          <w:p>
            <w:pPr>
              <w:jc w:val="center"/>
              <w:rPr>
                <w:rFonts w:ascii="Times New Roman" w:hAnsi="Times New Roman" w:cs="Times New Roman"/>
                <w:lang w:val="zh-CN"/>
              </w:rPr>
            </w:pPr>
            <w:r>
              <w:rPr>
                <w:rFonts w:ascii="Times New Roman" w:hAnsi="Times New Roman" w:cs="Times New Roman"/>
                <w:lang w:val="zh-CN"/>
              </w:rPr>
              <w:t>评价分值</w:t>
            </w:r>
          </w:p>
        </w:tc>
        <w:tc>
          <w:tcPr>
            <w:tcW w:w="1134" w:type="dxa"/>
            <w:vAlign w:val="center"/>
          </w:tcPr>
          <w:p>
            <w:pPr>
              <w:jc w:val="center"/>
              <w:rPr>
                <w:rFonts w:ascii="Times New Roman" w:hAnsi="Times New Roman" w:cs="Times New Roman"/>
                <w:lang w:val="zh-CN"/>
              </w:rPr>
            </w:pPr>
            <w:r>
              <w:rPr>
                <w:rFonts w:ascii="Times New Roman" w:hAnsi="Times New Roman" w:cs="Times New Roman"/>
                <w:lang w:val="zh-C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28" w:type="dxa"/>
            <w:vAlign w:val="center"/>
          </w:tcPr>
          <w:p>
            <w:pPr>
              <w:jc w:val="center"/>
              <w:rPr>
                <w:rFonts w:ascii="Times New Roman" w:hAnsi="Times New Roman" w:cs="Times New Roman"/>
              </w:rPr>
            </w:pPr>
            <w:r>
              <w:rPr>
                <w:rFonts w:ascii="Times New Roman" w:hAnsi="Times New Roman" w:cs="Times New Roman"/>
              </w:rPr>
              <w:t>1</w:t>
            </w:r>
          </w:p>
        </w:tc>
        <w:tc>
          <w:tcPr>
            <w:tcW w:w="4999" w:type="dxa"/>
            <w:vAlign w:val="center"/>
          </w:tcPr>
          <w:p>
            <w:pPr>
              <w:rPr>
                <w:rFonts w:ascii="Times New Roman" w:hAnsi="Times New Roman" w:cs="Times New Roman"/>
              </w:rPr>
            </w:pPr>
            <w:r>
              <w:rPr>
                <w:rFonts w:ascii="Times New Roman" w:hAnsi="Times New Roman" w:cs="Times New Roman"/>
              </w:rPr>
              <w:t>根据实时工位占用状态和预约状态，为指定部门或外来人员分配工位，并区分专用和共享等不同类型的空间类型。</w:t>
            </w:r>
          </w:p>
        </w:tc>
        <w:tc>
          <w:tcPr>
            <w:tcW w:w="1398" w:type="dxa"/>
            <w:vAlign w:val="center"/>
          </w:tcPr>
          <w:p>
            <w:pPr>
              <w:jc w:val="center"/>
              <w:rPr>
                <w:rFonts w:ascii="Times New Roman" w:hAnsi="Times New Roman" w:cs="Times New Roman"/>
              </w:rPr>
            </w:pPr>
            <w:r>
              <w:rPr>
                <w:rFonts w:ascii="Times New Roman" w:hAnsi="Times New Roman" w:cs="Times New Roman"/>
              </w:rPr>
              <w:t>6</w:t>
            </w:r>
          </w:p>
        </w:tc>
        <w:tc>
          <w:tcPr>
            <w:tcW w:w="1134" w:type="dxa"/>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28" w:type="dxa"/>
            <w:vAlign w:val="center"/>
          </w:tcPr>
          <w:p>
            <w:pPr>
              <w:jc w:val="center"/>
              <w:rPr>
                <w:rFonts w:ascii="Times New Roman" w:hAnsi="Times New Roman" w:cs="Times New Roman"/>
              </w:rPr>
            </w:pPr>
            <w:r>
              <w:rPr>
                <w:rFonts w:ascii="Times New Roman" w:hAnsi="Times New Roman" w:cs="Times New Roman"/>
              </w:rPr>
              <w:t>2</w:t>
            </w:r>
          </w:p>
        </w:tc>
        <w:tc>
          <w:tcPr>
            <w:tcW w:w="4999" w:type="dxa"/>
            <w:vAlign w:val="center"/>
          </w:tcPr>
          <w:p>
            <w:pPr>
              <w:rPr>
                <w:rFonts w:ascii="Times New Roman" w:hAnsi="Times New Roman" w:cs="Times New Roman"/>
              </w:rPr>
            </w:pPr>
            <w:r>
              <w:rPr>
                <w:rFonts w:ascii="Times New Roman" w:hAnsi="Times New Roman" w:cs="Times New Roman"/>
              </w:rPr>
              <w:t>允许员工浏览实时工位占用状态和预约状态, 并自主选择办公位置</w:t>
            </w:r>
          </w:p>
        </w:tc>
        <w:tc>
          <w:tcPr>
            <w:tcW w:w="1398" w:type="dxa"/>
            <w:vAlign w:val="center"/>
          </w:tcPr>
          <w:p>
            <w:pPr>
              <w:jc w:val="center"/>
              <w:rPr>
                <w:rFonts w:ascii="Times New Roman" w:hAnsi="Times New Roman" w:cs="Times New Roman"/>
              </w:rPr>
            </w:pPr>
            <w:r>
              <w:rPr>
                <w:rFonts w:ascii="Times New Roman" w:hAnsi="Times New Roman" w:cs="Times New Roman"/>
              </w:rPr>
              <w:t>6</w:t>
            </w:r>
          </w:p>
        </w:tc>
        <w:tc>
          <w:tcPr>
            <w:tcW w:w="1134" w:type="dxa"/>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828" w:type="dxa"/>
            <w:vAlign w:val="center"/>
          </w:tcPr>
          <w:p>
            <w:pPr>
              <w:jc w:val="center"/>
              <w:rPr>
                <w:rFonts w:ascii="Times New Roman" w:hAnsi="Times New Roman" w:cs="Times New Roman"/>
              </w:rPr>
            </w:pPr>
            <w:r>
              <w:rPr>
                <w:rFonts w:ascii="Times New Roman" w:hAnsi="Times New Roman" w:cs="Times New Roman"/>
              </w:rPr>
              <w:t>3</w:t>
            </w:r>
          </w:p>
        </w:tc>
        <w:tc>
          <w:tcPr>
            <w:tcW w:w="4999" w:type="dxa"/>
            <w:vAlign w:val="center"/>
          </w:tcPr>
          <w:p>
            <w:pPr>
              <w:rPr>
                <w:rFonts w:ascii="Times New Roman" w:hAnsi="Times New Roman" w:cs="Times New Roman"/>
                <w:kern w:val="0"/>
              </w:rPr>
            </w:pPr>
            <w:r>
              <w:rPr>
                <w:rFonts w:ascii="Times New Roman" w:hAnsi="Times New Roman" w:cs="Times New Roman"/>
                <w:kern w:val="0"/>
              </w:rPr>
              <w:t>可进行楼层工位占用情况图形化展示，便于管理人员进行办公人员工位使用情况的持续跟踪与分析</w:t>
            </w:r>
          </w:p>
        </w:tc>
        <w:tc>
          <w:tcPr>
            <w:tcW w:w="1398" w:type="dxa"/>
            <w:vAlign w:val="center"/>
          </w:tcPr>
          <w:p>
            <w:pPr>
              <w:jc w:val="center"/>
              <w:rPr>
                <w:rFonts w:ascii="Times New Roman" w:hAnsi="Times New Roman" w:cs="Times New Roman"/>
              </w:rPr>
            </w:pPr>
            <w:r>
              <w:rPr>
                <w:rFonts w:ascii="Times New Roman" w:hAnsi="Times New Roman" w:cs="Times New Roman"/>
              </w:rPr>
              <w:t>6</w:t>
            </w:r>
          </w:p>
        </w:tc>
        <w:tc>
          <w:tcPr>
            <w:tcW w:w="1134" w:type="dxa"/>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7" w:type="dxa"/>
            <w:gridSpan w:val="2"/>
          </w:tcPr>
          <w:p>
            <w:pPr>
              <w:jc w:val="center"/>
              <w:rPr>
                <w:rFonts w:ascii="Times New Roman" w:hAnsi="Times New Roman" w:cs="Times New Roman"/>
              </w:rPr>
            </w:pPr>
            <w:r>
              <w:rPr>
                <w:rFonts w:ascii="Times New Roman" w:hAnsi="Times New Roman" w:cs="Times New Roman"/>
              </w:rPr>
              <w:t>合计</w:t>
            </w:r>
          </w:p>
        </w:tc>
        <w:tc>
          <w:tcPr>
            <w:tcW w:w="1398" w:type="dxa"/>
            <w:vAlign w:val="center"/>
          </w:tcPr>
          <w:p>
            <w:pPr>
              <w:jc w:val="center"/>
              <w:rPr>
                <w:rFonts w:ascii="Times New Roman" w:hAnsi="Times New Roman" w:cs="Times New Roman"/>
              </w:rPr>
            </w:pPr>
            <w:r>
              <w:rPr>
                <w:rFonts w:ascii="Times New Roman" w:hAnsi="Times New Roman" w:cs="Times New Roman"/>
              </w:rPr>
              <w:t>18</w:t>
            </w:r>
          </w:p>
        </w:tc>
        <w:tc>
          <w:tcPr>
            <w:tcW w:w="1134" w:type="dxa"/>
            <w:vAlign w:val="center"/>
          </w:tcPr>
          <w:p>
            <w:pPr>
              <w:jc w:val="center"/>
              <w:rPr>
                <w:rFonts w:ascii="Times New Roman" w:hAnsi="Times New Roman" w:cs="Times New Roman"/>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lang w:val="zh-CN"/>
        </w:rPr>
        <w:t>请对工位空间智慧化服务进行简要说明：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8"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rPr>
      </w:pPr>
      <w:r>
        <w:rPr>
          <w:rFonts w:ascii="Times New Roman" w:hAnsi="Times New Roman" w:cs="Times New Roman"/>
        </w:rPr>
        <w:t>预评价：</w:t>
      </w:r>
    </w:p>
    <w:p>
      <w:pPr>
        <w:pStyle w:val="52"/>
        <w:numPr>
          <w:ilvl w:val="0"/>
          <w:numId w:val="47"/>
        </w:numPr>
        <w:ind w:firstLineChars="0"/>
      </w:pPr>
      <w:r>
        <w:t>电气设计说明</w:t>
      </w:r>
    </w:p>
    <w:p>
      <w:pPr>
        <w:pStyle w:val="52"/>
        <w:numPr>
          <w:ilvl w:val="0"/>
          <w:numId w:val="47"/>
        </w:numPr>
        <w:ind w:firstLineChars="0"/>
      </w:pPr>
      <w:r>
        <w:t>系统界面设计</w:t>
      </w:r>
    </w:p>
    <w:p>
      <w:pPr>
        <w:ind w:left="435"/>
        <w:rPr>
          <w:rFonts w:ascii="Times New Roman" w:hAnsi="Times New Roman" w:cs="Times New Roman"/>
        </w:rPr>
      </w:pPr>
      <w:r>
        <w:rPr>
          <w:rFonts w:ascii="Times New Roman" w:hAnsi="Times New Roman" w:cs="Times New Roman"/>
        </w:rPr>
        <w:t>评价：</w:t>
      </w:r>
    </w:p>
    <w:p>
      <w:pPr>
        <w:pStyle w:val="52"/>
        <w:numPr>
          <w:ilvl w:val="0"/>
          <w:numId w:val="48"/>
        </w:numPr>
        <w:ind w:firstLineChars="0"/>
      </w:pPr>
      <w:r>
        <w:t>电气竣工图</w:t>
      </w:r>
    </w:p>
    <w:p>
      <w:pPr>
        <w:pStyle w:val="52"/>
        <w:numPr>
          <w:ilvl w:val="0"/>
          <w:numId w:val="48"/>
        </w:numPr>
        <w:ind w:firstLineChars="0"/>
      </w:pPr>
      <w:r>
        <w:t>工位智慧化管理系统验收报告</w:t>
      </w:r>
    </w:p>
    <w:p>
      <w:pPr>
        <w:pStyle w:val="52"/>
        <w:numPr>
          <w:ilvl w:val="0"/>
          <w:numId w:val="48"/>
        </w:numPr>
        <w:ind w:firstLineChars="0"/>
      </w:pPr>
      <w:r>
        <w:t>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3" w:hRule="atLeast"/>
          <w:jc w:val="center"/>
        </w:trPr>
        <w:tc>
          <w:tcPr>
            <w:tcW w:w="9356" w:type="dxa"/>
          </w:tcPr>
          <w:p>
            <w:pPr>
              <w:rPr>
                <w:rFonts w:ascii="Times New Roman" w:hAnsi="Times New Roman" w:eastAsia="宋体" w:cs="Times New Roman"/>
                <w:kern w:val="0"/>
                <w:sz w:val="20"/>
                <w:szCs w:val="21"/>
              </w:rPr>
            </w:pPr>
          </w:p>
        </w:tc>
      </w:tr>
    </w:tbl>
    <w:p>
      <w:pPr>
        <w:pStyle w:val="5"/>
        <w:rPr>
          <w:sz w:val="24"/>
          <w:szCs w:val="40"/>
        </w:rPr>
      </w:pPr>
      <w:r>
        <w:rPr>
          <w:sz w:val="24"/>
          <w:szCs w:val="40"/>
        </w:rPr>
        <w:br w:type="page"/>
      </w:r>
      <w:r>
        <w:rPr>
          <w:sz w:val="24"/>
          <w:szCs w:val="40"/>
        </w:rPr>
        <w:t>4.3.5 提供访客智慧化服务，提高来访效率，促进内外合作。（18分）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4991"/>
        <w:gridCol w:w="1241"/>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851" w:type="dxa"/>
            <w:vAlign w:val="center"/>
          </w:tcPr>
          <w:p>
            <w:pPr>
              <w:jc w:val="center"/>
              <w:rPr>
                <w:rFonts w:ascii="Times New Roman" w:hAnsi="Times New Roman" w:eastAsia="宋体" w:cs="Times New Roman"/>
                <w:lang w:val="zh-CN"/>
              </w:rPr>
            </w:pPr>
            <w:r>
              <w:rPr>
                <w:rFonts w:ascii="Times New Roman" w:hAnsi="Times New Roman" w:eastAsia="宋体" w:cs="Times New Roman"/>
                <w:lang w:val="zh-CN"/>
              </w:rPr>
              <w:t>序号</w:t>
            </w:r>
          </w:p>
        </w:tc>
        <w:tc>
          <w:tcPr>
            <w:tcW w:w="4991" w:type="dxa"/>
            <w:vAlign w:val="center"/>
          </w:tcPr>
          <w:p>
            <w:pPr>
              <w:jc w:val="center"/>
              <w:rPr>
                <w:rFonts w:ascii="Times New Roman" w:hAnsi="Times New Roman" w:eastAsia="宋体" w:cs="Times New Roman"/>
                <w:lang w:val="zh-CN"/>
              </w:rPr>
            </w:pPr>
            <w:r>
              <w:rPr>
                <w:rFonts w:ascii="Times New Roman" w:hAnsi="Times New Roman" w:eastAsia="宋体" w:cs="Times New Roman"/>
                <w:lang w:val="zh-CN"/>
              </w:rPr>
              <w:t>评价内容</w:t>
            </w:r>
          </w:p>
        </w:tc>
        <w:tc>
          <w:tcPr>
            <w:tcW w:w="1241" w:type="dxa"/>
            <w:vAlign w:val="center"/>
          </w:tcPr>
          <w:p>
            <w:pPr>
              <w:jc w:val="center"/>
              <w:rPr>
                <w:rFonts w:ascii="Times New Roman" w:hAnsi="Times New Roman" w:eastAsia="宋体" w:cs="Times New Roman"/>
                <w:lang w:val="zh-CN"/>
              </w:rPr>
            </w:pPr>
            <w:r>
              <w:rPr>
                <w:rFonts w:ascii="Times New Roman" w:hAnsi="Times New Roman" w:eastAsia="宋体" w:cs="Times New Roman"/>
                <w:lang w:val="zh-CN"/>
              </w:rPr>
              <w:t>评价分值</w:t>
            </w:r>
          </w:p>
        </w:tc>
        <w:tc>
          <w:tcPr>
            <w:tcW w:w="1276" w:type="dxa"/>
            <w:vAlign w:val="center"/>
          </w:tcPr>
          <w:p>
            <w:pPr>
              <w:jc w:val="center"/>
              <w:rPr>
                <w:rFonts w:ascii="Times New Roman" w:hAnsi="Times New Roman" w:eastAsia="宋体" w:cs="Times New Roman"/>
                <w:lang w:val="zh-CN"/>
              </w:rPr>
            </w:pPr>
            <w:r>
              <w:rPr>
                <w:rFonts w:ascii="Times New Roman" w:hAnsi="Times New Roman" w:eastAsia="宋体" w:cs="Times New Roman"/>
                <w:lang w:val="zh-C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51" w:type="dxa"/>
            <w:vMerge w:val="restart"/>
            <w:vAlign w:val="center"/>
          </w:tcPr>
          <w:p>
            <w:pPr>
              <w:jc w:val="center"/>
              <w:rPr>
                <w:rFonts w:ascii="Times New Roman" w:hAnsi="Times New Roman" w:eastAsia="宋体" w:cs="Times New Roman"/>
              </w:rPr>
            </w:pPr>
            <w:r>
              <w:rPr>
                <w:rFonts w:ascii="Times New Roman" w:hAnsi="Times New Roman" w:eastAsia="宋体" w:cs="Times New Roman"/>
              </w:rPr>
              <w:t>1</w:t>
            </w:r>
          </w:p>
        </w:tc>
        <w:tc>
          <w:tcPr>
            <w:tcW w:w="4991" w:type="dxa"/>
            <w:vAlign w:val="center"/>
          </w:tcPr>
          <w:p>
            <w:pPr>
              <w:jc w:val="left"/>
              <w:rPr>
                <w:rFonts w:ascii="Times New Roman" w:hAnsi="Times New Roman" w:eastAsia="宋体" w:cs="Times New Roman"/>
              </w:rPr>
            </w:pPr>
            <w:r>
              <w:rPr>
                <w:rFonts w:ascii="Times New Roman" w:hAnsi="Times New Roman" w:eastAsia="宋体" w:cs="Times New Roman"/>
              </w:rPr>
              <w:t>授予来访人员通过出入口的临时权限</w:t>
            </w:r>
          </w:p>
        </w:tc>
        <w:tc>
          <w:tcPr>
            <w:tcW w:w="1241" w:type="dxa"/>
            <w:vAlign w:val="center"/>
          </w:tcPr>
          <w:p>
            <w:pPr>
              <w:jc w:val="center"/>
              <w:rPr>
                <w:rFonts w:ascii="Times New Roman" w:hAnsi="Times New Roman" w:eastAsia="宋体" w:cs="Times New Roman"/>
              </w:rPr>
            </w:pPr>
            <w:r>
              <w:rPr>
                <w:rFonts w:ascii="Times New Roman" w:hAnsi="Times New Roman" w:eastAsia="宋体" w:cs="Times New Roman"/>
              </w:rPr>
              <w:t>3</w:t>
            </w:r>
          </w:p>
        </w:tc>
        <w:tc>
          <w:tcPr>
            <w:tcW w:w="1276" w:type="dxa"/>
            <w:vAlign w:val="center"/>
          </w:tcPr>
          <w:p>
            <w:pPr>
              <w:jc w:val="center"/>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51" w:type="dxa"/>
            <w:vMerge w:val="continue"/>
            <w:vAlign w:val="center"/>
          </w:tcPr>
          <w:p>
            <w:pPr>
              <w:jc w:val="center"/>
              <w:rPr>
                <w:rFonts w:ascii="Times New Roman" w:hAnsi="Times New Roman" w:eastAsia="宋体" w:cs="Times New Roman"/>
              </w:rPr>
            </w:pPr>
          </w:p>
        </w:tc>
        <w:tc>
          <w:tcPr>
            <w:tcW w:w="4991" w:type="dxa"/>
            <w:vAlign w:val="center"/>
          </w:tcPr>
          <w:p>
            <w:pPr>
              <w:jc w:val="left"/>
              <w:rPr>
                <w:rFonts w:ascii="Times New Roman" w:hAnsi="Times New Roman" w:eastAsia="宋体" w:cs="Times New Roman"/>
              </w:rPr>
            </w:pPr>
            <w:r>
              <w:rPr>
                <w:rFonts w:ascii="Times New Roman" w:hAnsi="Times New Roman" w:eastAsia="宋体" w:cs="Times New Roman"/>
              </w:rPr>
              <w:t>在此基础上，实现来访人员与办公人员出入权限区分的功能</w:t>
            </w:r>
          </w:p>
        </w:tc>
        <w:tc>
          <w:tcPr>
            <w:tcW w:w="1241" w:type="dxa"/>
            <w:vAlign w:val="center"/>
          </w:tcPr>
          <w:p>
            <w:pPr>
              <w:jc w:val="center"/>
              <w:rPr>
                <w:rFonts w:ascii="Times New Roman" w:hAnsi="Times New Roman" w:eastAsia="宋体" w:cs="Times New Roman"/>
              </w:rPr>
            </w:pPr>
            <w:r>
              <w:rPr>
                <w:rFonts w:ascii="Times New Roman" w:hAnsi="Times New Roman" w:eastAsia="宋体" w:cs="Times New Roman"/>
              </w:rPr>
              <w:t>3</w:t>
            </w:r>
          </w:p>
        </w:tc>
        <w:tc>
          <w:tcPr>
            <w:tcW w:w="1276" w:type="dxa"/>
            <w:vAlign w:val="center"/>
          </w:tcPr>
          <w:p>
            <w:pPr>
              <w:jc w:val="center"/>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851" w:type="dxa"/>
            <w:vAlign w:val="center"/>
          </w:tcPr>
          <w:p>
            <w:pPr>
              <w:jc w:val="center"/>
              <w:rPr>
                <w:rFonts w:ascii="Times New Roman" w:hAnsi="Times New Roman" w:eastAsia="宋体" w:cs="Times New Roman"/>
              </w:rPr>
            </w:pPr>
            <w:r>
              <w:rPr>
                <w:rFonts w:ascii="Times New Roman" w:hAnsi="Times New Roman" w:eastAsia="宋体" w:cs="Times New Roman"/>
              </w:rPr>
              <w:t>2</w:t>
            </w:r>
          </w:p>
        </w:tc>
        <w:tc>
          <w:tcPr>
            <w:tcW w:w="4991" w:type="dxa"/>
            <w:vAlign w:val="center"/>
          </w:tcPr>
          <w:p>
            <w:pPr>
              <w:jc w:val="left"/>
              <w:rPr>
                <w:rFonts w:ascii="Times New Roman" w:hAnsi="Times New Roman" w:eastAsia="宋体" w:cs="Times New Roman"/>
                <w:kern w:val="0"/>
              </w:rPr>
            </w:pPr>
            <w:r>
              <w:rPr>
                <w:rFonts w:ascii="Times New Roman" w:hAnsi="Times New Roman" w:eastAsia="宋体" w:cs="Times New Roman"/>
                <w:kern w:val="0"/>
              </w:rPr>
              <w:t>授予来访车辆通过出入口的临时权限</w:t>
            </w:r>
          </w:p>
        </w:tc>
        <w:tc>
          <w:tcPr>
            <w:tcW w:w="1241" w:type="dxa"/>
            <w:vAlign w:val="center"/>
          </w:tcPr>
          <w:p>
            <w:pPr>
              <w:jc w:val="center"/>
              <w:rPr>
                <w:rFonts w:ascii="Times New Roman" w:hAnsi="Times New Roman" w:eastAsia="宋体" w:cs="Times New Roman"/>
              </w:rPr>
            </w:pPr>
            <w:r>
              <w:rPr>
                <w:rFonts w:ascii="Times New Roman" w:hAnsi="Times New Roman" w:eastAsia="宋体" w:cs="Times New Roman"/>
              </w:rPr>
              <w:t>6</w:t>
            </w:r>
          </w:p>
        </w:tc>
        <w:tc>
          <w:tcPr>
            <w:tcW w:w="1276" w:type="dxa"/>
            <w:vAlign w:val="center"/>
          </w:tcPr>
          <w:p>
            <w:pPr>
              <w:jc w:val="center"/>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851" w:type="dxa"/>
            <w:vAlign w:val="center"/>
          </w:tcPr>
          <w:p>
            <w:pPr>
              <w:jc w:val="center"/>
              <w:rPr>
                <w:rFonts w:ascii="Times New Roman" w:hAnsi="Times New Roman" w:eastAsia="宋体" w:cs="Times New Roman"/>
              </w:rPr>
            </w:pPr>
            <w:r>
              <w:rPr>
                <w:rFonts w:ascii="Times New Roman" w:hAnsi="Times New Roman" w:eastAsia="宋体" w:cs="Times New Roman"/>
              </w:rPr>
              <w:t>3</w:t>
            </w:r>
          </w:p>
        </w:tc>
        <w:tc>
          <w:tcPr>
            <w:tcW w:w="4991" w:type="dxa"/>
            <w:vAlign w:val="center"/>
          </w:tcPr>
          <w:p>
            <w:pPr>
              <w:jc w:val="left"/>
              <w:rPr>
                <w:rFonts w:ascii="Times New Roman" w:hAnsi="Times New Roman" w:eastAsia="宋体" w:cs="Times New Roman"/>
              </w:rPr>
            </w:pPr>
            <w:r>
              <w:rPr>
                <w:rFonts w:ascii="Times New Roman" w:hAnsi="Times New Roman" w:eastAsia="宋体" w:cs="Times New Roman"/>
              </w:rPr>
              <w:t>具备针对访客的自动预约、来访通知等服务功能</w:t>
            </w:r>
          </w:p>
        </w:tc>
        <w:tc>
          <w:tcPr>
            <w:tcW w:w="1241" w:type="dxa"/>
            <w:vAlign w:val="center"/>
          </w:tcPr>
          <w:p>
            <w:pPr>
              <w:jc w:val="center"/>
              <w:rPr>
                <w:rFonts w:ascii="Times New Roman" w:hAnsi="Times New Roman" w:eastAsia="宋体" w:cs="Times New Roman"/>
              </w:rPr>
            </w:pPr>
            <w:r>
              <w:rPr>
                <w:rFonts w:ascii="Times New Roman" w:hAnsi="Times New Roman" w:eastAsia="宋体" w:cs="Times New Roman"/>
              </w:rPr>
              <w:t>6</w:t>
            </w:r>
          </w:p>
        </w:tc>
        <w:tc>
          <w:tcPr>
            <w:tcW w:w="1276" w:type="dxa"/>
            <w:vAlign w:val="center"/>
          </w:tcPr>
          <w:p>
            <w:pPr>
              <w:jc w:val="center"/>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42" w:type="dxa"/>
            <w:gridSpan w:val="2"/>
            <w:vAlign w:val="center"/>
          </w:tcPr>
          <w:p>
            <w:pPr>
              <w:jc w:val="center"/>
              <w:rPr>
                <w:rFonts w:ascii="Times New Roman" w:hAnsi="Times New Roman" w:eastAsia="宋体" w:cs="Times New Roman"/>
              </w:rPr>
            </w:pPr>
            <w:r>
              <w:rPr>
                <w:rFonts w:ascii="Times New Roman" w:hAnsi="Times New Roman" w:eastAsia="宋体" w:cs="Times New Roman"/>
              </w:rPr>
              <w:t>合计</w:t>
            </w:r>
          </w:p>
        </w:tc>
        <w:tc>
          <w:tcPr>
            <w:tcW w:w="1241" w:type="dxa"/>
            <w:vAlign w:val="center"/>
          </w:tcPr>
          <w:p>
            <w:pPr>
              <w:jc w:val="center"/>
              <w:rPr>
                <w:rFonts w:ascii="Times New Roman" w:hAnsi="Times New Roman" w:eastAsia="宋体" w:cs="Times New Roman"/>
              </w:rPr>
            </w:pPr>
            <w:r>
              <w:rPr>
                <w:rFonts w:ascii="Times New Roman" w:hAnsi="Times New Roman" w:eastAsia="宋体" w:cs="Times New Roman"/>
              </w:rPr>
              <w:t>18</w:t>
            </w:r>
          </w:p>
        </w:tc>
        <w:tc>
          <w:tcPr>
            <w:tcW w:w="1276" w:type="dxa"/>
            <w:vAlign w:val="center"/>
          </w:tcPr>
          <w:p>
            <w:pPr>
              <w:jc w:val="center"/>
              <w:rPr>
                <w:rFonts w:ascii="Times New Roman" w:hAnsi="Times New Roman" w:eastAsia="宋体" w:cs="Times New Roman"/>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rPr>
        <w:t>请简要说明访客智慧化服务系统：</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6"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rPr>
      </w:pPr>
      <w:r>
        <w:rPr>
          <w:rFonts w:ascii="Times New Roman" w:hAnsi="Times New Roman" w:cs="Times New Roman"/>
        </w:rPr>
        <w:t>预评价：</w:t>
      </w:r>
    </w:p>
    <w:p>
      <w:pPr>
        <w:pStyle w:val="52"/>
        <w:numPr>
          <w:ilvl w:val="0"/>
          <w:numId w:val="49"/>
        </w:numPr>
        <w:ind w:firstLineChars="0"/>
      </w:pPr>
      <w:r>
        <w:t>电气设计说明</w:t>
      </w:r>
    </w:p>
    <w:p>
      <w:pPr>
        <w:pStyle w:val="52"/>
        <w:numPr>
          <w:ilvl w:val="0"/>
          <w:numId w:val="49"/>
        </w:numPr>
        <w:ind w:firstLineChars="0"/>
      </w:pPr>
      <w:r>
        <w:t>访客智慧化服务系统界面设计</w:t>
      </w:r>
    </w:p>
    <w:p>
      <w:pPr>
        <w:ind w:left="435"/>
        <w:rPr>
          <w:rFonts w:ascii="Times New Roman" w:hAnsi="Times New Roman" w:cs="Times New Roman"/>
        </w:rPr>
      </w:pPr>
      <w:r>
        <w:rPr>
          <w:rFonts w:ascii="Times New Roman" w:hAnsi="Times New Roman" w:cs="Times New Roman"/>
        </w:rPr>
        <w:t>评价：</w:t>
      </w:r>
    </w:p>
    <w:p>
      <w:pPr>
        <w:pStyle w:val="52"/>
        <w:numPr>
          <w:ilvl w:val="0"/>
          <w:numId w:val="50"/>
        </w:numPr>
        <w:ind w:firstLineChars="0"/>
      </w:pPr>
      <w:r>
        <w:t>电气竣工图</w:t>
      </w:r>
    </w:p>
    <w:p>
      <w:pPr>
        <w:pStyle w:val="52"/>
        <w:numPr>
          <w:ilvl w:val="0"/>
          <w:numId w:val="50"/>
        </w:numPr>
        <w:ind w:firstLineChars="0"/>
      </w:pPr>
      <w:r>
        <w:t>访客智慧化服务系统验收记录</w:t>
      </w:r>
    </w:p>
    <w:p>
      <w:pPr>
        <w:pStyle w:val="52"/>
        <w:numPr>
          <w:ilvl w:val="0"/>
          <w:numId w:val="50"/>
        </w:numPr>
        <w:ind w:firstLineChars="0"/>
      </w:pPr>
      <w:r>
        <w:t>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58" w:hRule="atLeast"/>
          <w:jc w:val="center"/>
        </w:trPr>
        <w:tc>
          <w:tcPr>
            <w:tcW w:w="9356" w:type="dxa"/>
          </w:tcPr>
          <w:p>
            <w:pPr>
              <w:rPr>
                <w:rFonts w:ascii="Times New Roman" w:hAnsi="Times New Roman" w:eastAsia="宋体" w:cs="Times New Roman"/>
                <w:kern w:val="0"/>
                <w:sz w:val="20"/>
                <w:szCs w:val="21"/>
              </w:rPr>
            </w:pPr>
          </w:p>
        </w:tc>
      </w:tr>
    </w:tbl>
    <w:p>
      <w:pPr>
        <w:pStyle w:val="5"/>
        <w:rPr>
          <w:sz w:val="24"/>
          <w:szCs w:val="40"/>
        </w:rPr>
      </w:pPr>
      <w:r>
        <w:rPr>
          <w:sz w:val="24"/>
          <w:szCs w:val="40"/>
        </w:rPr>
        <w:t>4.3.6 提供会议空间智慧化服务，提升公共空间的有效利用，提高建筑内使用者的办公效率。（18分）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4976"/>
        <w:gridCol w:w="1398"/>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51" w:type="dxa"/>
          </w:tcPr>
          <w:p>
            <w:pPr>
              <w:jc w:val="center"/>
              <w:rPr>
                <w:rFonts w:ascii="Times New Roman" w:hAnsi="Times New Roman" w:cs="Times New Roman"/>
                <w:lang w:val="zh-CN"/>
              </w:rPr>
            </w:pPr>
            <w:r>
              <w:rPr>
                <w:rFonts w:ascii="Times New Roman" w:hAnsi="Times New Roman" w:cs="Times New Roman"/>
                <w:szCs w:val="21"/>
              </w:rPr>
              <w:t>序号</w:t>
            </w:r>
          </w:p>
        </w:tc>
        <w:tc>
          <w:tcPr>
            <w:tcW w:w="4976" w:type="dxa"/>
          </w:tcPr>
          <w:p>
            <w:pPr>
              <w:jc w:val="center"/>
              <w:rPr>
                <w:rFonts w:ascii="Times New Roman" w:hAnsi="Times New Roman" w:cs="Times New Roman"/>
                <w:lang w:val="zh-CN"/>
              </w:rPr>
            </w:pPr>
            <w:r>
              <w:rPr>
                <w:rFonts w:ascii="Times New Roman" w:hAnsi="Times New Roman" w:cs="Times New Roman"/>
                <w:szCs w:val="21"/>
              </w:rPr>
              <w:t>评价内容</w:t>
            </w:r>
          </w:p>
        </w:tc>
        <w:tc>
          <w:tcPr>
            <w:tcW w:w="1398" w:type="dxa"/>
          </w:tcPr>
          <w:p>
            <w:pPr>
              <w:jc w:val="center"/>
              <w:rPr>
                <w:rFonts w:ascii="Times New Roman" w:hAnsi="Times New Roman" w:cs="Times New Roman"/>
                <w:lang w:val="zh-CN"/>
              </w:rPr>
            </w:pPr>
            <w:r>
              <w:rPr>
                <w:rFonts w:ascii="Times New Roman" w:hAnsi="Times New Roman" w:cs="Times New Roman"/>
                <w:szCs w:val="21"/>
              </w:rPr>
              <w:t>评价分值</w:t>
            </w:r>
          </w:p>
        </w:tc>
        <w:tc>
          <w:tcPr>
            <w:tcW w:w="1134" w:type="dxa"/>
          </w:tcPr>
          <w:p>
            <w:pPr>
              <w:jc w:val="center"/>
              <w:rPr>
                <w:rFonts w:ascii="Times New Roman" w:hAnsi="Times New Roman" w:cs="Times New Roman"/>
                <w:lang w:val="zh-CN"/>
              </w:rPr>
            </w:pPr>
            <w:r>
              <w:rPr>
                <w:rFonts w:ascii="Times New Roman" w:hAnsi="Times New Roman"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851" w:type="dxa"/>
            <w:vAlign w:val="center"/>
          </w:tcPr>
          <w:p>
            <w:pPr>
              <w:jc w:val="center"/>
              <w:rPr>
                <w:rFonts w:ascii="Times New Roman" w:hAnsi="Times New Roman" w:cs="Times New Roman"/>
              </w:rPr>
            </w:pPr>
            <w:r>
              <w:rPr>
                <w:rFonts w:ascii="Times New Roman" w:hAnsi="Times New Roman" w:cs="Times New Roman"/>
              </w:rPr>
              <w:t>1</w:t>
            </w:r>
          </w:p>
        </w:tc>
        <w:tc>
          <w:tcPr>
            <w:tcW w:w="4976" w:type="dxa"/>
            <w:vAlign w:val="center"/>
          </w:tcPr>
          <w:p>
            <w:pPr>
              <w:jc w:val="left"/>
              <w:rPr>
                <w:rFonts w:ascii="Times New Roman" w:hAnsi="Times New Roman" w:cs="Times New Roman"/>
                <w:lang w:val="zh-CN"/>
              </w:rPr>
            </w:pPr>
            <w:r>
              <w:rPr>
                <w:rFonts w:ascii="Times New Roman" w:hAnsi="Times New Roman" w:cs="Times New Roman"/>
              </w:rPr>
              <w:t>会议室监控设备或传感器等系统与会议室预订系统联动，支持对于被预定后无人出席的会议室进行自动释放，提高空间的有效利用</w:t>
            </w:r>
          </w:p>
        </w:tc>
        <w:tc>
          <w:tcPr>
            <w:tcW w:w="1398" w:type="dxa"/>
            <w:vAlign w:val="center"/>
          </w:tcPr>
          <w:p>
            <w:pPr>
              <w:jc w:val="center"/>
              <w:rPr>
                <w:rFonts w:ascii="Times New Roman" w:hAnsi="Times New Roman" w:cs="Times New Roman"/>
                <w:lang w:val="zh-CN"/>
              </w:rPr>
            </w:pPr>
            <w:r>
              <w:rPr>
                <w:rFonts w:ascii="Times New Roman" w:hAnsi="Times New Roman" w:cs="Times New Roman"/>
                <w:lang w:val="zh-CN"/>
              </w:rPr>
              <w:t>9</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851" w:type="dxa"/>
            <w:vAlign w:val="center"/>
          </w:tcPr>
          <w:p>
            <w:pPr>
              <w:jc w:val="center"/>
              <w:rPr>
                <w:rFonts w:ascii="Times New Roman" w:hAnsi="Times New Roman" w:cs="Times New Roman"/>
              </w:rPr>
            </w:pPr>
            <w:r>
              <w:rPr>
                <w:rFonts w:ascii="Times New Roman" w:hAnsi="Times New Roman" w:cs="Times New Roman"/>
              </w:rPr>
              <w:t>2</w:t>
            </w:r>
          </w:p>
        </w:tc>
        <w:tc>
          <w:tcPr>
            <w:tcW w:w="4976" w:type="dxa"/>
            <w:vAlign w:val="center"/>
          </w:tcPr>
          <w:p>
            <w:pPr>
              <w:jc w:val="left"/>
              <w:rPr>
                <w:rFonts w:ascii="Times New Roman" w:hAnsi="Times New Roman" w:cs="Times New Roman"/>
                <w:lang w:val="zh-CN"/>
              </w:rPr>
            </w:pPr>
            <w:r>
              <w:rPr>
                <w:rFonts w:ascii="Times New Roman" w:hAnsi="Times New Roman" w:cs="Times New Roman"/>
                <w:lang w:val="zh-CN"/>
              </w:rPr>
              <w:t>会议室内的智能设备与系统具备兼容性和联动性，实现灯光、窗帘、屏幕等设备的自动开关控制</w:t>
            </w:r>
          </w:p>
        </w:tc>
        <w:tc>
          <w:tcPr>
            <w:tcW w:w="1398" w:type="dxa"/>
            <w:vAlign w:val="center"/>
          </w:tcPr>
          <w:p>
            <w:pPr>
              <w:jc w:val="center"/>
              <w:rPr>
                <w:rFonts w:ascii="Times New Roman" w:hAnsi="Times New Roman" w:cs="Times New Roman"/>
                <w:lang w:val="zh-CN"/>
              </w:rPr>
            </w:pPr>
            <w:r>
              <w:rPr>
                <w:rFonts w:ascii="Times New Roman" w:hAnsi="Times New Roman" w:cs="Times New Roman"/>
                <w:lang w:val="zh-CN"/>
              </w:rPr>
              <w:t>9</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827" w:type="dxa"/>
            <w:gridSpan w:val="2"/>
            <w:vAlign w:val="center"/>
          </w:tcPr>
          <w:p>
            <w:pPr>
              <w:jc w:val="center"/>
              <w:rPr>
                <w:rFonts w:ascii="Times New Roman" w:hAnsi="Times New Roman" w:cs="Times New Roman"/>
                <w:lang w:val="zh-CN"/>
              </w:rPr>
            </w:pPr>
            <w:r>
              <w:rPr>
                <w:rFonts w:ascii="Times New Roman" w:hAnsi="Times New Roman" w:cs="Times New Roman"/>
                <w:lang w:val="zh-CN"/>
              </w:rPr>
              <w:t>合计</w:t>
            </w:r>
          </w:p>
        </w:tc>
        <w:tc>
          <w:tcPr>
            <w:tcW w:w="1398" w:type="dxa"/>
            <w:vAlign w:val="center"/>
          </w:tcPr>
          <w:p>
            <w:pPr>
              <w:jc w:val="center"/>
              <w:rPr>
                <w:rFonts w:ascii="Times New Roman" w:hAnsi="Times New Roman" w:cs="Times New Roman"/>
                <w:lang w:val="zh-CN"/>
              </w:rPr>
            </w:pPr>
            <w:r>
              <w:rPr>
                <w:rFonts w:ascii="Times New Roman" w:hAnsi="Times New Roman" w:cs="Times New Roman"/>
                <w:lang w:val="zh-CN"/>
              </w:rPr>
              <w:t>18</w:t>
            </w:r>
          </w:p>
        </w:tc>
        <w:tc>
          <w:tcPr>
            <w:tcW w:w="1134" w:type="dxa"/>
            <w:vAlign w:val="center"/>
          </w:tcPr>
          <w:p>
            <w:pPr>
              <w:jc w:val="center"/>
              <w:rPr>
                <w:rFonts w:ascii="Times New Roman" w:hAnsi="Times New Roman" w:cs="Times New Roman"/>
                <w:lang w:val="zh-CN"/>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rPr>
      </w:pPr>
      <w:r>
        <w:rPr>
          <w:rFonts w:ascii="Times New Roman" w:hAnsi="Times New Roman" w:cs="Times New Roman"/>
        </w:rPr>
        <w:t>会议室监控设备或传感器等系统与会议室预订系统联动：口是 口否</w:t>
      </w:r>
    </w:p>
    <w:p>
      <w:pPr>
        <w:rPr>
          <w:rFonts w:ascii="Times New Roman" w:hAnsi="Times New Roman" w:cs="Times New Roman"/>
        </w:rPr>
      </w:pPr>
      <w:r>
        <w:rPr>
          <w:rFonts w:ascii="Times New Roman" w:hAnsi="Times New Roman" w:cs="Times New Roman"/>
        </w:rPr>
        <w:t>会议室内的智能设备与系统具备兼容性和联动性：口是 口否</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cs="Times New Roman"/>
        </w:rPr>
        <w:t>请对会议空间智慧化服务进行简单说明：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rPr>
      </w:pPr>
      <w:r>
        <w:rPr>
          <w:rFonts w:ascii="Times New Roman" w:hAnsi="Times New Roman" w:cs="Times New Roman"/>
        </w:rPr>
        <w:t>预评价：</w:t>
      </w:r>
    </w:p>
    <w:p>
      <w:pPr>
        <w:pStyle w:val="52"/>
        <w:numPr>
          <w:ilvl w:val="0"/>
          <w:numId w:val="51"/>
        </w:numPr>
        <w:ind w:firstLineChars="0"/>
      </w:pPr>
      <w:r>
        <w:t>电气设计说明及系统图</w:t>
      </w:r>
    </w:p>
    <w:p>
      <w:pPr>
        <w:pStyle w:val="52"/>
        <w:numPr>
          <w:ilvl w:val="0"/>
          <w:numId w:val="51"/>
        </w:numPr>
        <w:ind w:firstLineChars="0"/>
      </w:pPr>
      <w:r>
        <w:t>会议空间智慧化服务系统控制逻辑</w:t>
      </w:r>
    </w:p>
    <w:p>
      <w:pPr>
        <w:ind w:left="435"/>
        <w:rPr>
          <w:rFonts w:ascii="Times New Roman" w:hAnsi="Times New Roman" w:cs="Times New Roman"/>
        </w:rPr>
      </w:pPr>
      <w:r>
        <w:rPr>
          <w:rFonts w:ascii="Times New Roman" w:hAnsi="Times New Roman" w:cs="Times New Roman"/>
        </w:rPr>
        <w:t>评价：</w:t>
      </w:r>
    </w:p>
    <w:p>
      <w:pPr>
        <w:pStyle w:val="52"/>
        <w:numPr>
          <w:ilvl w:val="0"/>
          <w:numId w:val="52"/>
        </w:numPr>
        <w:ind w:firstLineChars="0"/>
      </w:pPr>
      <w:r>
        <w:t>电气竣工图</w:t>
      </w:r>
    </w:p>
    <w:p>
      <w:pPr>
        <w:pStyle w:val="52"/>
        <w:numPr>
          <w:ilvl w:val="0"/>
          <w:numId w:val="52"/>
        </w:numPr>
        <w:ind w:firstLineChars="0"/>
      </w:pPr>
      <w:r>
        <w:t>会议空间智慧化服务系统验收报告</w:t>
      </w:r>
    </w:p>
    <w:p>
      <w:pPr>
        <w:pStyle w:val="52"/>
        <w:numPr>
          <w:ilvl w:val="0"/>
          <w:numId w:val="52"/>
        </w:numPr>
        <w:ind w:firstLineChars="0"/>
      </w:pPr>
      <w:r>
        <w:t>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trPr>
        <w:tc>
          <w:tcPr>
            <w:tcW w:w="9356" w:type="dxa"/>
          </w:tcPr>
          <w:p>
            <w:pPr>
              <w:rPr>
                <w:rFonts w:ascii="Times New Roman" w:hAnsi="Times New Roman" w:eastAsia="宋体" w:cs="Times New Roman"/>
                <w:kern w:val="0"/>
                <w:sz w:val="20"/>
                <w:szCs w:val="21"/>
              </w:rPr>
            </w:pPr>
          </w:p>
        </w:tc>
      </w:tr>
    </w:tbl>
    <w:p>
      <w:pPr>
        <w:pStyle w:val="5"/>
        <w:rPr>
          <w:sz w:val="24"/>
          <w:szCs w:val="40"/>
        </w:rPr>
      </w:pPr>
      <w:r>
        <w:br w:type="page"/>
      </w:r>
      <w:r>
        <w:rPr>
          <w:sz w:val="24"/>
          <w:szCs w:val="40"/>
        </w:rPr>
        <w:t>4.3.7 提供电梯智能控制服务，降低办公人员等待及乘梯时间。（12分）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4961"/>
        <w:gridCol w:w="1152"/>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970" w:type="dxa"/>
            <w:vAlign w:val="center"/>
          </w:tcPr>
          <w:p>
            <w:pPr>
              <w:jc w:val="center"/>
              <w:rPr>
                <w:rFonts w:ascii="Times New Roman" w:hAnsi="Times New Roman" w:cs="Times New Roman" w:eastAsiaTheme="majorEastAsia"/>
                <w:lang w:val="zh-CN"/>
              </w:rPr>
            </w:pPr>
            <w:r>
              <w:rPr>
                <w:rFonts w:ascii="Times New Roman" w:hAnsi="Times New Roman" w:cs="Times New Roman" w:eastAsiaTheme="majorEastAsia"/>
                <w:lang w:val="zh-CN"/>
              </w:rPr>
              <w:t>序号</w:t>
            </w:r>
          </w:p>
        </w:tc>
        <w:tc>
          <w:tcPr>
            <w:tcW w:w="4961" w:type="dxa"/>
            <w:vAlign w:val="center"/>
          </w:tcPr>
          <w:p>
            <w:pPr>
              <w:jc w:val="center"/>
              <w:rPr>
                <w:rFonts w:ascii="Times New Roman" w:hAnsi="Times New Roman" w:cs="Times New Roman" w:eastAsiaTheme="majorEastAsia"/>
                <w:lang w:val="zh-CN"/>
              </w:rPr>
            </w:pPr>
            <w:r>
              <w:rPr>
                <w:rFonts w:ascii="Times New Roman" w:hAnsi="Times New Roman" w:cs="Times New Roman" w:eastAsiaTheme="majorEastAsia"/>
                <w:lang w:val="zh-CN"/>
              </w:rPr>
              <w:t>评价内容</w:t>
            </w:r>
          </w:p>
        </w:tc>
        <w:tc>
          <w:tcPr>
            <w:tcW w:w="1152" w:type="dxa"/>
            <w:vAlign w:val="center"/>
          </w:tcPr>
          <w:p>
            <w:pPr>
              <w:jc w:val="center"/>
              <w:rPr>
                <w:rFonts w:ascii="Times New Roman" w:hAnsi="Times New Roman" w:cs="Times New Roman" w:eastAsiaTheme="majorEastAsia"/>
                <w:lang w:val="zh-CN"/>
              </w:rPr>
            </w:pPr>
            <w:r>
              <w:rPr>
                <w:rFonts w:ascii="Times New Roman" w:hAnsi="Times New Roman" w:cs="Times New Roman" w:eastAsiaTheme="majorEastAsia"/>
                <w:lang w:val="zh-CN"/>
              </w:rPr>
              <w:t>评价分值</w:t>
            </w:r>
          </w:p>
        </w:tc>
        <w:tc>
          <w:tcPr>
            <w:tcW w:w="1134" w:type="dxa"/>
            <w:vAlign w:val="center"/>
          </w:tcPr>
          <w:p>
            <w:pPr>
              <w:jc w:val="center"/>
              <w:rPr>
                <w:rFonts w:ascii="Times New Roman" w:hAnsi="Times New Roman" w:cs="Times New Roman" w:eastAsiaTheme="majorEastAsia"/>
                <w:lang w:val="zh-CN"/>
              </w:rPr>
            </w:pPr>
            <w:r>
              <w:rPr>
                <w:rFonts w:ascii="Times New Roman" w:hAnsi="Times New Roman" w:cs="Times New Roman" w:eastAsiaTheme="majorEastAsia"/>
                <w:lang w:val="zh-C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70" w:type="dxa"/>
            <w:vAlign w:val="center"/>
          </w:tcPr>
          <w:p>
            <w:pPr>
              <w:jc w:val="center"/>
              <w:rPr>
                <w:rFonts w:ascii="Times New Roman" w:hAnsi="Times New Roman" w:cs="Times New Roman" w:eastAsiaTheme="majorEastAsia"/>
              </w:rPr>
            </w:pPr>
            <w:r>
              <w:rPr>
                <w:rFonts w:ascii="Times New Roman" w:hAnsi="Times New Roman" w:cs="Times New Roman" w:eastAsiaTheme="majorEastAsia"/>
              </w:rPr>
              <w:t>1</w:t>
            </w:r>
          </w:p>
        </w:tc>
        <w:tc>
          <w:tcPr>
            <w:tcW w:w="4961" w:type="dxa"/>
            <w:vAlign w:val="center"/>
          </w:tcPr>
          <w:p>
            <w:pPr>
              <w:rPr>
                <w:rFonts w:ascii="Times New Roman" w:hAnsi="Times New Roman" w:cs="Times New Roman" w:eastAsiaTheme="majorEastAsia"/>
              </w:rPr>
            </w:pPr>
            <w:r>
              <w:rPr>
                <w:rFonts w:ascii="Times New Roman" w:hAnsi="Times New Roman" w:cs="Times New Roman" w:eastAsiaTheme="majorEastAsia"/>
              </w:rPr>
              <w:t>电梯具备提前呼梯功能</w:t>
            </w:r>
          </w:p>
        </w:tc>
        <w:tc>
          <w:tcPr>
            <w:tcW w:w="1152" w:type="dxa"/>
            <w:vAlign w:val="center"/>
          </w:tcPr>
          <w:p>
            <w:pPr>
              <w:jc w:val="center"/>
              <w:rPr>
                <w:rFonts w:ascii="Times New Roman" w:hAnsi="Times New Roman" w:cs="Times New Roman" w:eastAsiaTheme="majorEastAsia"/>
              </w:rPr>
            </w:pPr>
            <w:r>
              <w:rPr>
                <w:rFonts w:ascii="Times New Roman" w:hAnsi="Times New Roman" w:cs="Times New Roman" w:eastAsiaTheme="majorEastAsia"/>
              </w:rPr>
              <w:t>2</w:t>
            </w:r>
          </w:p>
        </w:tc>
        <w:tc>
          <w:tcPr>
            <w:tcW w:w="1134" w:type="dxa"/>
            <w:vAlign w:val="center"/>
          </w:tcPr>
          <w:p>
            <w:pPr>
              <w:jc w:val="center"/>
              <w:rPr>
                <w:rFonts w:ascii="Times New Roman" w:hAnsi="Times New Roman" w:cs="Times New Roman" w:eastAsiaTheme="maj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70" w:type="dxa"/>
            <w:vAlign w:val="center"/>
          </w:tcPr>
          <w:p>
            <w:pPr>
              <w:jc w:val="center"/>
              <w:rPr>
                <w:rFonts w:ascii="Times New Roman" w:hAnsi="Times New Roman" w:cs="Times New Roman" w:eastAsiaTheme="majorEastAsia"/>
              </w:rPr>
            </w:pPr>
            <w:r>
              <w:rPr>
                <w:rFonts w:ascii="Times New Roman" w:hAnsi="Times New Roman" w:cs="Times New Roman" w:eastAsiaTheme="majorEastAsia"/>
              </w:rPr>
              <w:t>2</w:t>
            </w:r>
          </w:p>
        </w:tc>
        <w:tc>
          <w:tcPr>
            <w:tcW w:w="4961" w:type="dxa"/>
            <w:vAlign w:val="center"/>
          </w:tcPr>
          <w:p>
            <w:pPr>
              <w:rPr>
                <w:rFonts w:ascii="Times New Roman" w:hAnsi="Times New Roman" w:cs="Times New Roman" w:eastAsiaTheme="majorEastAsia"/>
              </w:rPr>
            </w:pPr>
            <w:r>
              <w:rPr>
                <w:rFonts w:ascii="Times New Roman" w:hAnsi="Times New Roman" w:cs="Times New Roman" w:eastAsiaTheme="majorEastAsia"/>
              </w:rPr>
              <w:t>电梯具备按乘客流量，进行启停投运量预估计算功能</w:t>
            </w:r>
          </w:p>
        </w:tc>
        <w:tc>
          <w:tcPr>
            <w:tcW w:w="1152" w:type="dxa"/>
            <w:vAlign w:val="center"/>
          </w:tcPr>
          <w:p>
            <w:pPr>
              <w:jc w:val="center"/>
              <w:rPr>
                <w:rFonts w:ascii="Times New Roman" w:hAnsi="Times New Roman" w:cs="Times New Roman" w:eastAsiaTheme="majorEastAsia"/>
              </w:rPr>
            </w:pPr>
            <w:r>
              <w:rPr>
                <w:rFonts w:ascii="Times New Roman" w:hAnsi="Times New Roman" w:cs="Times New Roman" w:eastAsiaTheme="majorEastAsia"/>
              </w:rPr>
              <w:t>4</w:t>
            </w:r>
          </w:p>
        </w:tc>
        <w:tc>
          <w:tcPr>
            <w:tcW w:w="1134" w:type="dxa"/>
            <w:vAlign w:val="center"/>
          </w:tcPr>
          <w:p>
            <w:pPr>
              <w:jc w:val="center"/>
              <w:rPr>
                <w:rFonts w:ascii="Times New Roman" w:hAnsi="Times New Roman" w:cs="Times New Roman" w:eastAsiaTheme="maj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70" w:type="dxa"/>
            <w:vAlign w:val="center"/>
          </w:tcPr>
          <w:p>
            <w:pPr>
              <w:jc w:val="center"/>
              <w:rPr>
                <w:rFonts w:ascii="Times New Roman" w:hAnsi="Times New Roman" w:cs="Times New Roman" w:eastAsiaTheme="majorEastAsia"/>
              </w:rPr>
            </w:pPr>
            <w:r>
              <w:rPr>
                <w:rFonts w:ascii="Times New Roman" w:hAnsi="Times New Roman" w:cs="Times New Roman" w:eastAsiaTheme="majorEastAsia"/>
              </w:rPr>
              <w:t>3</w:t>
            </w:r>
          </w:p>
        </w:tc>
        <w:tc>
          <w:tcPr>
            <w:tcW w:w="4961" w:type="dxa"/>
            <w:vAlign w:val="center"/>
          </w:tcPr>
          <w:p>
            <w:pPr>
              <w:rPr>
                <w:rFonts w:ascii="Times New Roman" w:hAnsi="Times New Roman" w:cs="Times New Roman" w:eastAsiaTheme="majorEastAsia"/>
              </w:rPr>
            </w:pPr>
            <w:r>
              <w:rPr>
                <w:rFonts w:ascii="Times New Roman" w:hAnsi="Times New Roman" w:cs="Times New Roman" w:eastAsiaTheme="majorEastAsia"/>
              </w:rPr>
              <w:t>电梯可以与出入口控制系统或其他系统联动</w:t>
            </w:r>
          </w:p>
        </w:tc>
        <w:tc>
          <w:tcPr>
            <w:tcW w:w="1152" w:type="dxa"/>
            <w:vAlign w:val="center"/>
          </w:tcPr>
          <w:p>
            <w:pPr>
              <w:jc w:val="center"/>
              <w:rPr>
                <w:rFonts w:ascii="Times New Roman" w:hAnsi="Times New Roman" w:cs="Times New Roman" w:eastAsiaTheme="majorEastAsia"/>
              </w:rPr>
            </w:pPr>
            <w:r>
              <w:rPr>
                <w:rFonts w:ascii="Times New Roman" w:hAnsi="Times New Roman" w:cs="Times New Roman" w:eastAsiaTheme="majorEastAsia"/>
              </w:rPr>
              <w:t>2</w:t>
            </w:r>
          </w:p>
        </w:tc>
        <w:tc>
          <w:tcPr>
            <w:tcW w:w="1134" w:type="dxa"/>
            <w:vAlign w:val="center"/>
          </w:tcPr>
          <w:p>
            <w:pPr>
              <w:jc w:val="center"/>
              <w:rPr>
                <w:rFonts w:ascii="Times New Roman" w:hAnsi="Times New Roman" w:cs="Times New Roman" w:eastAsiaTheme="maj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70" w:type="dxa"/>
            <w:vAlign w:val="center"/>
          </w:tcPr>
          <w:p>
            <w:pPr>
              <w:jc w:val="center"/>
              <w:rPr>
                <w:rFonts w:ascii="Times New Roman" w:hAnsi="Times New Roman" w:cs="Times New Roman" w:eastAsiaTheme="majorEastAsia"/>
              </w:rPr>
            </w:pPr>
            <w:r>
              <w:rPr>
                <w:rFonts w:ascii="Times New Roman" w:hAnsi="Times New Roman" w:cs="Times New Roman" w:eastAsiaTheme="majorEastAsia"/>
              </w:rPr>
              <w:t>4</w:t>
            </w:r>
          </w:p>
        </w:tc>
        <w:tc>
          <w:tcPr>
            <w:tcW w:w="4961" w:type="dxa"/>
            <w:vAlign w:val="center"/>
          </w:tcPr>
          <w:p>
            <w:pPr>
              <w:rPr>
                <w:rFonts w:ascii="Times New Roman" w:hAnsi="Times New Roman" w:cs="Times New Roman" w:eastAsiaTheme="majorEastAsia"/>
                <w:kern w:val="0"/>
              </w:rPr>
            </w:pPr>
            <w:r>
              <w:rPr>
                <w:rFonts w:ascii="Times New Roman" w:hAnsi="Times New Roman" w:cs="Times New Roman" w:eastAsiaTheme="majorEastAsia"/>
                <w:kern w:val="0"/>
              </w:rPr>
              <w:t>电梯具备按需自动配梯服务功能</w:t>
            </w:r>
          </w:p>
        </w:tc>
        <w:tc>
          <w:tcPr>
            <w:tcW w:w="1152" w:type="dxa"/>
            <w:vAlign w:val="center"/>
          </w:tcPr>
          <w:p>
            <w:pPr>
              <w:jc w:val="center"/>
              <w:rPr>
                <w:rFonts w:ascii="Times New Roman" w:hAnsi="Times New Roman" w:cs="Times New Roman" w:eastAsiaTheme="majorEastAsia"/>
              </w:rPr>
            </w:pPr>
            <w:r>
              <w:rPr>
                <w:rFonts w:ascii="Times New Roman" w:hAnsi="Times New Roman" w:cs="Times New Roman" w:eastAsiaTheme="majorEastAsia"/>
              </w:rPr>
              <w:t>4</w:t>
            </w:r>
          </w:p>
        </w:tc>
        <w:tc>
          <w:tcPr>
            <w:tcW w:w="1134" w:type="dxa"/>
            <w:vAlign w:val="center"/>
          </w:tcPr>
          <w:p>
            <w:pPr>
              <w:jc w:val="center"/>
              <w:rPr>
                <w:rFonts w:ascii="Times New Roman" w:hAnsi="Times New Roman" w:cs="Times New Roman" w:eastAsiaTheme="maj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31" w:type="dxa"/>
            <w:gridSpan w:val="2"/>
          </w:tcPr>
          <w:p>
            <w:pPr>
              <w:jc w:val="center"/>
              <w:rPr>
                <w:rFonts w:ascii="Times New Roman" w:hAnsi="Times New Roman" w:cs="Times New Roman" w:eastAsiaTheme="majorEastAsia"/>
              </w:rPr>
            </w:pPr>
            <w:r>
              <w:rPr>
                <w:rFonts w:ascii="Times New Roman" w:hAnsi="Times New Roman" w:cs="Times New Roman" w:eastAsiaTheme="majorEastAsia"/>
              </w:rPr>
              <w:t>合计</w:t>
            </w:r>
          </w:p>
        </w:tc>
        <w:tc>
          <w:tcPr>
            <w:tcW w:w="1152" w:type="dxa"/>
            <w:vAlign w:val="center"/>
          </w:tcPr>
          <w:p>
            <w:pPr>
              <w:jc w:val="center"/>
              <w:rPr>
                <w:rFonts w:ascii="Times New Roman" w:hAnsi="Times New Roman" w:cs="Times New Roman" w:eastAsiaTheme="majorEastAsia"/>
              </w:rPr>
            </w:pPr>
            <w:r>
              <w:rPr>
                <w:rFonts w:ascii="Times New Roman" w:hAnsi="Times New Roman" w:cs="Times New Roman" w:eastAsiaTheme="majorEastAsia"/>
              </w:rPr>
              <w:t>12</w:t>
            </w:r>
          </w:p>
        </w:tc>
        <w:tc>
          <w:tcPr>
            <w:tcW w:w="1134" w:type="dxa"/>
            <w:vAlign w:val="center"/>
          </w:tcPr>
          <w:p>
            <w:pPr>
              <w:jc w:val="center"/>
              <w:rPr>
                <w:rFonts w:ascii="Times New Roman" w:hAnsi="Times New Roman" w:cs="Times New Roman" w:eastAsiaTheme="majorEastAsia"/>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lang w:val="zh-CN"/>
        </w:rPr>
      </w:pPr>
      <w:r>
        <w:rPr>
          <w:rFonts w:ascii="Times New Roman" w:hAnsi="Times New Roman" w:eastAsia="宋体" w:cs="Times New Roman"/>
          <w:lang w:val="zh-CN"/>
        </w:rPr>
        <w:t>电梯具备提前呼梯功能：</w:t>
      </w:r>
      <w:sdt>
        <w:sdtPr>
          <w:rPr>
            <w:rFonts w:ascii="Times New Roman" w:hAnsi="Times New Roman" w:eastAsia="宋体" w:cs="Times New Roman"/>
          </w:rPr>
          <w:id w:val="-1687130636"/>
        </w:sdtPr>
        <w:sdtEndPr>
          <w:rPr>
            <w:rFonts w:ascii="Times New Roman" w:hAnsi="Times New Roman" w:eastAsia="宋体" w:cs="Times New Roman"/>
          </w:rPr>
        </w:sdtEndPr>
        <w:sdtContent>
          <w:sdt>
            <w:sdtPr>
              <w:rPr>
                <w:rFonts w:ascii="Times New Roman" w:hAnsi="Times New Roman" w:eastAsia="宋体" w:cs="Times New Roman"/>
              </w:rPr>
              <w:id w:val="-1833827503"/>
            </w:sdtPr>
            <w:sdtEndPr>
              <w:rPr>
                <w:rFonts w:ascii="Times New Roman" w:hAnsi="Times New Roman" w:eastAsia="宋体" w:cs="Times New Roman"/>
              </w:rPr>
            </w:sdtEndPr>
            <w:sdtContent>
              <w:sdt>
                <w:sdtPr>
                  <w:rPr>
                    <w:rFonts w:ascii="Times New Roman" w:hAnsi="Times New Roman" w:eastAsia="宋体" w:cs="Times New Roman"/>
                  </w:rPr>
                  <w:id w:val="-1980449489"/>
                </w:sdtPr>
                <w:sdtEndPr>
                  <w:rPr>
                    <w:rFonts w:ascii="Times New Roman" w:hAnsi="Times New Roman" w:eastAsia="宋体" w:cs="Times New Roman"/>
                  </w:rPr>
                </w:sdtEndPr>
                <w:sdtContent>
                  <w:r>
                    <w:rPr>
                      <w:rFonts w:ascii="Segoe UI Symbol" w:hAnsi="Segoe UI Symbol" w:eastAsia="MS Gothic" w:cs="Segoe UI Symbol"/>
                    </w:rPr>
                    <w:t>☐</w:t>
                  </w:r>
                </w:sdtContent>
              </w:sdt>
            </w:sdtContent>
          </w:sdt>
        </w:sdtContent>
      </w:sdt>
      <w:r>
        <w:rPr>
          <w:rFonts w:ascii="Times New Roman" w:hAnsi="Times New Roman" w:eastAsia="宋体" w:cs="Times New Roman"/>
          <w:lang w:val="zh-CN"/>
        </w:rPr>
        <w:t xml:space="preserve">是 </w:t>
      </w:r>
      <w:sdt>
        <w:sdtPr>
          <w:rPr>
            <w:rFonts w:ascii="Times New Roman" w:hAnsi="Times New Roman" w:eastAsia="宋体" w:cs="Times New Roman"/>
          </w:rPr>
          <w:id w:val="1938250604"/>
        </w:sdtPr>
        <w:sdtEndPr>
          <w:rPr>
            <w:rFonts w:ascii="Times New Roman" w:hAnsi="Times New Roman" w:eastAsia="宋体" w:cs="Times New Roman"/>
          </w:rPr>
        </w:sdtEndPr>
        <w:sdtContent>
          <w:r>
            <w:rPr>
              <w:rFonts w:ascii="Segoe UI Symbol" w:hAnsi="Segoe UI Symbol" w:eastAsia="MS Gothic" w:cs="Segoe UI Symbol"/>
            </w:rPr>
            <w:t>☐</w:t>
          </w:r>
        </w:sdtContent>
      </w:sdt>
      <w:r>
        <w:rPr>
          <w:rFonts w:ascii="Times New Roman" w:hAnsi="Times New Roman" w:eastAsia="宋体" w:cs="Times New Roman"/>
          <w:lang w:val="zh-CN"/>
        </w:rPr>
        <w:t>否</w:t>
      </w:r>
    </w:p>
    <w:p>
      <w:pPr>
        <w:rPr>
          <w:rFonts w:ascii="Times New Roman" w:hAnsi="Times New Roman" w:eastAsia="宋体" w:cs="Times New Roman"/>
          <w:lang w:val="zh-CN"/>
        </w:rPr>
      </w:pPr>
      <w:r>
        <w:rPr>
          <w:rFonts w:ascii="Times New Roman" w:hAnsi="Times New Roman" w:eastAsia="宋体" w:cs="Times New Roman"/>
          <w:lang w:val="zh-CN"/>
        </w:rPr>
        <w:t>电梯具备按乘客流量进行启停投运量预估计算功能：</w:t>
      </w:r>
      <w:sdt>
        <w:sdtPr>
          <w:rPr>
            <w:rFonts w:ascii="Times New Roman" w:hAnsi="Times New Roman" w:eastAsia="宋体" w:cs="Times New Roman"/>
          </w:rPr>
          <w:id w:val="1692413653"/>
        </w:sdtPr>
        <w:sdtEndPr>
          <w:rPr>
            <w:rFonts w:ascii="Times New Roman" w:hAnsi="Times New Roman" w:eastAsia="宋体" w:cs="Times New Roman"/>
          </w:rPr>
        </w:sdtEndPr>
        <w:sdtContent>
          <w:r>
            <w:rPr>
              <w:rFonts w:ascii="Segoe UI Symbol" w:hAnsi="Segoe UI Symbol" w:eastAsia="MS Gothic" w:cs="Segoe UI Symbol"/>
            </w:rPr>
            <w:t>☐</w:t>
          </w:r>
        </w:sdtContent>
      </w:sdt>
      <w:r>
        <w:rPr>
          <w:rFonts w:ascii="Times New Roman" w:hAnsi="Times New Roman" w:eastAsia="宋体" w:cs="Times New Roman"/>
          <w:lang w:val="zh-CN"/>
        </w:rPr>
        <w:t xml:space="preserve">是 </w:t>
      </w:r>
      <w:sdt>
        <w:sdtPr>
          <w:rPr>
            <w:rFonts w:ascii="Times New Roman" w:hAnsi="Times New Roman" w:eastAsia="宋体" w:cs="Times New Roman"/>
          </w:rPr>
          <w:id w:val="58055912"/>
        </w:sdtPr>
        <w:sdtEndPr>
          <w:rPr>
            <w:rFonts w:ascii="Times New Roman" w:hAnsi="Times New Roman" w:eastAsia="宋体" w:cs="Times New Roman"/>
          </w:rPr>
        </w:sdtEndPr>
        <w:sdtContent>
          <w:r>
            <w:rPr>
              <w:rFonts w:ascii="Segoe UI Symbol" w:hAnsi="Segoe UI Symbol" w:eastAsia="MS Gothic" w:cs="Segoe UI Symbol"/>
            </w:rPr>
            <w:t>☐</w:t>
          </w:r>
        </w:sdtContent>
      </w:sdt>
      <w:r>
        <w:rPr>
          <w:rFonts w:ascii="Times New Roman" w:hAnsi="Times New Roman" w:eastAsia="宋体" w:cs="Times New Roman"/>
          <w:lang w:val="zh-CN"/>
        </w:rPr>
        <w:t>否</w:t>
      </w:r>
    </w:p>
    <w:p>
      <w:pPr>
        <w:rPr>
          <w:rFonts w:ascii="Times New Roman" w:hAnsi="Times New Roman" w:eastAsia="宋体" w:cs="Times New Roman"/>
          <w:lang w:val="zh-CN"/>
        </w:rPr>
      </w:pPr>
      <w:r>
        <w:rPr>
          <w:rFonts w:ascii="Times New Roman" w:hAnsi="Times New Roman" w:eastAsia="宋体" w:cs="Times New Roman"/>
          <w:lang w:val="zh-CN"/>
        </w:rPr>
        <w:t>电梯与出入口控制系统或其他系统联动：</w:t>
      </w:r>
      <w:sdt>
        <w:sdtPr>
          <w:rPr>
            <w:rFonts w:ascii="Times New Roman" w:hAnsi="Times New Roman" w:eastAsia="宋体" w:cs="Times New Roman"/>
          </w:rPr>
          <w:id w:val="-2062168495"/>
        </w:sdtPr>
        <w:sdtEndPr>
          <w:rPr>
            <w:rFonts w:ascii="Times New Roman" w:hAnsi="Times New Roman" w:eastAsia="宋体" w:cs="Times New Roman"/>
          </w:rPr>
        </w:sdtEndPr>
        <w:sdtContent>
          <w:sdt>
            <w:sdtPr>
              <w:rPr>
                <w:rFonts w:ascii="Times New Roman" w:hAnsi="Times New Roman" w:eastAsia="宋体" w:cs="Times New Roman"/>
              </w:rPr>
              <w:id w:val="1623499140"/>
            </w:sdtPr>
            <w:sdtEndPr>
              <w:rPr>
                <w:rFonts w:ascii="Times New Roman" w:hAnsi="Times New Roman" w:eastAsia="宋体" w:cs="Times New Roman"/>
              </w:rPr>
            </w:sdtEndPr>
            <w:sdtContent>
              <w:sdt>
                <w:sdtPr>
                  <w:rPr>
                    <w:rFonts w:ascii="Times New Roman" w:hAnsi="Times New Roman" w:eastAsia="宋体" w:cs="Times New Roman"/>
                  </w:rPr>
                  <w:id w:val="-1222904609"/>
                </w:sdtPr>
                <w:sdtEndPr>
                  <w:rPr>
                    <w:rFonts w:ascii="Times New Roman" w:hAnsi="Times New Roman" w:eastAsia="宋体" w:cs="Times New Roman"/>
                  </w:rPr>
                </w:sdtEndPr>
                <w:sdtContent>
                  <w:r>
                    <w:rPr>
                      <w:rFonts w:ascii="Segoe UI Symbol" w:hAnsi="Segoe UI Symbol" w:eastAsia="MS Gothic" w:cs="Segoe UI Symbol"/>
                    </w:rPr>
                    <w:t>☐</w:t>
                  </w:r>
                </w:sdtContent>
              </w:sdt>
            </w:sdtContent>
          </w:sdt>
        </w:sdtContent>
      </w:sdt>
      <w:r>
        <w:rPr>
          <w:rFonts w:ascii="Times New Roman" w:hAnsi="Times New Roman" w:eastAsia="宋体" w:cs="Times New Roman"/>
          <w:lang w:val="zh-CN"/>
        </w:rPr>
        <w:t xml:space="preserve">是 </w:t>
      </w:r>
      <w:sdt>
        <w:sdtPr>
          <w:rPr>
            <w:rFonts w:ascii="Times New Roman" w:hAnsi="Times New Roman" w:eastAsia="宋体" w:cs="Times New Roman"/>
          </w:rPr>
          <w:id w:val="1791473499"/>
        </w:sdtPr>
        <w:sdtEndPr>
          <w:rPr>
            <w:rFonts w:ascii="Times New Roman" w:hAnsi="Times New Roman" w:eastAsia="宋体" w:cs="Times New Roman"/>
          </w:rPr>
        </w:sdtEndPr>
        <w:sdtContent>
          <w:r>
            <w:rPr>
              <w:rFonts w:ascii="Segoe UI Symbol" w:hAnsi="Segoe UI Symbol" w:eastAsia="MS Gothic" w:cs="Segoe UI Symbol"/>
            </w:rPr>
            <w:t>☐</w:t>
          </w:r>
        </w:sdtContent>
      </w:sdt>
      <w:r>
        <w:rPr>
          <w:rFonts w:ascii="Times New Roman" w:hAnsi="Times New Roman" w:eastAsia="宋体" w:cs="Times New Roman"/>
          <w:lang w:val="zh-CN"/>
        </w:rPr>
        <w:t>否</w:t>
      </w:r>
    </w:p>
    <w:p>
      <w:pPr>
        <w:rPr>
          <w:rFonts w:ascii="Times New Roman" w:hAnsi="Times New Roman" w:cs="Times New Roman"/>
        </w:rPr>
      </w:pPr>
      <w:r>
        <w:rPr>
          <w:rFonts w:ascii="Times New Roman" w:hAnsi="Times New Roman" w:eastAsia="宋体" w:cs="Times New Roman"/>
          <w:lang w:val="zh-CN"/>
        </w:rPr>
        <w:t>电梯具备按需自动配梯服务功能：</w:t>
      </w:r>
      <w:sdt>
        <w:sdtPr>
          <w:rPr>
            <w:rFonts w:ascii="Times New Roman" w:hAnsi="Times New Roman" w:eastAsia="宋体" w:cs="Times New Roman"/>
          </w:rPr>
          <w:id w:val="-1747337050"/>
        </w:sdtPr>
        <w:sdtEndPr>
          <w:rPr>
            <w:rFonts w:ascii="Times New Roman" w:hAnsi="Times New Roman" w:eastAsia="宋体" w:cs="Times New Roman"/>
          </w:rPr>
        </w:sdtEndPr>
        <w:sdtContent>
          <w:r>
            <w:rPr>
              <w:rFonts w:ascii="Segoe UI Symbol" w:hAnsi="Segoe UI Symbol" w:eastAsia="MS Gothic" w:cs="Segoe UI Symbol"/>
            </w:rPr>
            <w:t>☐</w:t>
          </w:r>
        </w:sdtContent>
      </w:sdt>
      <w:r>
        <w:rPr>
          <w:rFonts w:ascii="Times New Roman" w:hAnsi="Times New Roman" w:eastAsia="宋体" w:cs="Times New Roman"/>
          <w:lang w:val="zh-CN"/>
        </w:rPr>
        <w:t xml:space="preserve">是 </w:t>
      </w:r>
      <w:sdt>
        <w:sdtPr>
          <w:rPr>
            <w:rFonts w:ascii="Times New Roman" w:hAnsi="Times New Roman" w:eastAsia="宋体" w:cs="Times New Roman"/>
          </w:rPr>
          <w:id w:val="121353748"/>
        </w:sdtPr>
        <w:sdtEndPr>
          <w:rPr>
            <w:rFonts w:ascii="Times New Roman" w:hAnsi="Times New Roman" w:eastAsia="宋体" w:cs="Times New Roman"/>
          </w:rPr>
        </w:sdtEndPr>
        <w:sdtContent>
          <w:r>
            <w:rPr>
              <w:rFonts w:ascii="Segoe UI Symbol" w:hAnsi="Segoe UI Symbol" w:eastAsia="MS Gothic" w:cs="Segoe UI Symbol"/>
            </w:rPr>
            <w:t>☐</w:t>
          </w:r>
        </w:sdtContent>
      </w:sdt>
      <w:r>
        <w:rPr>
          <w:rFonts w:ascii="Times New Roman" w:hAnsi="Times New Roman" w:eastAsia="宋体" w:cs="Times New Roman"/>
          <w:lang w:val="zh-CN"/>
        </w:rPr>
        <w:t>否</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rPr>
      </w:pPr>
      <w:r>
        <w:rPr>
          <w:rFonts w:ascii="Times New Roman" w:hAnsi="Times New Roman" w:cs="Times New Roman"/>
        </w:rPr>
        <w:t>预评价：</w:t>
      </w:r>
    </w:p>
    <w:p>
      <w:pPr>
        <w:pStyle w:val="52"/>
        <w:numPr>
          <w:ilvl w:val="0"/>
          <w:numId w:val="53"/>
        </w:numPr>
        <w:ind w:firstLineChars="0"/>
      </w:pPr>
      <w:r>
        <w:t>电梯系统设计说明</w:t>
      </w:r>
    </w:p>
    <w:p>
      <w:pPr>
        <w:pStyle w:val="52"/>
        <w:numPr>
          <w:ilvl w:val="0"/>
          <w:numId w:val="53"/>
        </w:numPr>
        <w:ind w:firstLineChars="0"/>
      </w:pPr>
      <w:r>
        <w:t>电梯检测报告</w:t>
      </w:r>
    </w:p>
    <w:p>
      <w:pPr>
        <w:ind w:left="435"/>
        <w:rPr>
          <w:rFonts w:ascii="Times New Roman" w:hAnsi="Times New Roman" w:cs="Times New Roman"/>
        </w:rPr>
      </w:pPr>
      <w:r>
        <w:rPr>
          <w:rFonts w:ascii="Times New Roman" w:hAnsi="Times New Roman" w:cs="Times New Roman"/>
        </w:rPr>
        <w:t>评价：</w:t>
      </w:r>
    </w:p>
    <w:p>
      <w:pPr>
        <w:pStyle w:val="52"/>
        <w:numPr>
          <w:ilvl w:val="0"/>
          <w:numId w:val="54"/>
        </w:numPr>
        <w:ind w:firstLineChars="0"/>
      </w:pPr>
      <w:r>
        <w:t>电梯竣工设计说明</w:t>
      </w:r>
    </w:p>
    <w:p>
      <w:pPr>
        <w:pStyle w:val="52"/>
        <w:numPr>
          <w:ilvl w:val="0"/>
          <w:numId w:val="54"/>
        </w:numPr>
        <w:ind w:firstLineChars="0"/>
      </w:pPr>
      <w:r>
        <w:t>电梯验收记录</w:t>
      </w:r>
    </w:p>
    <w:p>
      <w:pPr>
        <w:pStyle w:val="52"/>
        <w:numPr>
          <w:ilvl w:val="0"/>
          <w:numId w:val="54"/>
        </w:numPr>
        <w:ind w:firstLineChars="0"/>
      </w:pPr>
      <w:r>
        <w:t>运行记录</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rPr>
          <w:rFonts w:ascii="Times New Roman" w:hAnsi="Times New Roman" w:cs="Times New Roman"/>
          <w:szCs w:val="28"/>
        </w:rPr>
      </w:pPr>
      <w:r>
        <w:rPr>
          <w:rFonts w:ascii="Times New Roman" w:hAnsi="Times New Roman" w:cs="Times New Roman"/>
        </w:rPr>
        <w:br w:type="page"/>
      </w:r>
    </w:p>
    <w:p>
      <w:pPr>
        <w:pStyle w:val="5"/>
        <w:rPr>
          <w:sz w:val="24"/>
          <w:szCs w:val="40"/>
        </w:rPr>
      </w:pPr>
      <w:r>
        <w:rPr>
          <w:sz w:val="24"/>
          <w:szCs w:val="40"/>
        </w:rPr>
        <w:t>4.3.8 保障建筑内员工便捷通行，有效减少通行时间。（10分）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4961"/>
        <w:gridCol w:w="1443"/>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821" w:type="dxa"/>
            <w:vAlign w:val="center"/>
          </w:tcPr>
          <w:p>
            <w:pPr>
              <w:jc w:val="center"/>
              <w:rPr>
                <w:rFonts w:ascii="Times New Roman" w:hAnsi="Times New Roman" w:cs="Times New Roman"/>
                <w:lang w:val="zh-CN"/>
              </w:rPr>
            </w:pPr>
            <w:r>
              <w:rPr>
                <w:rFonts w:ascii="Times New Roman" w:hAnsi="Times New Roman" w:cs="Times New Roman"/>
                <w:lang w:val="zh-CN"/>
              </w:rPr>
              <w:t>序号</w:t>
            </w:r>
          </w:p>
        </w:tc>
        <w:tc>
          <w:tcPr>
            <w:tcW w:w="4961" w:type="dxa"/>
            <w:vAlign w:val="center"/>
          </w:tcPr>
          <w:p>
            <w:pPr>
              <w:jc w:val="center"/>
              <w:rPr>
                <w:rFonts w:ascii="Times New Roman" w:hAnsi="Times New Roman" w:cs="Times New Roman"/>
                <w:lang w:val="zh-CN"/>
              </w:rPr>
            </w:pPr>
            <w:r>
              <w:rPr>
                <w:rFonts w:ascii="Times New Roman" w:hAnsi="Times New Roman" w:cs="Times New Roman"/>
                <w:lang w:val="zh-CN"/>
              </w:rPr>
              <w:t>评价内容</w:t>
            </w:r>
          </w:p>
        </w:tc>
        <w:tc>
          <w:tcPr>
            <w:tcW w:w="1443" w:type="dxa"/>
            <w:vAlign w:val="center"/>
          </w:tcPr>
          <w:p>
            <w:pPr>
              <w:jc w:val="center"/>
              <w:rPr>
                <w:rFonts w:ascii="Times New Roman" w:hAnsi="Times New Roman" w:cs="Times New Roman"/>
                <w:lang w:val="zh-CN"/>
              </w:rPr>
            </w:pPr>
            <w:r>
              <w:rPr>
                <w:rFonts w:ascii="Times New Roman" w:hAnsi="Times New Roman" w:cs="Times New Roman"/>
                <w:lang w:val="zh-CN"/>
              </w:rPr>
              <w:t>评价分值</w:t>
            </w:r>
          </w:p>
        </w:tc>
        <w:tc>
          <w:tcPr>
            <w:tcW w:w="1134" w:type="dxa"/>
            <w:vAlign w:val="center"/>
          </w:tcPr>
          <w:p>
            <w:pPr>
              <w:jc w:val="center"/>
              <w:rPr>
                <w:rFonts w:ascii="Times New Roman" w:hAnsi="Times New Roman" w:cs="Times New Roman"/>
                <w:lang w:val="zh-CN"/>
              </w:rPr>
            </w:pPr>
            <w:r>
              <w:rPr>
                <w:rFonts w:ascii="Times New Roman" w:hAnsi="Times New Roman" w:cs="Times New Roman"/>
                <w:lang w:val="zh-C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21" w:type="dxa"/>
            <w:vMerge w:val="restart"/>
            <w:vAlign w:val="center"/>
          </w:tcPr>
          <w:p>
            <w:pPr>
              <w:jc w:val="center"/>
              <w:rPr>
                <w:rFonts w:ascii="Times New Roman" w:hAnsi="Times New Roman" w:cs="Times New Roman"/>
              </w:rPr>
            </w:pPr>
            <w:r>
              <w:rPr>
                <w:rFonts w:ascii="Times New Roman" w:hAnsi="Times New Roman" w:cs="Times New Roman"/>
              </w:rPr>
              <w:t>1</w:t>
            </w:r>
          </w:p>
        </w:tc>
        <w:tc>
          <w:tcPr>
            <w:tcW w:w="4961" w:type="dxa"/>
            <w:vAlign w:val="center"/>
          </w:tcPr>
          <w:p>
            <w:pPr>
              <w:rPr>
                <w:rFonts w:ascii="Times New Roman" w:hAnsi="Times New Roman" w:cs="Times New Roman"/>
              </w:rPr>
            </w:pPr>
            <w:r>
              <w:rPr>
                <w:rFonts w:ascii="Times New Roman" w:hAnsi="Times New Roman" w:cs="Times New Roman"/>
              </w:rPr>
              <w:t>实现一张员工卡可通行所有具有权限的相关空间</w:t>
            </w:r>
          </w:p>
        </w:tc>
        <w:tc>
          <w:tcPr>
            <w:tcW w:w="1443" w:type="dxa"/>
            <w:vAlign w:val="center"/>
          </w:tcPr>
          <w:p>
            <w:pPr>
              <w:jc w:val="center"/>
              <w:rPr>
                <w:rFonts w:ascii="Times New Roman" w:hAnsi="Times New Roman" w:cs="Times New Roman"/>
              </w:rPr>
            </w:pPr>
            <w:r>
              <w:rPr>
                <w:rFonts w:ascii="Times New Roman" w:hAnsi="Times New Roman" w:cs="Times New Roman"/>
              </w:rPr>
              <w:t>10</w:t>
            </w:r>
          </w:p>
        </w:tc>
        <w:tc>
          <w:tcPr>
            <w:tcW w:w="1134" w:type="dxa"/>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821" w:type="dxa"/>
            <w:vMerge w:val="continue"/>
            <w:vAlign w:val="center"/>
          </w:tcPr>
          <w:p>
            <w:pPr>
              <w:jc w:val="center"/>
              <w:rPr>
                <w:rFonts w:ascii="Times New Roman" w:hAnsi="Times New Roman" w:cs="Times New Roman"/>
              </w:rPr>
            </w:pPr>
          </w:p>
        </w:tc>
        <w:tc>
          <w:tcPr>
            <w:tcW w:w="4961" w:type="dxa"/>
            <w:vAlign w:val="center"/>
          </w:tcPr>
          <w:p>
            <w:pPr>
              <w:rPr>
                <w:rFonts w:ascii="Times New Roman" w:hAnsi="Times New Roman" w:cs="Times New Roman"/>
                <w:kern w:val="0"/>
              </w:rPr>
            </w:pPr>
            <w:r>
              <w:rPr>
                <w:rFonts w:ascii="Times New Roman" w:hAnsi="Times New Roman" w:cs="Times New Roman"/>
                <w:kern w:val="0"/>
              </w:rPr>
              <w:t>应用人工智能技术，使员工无感通行所有具有权限的相关空间</w:t>
            </w:r>
          </w:p>
        </w:tc>
        <w:tc>
          <w:tcPr>
            <w:tcW w:w="1443" w:type="dxa"/>
            <w:vAlign w:val="center"/>
          </w:tcPr>
          <w:p>
            <w:pPr>
              <w:jc w:val="center"/>
              <w:rPr>
                <w:rFonts w:ascii="Times New Roman" w:hAnsi="Times New Roman" w:cs="Times New Roman"/>
              </w:rPr>
            </w:pPr>
            <w:r>
              <w:rPr>
                <w:rFonts w:ascii="Times New Roman" w:hAnsi="Times New Roman" w:cs="Times New Roman"/>
              </w:rPr>
              <w:t>16</w:t>
            </w:r>
          </w:p>
        </w:tc>
        <w:tc>
          <w:tcPr>
            <w:tcW w:w="1134" w:type="dxa"/>
            <w:vAlign w:val="center"/>
          </w:tcPr>
          <w:p>
            <w:pPr>
              <w:jc w:val="center"/>
              <w:rPr>
                <w:rFonts w:ascii="Times New Roman" w:hAnsi="Times New Roman" w:cs="Times New Roman"/>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rPr>
      </w:pPr>
      <w:r>
        <w:rPr>
          <w:rFonts w:ascii="Times New Roman" w:hAnsi="Times New Roman" w:cs="Times New Roman"/>
        </w:rPr>
        <w:t>实现一张员工卡可通行所有具有权限的相关空间：</w:t>
      </w:r>
      <w:sdt>
        <w:sdtPr>
          <w:rPr>
            <w:rFonts w:ascii="Times New Roman" w:hAnsi="Times New Roman" w:cs="Times New Roman"/>
          </w:rPr>
          <w:id w:val="-1405747047"/>
        </w:sdtPr>
        <w:sdtEndPr>
          <w:rPr>
            <w:rFonts w:ascii="Times New Roman" w:hAnsi="Times New Roman" w:cs="Times New Roman"/>
          </w:rPr>
        </w:sdtEndPr>
        <w:sdtContent>
          <w:sdt>
            <w:sdtPr>
              <w:rPr>
                <w:rFonts w:ascii="Times New Roman" w:hAnsi="Times New Roman" w:cs="Times New Roman"/>
              </w:rPr>
              <w:id w:val="1672294969"/>
            </w:sdtPr>
            <w:sdtEndPr>
              <w:rPr>
                <w:rFonts w:ascii="Times New Roman" w:hAnsi="Times New Roman" w:cs="Times New Roman"/>
              </w:rPr>
            </w:sdtEndPr>
            <w:sdtContent>
              <w:r>
                <w:rPr>
                  <w:rFonts w:ascii="Segoe UI Symbol" w:hAnsi="Segoe UI Symbol" w:cs="Segoe UI Symbol"/>
                </w:rPr>
                <w:t>☐</w:t>
              </w:r>
            </w:sdtContent>
          </w:sdt>
        </w:sdtContent>
      </w:sdt>
      <w:r>
        <w:rPr>
          <w:rFonts w:ascii="Times New Roman" w:hAnsi="Times New Roman" w:cs="Times New Roman"/>
        </w:rPr>
        <w:t xml:space="preserve">是 </w:t>
      </w:r>
      <w:sdt>
        <w:sdtPr>
          <w:rPr>
            <w:rFonts w:ascii="Times New Roman" w:hAnsi="Times New Roman" w:cs="Times New Roman"/>
          </w:rPr>
          <w:id w:val="1108238398"/>
        </w:sdtPr>
        <w:sdtEndPr>
          <w:rPr>
            <w:rFonts w:ascii="Times New Roman" w:hAnsi="Times New Roman" w:cs="Times New Roman"/>
          </w:rPr>
        </w:sdtEndPr>
        <w:sdtContent>
          <w:r>
            <w:rPr>
              <w:rFonts w:ascii="Segoe UI Symbol" w:hAnsi="Segoe UI Symbol" w:cs="Segoe UI Symbol"/>
            </w:rPr>
            <w:t>☐</w:t>
          </w:r>
        </w:sdtContent>
      </w:sdt>
      <w:r>
        <w:rPr>
          <w:rFonts w:ascii="Times New Roman" w:hAnsi="Times New Roman" w:cs="Times New Roman"/>
        </w:rPr>
        <w:t>否。</w:t>
      </w:r>
    </w:p>
    <w:p>
      <w:pPr>
        <w:rPr>
          <w:rFonts w:ascii="Times New Roman" w:hAnsi="Times New Roman" w:cs="Times New Roman"/>
        </w:rPr>
      </w:pPr>
      <w:r>
        <w:rPr>
          <w:rFonts w:ascii="Times New Roman" w:hAnsi="Times New Roman" w:cs="Times New Roman"/>
          <w:kern w:val="0"/>
        </w:rPr>
        <w:t>应用人工智能技术，使员工无感通行所有具有权限的相关空间</w:t>
      </w:r>
      <w:r>
        <w:rPr>
          <w:rFonts w:ascii="Times New Roman" w:hAnsi="Times New Roman" w:cs="Times New Roman"/>
        </w:rPr>
        <w:t>：</w:t>
      </w:r>
      <w:sdt>
        <w:sdtPr>
          <w:rPr>
            <w:rFonts w:ascii="Times New Roman" w:hAnsi="Times New Roman" w:cs="Times New Roman"/>
          </w:rPr>
          <w:id w:val="-1888636576"/>
        </w:sdtPr>
        <w:sdtEndPr>
          <w:rPr>
            <w:rFonts w:ascii="Times New Roman" w:hAnsi="Times New Roman" w:cs="Times New Roman"/>
          </w:rPr>
        </w:sdtEndPr>
        <w:sdtContent>
          <w:sdt>
            <w:sdtPr>
              <w:rPr>
                <w:rFonts w:ascii="Times New Roman" w:hAnsi="Times New Roman" w:cs="Times New Roman"/>
              </w:rPr>
              <w:id w:val="490832518"/>
            </w:sdtPr>
            <w:sdtEndPr>
              <w:rPr>
                <w:rFonts w:ascii="Times New Roman" w:hAnsi="Times New Roman" w:cs="Times New Roman"/>
              </w:rPr>
            </w:sdtEndPr>
            <w:sdtContent>
              <w:r>
                <w:rPr>
                  <w:rFonts w:ascii="Segoe UI Symbol" w:hAnsi="Segoe UI Symbol" w:cs="Segoe UI Symbol"/>
                </w:rPr>
                <w:t>☐</w:t>
              </w:r>
            </w:sdtContent>
          </w:sdt>
        </w:sdtContent>
      </w:sdt>
      <w:r>
        <w:rPr>
          <w:rFonts w:ascii="Times New Roman" w:hAnsi="Times New Roman" w:cs="Times New Roman"/>
        </w:rPr>
        <w:t xml:space="preserve">是 </w:t>
      </w:r>
      <w:sdt>
        <w:sdtPr>
          <w:rPr>
            <w:rFonts w:ascii="Times New Roman" w:hAnsi="Times New Roman" w:cs="Times New Roman"/>
          </w:rPr>
          <w:id w:val="-1163383156"/>
        </w:sdtPr>
        <w:sdtEndPr>
          <w:rPr>
            <w:rFonts w:ascii="Times New Roman" w:hAnsi="Times New Roman" w:cs="Times New Roman"/>
          </w:rPr>
        </w:sdtEndPr>
        <w:sdtContent>
          <w:r>
            <w:rPr>
              <w:rFonts w:ascii="Segoe UI Symbol" w:hAnsi="Segoe UI Symbol" w:cs="Segoe UI Symbol"/>
            </w:rPr>
            <w:t>☐</w:t>
          </w:r>
        </w:sdtContent>
      </w:sdt>
      <w:r>
        <w:rPr>
          <w:rFonts w:ascii="Times New Roman" w:hAnsi="Times New Roman" w:cs="Times New Roman"/>
        </w:rPr>
        <w:t>否。</w:t>
      </w:r>
    </w:p>
    <w:p>
      <w:pPr>
        <w:rPr>
          <w:rFonts w:ascii="Times New Roman" w:hAnsi="Times New Roman" w:cs="Times New Roman"/>
        </w:rPr>
      </w:pPr>
    </w:p>
    <w:p>
      <w:pPr>
        <w:rPr>
          <w:rFonts w:ascii="Times New Roman" w:hAnsi="Times New Roman" w:cs="Times New Roman"/>
        </w:rPr>
      </w:pPr>
      <w:r>
        <w:rPr>
          <w:rFonts w:ascii="Times New Roman" w:hAnsi="Times New Roman" w:cs="Times New Roman"/>
        </w:rPr>
        <w:t>便捷通行情况说明：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rPr>
      </w:pPr>
      <w:r>
        <w:rPr>
          <w:rFonts w:ascii="Times New Roman" w:hAnsi="Times New Roman" w:cs="Times New Roman"/>
        </w:rPr>
        <w:t>预评价：</w:t>
      </w:r>
    </w:p>
    <w:p>
      <w:pPr>
        <w:pStyle w:val="52"/>
        <w:numPr>
          <w:ilvl w:val="0"/>
          <w:numId w:val="55"/>
        </w:numPr>
        <w:ind w:firstLineChars="0"/>
      </w:pPr>
      <w:r>
        <w:t>智能化系统设计说明</w:t>
      </w:r>
    </w:p>
    <w:p>
      <w:pPr>
        <w:ind w:left="435"/>
        <w:rPr>
          <w:rFonts w:ascii="Times New Roman" w:hAnsi="Times New Roman" w:cs="Times New Roman"/>
        </w:rPr>
      </w:pPr>
      <w:r>
        <w:rPr>
          <w:rFonts w:ascii="Times New Roman" w:hAnsi="Times New Roman" w:cs="Times New Roman"/>
        </w:rPr>
        <w:t>评价：</w:t>
      </w:r>
    </w:p>
    <w:p>
      <w:pPr>
        <w:pStyle w:val="52"/>
        <w:numPr>
          <w:ilvl w:val="0"/>
          <w:numId w:val="56"/>
        </w:numPr>
        <w:ind w:firstLineChars="0"/>
      </w:pPr>
      <w:r>
        <w:t>智能化系统竣工图</w:t>
      </w:r>
    </w:p>
    <w:p>
      <w:pPr>
        <w:pStyle w:val="52"/>
        <w:numPr>
          <w:ilvl w:val="0"/>
          <w:numId w:val="56"/>
        </w:numPr>
        <w:ind w:firstLineChars="0"/>
      </w:pPr>
      <w:r>
        <w:t>智能化系统验收报告</w:t>
      </w:r>
    </w:p>
    <w:p>
      <w:pPr>
        <w:pStyle w:val="52"/>
        <w:numPr>
          <w:ilvl w:val="0"/>
          <w:numId w:val="56"/>
        </w:numPr>
        <w:ind w:firstLineChars="0"/>
      </w:pPr>
      <w:r>
        <w:t>运行记录</w:t>
      </w:r>
    </w:p>
    <w:p>
      <w:pPr>
        <w:widowControl/>
        <w:jc w:val="left"/>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bookmarkStart w:id="94" w:name="_Hlk74256945"/>
          </w:p>
        </w:tc>
      </w:tr>
      <w:bookmarkEnd w:id="94"/>
    </w:tbl>
    <w:p>
      <w:pPr>
        <w:rPr>
          <w:rFonts w:ascii="Times New Roman" w:hAnsi="Times New Roman" w:cs="Times New Roman"/>
          <w:sz w:val="24"/>
          <w:szCs w:val="24"/>
        </w:rPr>
      </w:pPr>
    </w:p>
    <w:p>
      <w:pPr>
        <w:widowControl/>
        <w:jc w:val="left"/>
        <w:rPr>
          <w:rFonts w:ascii="Times New Roman" w:hAnsi="Times New Roman" w:eastAsia="宋体" w:cs="Times New Roman"/>
          <w:b/>
          <w:bCs/>
          <w:sz w:val="24"/>
          <w:szCs w:val="24"/>
        </w:rPr>
      </w:pPr>
      <w:r>
        <w:rPr>
          <w:rFonts w:ascii="Times New Roman" w:hAnsi="Times New Roman" w:cs="Times New Roman"/>
          <w:sz w:val="24"/>
          <w:szCs w:val="24"/>
        </w:rPr>
        <w:br w:type="page"/>
      </w:r>
    </w:p>
    <w:p>
      <w:pPr>
        <w:pStyle w:val="5"/>
        <w:rPr>
          <w:sz w:val="24"/>
          <w:szCs w:val="40"/>
        </w:rPr>
      </w:pPr>
      <w:r>
        <w:rPr>
          <w:sz w:val="24"/>
          <w:szCs w:val="40"/>
        </w:rPr>
        <w:t>4.3.9 可根据不同办公场景的使用需求，通过一键式操作实现办公空间内多个系统的联动控制，简化用户操作、提高工作效率。（18分）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4961"/>
        <w:gridCol w:w="1295"/>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序号</w:t>
            </w:r>
          </w:p>
        </w:tc>
        <w:tc>
          <w:tcPr>
            <w:tcW w:w="496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评价内容</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评价分值</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1</w:t>
            </w:r>
          </w:p>
        </w:tc>
        <w:tc>
          <w:tcPr>
            <w:tcW w:w="496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rPr>
            </w:pPr>
            <w:r>
              <w:rPr>
                <w:rFonts w:ascii="Times New Roman" w:hAnsi="Times New Roman" w:cs="Times New Roman"/>
              </w:rPr>
              <w:t>具有3个或以上办公情景模式</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6</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2</w:t>
            </w:r>
          </w:p>
        </w:tc>
        <w:tc>
          <w:tcPr>
            <w:tcW w:w="496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rPr>
            </w:pPr>
            <w:r>
              <w:rPr>
                <w:rFonts w:ascii="Times New Roman" w:hAnsi="Times New Roman" w:cs="Times New Roman"/>
              </w:rPr>
              <w:t>用户能自定义预设办公情景模式</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6</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3</w:t>
            </w:r>
          </w:p>
        </w:tc>
        <w:tc>
          <w:tcPr>
            <w:tcW w:w="496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rPr>
            </w:pPr>
            <w:r>
              <w:rPr>
                <w:rFonts w:ascii="Times New Roman" w:hAnsi="Times New Roman" w:cs="Times New Roman"/>
              </w:rPr>
              <w:t>能通过算法自动切换和调整办公情景模式</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6</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78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合计</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18</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lang w:val="zh-CN"/>
        </w:rPr>
      </w:pPr>
      <w:r>
        <w:rPr>
          <w:rFonts w:ascii="Times New Roman" w:hAnsi="Times New Roman" w:cs="Times New Roman"/>
        </w:rPr>
        <w:t>办公情景模式数量</w:t>
      </w:r>
      <w:r>
        <w:rPr>
          <w:rFonts w:ascii="Times New Roman" w:hAnsi="Times New Roman" w:cs="Times New Roman"/>
          <w:lang w:val="zh-CN"/>
        </w:rPr>
        <w:t>：</w:t>
      </w:r>
      <w:r>
        <w:rPr>
          <w:rFonts w:ascii="Times New Roman" w:hAnsi="Times New Roman" w:cs="Times New Roman"/>
          <w:u w:val="single"/>
          <w:lang w:val="zh-CN"/>
        </w:rPr>
        <w:t xml:space="preserve">     </w:t>
      </w:r>
      <w:r>
        <w:rPr>
          <w:rFonts w:ascii="Times New Roman" w:hAnsi="Times New Roman" w:cs="Times New Roman"/>
          <w:lang w:val="zh-CN"/>
        </w:rPr>
        <w:t>种</w:t>
      </w:r>
    </w:p>
    <w:p>
      <w:pPr>
        <w:rPr>
          <w:rFonts w:ascii="Times New Roman" w:hAnsi="Times New Roman" w:cs="Times New Roman"/>
          <w:lang w:val="zh-CN"/>
        </w:rPr>
      </w:pPr>
      <w:r>
        <w:rPr>
          <w:rFonts w:ascii="Times New Roman" w:hAnsi="Times New Roman" w:cs="Times New Roman"/>
        </w:rPr>
        <w:t>用户能自定义预设办公情景模式</w:t>
      </w:r>
      <w:r>
        <w:rPr>
          <w:rFonts w:ascii="Times New Roman" w:hAnsi="Times New Roman" w:cs="Times New Roman"/>
          <w:lang w:val="zh-CN"/>
        </w:rPr>
        <w:t>：</w:t>
      </w:r>
      <w:sdt>
        <w:sdtPr>
          <w:rPr>
            <w:rFonts w:ascii="Times New Roman" w:hAnsi="Times New Roman" w:cs="Times New Roman"/>
          </w:rPr>
          <w:id w:val="417980448"/>
        </w:sdtPr>
        <w:sdtEndPr>
          <w:rPr>
            <w:rFonts w:ascii="Times New Roman" w:hAnsi="Times New Roman" w:cs="Times New Roman"/>
          </w:rPr>
        </w:sdtEndPr>
        <w:sdtContent>
          <w:r>
            <w:rPr>
              <w:rFonts w:ascii="Segoe UI Symbol" w:hAnsi="Segoe UI Symbol" w:eastAsia="MS Gothic" w:cs="Segoe UI Symbol"/>
            </w:rPr>
            <w:t>☐</w:t>
          </w:r>
          <w:r>
            <w:rPr>
              <w:rFonts w:ascii="Times New Roman" w:hAnsi="Times New Roman" w:cs="Times New Roman"/>
              <w:lang w:val="zh-CN"/>
            </w:rPr>
            <w:t>是</w:t>
          </w:r>
        </w:sdtContent>
      </w:sdt>
      <w:sdt>
        <w:sdtPr>
          <w:rPr>
            <w:rFonts w:ascii="Times New Roman" w:hAnsi="Times New Roman" w:cs="Times New Roman"/>
          </w:rPr>
          <w:id w:val="182260816"/>
        </w:sdtPr>
        <w:sdtEndPr>
          <w:rPr>
            <w:rFonts w:ascii="Times New Roman" w:hAnsi="Times New Roman" w:cs="Times New Roman"/>
          </w:rPr>
        </w:sdtEndPr>
        <w:sdtContent>
          <w:r>
            <w:rPr>
              <w:rFonts w:ascii="Times New Roman" w:hAnsi="Times New Roman" w:cs="Times New Roman"/>
            </w:rPr>
            <w:t xml:space="preserve"> </w:t>
          </w:r>
          <w:r>
            <w:rPr>
              <w:rFonts w:ascii="Segoe UI Symbol" w:hAnsi="Segoe UI Symbol" w:eastAsia="MS Gothic" w:cs="Segoe UI Symbol"/>
            </w:rPr>
            <w:t>☐</w:t>
          </w:r>
          <w:r>
            <w:rPr>
              <w:rFonts w:ascii="Times New Roman" w:hAnsi="Times New Roman" w:cs="Times New Roman"/>
            </w:rPr>
            <w:t>否</w:t>
          </w:r>
        </w:sdtContent>
      </w:sdt>
      <w:r>
        <w:rPr>
          <w:rFonts w:ascii="Times New Roman" w:hAnsi="Times New Roman" w:cs="Times New Roman"/>
        </w:rPr>
        <w:t xml:space="preserve"> </w:t>
      </w:r>
      <w:sdt>
        <w:sdtPr>
          <w:rPr>
            <w:rFonts w:ascii="Times New Roman" w:hAnsi="Times New Roman" w:cs="Times New Roman"/>
          </w:rPr>
          <w:id w:val="-1934813330"/>
        </w:sdtPr>
        <w:sdtEndPr>
          <w:rPr>
            <w:rFonts w:ascii="Times New Roman" w:hAnsi="Times New Roman" w:cs="Times New Roman"/>
          </w:rPr>
        </w:sdtEndPr>
        <w:sdtContent>
          <w:sdt>
            <w:sdtPr>
              <w:rPr>
                <w:rFonts w:ascii="Times New Roman" w:hAnsi="Times New Roman" w:cs="Times New Roman"/>
                <w:szCs w:val="21"/>
              </w:rPr>
              <w:id w:val="738069647"/>
            </w:sdtPr>
            <w:sdtEndPr>
              <w:rPr>
                <w:rFonts w:ascii="Times New Roman" w:hAnsi="Times New Roman" w:cs="Times New Roman"/>
                <w:szCs w:val="21"/>
              </w:rPr>
            </w:sdtEndPr>
            <w:sdtContent/>
          </w:sdt>
        </w:sdtContent>
      </w:sdt>
    </w:p>
    <w:p>
      <w:pPr>
        <w:rPr>
          <w:rFonts w:ascii="Times New Roman" w:hAnsi="Times New Roman" w:cs="Times New Roman"/>
        </w:rPr>
      </w:pPr>
      <w:r>
        <w:rPr>
          <w:rFonts w:ascii="Times New Roman" w:hAnsi="Times New Roman" w:cs="Times New Roman"/>
        </w:rPr>
        <w:t>能通过算法自动切换和调整办公情景模式：</w:t>
      </w:r>
      <w:sdt>
        <w:sdtPr>
          <w:rPr>
            <w:rFonts w:ascii="Times New Roman" w:hAnsi="Times New Roman" w:cs="Times New Roman"/>
          </w:rPr>
          <w:id w:val="131369734"/>
        </w:sdtPr>
        <w:sdtEndPr>
          <w:rPr>
            <w:rFonts w:ascii="Times New Roman" w:hAnsi="Times New Roman" w:cs="Times New Roman"/>
          </w:rPr>
        </w:sdtEndPr>
        <w:sdtContent>
          <w:r>
            <w:rPr>
              <w:rFonts w:ascii="Segoe UI Symbol" w:hAnsi="Segoe UI Symbol" w:eastAsia="MS Gothic" w:cs="Segoe UI Symbol"/>
            </w:rPr>
            <w:t>☐</w:t>
          </w:r>
          <w:r>
            <w:rPr>
              <w:rFonts w:ascii="Times New Roman" w:hAnsi="Times New Roman" w:cs="Times New Roman"/>
              <w:lang w:val="zh-CN"/>
            </w:rPr>
            <w:t>是</w:t>
          </w:r>
        </w:sdtContent>
      </w:sdt>
      <w:sdt>
        <w:sdtPr>
          <w:rPr>
            <w:rFonts w:ascii="Times New Roman" w:hAnsi="Times New Roman" w:cs="Times New Roman"/>
          </w:rPr>
          <w:id w:val="-1009137854"/>
        </w:sdtPr>
        <w:sdtEndPr>
          <w:rPr>
            <w:rFonts w:ascii="Times New Roman" w:hAnsi="Times New Roman" w:cs="Times New Roman"/>
          </w:rPr>
        </w:sdtEndPr>
        <w:sdtContent>
          <w:r>
            <w:rPr>
              <w:rFonts w:ascii="Times New Roman" w:hAnsi="Times New Roman" w:cs="Times New Roman"/>
            </w:rPr>
            <w:t xml:space="preserve"> </w:t>
          </w:r>
          <w:r>
            <w:rPr>
              <w:rFonts w:ascii="Segoe UI Symbol" w:hAnsi="Segoe UI Symbol" w:eastAsia="MS Gothic" w:cs="Segoe UI Symbol"/>
            </w:rPr>
            <w:t>☐</w:t>
          </w:r>
          <w:r>
            <w:rPr>
              <w:rFonts w:ascii="Times New Roman" w:hAnsi="Times New Roman" w:cs="Times New Roman"/>
            </w:rPr>
            <w:t>否</w:t>
          </w:r>
        </w:sdtContent>
      </w:sdt>
    </w:p>
    <w:p>
      <w:pPr>
        <w:rPr>
          <w:rFonts w:ascii="Times New Roman" w:hAnsi="Times New Roman" w:cs="Times New Roman"/>
        </w:rPr>
      </w:pPr>
    </w:p>
    <w:p>
      <w:pPr>
        <w:rPr>
          <w:rFonts w:ascii="Times New Roman" w:hAnsi="Times New Roman" w:cs="Times New Roman"/>
        </w:rPr>
      </w:pPr>
      <w:r>
        <w:rPr>
          <w:rFonts w:ascii="Times New Roman" w:hAnsi="Times New Roman" w:cs="Times New Roman"/>
        </w:rPr>
        <w:t>请对办公情景模式控制系统进行简要说明：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rPr>
      </w:pPr>
      <w:r>
        <w:rPr>
          <w:rFonts w:ascii="Times New Roman" w:hAnsi="Times New Roman" w:cs="Times New Roman"/>
        </w:rPr>
        <w:t>预评价：</w:t>
      </w:r>
    </w:p>
    <w:p>
      <w:pPr>
        <w:pStyle w:val="52"/>
        <w:numPr>
          <w:ilvl w:val="0"/>
          <w:numId w:val="57"/>
        </w:numPr>
        <w:ind w:firstLineChars="0"/>
      </w:pPr>
      <w:r>
        <w:t>智能化系统设计说明</w:t>
      </w:r>
    </w:p>
    <w:p>
      <w:pPr>
        <w:pStyle w:val="52"/>
        <w:numPr>
          <w:ilvl w:val="0"/>
          <w:numId w:val="57"/>
        </w:numPr>
        <w:ind w:firstLineChars="0"/>
      </w:pPr>
      <w:r>
        <w:t>情景模式控制逻辑</w:t>
      </w:r>
    </w:p>
    <w:p>
      <w:pPr>
        <w:ind w:left="435"/>
        <w:rPr>
          <w:rFonts w:ascii="Times New Roman" w:hAnsi="Times New Roman" w:cs="Times New Roman"/>
        </w:rPr>
      </w:pPr>
      <w:r>
        <w:rPr>
          <w:rFonts w:ascii="Times New Roman" w:hAnsi="Times New Roman" w:cs="Times New Roman"/>
        </w:rPr>
        <w:t>评价：</w:t>
      </w:r>
    </w:p>
    <w:p>
      <w:pPr>
        <w:pStyle w:val="52"/>
        <w:numPr>
          <w:ilvl w:val="0"/>
          <w:numId w:val="58"/>
        </w:numPr>
        <w:ind w:firstLineChars="0"/>
      </w:pPr>
      <w:r>
        <w:t>智能化系统竣工图</w:t>
      </w:r>
    </w:p>
    <w:p>
      <w:pPr>
        <w:pStyle w:val="52"/>
        <w:numPr>
          <w:ilvl w:val="0"/>
          <w:numId w:val="58"/>
        </w:numPr>
        <w:ind w:firstLineChars="0"/>
      </w:pPr>
      <w:r>
        <w:t>智能化系统验收记录</w:t>
      </w:r>
    </w:p>
    <w:p>
      <w:pPr>
        <w:pStyle w:val="52"/>
        <w:numPr>
          <w:ilvl w:val="0"/>
          <w:numId w:val="58"/>
        </w:numPr>
        <w:ind w:firstLineChars="0"/>
      </w:pPr>
      <w:r>
        <w:t>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pStyle w:val="5"/>
        <w:rPr>
          <w:b w:val="0"/>
          <w:bCs w:val="0"/>
          <w:szCs w:val="28"/>
        </w:rPr>
      </w:pPr>
      <w:r>
        <w:br w:type="page"/>
      </w:r>
    </w:p>
    <w:p>
      <w:pPr>
        <w:jc w:val="center"/>
        <w:outlineLvl w:val="1"/>
        <w:rPr>
          <w:rFonts w:ascii="Times New Roman" w:hAnsi="Times New Roman" w:cs="Times New Roman"/>
          <w:b/>
          <w:sz w:val="28"/>
        </w:rPr>
      </w:pPr>
      <w:bookmarkStart w:id="95" w:name="_Toc9944702"/>
      <w:bookmarkStart w:id="96" w:name="_Toc9945126"/>
      <w:bookmarkStart w:id="97" w:name="_Toc9945268"/>
      <w:bookmarkStart w:id="98" w:name="_Toc9944982"/>
      <w:bookmarkStart w:id="99" w:name="_Toc9945409"/>
      <w:bookmarkStart w:id="100" w:name="_Toc74123830"/>
      <w:r>
        <w:rPr>
          <w:rFonts w:ascii="Times New Roman" w:hAnsi="Times New Roman" w:cs="Times New Roman"/>
          <w:b/>
          <w:sz w:val="28"/>
        </w:rPr>
        <w:t xml:space="preserve">5.1 </w:t>
      </w:r>
      <w:bookmarkEnd w:id="95"/>
      <w:bookmarkEnd w:id="96"/>
      <w:bookmarkEnd w:id="97"/>
      <w:bookmarkEnd w:id="98"/>
      <w:bookmarkEnd w:id="99"/>
      <w:r>
        <w:rPr>
          <w:rFonts w:ascii="Times New Roman" w:hAnsi="Times New Roman" w:cs="Times New Roman"/>
          <w:b/>
          <w:sz w:val="28"/>
        </w:rPr>
        <w:t>管理效益</w:t>
      </w:r>
      <w:bookmarkEnd w:id="100"/>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762"/>
        <w:gridCol w:w="5434"/>
        <w:gridCol w:w="568"/>
        <w:gridCol w:w="533"/>
        <w:gridCol w:w="5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pct"/>
            <w:vAlign w:val="center"/>
          </w:tcPr>
          <w:p>
            <w:pPr>
              <w:jc w:val="center"/>
              <w:rPr>
                <w:rFonts w:ascii="Times New Roman" w:hAnsi="Times New Roman" w:cs="Times New Roman"/>
                <w:b/>
                <w:szCs w:val="21"/>
              </w:rPr>
            </w:pPr>
            <w:r>
              <w:rPr>
                <w:rFonts w:ascii="Times New Roman" w:hAnsi="Times New Roman" w:cs="Times New Roman"/>
                <w:b/>
                <w:szCs w:val="21"/>
              </w:rPr>
              <w:t>类别</w:t>
            </w:r>
          </w:p>
        </w:tc>
        <w:tc>
          <w:tcPr>
            <w:tcW w:w="447" w:type="pct"/>
            <w:vAlign w:val="center"/>
          </w:tcPr>
          <w:p>
            <w:pPr>
              <w:jc w:val="center"/>
              <w:rPr>
                <w:rFonts w:ascii="Times New Roman" w:hAnsi="Times New Roman" w:cs="Times New Roman"/>
                <w:b/>
                <w:szCs w:val="21"/>
              </w:rPr>
            </w:pPr>
            <w:r>
              <w:rPr>
                <w:rFonts w:ascii="Times New Roman" w:hAnsi="Times New Roman" w:cs="Times New Roman"/>
                <w:b/>
                <w:szCs w:val="21"/>
              </w:rPr>
              <w:t>编号</w:t>
            </w:r>
          </w:p>
        </w:tc>
        <w:tc>
          <w:tcPr>
            <w:tcW w:w="3188" w:type="pct"/>
            <w:vAlign w:val="center"/>
          </w:tcPr>
          <w:p>
            <w:pPr>
              <w:jc w:val="center"/>
              <w:rPr>
                <w:rFonts w:ascii="Times New Roman" w:hAnsi="Times New Roman" w:cs="Times New Roman"/>
                <w:b/>
                <w:szCs w:val="21"/>
              </w:rPr>
            </w:pPr>
            <w:r>
              <w:rPr>
                <w:rFonts w:ascii="Times New Roman" w:hAnsi="Times New Roman" w:cs="Times New Roman"/>
                <w:b/>
                <w:szCs w:val="21"/>
              </w:rPr>
              <w:t>标准条文</w:t>
            </w:r>
          </w:p>
        </w:tc>
        <w:tc>
          <w:tcPr>
            <w:tcW w:w="333" w:type="pct"/>
            <w:vAlign w:val="center"/>
          </w:tcPr>
          <w:p>
            <w:pPr>
              <w:jc w:val="center"/>
              <w:rPr>
                <w:rFonts w:ascii="Times New Roman" w:hAnsi="Times New Roman" w:cs="Times New Roman"/>
                <w:b/>
                <w:szCs w:val="21"/>
              </w:rPr>
            </w:pPr>
            <w:r>
              <w:rPr>
                <w:rFonts w:ascii="Times New Roman" w:hAnsi="Times New Roman" w:cs="Times New Roman"/>
                <w:b/>
                <w:szCs w:val="21"/>
              </w:rPr>
              <w:t>满分分值</w:t>
            </w:r>
          </w:p>
        </w:tc>
        <w:tc>
          <w:tcPr>
            <w:tcW w:w="313" w:type="pct"/>
          </w:tcPr>
          <w:p>
            <w:pPr>
              <w:jc w:val="center"/>
              <w:rPr>
                <w:rFonts w:ascii="Times New Roman" w:hAnsi="Times New Roman" w:cs="Times New Roman"/>
                <w:b/>
                <w:szCs w:val="21"/>
              </w:rPr>
            </w:pPr>
            <w:r>
              <w:rPr>
                <w:rFonts w:ascii="Times New Roman" w:hAnsi="Times New Roman" w:cs="Times New Roman"/>
                <w:b/>
                <w:szCs w:val="21"/>
              </w:rPr>
              <w:t>参评分值</w:t>
            </w:r>
          </w:p>
        </w:tc>
        <w:tc>
          <w:tcPr>
            <w:tcW w:w="313" w:type="pct"/>
            <w:vAlign w:val="center"/>
          </w:tcPr>
          <w:p>
            <w:pPr>
              <w:jc w:val="center"/>
              <w:rPr>
                <w:rFonts w:ascii="Times New Roman" w:hAnsi="Times New Roman" w:cs="Times New Roman"/>
                <w:b/>
                <w:szCs w:val="21"/>
              </w:rPr>
            </w:pPr>
            <w:r>
              <w:rPr>
                <w:rFonts w:ascii="Times New Roman" w:hAnsi="Times New Roman" w:cs="Times New Roman"/>
                <w:b/>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pct"/>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控制项</w:t>
            </w:r>
          </w:p>
        </w:tc>
        <w:tc>
          <w:tcPr>
            <w:tcW w:w="447"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5.1.1</w:t>
            </w:r>
          </w:p>
        </w:tc>
        <w:tc>
          <w:tcPr>
            <w:tcW w:w="3188" w:type="pct"/>
            <w:shd w:val="clear" w:color="auto" w:fill="auto"/>
          </w:tcPr>
          <w:p>
            <w:pPr>
              <w:rPr>
                <w:rFonts w:ascii="Times New Roman" w:hAnsi="Times New Roman" w:cs="Times New Roman"/>
                <w:szCs w:val="21"/>
              </w:rPr>
            </w:pPr>
            <w:r>
              <w:rPr>
                <w:rFonts w:ascii="Times New Roman" w:hAnsi="Times New Roman" w:cs="Times New Roman"/>
                <w:szCs w:val="21"/>
              </w:rPr>
              <w:t>暖通空调系统的主要设备应实现远程启停、监测、报警等功能。</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pct"/>
            <w:vMerge w:val="continue"/>
            <w:shd w:val="clear" w:color="auto" w:fill="auto"/>
            <w:vAlign w:val="center"/>
          </w:tcPr>
          <w:p>
            <w:pPr>
              <w:jc w:val="center"/>
              <w:rPr>
                <w:rFonts w:ascii="Times New Roman" w:hAnsi="Times New Roman" w:cs="Times New Roman"/>
                <w:szCs w:val="21"/>
              </w:rPr>
            </w:pPr>
          </w:p>
        </w:tc>
        <w:tc>
          <w:tcPr>
            <w:tcW w:w="447"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5.1.2</w:t>
            </w:r>
          </w:p>
        </w:tc>
        <w:tc>
          <w:tcPr>
            <w:tcW w:w="3188" w:type="pct"/>
            <w:shd w:val="clear" w:color="auto" w:fill="auto"/>
          </w:tcPr>
          <w:p>
            <w:pPr>
              <w:rPr>
                <w:rFonts w:ascii="Times New Roman" w:hAnsi="Times New Roman" w:cs="Times New Roman"/>
                <w:szCs w:val="21"/>
              </w:rPr>
            </w:pPr>
            <w:r>
              <w:rPr>
                <w:rFonts w:ascii="Times New Roman" w:hAnsi="Times New Roman" w:cs="Times New Roman"/>
                <w:szCs w:val="21"/>
              </w:rPr>
              <w:t>应采用信息化手段进行物业管理，建筑工程、设施、设备、部品、能耗等主要档案及运行记录应齐全。</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pct"/>
            <w:vMerge w:val="continue"/>
            <w:shd w:val="clear" w:color="auto" w:fill="auto"/>
            <w:vAlign w:val="center"/>
          </w:tcPr>
          <w:p>
            <w:pPr>
              <w:jc w:val="center"/>
              <w:rPr>
                <w:rFonts w:ascii="Times New Roman" w:hAnsi="Times New Roman" w:cs="Times New Roman"/>
                <w:szCs w:val="21"/>
              </w:rPr>
            </w:pPr>
          </w:p>
        </w:tc>
        <w:tc>
          <w:tcPr>
            <w:tcW w:w="447"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5.1.3</w:t>
            </w:r>
          </w:p>
        </w:tc>
        <w:tc>
          <w:tcPr>
            <w:tcW w:w="3188" w:type="pct"/>
            <w:shd w:val="clear" w:color="auto" w:fill="auto"/>
          </w:tcPr>
          <w:p>
            <w:pPr>
              <w:rPr>
                <w:rFonts w:ascii="Times New Roman" w:hAnsi="Times New Roman" w:cs="Times New Roman"/>
                <w:szCs w:val="21"/>
              </w:rPr>
            </w:pPr>
            <w:r>
              <w:rPr>
                <w:rFonts w:ascii="Times New Roman" w:hAnsi="Times New Roman" w:cs="Times New Roman"/>
                <w:szCs w:val="21"/>
              </w:rPr>
              <w:t>办公建筑应配置建筑能效监管系统，实现对建筑能耗的分类、分项、分管理单元的实时监测，且具有能耗数据统计、分析以及用能异常提示等功能。</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szCs w:val="21"/>
              </w:rPr>
            </w:pPr>
            <w:r>
              <w:rPr>
                <w:rFonts w:ascii="Times New Roman" w:hAnsi="Times New Roman" w:cs="Times New Roman"/>
                <w:szCs w:val="21"/>
              </w:rPr>
              <w:t>5.1.4</w:t>
            </w:r>
          </w:p>
        </w:tc>
        <w:tc>
          <w:tcPr>
            <w:tcW w:w="3188" w:type="pct"/>
          </w:tcPr>
          <w:p>
            <w:pPr>
              <w:rPr>
                <w:rFonts w:ascii="Times New Roman" w:hAnsi="Times New Roman" w:cs="Times New Roman"/>
                <w:szCs w:val="21"/>
              </w:rPr>
            </w:pPr>
            <w:r>
              <w:rPr>
                <w:rFonts w:ascii="Times New Roman" w:hAnsi="Times New Roman" w:cs="Times New Roman"/>
                <w:szCs w:val="21"/>
              </w:rPr>
              <w:t>办公建筑垂直电梯、扶梯应采取群控、自动启停、变频调速等节能控制措施。</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szCs w:val="21"/>
              </w:rPr>
            </w:pPr>
            <w:r>
              <w:rPr>
                <w:rFonts w:ascii="Times New Roman" w:hAnsi="Times New Roman" w:cs="Times New Roman"/>
                <w:szCs w:val="21"/>
              </w:rPr>
              <w:t>5.1.5</w:t>
            </w:r>
          </w:p>
        </w:tc>
        <w:tc>
          <w:tcPr>
            <w:tcW w:w="3188" w:type="pct"/>
          </w:tcPr>
          <w:p>
            <w:pPr>
              <w:rPr>
                <w:rFonts w:ascii="Times New Roman" w:hAnsi="Times New Roman" w:cs="Times New Roman"/>
                <w:szCs w:val="21"/>
              </w:rPr>
            </w:pPr>
            <w:r>
              <w:rPr>
                <w:rFonts w:ascii="Times New Roman" w:hAnsi="Times New Roman" w:cs="Times New Roman"/>
                <w:szCs w:val="21"/>
              </w:rPr>
              <w:t>走廊、楼梯间、门厅、大堂、大空间和地下停车场等公共空间的照明系统，应根据使用需求特点采取分区、定时、分组和感应等节能控制措施。</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pct"/>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评分项</w:t>
            </w:r>
          </w:p>
        </w:tc>
        <w:tc>
          <w:tcPr>
            <w:tcW w:w="447" w:type="pct"/>
            <w:vAlign w:val="center"/>
          </w:tcPr>
          <w:p>
            <w:pPr>
              <w:jc w:val="center"/>
              <w:rPr>
                <w:rFonts w:ascii="Times New Roman" w:hAnsi="Times New Roman" w:cs="Times New Roman"/>
                <w:szCs w:val="21"/>
              </w:rPr>
            </w:pPr>
            <w:r>
              <w:rPr>
                <w:rFonts w:ascii="Times New Roman" w:hAnsi="Times New Roman" w:cs="Times New Roman"/>
                <w:szCs w:val="21"/>
              </w:rPr>
              <w:t>5.1.6</w:t>
            </w:r>
          </w:p>
        </w:tc>
        <w:tc>
          <w:tcPr>
            <w:tcW w:w="3188" w:type="pct"/>
          </w:tcPr>
          <w:p>
            <w:pPr>
              <w:rPr>
                <w:rFonts w:ascii="Times New Roman" w:hAnsi="Times New Roman" w:cs="Times New Roman"/>
                <w:szCs w:val="21"/>
              </w:rPr>
            </w:pPr>
            <w:r>
              <w:rPr>
                <w:rFonts w:ascii="Times New Roman" w:hAnsi="Times New Roman" w:cs="Times New Roman"/>
                <w:szCs w:val="21"/>
              </w:rPr>
              <w:t>建筑设备监控系统功能完善</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14</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szCs w:val="21"/>
              </w:rPr>
            </w:pPr>
            <w:r>
              <w:rPr>
                <w:rFonts w:ascii="Times New Roman" w:hAnsi="Times New Roman" w:cs="Times New Roman"/>
                <w:szCs w:val="21"/>
              </w:rPr>
              <w:t>5.1.7</w:t>
            </w:r>
          </w:p>
        </w:tc>
        <w:tc>
          <w:tcPr>
            <w:tcW w:w="3188" w:type="pct"/>
          </w:tcPr>
          <w:p>
            <w:pPr>
              <w:rPr>
                <w:rFonts w:ascii="Times New Roman" w:hAnsi="Times New Roman" w:cs="Times New Roman"/>
                <w:szCs w:val="21"/>
              </w:rPr>
            </w:pPr>
            <w:r>
              <w:rPr>
                <w:rFonts w:ascii="Times New Roman" w:hAnsi="Times New Roman" w:cs="Times New Roman"/>
                <w:szCs w:val="21"/>
              </w:rPr>
              <w:t>物业管理单位实现对设施设备、工单处理和财务缴费等物业日常工作的线上化、标准化运营，提升物业服务质量和整体运营效能</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14</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szCs w:val="21"/>
              </w:rPr>
            </w:pPr>
            <w:r>
              <w:rPr>
                <w:rFonts w:ascii="Times New Roman" w:hAnsi="Times New Roman" w:cs="Times New Roman"/>
                <w:szCs w:val="21"/>
              </w:rPr>
              <w:t>5.1.8</w:t>
            </w:r>
          </w:p>
        </w:tc>
        <w:tc>
          <w:tcPr>
            <w:tcW w:w="3188" w:type="pct"/>
          </w:tcPr>
          <w:p>
            <w:pPr>
              <w:rPr>
                <w:rFonts w:ascii="Times New Roman" w:hAnsi="Times New Roman" w:cs="Times New Roman"/>
                <w:szCs w:val="21"/>
              </w:rPr>
            </w:pPr>
            <w:r>
              <w:rPr>
                <w:rFonts w:ascii="Times New Roman" w:hAnsi="Times New Roman" w:cs="Times New Roman"/>
                <w:szCs w:val="21"/>
              </w:rPr>
              <w:t>设置楼宇智能化集成管理系统</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12</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406"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widowControl/>
              <w:jc w:val="center"/>
              <w:rPr>
                <w:rFonts w:ascii="Times New Roman" w:hAnsi="Times New Roman" w:cs="Times New Roman"/>
                <w:color w:val="000000"/>
                <w:szCs w:val="21"/>
              </w:rPr>
            </w:pPr>
            <w:r>
              <w:rPr>
                <w:rFonts w:ascii="Times New Roman" w:hAnsi="Times New Roman" w:cs="Times New Roman"/>
                <w:color w:val="000000"/>
                <w:szCs w:val="21"/>
              </w:rPr>
              <w:t>5.1.9</w:t>
            </w:r>
          </w:p>
        </w:tc>
        <w:tc>
          <w:tcPr>
            <w:tcW w:w="3188" w:type="pct"/>
          </w:tcPr>
          <w:p>
            <w:pPr>
              <w:rPr>
                <w:rFonts w:ascii="Times New Roman" w:hAnsi="Times New Roman" w:cs="Times New Roman"/>
                <w:szCs w:val="21"/>
              </w:rPr>
            </w:pPr>
            <w:r>
              <w:rPr>
                <w:rFonts w:ascii="Times New Roman" w:hAnsi="Times New Roman" w:cs="Times New Roman"/>
                <w:szCs w:val="21"/>
              </w:rPr>
              <w:t>借助传感器等手段，按业务要求对空间使用情况进行统计分析和可视化展示</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12</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5.1.10</w:t>
            </w:r>
          </w:p>
        </w:tc>
        <w:tc>
          <w:tcPr>
            <w:tcW w:w="3188" w:type="pct"/>
          </w:tcPr>
          <w:p>
            <w:pPr>
              <w:rPr>
                <w:rFonts w:ascii="Times New Roman" w:hAnsi="Times New Roman" w:cs="Times New Roman"/>
                <w:szCs w:val="21"/>
              </w:rPr>
            </w:pPr>
            <w:r>
              <w:rPr>
                <w:rFonts w:ascii="Times New Roman" w:hAnsi="Times New Roman" w:cs="Times New Roman"/>
                <w:szCs w:val="21"/>
              </w:rPr>
              <w:t>建筑能效监管系统功能完善，有效支持管理单位基于能耗数据开展用能管理，提高能效管理水平</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20</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5.1.11</w:t>
            </w:r>
          </w:p>
        </w:tc>
        <w:tc>
          <w:tcPr>
            <w:tcW w:w="3188" w:type="pct"/>
          </w:tcPr>
          <w:p>
            <w:pPr>
              <w:rPr>
                <w:rFonts w:ascii="Times New Roman" w:hAnsi="Times New Roman" w:cs="Times New Roman"/>
                <w:szCs w:val="21"/>
              </w:rPr>
            </w:pPr>
            <w:r>
              <w:rPr>
                <w:rFonts w:ascii="Times New Roman" w:hAnsi="Times New Roman" w:cs="Times New Roman"/>
                <w:szCs w:val="21"/>
              </w:rPr>
              <w:t>建筑内各主要用能系统采取节能自动控制措施，有效降低系统能耗，提升能源管理效益</w:t>
            </w:r>
          </w:p>
        </w:tc>
        <w:tc>
          <w:tcPr>
            <w:tcW w:w="333" w:type="pct"/>
            <w:vAlign w:val="center"/>
          </w:tcPr>
          <w:p>
            <w:pPr>
              <w:jc w:val="center"/>
              <w:rPr>
                <w:rFonts w:ascii="Times New Roman" w:hAnsi="Times New Roman" w:cs="Times New Roman"/>
                <w:szCs w:val="21"/>
              </w:rPr>
            </w:pPr>
            <w:r>
              <w:rPr>
                <w:rFonts w:ascii="Times New Roman" w:hAnsi="Times New Roman" w:cs="Times New Roman"/>
                <w:szCs w:val="21"/>
              </w:rPr>
              <w:t>20</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5.1.12</w:t>
            </w:r>
          </w:p>
        </w:tc>
        <w:tc>
          <w:tcPr>
            <w:tcW w:w="3188" w:type="pct"/>
          </w:tcPr>
          <w:p>
            <w:pPr>
              <w:rPr>
                <w:rFonts w:ascii="Times New Roman" w:hAnsi="Times New Roman" w:cs="Times New Roman"/>
                <w:szCs w:val="21"/>
              </w:rPr>
            </w:pPr>
            <w:r>
              <w:rPr>
                <w:rFonts w:ascii="Times New Roman" w:hAnsi="Times New Roman" w:cs="Times New Roman"/>
                <w:szCs w:val="21"/>
              </w:rPr>
              <w:t>楼宇资产管理系统功能完善，实现房产和物业一体化、信息化管理，提高资产盘点效率及数据透明度</w:t>
            </w:r>
          </w:p>
        </w:tc>
        <w:tc>
          <w:tcPr>
            <w:tcW w:w="333" w:type="pct"/>
            <w:vAlign w:val="center"/>
          </w:tcPr>
          <w:p>
            <w:pPr>
              <w:jc w:val="center"/>
              <w:rPr>
                <w:rFonts w:ascii="Times New Roman" w:hAnsi="Times New Roman" w:cs="Times New Roman"/>
                <w:szCs w:val="21"/>
              </w:rPr>
            </w:pPr>
            <w:r>
              <w:rPr>
                <w:rFonts w:ascii="Times New Roman" w:hAnsi="Times New Roman" w:cs="Times New Roman"/>
                <w:szCs w:val="21"/>
              </w:rPr>
              <w:t>8</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1" w:type="pct"/>
            <w:gridSpan w:val="3"/>
            <w:vAlign w:val="center"/>
          </w:tcPr>
          <w:p>
            <w:pPr>
              <w:jc w:val="center"/>
              <w:rPr>
                <w:rFonts w:ascii="Times New Roman" w:hAnsi="Times New Roman" w:cs="Times New Roman"/>
                <w:szCs w:val="21"/>
              </w:rPr>
            </w:pPr>
            <w:r>
              <w:rPr>
                <w:rFonts w:ascii="Times New Roman" w:hAnsi="Times New Roman" w:cs="Times New Roman"/>
                <w:szCs w:val="21"/>
              </w:rPr>
              <w:t>总计</w:t>
            </w:r>
          </w:p>
        </w:tc>
        <w:tc>
          <w:tcPr>
            <w:tcW w:w="333" w:type="pct"/>
            <w:vAlign w:val="center"/>
          </w:tcPr>
          <w:p>
            <w:pPr>
              <w:jc w:val="center"/>
              <w:rPr>
                <w:rFonts w:ascii="Times New Roman" w:hAnsi="Times New Roman" w:cs="Times New Roman"/>
                <w:szCs w:val="21"/>
              </w:rPr>
            </w:pPr>
            <w:r>
              <w:rPr>
                <w:rFonts w:ascii="Times New Roman" w:hAnsi="Times New Roman" w:cs="Times New Roman"/>
                <w:szCs w:val="21"/>
              </w:rPr>
              <w:t>100</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bl>
    <w:p>
      <w:pPr>
        <w:widowControl/>
        <w:jc w:val="left"/>
        <w:rPr>
          <w:rFonts w:ascii="Times New Roman" w:hAnsi="Times New Roman" w:cs="Times New Roman"/>
          <w:b/>
          <w:sz w:val="24"/>
          <w:szCs w:val="24"/>
        </w:rPr>
      </w:pPr>
      <w:bookmarkStart w:id="101" w:name="_Toc425233127"/>
      <w:bookmarkStart w:id="102" w:name="_Toc9945410"/>
      <w:bookmarkStart w:id="103" w:name="_Toc9944983"/>
      <w:bookmarkStart w:id="104" w:name="_Toc9945127"/>
      <w:bookmarkStart w:id="105" w:name="_Toc9944703"/>
      <w:bookmarkStart w:id="106" w:name="_Toc9945269"/>
    </w:p>
    <w:p>
      <w:pPr>
        <w:widowControl/>
        <w:jc w:val="left"/>
        <w:rPr>
          <w:rFonts w:ascii="Times New Roman" w:hAnsi="Times New Roman" w:eastAsia="宋体" w:cs="Times New Roman"/>
          <w:b/>
          <w:bCs/>
          <w:sz w:val="24"/>
          <w:szCs w:val="32"/>
        </w:rPr>
      </w:pPr>
      <w:r>
        <w:rPr>
          <w:rFonts w:ascii="Times New Roman" w:hAnsi="Times New Roman" w:eastAsia="宋体" w:cs="Times New Roman"/>
          <w:b/>
          <w:bCs/>
          <w:sz w:val="24"/>
          <w:szCs w:val="32"/>
        </w:rPr>
        <w:br w:type="page"/>
      </w:r>
    </w:p>
    <w:p>
      <w:pPr>
        <w:keepNext/>
        <w:keepLines/>
        <w:spacing w:before="260" w:after="260"/>
        <w:jc w:val="center"/>
        <w:outlineLvl w:val="2"/>
        <w:rPr>
          <w:rFonts w:ascii="Times New Roman" w:hAnsi="Times New Roman" w:eastAsia="宋体" w:cs="Times New Roman"/>
          <w:b/>
          <w:bCs/>
          <w:sz w:val="24"/>
          <w:szCs w:val="32"/>
        </w:rPr>
      </w:pPr>
      <w:bookmarkStart w:id="107" w:name="_Toc74123831"/>
      <w:r>
        <w:rPr>
          <w:rFonts w:ascii="Times New Roman" w:hAnsi="Times New Roman" w:eastAsia="宋体" w:cs="Times New Roman"/>
          <w:b/>
          <w:bCs/>
          <w:sz w:val="24"/>
          <w:szCs w:val="32"/>
        </w:rPr>
        <w:t>5.1 控制项</w:t>
      </w:r>
      <w:bookmarkEnd w:id="101"/>
      <w:bookmarkEnd w:id="102"/>
      <w:bookmarkEnd w:id="103"/>
      <w:bookmarkEnd w:id="104"/>
      <w:bookmarkEnd w:id="105"/>
      <w:bookmarkEnd w:id="106"/>
      <w:bookmarkEnd w:id="107"/>
    </w:p>
    <w:p>
      <w:pPr>
        <w:pStyle w:val="5"/>
        <w:rPr>
          <w:sz w:val="24"/>
          <w:szCs w:val="40"/>
        </w:rPr>
      </w:pPr>
      <w:r>
        <w:rPr>
          <w:sz w:val="24"/>
          <w:szCs w:val="40"/>
        </w:rPr>
        <w:t>5.1.1 暖通空调系统的主要设备应实现远程启停、监测、报警等功能。</w:t>
      </w:r>
    </w:p>
    <w:p>
      <w:pPr>
        <w:spacing w:before="156" w:beforeLines="50" w:after="156" w:afterLines="50"/>
        <w:rPr>
          <w:rFonts w:ascii="Times New Roman" w:hAnsi="Times New Roman" w:eastAsia="宋体" w:cs="Times New Roman"/>
          <w:b/>
          <w:szCs w:val="21"/>
        </w:rPr>
      </w:pPr>
      <w:bookmarkStart w:id="108" w:name="_Toc9944984"/>
      <w:bookmarkStart w:id="109" w:name="_Toc9944704"/>
      <w:bookmarkStart w:id="110" w:name="_Toc9945128"/>
      <w:bookmarkStart w:id="111" w:name="_Toc9945270"/>
      <w:bookmarkStart w:id="112" w:name="_Toc9945411"/>
      <w:r>
        <w:rPr>
          <w:rFonts w:ascii="Times New Roman" w:hAnsi="Times New Roman" w:eastAsia="宋体" w:cs="Times New Roman"/>
          <w:b/>
          <w:szCs w:val="21"/>
        </w:rPr>
        <w:t>1 达标自评</w:t>
      </w:r>
    </w:p>
    <w:p>
      <w:pPr>
        <w:spacing w:before="156" w:beforeLines="50" w:after="156" w:afterLines="50"/>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bookmarkEnd w:id="108"/>
    <w:bookmarkEnd w:id="109"/>
    <w:bookmarkEnd w:id="110"/>
    <w:bookmarkEnd w:id="111"/>
    <w:bookmarkEnd w:id="112"/>
    <w:p>
      <w:pPr>
        <w:rPr>
          <w:rFonts w:ascii="Times New Roman" w:hAnsi="Times New Roman" w:cs="Times New Roman"/>
          <w:szCs w:val="21"/>
        </w:rPr>
      </w:pPr>
      <w:r>
        <w:rPr>
          <w:rFonts w:ascii="Times New Roman" w:hAnsi="Times New Roman" w:cs="Times New Roman"/>
          <w:szCs w:val="21"/>
        </w:rPr>
        <w:t>暖通空调系统的主要设备远程监控情况说明：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szCs w:val="21"/>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pStyle w:val="38"/>
        <w:ind w:firstLine="435" w:firstLineChars="0"/>
      </w:pPr>
      <w:r>
        <w:t>预评价：</w:t>
      </w:r>
    </w:p>
    <w:p>
      <w:pPr>
        <w:pStyle w:val="38"/>
        <w:numPr>
          <w:ilvl w:val="0"/>
          <w:numId w:val="59"/>
        </w:numPr>
        <w:ind w:firstLineChars="0"/>
      </w:pPr>
      <w:r>
        <w:t>暖通设计说明</w:t>
      </w:r>
    </w:p>
    <w:p>
      <w:pPr>
        <w:pStyle w:val="38"/>
        <w:numPr>
          <w:ilvl w:val="0"/>
          <w:numId w:val="59"/>
        </w:numPr>
        <w:ind w:firstLineChars="0"/>
      </w:pPr>
      <w:r>
        <w:t>电气设计说明</w:t>
      </w:r>
    </w:p>
    <w:p>
      <w:pPr>
        <w:pStyle w:val="38"/>
        <w:numPr>
          <w:ilvl w:val="0"/>
          <w:numId w:val="59"/>
        </w:numPr>
        <w:ind w:firstLineChars="0"/>
      </w:pPr>
      <w:r>
        <w:t>主要设备表</w:t>
      </w:r>
    </w:p>
    <w:p>
      <w:pPr>
        <w:pStyle w:val="38"/>
        <w:numPr>
          <w:ilvl w:val="0"/>
          <w:numId w:val="59"/>
        </w:numPr>
        <w:ind w:firstLineChars="0"/>
      </w:pPr>
      <w:r>
        <w:t>控制逻辑说明</w:t>
      </w:r>
    </w:p>
    <w:p>
      <w:pPr>
        <w:pStyle w:val="38"/>
        <w:ind w:left="435" w:firstLine="0" w:firstLineChars="0"/>
      </w:pPr>
      <w:r>
        <w:t>评价：</w:t>
      </w:r>
    </w:p>
    <w:p>
      <w:pPr>
        <w:pStyle w:val="38"/>
        <w:numPr>
          <w:ilvl w:val="0"/>
          <w:numId w:val="60"/>
        </w:numPr>
        <w:ind w:firstLineChars="0"/>
      </w:pPr>
      <w:r>
        <w:t>暖通竣工图</w:t>
      </w:r>
    </w:p>
    <w:p>
      <w:pPr>
        <w:pStyle w:val="38"/>
        <w:numPr>
          <w:ilvl w:val="0"/>
          <w:numId w:val="60"/>
        </w:numPr>
        <w:ind w:firstLineChars="0"/>
      </w:pPr>
      <w:r>
        <w:t>电气竣工图</w:t>
      </w:r>
    </w:p>
    <w:p>
      <w:pPr>
        <w:pStyle w:val="38"/>
        <w:numPr>
          <w:ilvl w:val="0"/>
          <w:numId w:val="60"/>
        </w:numPr>
        <w:ind w:firstLineChars="0"/>
      </w:pPr>
      <w:r>
        <w:t>暖通空调系统主要设备竣工报告</w:t>
      </w:r>
    </w:p>
    <w:p>
      <w:pPr>
        <w:pStyle w:val="38"/>
        <w:numPr>
          <w:ilvl w:val="0"/>
          <w:numId w:val="60"/>
        </w:numPr>
        <w:ind w:firstLineChars="0"/>
      </w:pPr>
      <w:r>
        <w:t>运行记录</w:t>
      </w:r>
    </w:p>
    <w:p>
      <w:pPr>
        <w:pStyle w:val="38"/>
        <w:ind w:firstLine="0" w:firstLineChars="0"/>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bookmarkStart w:id="113" w:name="_Hlk74256678"/>
          </w:p>
        </w:tc>
      </w:tr>
      <w:bookmarkEnd w:id="113"/>
    </w:tbl>
    <w:p>
      <w:pPr>
        <w:rPr>
          <w:rFonts w:ascii="Times New Roman" w:hAnsi="Times New Roman" w:eastAsia="宋体" w:cs="Times New Roman"/>
          <w:b/>
          <w:bCs/>
          <w:sz w:val="24"/>
          <w:szCs w:val="40"/>
        </w:rPr>
      </w:pPr>
      <w:r>
        <w:rPr>
          <w:rFonts w:ascii="Times New Roman" w:hAnsi="Times New Roman" w:cs="Times New Roman"/>
          <w:sz w:val="24"/>
          <w:szCs w:val="40"/>
        </w:rPr>
        <w:br w:type="page"/>
      </w:r>
    </w:p>
    <w:p>
      <w:pPr>
        <w:pStyle w:val="5"/>
        <w:rPr>
          <w:sz w:val="24"/>
          <w:szCs w:val="40"/>
        </w:rPr>
      </w:pPr>
      <w:r>
        <w:rPr>
          <w:sz w:val="24"/>
          <w:szCs w:val="40"/>
        </w:rPr>
        <w:t>5.1.2 应采用信息化手段进行物业管理，建筑工程、设施、设备、部品、能耗等主要档案及运行记录应齐全。</w:t>
      </w:r>
    </w:p>
    <w:p>
      <w:pPr>
        <w:spacing w:before="156" w:beforeLines="50" w:after="156" w:afterLines="50"/>
        <w:rPr>
          <w:rFonts w:ascii="Times New Roman" w:hAnsi="Times New Roman" w:eastAsia="宋体" w:cs="Times New Roman"/>
          <w:b/>
          <w:szCs w:val="21"/>
        </w:rPr>
      </w:pPr>
      <w:bookmarkStart w:id="114" w:name="_Toc9944990"/>
      <w:bookmarkStart w:id="115" w:name="_Toc9944710"/>
      <w:bookmarkStart w:id="116" w:name="_Toc9945134"/>
      <w:bookmarkStart w:id="117" w:name="_Toc9945276"/>
      <w:bookmarkStart w:id="118" w:name="_Toc9945417"/>
      <w:r>
        <w:rPr>
          <w:rFonts w:ascii="Times New Roman" w:hAnsi="Times New Roman" w:eastAsia="宋体" w:cs="Times New Roman"/>
          <w:b/>
          <w:szCs w:val="21"/>
        </w:rPr>
        <w:t>1 达标自评</w:t>
      </w:r>
    </w:p>
    <w:p>
      <w:pPr>
        <w:spacing w:before="156" w:beforeLines="50" w:after="156" w:afterLines="50"/>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rPr>
        <w:t>请简要说明物业信息化管理系统</w:t>
      </w:r>
      <w:bookmarkEnd w:id="114"/>
      <w:bookmarkEnd w:id="115"/>
      <w:bookmarkEnd w:id="116"/>
      <w:bookmarkEnd w:id="117"/>
      <w:bookmarkEnd w:id="118"/>
      <w:r>
        <w:rPr>
          <w:rFonts w:ascii="Times New Roman" w:hAnsi="Times New Roman" w:cs="Times New Roman"/>
        </w:rPr>
        <w: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8046" w:type="dxa"/>
          </w:tcPr>
          <w:p>
            <w:pPr>
              <w:rPr>
                <w:rFonts w:ascii="Times New Roman" w:hAnsi="Times New Roman" w:eastAsia="宋体" w:cs="Times New Roman"/>
                <w:kern w:val="0"/>
                <w:sz w:val="20"/>
                <w:szCs w:val="21"/>
              </w:rPr>
            </w:pPr>
          </w:p>
        </w:tc>
      </w:tr>
    </w:tbl>
    <w:p>
      <w:pPr>
        <w:rPr>
          <w:rFonts w:ascii="Times New Roman" w:hAnsi="Times New Roman" w:cs="Times New Roman"/>
        </w:rPr>
      </w:pPr>
      <w:bookmarkStart w:id="119" w:name="_Toc9945135"/>
      <w:bookmarkStart w:id="120" w:name="_Toc9945277"/>
      <w:bookmarkStart w:id="121" w:name="_Toc9944711"/>
      <w:bookmarkStart w:id="122" w:name="_Toc9944991"/>
      <w:bookmarkStart w:id="123" w:name="_Toc9945418"/>
    </w:p>
    <w:p>
      <w:pPr>
        <w:rPr>
          <w:rFonts w:ascii="Times New Roman" w:hAnsi="Times New Roman" w:cs="Times New Roman"/>
        </w:rPr>
      </w:pPr>
      <w:r>
        <w:rPr>
          <w:rFonts w:ascii="Times New Roman" w:hAnsi="Times New Roman" w:cs="Times New Roman"/>
        </w:rPr>
        <w:t>建筑工程、设施、设备、部品、能耗等主要档案及运行记录齐全：口是 口否；</w:t>
      </w:r>
    </w:p>
    <w:bookmarkEnd w:id="119"/>
    <w:bookmarkEnd w:id="120"/>
    <w:bookmarkEnd w:id="121"/>
    <w:bookmarkEnd w:id="122"/>
    <w:bookmarkEnd w:id="123"/>
    <w:p>
      <w:pPr>
        <w:spacing w:before="156" w:beforeLines="50" w:after="156" w:afterLines="50"/>
        <w:rPr>
          <w:rFonts w:ascii="Times New Roman" w:hAnsi="Times New Roman" w:eastAsia="宋体" w:cs="Times New Roman"/>
          <w:b/>
          <w:szCs w:val="21"/>
        </w:rPr>
      </w:pPr>
      <w:bookmarkStart w:id="124" w:name="_Toc9944729"/>
      <w:bookmarkStart w:id="125" w:name="_Toc9945009"/>
      <w:bookmarkStart w:id="126" w:name="_Toc9945153"/>
      <w:bookmarkStart w:id="127" w:name="_Toc9945295"/>
      <w:bookmarkStart w:id="128" w:name="_Toc9945436"/>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bookmarkEnd w:id="124"/>
    <w:bookmarkEnd w:id="125"/>
    <w:bookmarkEnd w:id="126"/>
    <w:bookmarkEnd w:id="127"/>
    <w:bookmarkEnd w:id="128"/>
    <w:p>
      <w:pPr>
        <w:ind w:firstLine="420"/>
        <w:rPr>
          <w:rFonts w:ascii="Times New Roman" w:hAnsi="Times New Roman" w:cs="Times New Roman"/>
        </w:rPr>
      </w:pPr>
      <w:r>
        <w:rPr>
          <w:rFonts w:ascii="Times New Roman" w:hAnsi="Times New Roman" w:cs="Times New Roman"/>
        </w:rPr>
        <w:t>预评价：</w:t>
      </w:r>
    </w:p>
    <w:p>
      <w:pPr>
        <w:pStyle w:val="52"/>
        <w:numPr>
          <w:ilvl w:val="0"/>
          <w:numId w:val="61"/>
        </w:numPr>
        <w:ind w:firstLineChars="0"/>
      </w:pPr>
      <w:r>
        <w:t>物业信息化系统架构图及界面设计</w:t>
      </w:r>
    </w:p>
    <w:p>
      <w:pPr>
        <w:pStyle w:val="52"/>
        <w:numPr>
          <w:ilvl w:val="0"/>
          <w:numId w:val="61"/>
        </w:numPr>
        <w:ind w:firstLineChars="0"/>
      </w:pPr>
      <w:r>
        <w:t>电气设计说明</w:t>
      </w:r>
    </w:p>
    <w:p>
      <w:pPr>
        <w:ind w:left="420"/>
        <w:rPr>
          <w:rFonts w:ascii="Times New Roman" w:hAnsi="Times New Roman" w:cs="Times New Roman"/>
        </w:rPr>
      </w:pPr>
      <w:r>
        <w:rPr>
          <w:rFonts w:ascii="Times New Roman" w:hAnsi="Times New Roman" w:cs="Times New Roman"/>
        </w:rPr>
        <w:t>评价：</w:t>
      </w:r>
    </w:p>
    <w:p>
      <w:pPr>
        <w:pStyle w:val="52"/>
        <w:numPr>
          <w:ilvl w:val="0"/>
          <w:numId w:val="62"/>
        </w:numPr>
        <w:ind w:firstLineChars="0"/>
      </w:pPr>
      <w:r>
        <w:t>物业信息化管理系统竣工图</w:t>
      </w:r>
    </w:p>
    <w:p>
      <w:pPr>
        <w:pStyle w:val="52"/>
        <w:numPr>
          <w:ilvl w:val="0"/>
          <w:numId w:val="62"/>
        </w:numPr>
        <w:ind w:firstLineChars="0"/>
      </w:pPr>
      <w:r>
        <w:t>物业信息化管理系统设备台账</w:t>
      </w:r>
    </w:p>
    <w:p>
      <w:pPr>
        <w:pStyle w:val="52"/>
        <w:numPr>
          <w:ilvl w:val="0"/>
          <w:numId w:val="62"/>
        </w:numPr>
        <w:ind w:firstLineChars="0"/>
      </w:pPr>
      <w:r>
        <w:t>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b/>
          <w:sz w:val="24"/>
        </w:rPr>
        <w:sectPr>
          <w:pgSz w:w="11906" w:h="16838"/>
          <w:pgMar w:top="1440" w:right="1800" w:bottom="1440" w:left="1800" w:header="851" w:footer="992" w:gutter="0"/>
          <w:cols w:space="720" w:num="1"/>
          <w:docGrid w:type="lines" w:linePitch="312" w:charSpace="0"/>
        </w:sectPr>
      </w:pPr>
    </w:p>
    <w:p>
      <w:pPr>
        <w:pStyle w:val="5"/>
        <w:rPr>
          <w:sz w:val="24"/>
          <w:szCs w:val="40"/>
        </w:rPr>
      </w:pPr>
      <w:r>
        <w:rPr>
          <w:sz w:val="24"/>
          <w:szCs w:val="40"/>
        </w:rPr>
        <w:t>5.1.3 办公建筑应配置建筑能效监管系统，实现对建筑能耗的分类、分项、分管理单元的实时监测，且具有能耗数据统计、分析以及用能异常提示等功能。</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spacing w:before="156" w:beforeLines="50" w:after="156" w:afterLines="50"/>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eastAsiaTheme="majorEastAsia"/>
        </w:rPr>
      </w:pPr>
      <w:r>
        <w:rPr>
          <w:rFonts w:ascii="Times New Roman" w:hAnsi="Times New Roman" w:cs="Times New Roman" w:eastAsiaTheme="majorEastAsia"/>
        </w:rPr>
        <w:t>请简要说明建筑能效监管系统：</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1" w:hRule="atLeast"/>
          <w:jc w:val="center"/>
        </w:trPr>
        <w:tc>
          <w:tcPr>
            <w:tcW w:w="8272"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eastAsiaTheme="majorEastAsia"/>
        </w:rPr>
      </w:pPr>
      <w:r>
        <w:rPr>
          <w:rFonts w:ascii="Times New Roman" w:hAnsi="Times New Roman" w:cs="Times New Roman" w:eastAsiaTheme="majorEastAsia"/>
        </w:rPr>
        <w:t>预评价：</w:t>
      </w:r>
    </w:p>
    <w:p>
      <w:pPr>
        <w:pStyle w:val="52"/>
        <w:numPr>
          <w:ilvl w:val="0"/>
          <w:numId w:val="63"/>
        </w:numPr>
        <w:ind w:firstLineChars="0"/>
        <w:rPr>
          <w:rFonts w:eastAsiaTheme="majorEastAsia"/>
        </w:rPr>
      </w:pPr>
      <w:r>
        <w:rPr>
          <w:rFonts w:eastAsiaTheme="majorEastAsia"/>
        </w:rPr>
        <w:t>能效监管系统设计说明</w:t>
      </w:r>
    </w:p>
    <w:p>
      <w:pPr>
        <w:pStyle w:val="52"/>
        <w:numPr>
          <w:ilvl w:val="0"/>
          <w:numId w:val="63"/>
        </w:numPr>
        <w:ind w:firstLineChars="0"/>
        <w:rPr>
          <w:rFonts w:eastAsiaTheme="majorEastAsia"/>
        </w:rPr>
      </w:pPr>
      <w:r>
        <w:rPr>
          <w:rFonts w:eastAsiaTheme="majorEastAsia"/>
        </w:rPr>
        <w:t>能效监管系统架构及界面设计</w:t>
      </w:r>
    </w:p>
    <w:p>
      <w:pPr>
        <w:ind w:left="435"/>
        <w:rPr>
          <w:rFonts w:ascii="Times New Roman" w:hAnsi="Times New Roman" w:cs="Times New Roman" w:eastAsiaTheme="majorEastAsia"/>
        </w:rPr>
      </w:pPr>
      <w:r>
        <w:rPr>
          <w:rFonts w:ascii="Times New Roman" w:hAnsi="Times New Roman" w:cs="Times New Roman" w:eastAsiaTheme="majorEastAsia"/>
        </w:rPr>
        <w:t>评价：</w:t>
      </w:r>
    </w:p>
    <w:p>
      <w:pPr>
        <w:pStyle w:val="52"/>
        <w:numPr>
          <w:ilvl w:val="0"/>
          <w:numId w:val="64"/>
        </w:numPr>
        <w:ind w:firstLineChars="0"/>
        <w:rPr>
          <w:rFonts w:eastAsiaTheme="majorEastAsia"/>
        </w:rPr>
      </w:pPr>
      <w:r>
        <w:rPr>
          <w:rFonts w:eastAsiaTheme="majorEastAsia"/>
        </w:rPr>
        <w:t>能效监管系统竣工图</w:t>
      </w:r>
    </w:p>
    <w:p>
      <w:pPr>
        <w:pStyle w:val="52"/>
        <w:numPr>
          <w:ilvl w:val="0"/>
          <w:numId w:val="64"/>
        </w:numPr>
        <w:ind w:firstLineChars="0"/>
        <w:rPr>
          <w:rFonts w:eastAsiaTheme="majorEastAsia"/>
        </w:rPr>
      </w:pPr>
      <w:r>
        <w:rPr>
          <w:rFonts w:eastAsiaTheme="majorEastAsia"/>
        </w:rPr>
        <w:t>监测装置说明书</w:t>
      </w:r>
    </w:p>
    <w:p>
      <w:pPr>
        <w:pStyle w:val="52"/>
        <w:numPr>
          <w:ilvl w:val="0"/>
          <w:numId w:val="64"/>
        </w:numPr>
        <w:ind w:firstLineChars="0"/>
        <w:rPr>
          <w:rFonts w:eastAsiaTheme="majorEastAsia"/>
        </w:rPr>
      </w:pPr>
      <w:r>
        <w:rPr>
          <w:rFonts w:eastAsiaTheme="majorEastAsia"/>
        </w:rPr>
        <w:t>监测装置监测报告</w:t>
      </w:r>
    </w:p>
    <w:p>
      <w:pPr>
        <w:pStyle w:val="52"/>
        <w:numPr>
          <w:ilvl w:val="0"/>
          <w:numId w:val="64"/>
        </w:numPr>
        <w:ind w:firstLineChars="0"/>
        <w:rPr>
          <w:rFonts w:eastAsiaTheme="majorEastAsia"/>
        </w:rPr>
      </w:pPr>
      <w:r>
        <w:rPr>
          <w:rFonts w:eastAsiaTheme="majorEastAsia"/>
        </w:rPr>
        <w:t>能耗数据记录及分析资料</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00" w:hRule="atLeast"/>
          <w:jc w:val="center"/>
        </w:trPr>
        <w:tc>
          <w:tcPr>
            <w:tcW w:w="9356" w:type="dxa"/>
          </w:tcPr>
          <w:p>
            <w:pPr>
              <w:rPr>
                <w:rFonts w:ascii="Times New Roman" w:hAnsi="Times New Roman" w:eastAsia="宋体" w:cs="Times New Roman"/>
                <w:kern w:val="0"/>
                <w:sz w:val="20"/>
                <w:szCs w:val="21"/>
              </w:rPr>
            </w:pPr>
          </w:p>
        </w:tc>
      </w:tr>
    </w:tbl>
    <w:p>
      <w:pPr>
        <w:pStyle w:val="5"/>
        <w:rPr>
          <w:b w:val="0"/>
          <w:sz w:val="24"/>
          <w:szCs w:val="40"/>
        </w:rPr>
      </w:pPr>
      <w:bookmarkStart w:id="129" w:name="_Toc425233128"/>
      <w:r>
        <w:rPr>
          <w:sz w:val="24"/>
          <w:szCs w:val="40"/>
        </w:rPr>
        <w:br w:type="page"/>
      </w:r>
      <w:r>
        <w:rPr>
          <w:sz w:val="24"/>
          <w:szCs w:val="40"/>
        </w:rPr>
        <w:t>5.1.4 办公建筑垂直电梯、扶梯应采取群控、自动启停、变频调速等节能控制措施。</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spacing w:before="156" w:beforeLines="50" w:after="156" w:afterLines="50"/>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rPr>
        <w:t>简要说明电梯的节能控制措施</w:t>
      </w:r>
      <w:bookmarkStart w:id="130" w:name="_Toc9944734"/>
      <w:bookmarkStart w:id="131" w:name="_Toc9945014"/>
      <w:bookmarkStart w:id="132" w:name="_Toc9945158"/>
      <w:bookmarkStart w:id="133" w:name="_Toc9945300"/>
      <w:bookmarkStart w:id="134" w:name="_Toc9945441"/>
      <w:r>
        <w:rPr>
          <w:rFonts w:ascii="Times New Roman" w:hAnsi="Times New Roman" w:cs="Times New Roman"/>
        </w:rPr>
        <w: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1" w:hRule="atLeast"/>
          <w:jc w:val="center"/>
        </w:trPr>
        <w:tc>
          <w:tcPr>
            <w:tcW w:w="9356" w:type="dxa"/>
          </w:tcPr>
          <w:p>
            <w:pPr>
              <w:rPr>
                <w:rFonts w:ascii="Times New Roman" w:hAnsi="Times New Roman" w:eastAsia="宋体" w:cs="Times New Roman"/>
                <w:kern w:val="0"/>
                <w:sz w:val="20"/>
                <w:szCs w:val="21"/>
              </w:rPr>
            </w:pPr>
          </w:p>
        </w:tc>
      </w:tr>
      <w:bookmarkEnd w:id="130"/>
      <w:bookmarkEnd w:id="131"/>
      <w:bookmarkEnd w:id="132"/>
      <w:bookmarkEnd w:id="133"/>
      <w:bookmarkEnd w:id="134"/>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eastAsiaTheme="majorEastAsia"/>
        </w:rPr>
      </w:pPr>
      <w:r>
        <w:rPr>
          <w:rFonts w:ascii="Times New Roman" w:hAnsi="Times New Roman" w:cs="Times New Roman" w:eastAsiaTheme="majorEastAsia"/>
        </w:rPr>
        <w:t>预评价：</w:t>
      </w:r>
    </w:p>
    <w:p>
      <w:pPr>
        <w:pStyle w:val="52"/>
        <w:numPr>
          <w:ilvl w:val="0"/>
          <w:numId w:val="65"/>
        </w:numPr>
        <w:ind w:firstLineChars="0"/>
        <w:rPr>
          <w:rFonts w:eastAsiaTheme="majorEastAsia"/>
        </w:rPr>
      </w:pPr>
      <w:r>
        <w:rPr>
          <w:rFonts w:eastAsiaTheme="majorEastAsia"/>
        </w:rPr>
        <w:t>电气设计说明</w:t>
      </w:r>
    </w:p>
    <w:p>
      <w:pPr>
        <w:pStyle w:val="52"/>
        <w:numPr>
          <w:ilvl w:val="0"/>
          <w:numId w:val="65"/>
        </w:numPr>
        <w:ind w:firstLineChars="0"/>
        <w:rPr>
          <w:rFonts w:eastAsiaTheme="majorEastAsia"/>
        </w:rPr>
      </w:pPr>
      <w:r>
        <w:rPr>
          <w:rFonts w:eastAsiaTheme="majorEastAsia"/>
        </w:rPr>
        <w:t>控制逻辑说明</w:t>
      </w:r>
    </w:p>
    <w:p>
      <w:pPr>
        <w:ind w:left="435"/>
        <w:rPr>
          <w:rFonts w:ascii="Times New Roman" w:hAnsi="Times New Roman" w:cs="Times New Roman"/>
        </w:rPr>
      </w:pPr>
      <w:r>
        <w:rPr>
          <w:rFonts w:ascii="Times New Roman" w:hAnsi="Times New Roman" w:cs="Times New Roman"/>
        </w:rPr>
        <w:t>评价：</w:t>
      </w:r>
    </w:p>
    <w:p>
      <w:pPr>
        <w:pStyle w:val="52"/>
        <w:numPr>
          <w:ilvl w:val="0"/>
          <w:numId w:val="66"/>
        </w:numPr>
        <w:ind w:firstLineChars="0"/>
      </w:pPr>
      <w:r>
        <w:t>电气竣工图纸</w:t>
      </w:r>
    </w:p>
    <w:p>
      <w:pPr>
        <w:pStyle w:val="52"/>
        <w:numPr>
          <w:ilvl w:val="0"/>
          <w:numId w:val="66"/>
        </w:numPr>
        <w:ind w:firstLineChars="0"/>
      </w:pPr>
      <w:r>
        <w:t>电梯产品说明书</w:t>
      </w:r>
    </w:p>
    <w:p>
      <w:pPr>
        <w:pStyle w:val="52"/>
        <w:numPr>
          <w:ilvl w:val="0"/>
          <w:numId w:val="66"/>
        </w:numPr>
        <w:ind w:firstLineChars="0"/>
      </w:pPr>
      <w:r>
        <w:t>电梯运行记录</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cs="Times New Roman"/>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jc w:val="center"/>
        </w:trPr>
        <w:tc>
          <w:tcPr>
            <w:tcW w:w="9356" w:type="dxa"/>
          </w:tcPr>
          <w:p>
            <w:pPr>
              <w:rPr>
                <w:rFonts w:ascii="Times New Roman" w:hAnsi="Times New Roman" w:eastAsia="宋体" w:cs="Times New Roman"/>
                <w:kern w:val="0"/>
                <w:sz w:val="20"/>
                <w:szCs w:val="21"/>
              </w:rPr>
            </w:pPr>
          </w:p>
        </w:tc>
      </w:tr>
    </w:tbl>
    <w:p>
      <w:pPr>
        <w:pStyle w:val="5"/>
        <w:rPr>
          <w:b w:val="0"/>
          <w:sz w:val="24"/>
          <w:szCs w:val="40"/>
        </w:rPr>
      </w:pPr>
      <w:r>
        <w:rPr>
          <w:sz w:val="24"/>
          <w:szCs w:val="40"/>
        </w:rPr>
        <w:br w:type="page"/>
      </w:r>
      <w:r>
        <w:rPr>
          <w:sz w:val="24"/>
          <w:szCs w:val="40"/>
        </w:rPr>
        <w:t>5.1.5 走廊、楼梯间、门厅、大堂、大空间和地下停车场等公共空间的照明系统，应根据使用需求特点采取分区、定时、分组和感应等节能控制措施。</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spacing w:before="156" w:beforeLines="50" w:after="156" w:afterLines="50"/>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eastAsiaTheme="majorEastAsia"/>
        </w:rPr>
      </w:pPr>
      <w:r>
        <w:rPr>
          <w:rFonts w:ascii="Times New Roman" w:hAnsi="Times New Roman" w:cs="Times New Roman" w:eastAsiaTheme="majorEastAsia"/>
        </w:rPr>
        <w:t>简要说明照明系统节能控制措施：</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4" w:hRule="atLeast"/>
          <w:jc w:val="center"/>
        </w:trPr>
        <w:tc>
          <w:tcPr>
            <w:tcW w:w="8272"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bookmarkStart w:id="135" w:name="_Toc9945163"/>
      <w:bookmarkStart w:id="136" w:name="_Toc9944739"/>
      <w:bookmarkStart w:id="137" w:name="_Toc9945019"/>
      <w:bookmarkStart w:id="138" w:name="_Toc9945446"/>
      <w:bookmarkStart w:id="139" w:name="_Toc9945305"/>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20"/>
        <w:rPr>
          <w:rFonts w:ascii="Times New Roman" w:hAnsi="Times New Roman" w:cs="Times New Roman"/>
        </w:rPr>
      </w:pPr>
      <w:r>
        <w:rPr>
          <w:rFonts w:ascii="Times New Roman" w:hAnsi="Times New Roman" w:cs="Times New Roman"/>
        </w:rPr>
        <w:t>预评价</w:t>
      </w:r>
    </w:p>
    <w:p>
      <w:pPr>
        <w:pStyle w:val="52"/>
        <w:numPr>
          <w:ilvl w:val="0"/>
          <w:numId w:val="67"/>
        </w:numPr>
        <w:ind w:firstLineChars="0"/>
      </w:pPr>
      <w:r>
        <w:t>电气设计说明</w:t>
      </w:r>
    </w:p>
    <w:p>
      <w:pPr>
        <w:pStyle w:val="52"/>
        <w:numPr>
          <w:ilvl w:val="0"/>
          <w:numId w:val="67"/>
        </w:numPr>
        <w:ind w:firstLineChars="0"/>
      </w:pPr>
      <w:r>
        <w:t>控制逻辑说明</w:t>
      </w:r>
    </w:p>
    <w:p>
      <w:pPr>
        <w:ind w:left="420"/>
        <w:rPr>
          <w:rFonts w:ascii="Times New Roman" w:hAnsi="Times New Roman" w:cs="Times New Roman"/>
        </w:rPr>
      </w:pPr>
      <w:r>
        <w:rPr>
          <w:rFonts w:ascii="Times New Roman" w:hAnsi="Times New Roman" w:cs="Times New Roman"/>
        </w:rPr>
        <w:t>评价：</w:t>
      </w:r>
    </w:p>
    <w:p>
      <w:pPr>
        <w:pStyle w:val="52"/>
        <w:numPr>
          <w:ilvl w:val="0"/>
          <w:numId w:val="68"/>
        </w:numPr>
        <w:ind w:firstLineChars="0"/>
      </w:pPr>
      <w:r>
        <w:t>电气竣工图</w:t>
      </w:r>
    </w:p>
    <w:p>
      <w:pPr>
        <w:pStyle w:val="52"/>
        <w:numPr>
          <w:ilvl w:val="0"/>
          <w:numId w:val="68"/>
        </w:numPr>
        <w:ind w:firstLineChars="0"/>
      </w:pPr>
      <w:r>
        <w:t>运行记录</w:t>
      </w:r>
    </w:p>
    <w:bookmarkEnd w:id="135"/>
    <w:bookmarkEnd w:id="136"/>
    <w:bookmarkEnd w:id="137"/>
    <w:bookmarkEnd w:id="138"/>
    <w:bookmarkEnd w:id="139"/>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cs="Times New Roman"/>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黑体" w:cs="Times New Roman"/>
          <w:b/>
          <w:bCs/>
          <w:sz w:val="24"/>
          <w:szCs w:val="32"/>
        </w:rPr>
      </w:pPr>
      <w:r>
        <w:rPr>
          <w:rFonts w:ascii="Times New Roman" w:hAnsi="Times New Roman" w:cs="Times New Roman"/>
        </w:rPr>
        <w:br w:type="page"/>
      </w:r>
    </w:p>
    <w:p>
      <w:pPr>
        <w:keepNext/>
        <w:keepLines/>
        <w:spacing w:before="260" w:after="260"/>
        <w:jc w:val="center"/>
        <w:outlineLvl w:val="2"/>
        <w:rPr>
          <w:rFonts w:ascii="Times New Roman" w:hAnsi="Times New Roman" w:eastAsia="宋体" w:cs="Times New Roman"/>
          <w:b/>
          <w:bCs/>
          <w:sz w:val="24"/>
          <w:szCs w:val="32"/>
        </w:rPr>
      </w:pPr>
      <w:bookmarkStart w:id="140" w:name="_Toc9945453"/>
      <w:bookmarkStart w:id="141" w:name="_Toc9944746"/>
      <w:bookmarkStart w:id="142" w:name="_Toc74123832"/>
      <w:bookmarkStart w:id="143" w:name="_Toc9945170"/>
      <w:bookmarkStart w:id="144" w:name="_Toc9945312"/>
      <w:bookmarkStart w:id="145" w:name="_Toc9945026"/>
      <w:r>
        <w:rPr>
          <w:rFonts w:ascii="Times New Roman" w:hAnsi="Times New Roman" w:eastAsia="宋体" w:cs="Times New Roman"/>
          <w:b/>
          <w:bCs/>
          <w:sz w:val="24"/>
          <w:szCs w:val="32"/>
        </w:rPr>
        <w:t>5.1 评分项</w:t>
      </w:r>
      <w:bookmarkEnd w:id="129"/>
      <w:bookmarkEnd w:id="140"/>
      <w:bookmarkEnd w:id="141"/>
      <w:bookmarkEnd w:id="142"/>
      <w:bookmarkEnd w:id="143"/>
      <w:bookmarkEnd w:id="144"/>
      <w:bookmarkEnd w:id="145"/>
    </w:p>
    <w:p>
      <w:pPr>
        <w:pStyle w:val="5"/>
        <w:rPr>
          <w:sz w:val="24"/>
          <w:szCs w:val="40"/>
        </w:rPr>
      </w:pPr>
      <w:r>
        <w:rPr>
          <w:sz w:val="24"/>
          <w:szCs w:val="40"/>
        </w:rPr>
        <w:t>5.1.6 建筑设备监控系统功能完善。（14分）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4961"/>
        <w:gridCol w:w="1295"/>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序号</w:t>
            </w:r>
          </w:p>
        </w:tc>
        <w:tc>
          <w:tcPr>
            <w:tcW w:w="496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评价内容</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评价分值</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1</w:t>
            </w:r>
          </w:p>
        </w:tc>
        <w:tc>
          <w:tcPr>
            <w:tcW w:w="496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rPr>
            </w:pPr>
            <w:r>
              <w:rPr>
                <w:rFonts w:ascii="Times New Roman" w:hAnsi="Times New Roman" w:cs="Times New Roman"/>
              </w:rPr>
              <w:t>建立建筑设备的电子管理档案，主要设备数据实现系统自动记录</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6</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2</w:t>
            </w:r>
          </w:p>
        </w:tc>
        <w:tc>
          <w:tcPr>
            <w:tcW w:w="496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rPr>
            </w:pPr>
            <w:r>
              <w:rPr>
                <w:rFonts w:ascii="Times New Roman" w:hAnsi="Times New Roman" w:cs="Times New Roman"/>
              </w:rPr>
              <w:t>实现建筑设备监控系统数据与其他相关运营管理系统数据的无缝传输与共享</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4</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3</w:t>
            </w:r>
          </w:p>
        </w:tc>
        <w:tc>
          <w:tcPr>
            <w:tcW w:w="496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rPr>
            </w:pPr>
            <w:r>
              <w:rPr>
                <w:rFonts w:ascii="Times New Roman" w:hAnsi="Times New Roman" w:cs="Times New Roman"/>
              </w:rPr>
              <w:t>能够实时监控主要设备运行状态信息，并利用物联网、大数据等手段，实现对设备的预测性维护</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4</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78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合计</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14</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rPr>
      </w:pPr>
      <w:r>
        <w:rPr>
          <w:rFonts w:ascii="Times New Roman" w:hAnsi="Times New Roman" w:cs="Times New Roman"/>
        </w:rPr>
        <w:t>请对建筑设备监控系统进行简要说明：</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trPr>
        <w:tc>
          <w:tcPr>
            <w:tcW w:w="8296" w:type="dxa"/>
          </w:tcPr>
          <w:p>
            <w:pPr>
              <w:rPr>
                <w:rFonts w:ascii="Times New Roman" w:hAnsi="Times New Roman" w:cs="Times New Roman"/>
              </w:rPr>
            </w:pPr>
          </w:p>
        </w:tc>
      </w:tr>
    </w:tbl>
    <w:p>
      <w:pPr>
        <w:rPr>
          <w:rFonts w:ascii="Times New Roman" w:hAnsi="Times New Roman" w:cs="Times New Roman"/>
        </w:rPr>
      </w:pPr>
    </w:p>
    <w:p>
      <w:pPr>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eastAsiaTheme="majorEastAsia"/>
        </w:rPr>
      </w:pPr>
      <w:r>
        <w:rPr>
          <w:rFonts w:ascii="Times New Roman" w:hAnsi="Times New Roman" w:cs="Times New Roman" w:eastAsiaTheme="majorEastAsia"/>
        </w:rPr>
        <w:t>预评价：</w:t>
      </w:r>
    </w:p>
    <w:p>
      <w:pPr>
        <w:pStyle w:val="52"/>
        <w:numPr>
          <w:ilvl w:val="0"/>
          <w:numId w:val="69"/>
        </w:numPr>
        <w:ind w:firstLineChars="0"/>
        <w:rPr>
          <w:rFonts w:eastAsiaTheme="majorEastAsia"/>
        </w:rPr>
      </w:pPr>
      <w:r>
        <w:rPr>
          <w:rFonts w:eastAsiaTheme="majorEastAsia"/>
        </w:rPr>
        <w:t>建筑设备监控系统设计说明</w:t>
      </w:r>
    </w:p>
    <w:p>
      <w:pPr>
        <w:pStyle w:val="52"/>
        <w:numPr>
          <w:ilvl w:val="0"/>
          <w:numId w:val="69"/>
        </w:numPr>
        <w:ind w:firstLineChars="0"/>
        <w:rPr>
          <w:rFonts w:eastAsiaTheme="majorEastAsia"/>
        </w:rPr>
      </w:pPr>
      <w:r>
        <w:rPr>
          <w:rFonts w:eastAsiaTheme="majorEastAsia"/>
        </w:rPr>
        <w:t>技术规格书</w:t>
      </w:r>
    </w:p>
    <w:p>
      <w:pPr>
        <w:ind w:left="435"/>
        <w:rPr>
          <w:rFonts w:ascii="Times New Roman" w:hAnsi="Times New Roman" w:cs="Times New Roman" w:eastAsiaTheme="majorEastAsia"/>
        </w:rPr>
      </w:pPr>
      <w:r>
        <w:rPr>
          <w:rFonts w:ascii="Times New Roman" w:hAnsi="Times New Roman" w:cs="Times New Roman" w:eastAsiaTheme="majorEastAsia"/>
        </w:rPr>
        <w:t>评价：</w:t>
      </w:r>
    </w:p>
    <w:p>
      <w:pPr>
        <w:pStyle w:val="52"/>
        <w:numPr>
          <w:ilvl w:val="0"/>
          <w:numId w:val="70"/>
        </w:numPr>
        <w:ind w:firstLineChars="0"/>
        <w:rPr>
          <w:rFonts w:eastAsiaTheme="majorEastAsia"/>
        </w:rPr>
      </w:pPr>
      <w:r>
        <w:rPr>
          <w:rFonts w:eastAsiaTheme="majorEastAsia"/>
        </w:rPr>
        <w:t>建筑设备监控系统竣工图</w:t>
      </w:r>
    </w:p>
    <w:p>
      <w:pPr>
        <w:pStyle w:val="52"/>
        <w:numPr>
          <w:ilvl w:val="0"/>
          <w:numId w:val="70"/>
        </w:numPr>
        <w:ind w:firstLineChars="0"/>
        <w:rPr>
          <w:rFonts w:eastAsiaTheme="majorEastAsia"/>
        </w:rPr>
      </w:pPr>
      <w:r>
        <w:rPr>
          <w:rFonts w:eastAsiaTheme="majorEastAsia"/>
        </w:rPr>
        <w:t>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sectPr>
          <w:headerReference r:id="rId7" w:type="default"/>
          <w:pgSz w:w="11906" w:h="16838"/>
          <w:pgMar w:top="1440" w:right="1800" w:bottom="1440" w:left="1800" w:header="851" w:footer="992" w:gutter="0"/>
          <w:cols w:space="425" w:num="1"/>
          <w:docGrid w:type="lines" w:linePitch="312" w:charSpace="0"/>
        </w:sectPr>
      </w:pPr>
    </w:p>
    <w:p>
      <w:pPr>
        <w:pStyle w:val="5"/>
        <w:rPr>
          <w:sz w:val="24"/>
          <w:szCs w:val="40"/>
        </w:rPr>
      </w:pPr>
      <w:r>
        <w:rPr>
          <w:sz w:val="24"/>
          <w:szCs w:val="40"/>
        </w:rPr>
        <w:t>5.1.7物业管理单位实现对设施设备、工单处理和财务缴费等物业日常工作的线上化、标准化运营，提升物业服务质量和整体运营效能。（14分）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79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4394"/>
        <w:gridCol w:w="1559"/>
        <w:gridCol w:w="13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pStyle w:val="38"/>
              <w:ind w:firstLine="0" w:firstLineChars="0"/>
              <w:jc w:val="center"/>
              <w:rPr>
                <w:b/>
              </w:rPr>
            </w:pPr>
            <w:r>
              <w:rPr>
                <w:szCs w:val="21"/>
              </w:rPr>
              <w:t>序号</w:t>
            </w:r>
          </w:p>
        </w:tc>
        <w:tc>
          <w:tcPr>
            <w:tcW w:w="4394" w:type="dxa"/>
            <w:vAlign w:val="center"/>
          </w:tcPr>
          <w:p>
            <w:pPr>
              <w:pStyle w:val="38"/>
              <w:ind w:firstLine="0" w:firstLineChars="0"/>
              <w:jc w:val="center"/>
              <w:rPr>
                <w:b/>
              </w:rPr>
            </w:pPr>
            <w:r>
              <w:rPr>
                <w:szCs w:val="21"/>
              </w:rPr>
              <w:t>评价内容</w:t>
            </w:r>
          </w:p>
        </w:tc>
        <w:tc>
          <w:tcPr>
            <w:tcW w:w="1559" w:type="dxa"/>
            <w:vAlign w:val="center"/>
          </w:tcPr>
          <w:p>
            <w:pPr>
              <w:pStyle w:val="38"/>
              <w:ind w:firstLine="0" w:firstLineChars="0"/>
              <w:jc w:val="center"/>
              <w:rPr>
                <w:b/>
              </w:rPr>
            </w:pPr>
            <w:r>
              <w:rPr>
                <w:szCs w:val="21"/>
              </w:rPr>
              <w:t>评价分值</w:t>
            </w:r>
          </w:p>
        </w:tc>
        <w:tc>
          <w:tcPr>
            <w:tcW w:w="1343" w:type="dxa"/>
            <w:vAlign w:val="center"/>
          </w:tcPr>
          <w:p>
            <w:pPr>
              <w:pStyle w:val="38"/>
              <w:ind w:firstLine="0" w:firstLineChars="0"/>
              <w:jc w:val="center"/>
              <w:rPr>
                <w:b/>
              </w:rPr>
            </w:pPr>
            <w:r>
              <w:rPr>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pStyle w:val="38"/>
              <w:ind w:firstLine="0" w:firstLineChars="0"/>
              <w:jc w:val="center"/>
            </w:pPr>
            <w:r>
              <w:t>1</w:t>
            </w:r>
          </w:p>
        </w:tc>
        <w:tc>
          <w:tcPr>
            <w:tcW w:w="4394" w:type="dxa"/>
            <w:vAlign w:val="center"/>
          </w:tcPr>
          <w:p>
            <w:pPr>
              <w:pStyle w:val="38"/>
              <w:ind w:firstLine="0" w:firstLineChars="0"/>
              <w:jc w:val="left"/>
            </w:pPr>
            <w:r>
              <w:t>具备设施设备管理的核心业务功能，设备历史维修记录等信息完整可查，具备设备巡检和维护的线上管理流程，支持按需配置预测性维护计划</w:t>
            </w:r>
          </w:p>
        </w:tc>
        <w:tc>
          <w:tcPr>
            <w:tcW w:w="1559" w:type="dxa"/>
            <w:vAlign w:val="center"/>
          </w:tcPr>
          <w:p>
            <w:pPr>
              <w:pStyle w:val="38"/>
              <w:ind w:firstLine="0" w:firstLineChars="0"/>
              <w:jc w:val="center"/>
            </w:pPr>
            <w:r>
              <w:t>4</w:t>
            </w:r>
          </w:p>
        </w:tc>
        <w:tc>
          <w:tcPr>
            <w:tcW w:w="1343" w:type="dxa"/>
            <w:vAlign w:val="center"/>
          </w:tcPr>
          <w:p>
            <w:pPr>
              <w:pStyle w:val="38"/>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pStyle w:val="38"/>
              <w:ind w:firstLine="0" w:firstLineChars="0"/>
              <w:jc w:val="center"/>
            </w:pPr>
            <w:r>
              <w:t>2</w:t>
            </w:r>
          </w:p>
        </w:tc>
        <w:tc>
          <w:tcPr>
            <w:tcW w:w="4394" w:type="dxa"/>
            <w:vAlign w:val="center"/>
          </w:tcPr>
          <w:p>
            <w:pPr>
              <w:pStyle w:val="38"/>
              <w:ind w:firstLine="0" w:firstLineChars="0"/>
              <w:jc w:val="left"/>
            </w:pPr>
            <w:r>
              <w:t>支持物业日常工单的线上化、流程化管理，系统可自动追踪各节点处理进度，具备多入口报修、接单、更新维护状态等功能，缩短服务响应时间</w:t>
            </w:r>
          </w:p>
        </w:tc>
        <w:tc>
          <w:tcPr>
            <w:tcW w:w="1559" w:type="dxa"/>
            <w:vAlign w:val="center"/>
          </w:tcPr>
          <w:p>
            <w:pPr>
              <w:pStyle w:val="38"/>
              <w:ind w:firstLine="0" w:firstLineChars="0"/>
              <w:jc w:val="center"/>
            </w:pPr>
            <w:r>
              <w:t>4</w:t>
            </w:r>
          </w:p>
        </w:tc>
        <w:tc>
          <w:tcPr>
            <w:tcW w:w="1343" w:type="dxa"/>
            <w:vAlign w:val="center"/>
          </w:tcPr>
          <w:p>
            <w:pPr>
              <w:pStyle w:val="38"/>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pStyle w:val="38"/>
              <w:ind w:firstLine="0" w:firstLineChars="0"/>
              <w:jc w:val="center"/>
            </w:pPr>
            <w:r>
              <w:t>3</w:t>
            </w:r>
          </w:p>
        </w:tc>
        <w:tc>
          <w:tcPr>
            <w:tcW w:w="4394" w:type="dxa"/>
            <w:vAlign w:val="center"/>
          </w:tcPr>
          <w:p>
            <w:pPr>
              <w:pStyle w:val="38"/>
              <w:ind w:firstLine="0" w:firstLineChars="0"/>
              <w:jc w:val="left"/>
            </w:pPr>
            <w:r>
              <w:t>具备物业财务管理功能，支持与智能抄表系统连通，实现水费、电费、物业管理费等信息的线上审批和查询，提升信息管理透明度和结算效率</w:t>
            </w:r>
          </w:p>
        </w:tc>
        <w:tc>
          <w:tcPr>
            <w:tcW w:w="1559" w:type="dxa"/>
            <w:vAlign w:val="center"/>
          </w:tcPr>
          <w:p>
            <w:pPr>
              <w:pStyle w:val="38"/>
              <w:ind w:firstLine="0" w:firstLineChars="0"/>
              <w:jc w:val="center"/>
            </w:pPr>
            <w:r>
              <w:t>3</w:t>
            </w:r>
          </w:p>
        </w:tc>
        <w:tc>
          <w:tcPr>
            <w:tcW w:w="1343" w:type="dxa"/>
            <w:vAlign w:val="center"/>
          </w:tcPr>
          <w:p>
            <w:pPr>
              <w:pStyle w:val="38"/>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pStyle w:val="38"/>
              <w:ind w:firstLine="0" w:firstLineChars="0"/>
              <w:jc w:val="center"/>
            </w:pPr>
            <w:r>
              <w:t>4</w:t>
            </w:r>
          </w:p>
        </w:tc>
        <w:tc>
          <w:tcPr>
            <w:tcW w:w="4394" w:type="dxa"/>
            <w:vAlign w:val="center"/>
          </w:tcPr>
          <w:p>
            <w:pPr>
              <w:pStyle w:val="38"/>
              <w:ind w:firstLine="0" w:firstLineChars="0"/>
              <w:jc w:val="left"/>
            </w:pPr>
            <w:r>
              <w:t>系统支持核心运营指标数据分析，自动生成可视化数据报表，提供物业</w:t>
            </w:r>
            <w:r>
              <w:rPr>
                <w:rFonts w:eastAsia="微软雅黑"/>
              </w:rPr>
              <w:t>⼈</w:t>
            </w:r>
            <w:r>
              <w:t>员考核评价依据，辅助物业单位的智能决策</w:t>
            </w:r>
          </w:p>
        </w:tc>
        <w:tc>
          <w:tcPr>
            <w:tcW w:w="1559" w:type="dxa"/>
            <w:vAlign w:val="center"/>
          </w:tcPr>
          <w:p>
            <w:pPr>
              <w:pStyle w:val="38"/>
              <w:ind w:firstLine="0" w:firstLineChars="0"/>
              <w:jc w:val="center"/>
            </w:pPr>
            <w:r>
              <w:t>3</w:t>
            </w:r>
          </w:p>
        </w:tc>
        <w:tc>
          <w:tcPr>
            <w:tcW w:w="1343" w:type="dxa"/>
            <w:vAlign w:val="center"/>
          </w:tcPr>
          <w:p>
            <w:pPr>
              <w:pStyle w:val="38"/>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7" w:type="dxa"/>
            <w:gridSpan w:val="2"/>
            <w:vAlign w:val="center"/>
          </w:tcPr>
          <w:p>
            <w:pPr>
              <w:pStyle w:val="38"/>
              <w:ind w:firstLine="0" w:firstLineChars="0"/>
              <w:jc w:val="center"/>
            </w:pPr>
            <w:r>
              <w:t>合计</w:t>
            </w:r>
          </w:p>
        </w:tc>
        <w:tc>
          <w:tcPr>
            <w:tcW w:w="1559" w:type="dxa"/>
            <w:vAlign w:val="center"/>
          </w:tcPr>
          <w:p>
            <w:pPr>
              <w:pStyle w:val="38"/>
              <w:ind w:firstLine="0" w:firstLineChars="0"/>
              <w:jc w:val="center"/>
            </w:pPr>
            <w:r>
              <w:t>14</w:t>
            </w:r>
          </w:p>
        </w:tc>
        <w:tc>
          <w:tcPr>
            <w:tcW w:w="1343" w:type="dxa"/>
            <w:vAlign w:val="center"/>
          </w:tcPr>
          <w:p>
            <w:pPr>
              <w:pStyle w:val="38"/>
              <w:ind w:firstLine="0" w:firstLineChars="0"/>
              <w:jc w:val="center"/>
            </w:pPr>
          </w:p>
        </w:tc>
      </w:tr>
    </w:tbl>
    <w:p>
      <w:pPr>
        <w:rPr>
          <w:rFonts w:ascii="Times New Roman" w:hAnsi="Times New Roman" w:cs="Times New Roman"/>
          <w:szCs w:val="21"/>
        </w:rPr>
      </w:pPr>
      <w:bookmarkStart w:id="146" w:name="_Toc425233130"/>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bookmarkStart w:id="147" w:name="_Toc9945189"/>
      <w:bookmarkStart w:id="148" w:name="_Toc9945331"/>
      <w:bookmarkStart w:id="149" w:name="_Toc9945472"/>
      <w:bookmarkStart w:id="150" w:name="_Toc9944765"/>
      <w:bookmarkStart w:id="151" w:name="_Toc9945045"/>
    </w:p>
    <w:p>
      <w:pPr>
        <w:rPr>
          <w:rFonts w:ascii="Times New Roman" w:hAnsi="Times New Roman" w:eastAsia="宋体" w:cs="Times New Roman"/>
          <w:szCs w:val="21"/>
        </w:rPr>
      </w:pPr>
      <w:r>
        <w:rPr>
          <w:rFonts w:ascii="Times New Roman" w:hAnsi="Times New Roman" w:cs="Times New Roman"/>
        </w:rPr>
        <w:t>请对物业管理信息系统进行简要说明</w:t>
      </w:r>
      <w:bookmarkEnd w:id="147"/>
      <w:bookmarkEnd w:id="148"/>
      <w:bookmarkEnd w:id="149"/>
      <w:bookmarkEnd w:id="150"/>
      <w:bookmarkEnd w:id="151"/>
      <w:r>
        <w:rPr>
          <w:rFonts w:ascii="Times New Roman" w:hAnsi="Times New Roman" w:cs="Times New Roman"/>
        </w:rPr>
        <w: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8272"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eastAsiaTheme="majorEastAsia"/>
        </w:rPr>
      </w:pPr>
      <w:r>
        <w:rPr>
          <w:rFonts w:ascii="Times New Roman" w:hAnsi="Times New Roman" w:cs="Times New Roman" w:eastAsiaTheme="majorEastAsia"/>
        </w:rPr>
        <w:t>预评价：</w:t>
      </w:r>
    </w:p>
    <w:p>
      <w:pPr>
        <w:pStyle w:val="52"/>
        <w:numPr>
          <w:ilvl w:val="0"/>
          <w:numId w:val="71"/>
        </w:numPr>
        <w:ind w:firstLineChars="0"/>
        <w:rPr>
          <w:rFonts w:eastAsiaTheme="majorEastAsia"/>
        </w:rPr>
      </w:pPr>
      <w:r>
        <w:rPr>
          <w:rFonts w:eastAsiaTheme="majorEastAsia"/>
        </w:rPr>
        <w:t>物业管理系统设计说明</w:t>
      </w:r>
    </w:p>
    <w:p>
      <w:pPr>
        <w:pStyle w:val="52"/>
        <w:numPr>
          <w:ilvl w:val="0"/>
          <w:numId w:val="71"/>
        </w:numPr>
        <w:ind w:firstLineChars="0"/>
        <w:rPr>
          <w:rFonts w:eastAsiaTheme="majorEastAsia"/>
        </w:rPr>
      </w:pPr>
      <w:r>
        <w:rPr>
          <w:rFonts w:eastAsiaTheme="majorEastAsia"/>
        </w:rPr>
        <w:t>系统架构图</w:t>
      </w:r>
    </w:p>
    <w:p>
      <w:pPr>
        <w:ind w:left="435"/>
        <w:rPr>
          <w:rFonts w:ascii="Times New Roman" w:hAnsi="Times New Roman" w:cs="Times New Roman" w:eastAsiaTheme="majorEastAsia"/>
        </w:rPr>
      </w:pPr>
      <w:r>
        <w:rPr>
          <w:rFonts w:ascii="Times New Roman" w:hAnsi="Times New Roman" w:cs="Times New Roman" w:eastAsiaTheme="majorEastAsia"/>
        </w:rPr>
        <w:t>评价：</w:t>
      </w:r>
    </w:p>
    <w:p>
      <w:pPr>
        <w:pStyle w:val="52"/>
        <w:numPr>
          <w:ilvl w:val="0"/>
          <w:numId w:val="70"/>
        </w:numPr>
        <w:ind w:firstLineChars="0"/>
        <w:rPr>
          <w:rFonts w:eastAsiaTheme="majorEastAsia"/>
        </w:rPr>
      </w:pPr>
      <w:r>
        <w:rPr>
          <w:rFonts w:eastAsiaTheme="majorEastAsia"/>
        </w:rPr>
        <w:t>物业管理系统竣工图</w:t>
      </w:r>
    </w:p>
    <w:p>
      <w:pPr>
        <w:pStyle w:val="52"/>
        <w:numPr>
          <w:ilvl w:val="0"/>
          <w:numId w:val="70"/>
        </w:numPr>
        <w:ind w:firstLineChars="0"/>
        <w:rPr>
          <w:rFonts w:eastAsiaTheme="majorEastAsia"/>
        </w:rPr>
      </w:pPr>
      <w:r>
        <w:rPr>
          <w:rFonts w:eastAsiaTheme="majorEastAsia"/>
        </w:rPr>
        <w:t>运行记录</w:t>
      </w:r>
    </w:p>
    <w:p>
      <w:pPr>
        <w:spacing w:line="288" w:lineRule="auto"/>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9356" w:type="dxa"/>
          </w:tcPr>
          <w:p>
            <w:pPr>
              <w:rPr>
                <w:rFonts w:ascii="Times New Roman" w:hAnsi="Times New Roman" w:eastAsia="宋体" w:cs="Times New Roman"/>
                <w:kern w:val="0"/>
                <w:sz w:val="20"/>
                <w:szCs w:val="21"/>
              </w:rPr>
            </w:pPr>
          </w:p>
        </w:tc>
      </w:tr>
      <w:bookmarkEnd w:id="146"/>
    </w:tbl>
    <w:p>
      <w:pPr>
        <w:rPr>
          <w:rFonts w:ascii="Times New Roman" w:hAnsi="Times New Roman" w:cs="Times New Roman"/>
        </w:rPr>
      </w:pPr>
    </w:p>
    <w:p>
      <w:pPr>
        <w:widowControl/>
        <w:jc w:val="left"/>
        <w:rPr>
          <w:rFonts w:ascii="Times New Roman" w:hAnsi="Times New Roman" w:cs="Times New Roman"/>
        </w:rPr>
      </w:pPr>
      <w:r>
        <w:rPr>
          <w:rFonts w:ascii="Times New Roman" w:hAnsi="Times New Roman" w:cs="Times New Roman"/>
        </w:rPr>
        <w:br w:type="page"/>
      </w:r>
    </w:p>
    <w:p>
      <w:pPr>
        <w:pStyle w:val="5"/>
        <w:rPr>
          <w:sz w:val="24"/>
          <w:szCs w:val="40"/>
        </w:rPr>
      </w:pPr>
      <w:r>
        <w:rPr>
          <w:sz w:val="24"/>
          <w:szCs w:val="40"/>
        </w:rPr>
        <w:t>5.1.8设置楼宇智能化集成管理系统。（12分）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0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4394"/>
        <w:gridCol w:w="1559"/>
        <w:gridCol w:w="13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pPr>
              <w:pStyle w:val="38"/>
              <w:ind w:firstLine="0" w:firstLineChars="0"/>
              <w:jc w:val="center"/>
              <w:rPr>
                <w:b/>
              </w:rPr>
            </w:pPr>
            <w:r>
              <w:rPr>
                <w:szCs w:val="21"/>
              </w:rPr>
              <w:t>序号</w:t>
            </w:r>
          </w:p>
        </w:tc>
        <w:tc>
          <w:tcPr>
            <w:tcW w:w="4394" w:type="dxa"/>
            <w:vAlign w:val="center"/>
          </w:tcPr>
          <w:p>
            <w:pPr>
              <w:pStyle w:val="38"/>
              <w:ind w:firstLine="0" w:firstLineChars="0"/>
              <w:jc w:val="center"/>
              <w:rPr>
                <w:b/>
              </w:rPr>
            </w:pPr>
            <w:r>
              <w:rPr>
                <w:szCs w:val="21"/>
              </w:rPr>
              <w:t>评价内容</w:t>
            </w:r>
          </w:p>
        </w:tc>
        <w:tc>
          <w:tcPr>
            <w:tcW w:w="1559" w:type="dxa"/>
            <w:vAlign w:val="center"/>
          </w:tcPr>
          <w:p>
            <w:pPr>
              <w:pStyle w:val="38"/>
              <w:ind w:firstLine="0" w:firstLineChars="0"/>
              <w:jc w:val="center"/>
              <w:rPr>
                <w:b/>
              </w:rPr>
            </w:pPr>
            <w:r>
              <w:rPr>
                <w:szCs w:val="21"/>
              </w:rPr>
              <w:t>评价分值</w:t>
            </w:r>
          </w:p>
        </w:tc>
        <w:tc>
          <w:tcPr>
            <w:tcW w:w="1390" w:type="dxa"/>
            <w:vAlign w:val="center"/>
          </w:tcPr>
          <w:p>
            <w:pPr>
              <w:pStyle w:val="38"/>
              <w:ind w:firstLine="0" w:firstLineChars="0"/>
              <w:jc w:val="center"/>
              <w:rPr>
                <w:b/>
              </w:rPr>
            </w:pPr>
            <w:r>
              <w:rPr>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740" w:type="dxa"/>
            <w:vAlign w:val="center"/>
          </w:tcPr>
          <w:p>
            <w:pPr>
              <w:pStyle w:val="38"/>
              <w:ind w:firstLine="0" w:firstLineChars="0"/>
              <w:jc w:val="center"/>
            </w:pPr>
            <w:r>
              <w:t>1</w:t>
            </w:r>
          </w:p>
        </w:tc>
        <w:tc>
          <w:tcPr>
            <w:tcW w:w="4394" w:type="dxa"/>
            <w:vAlign w:val="center"/>
          </w:tcPr>
          <w:p>
            <w:pPr>
              <w:pStyle w:val="38"/>
              <w:ind w:firstLine="0" w:firstLineChars="0"/>
              <w:jc w:val="left"/>
            </w:pPr>
            <w:r>
              <w:t>对于集成的各子系统的实时数据进行可视化展示</w:t>
            </w:r>
          </w:p>
        </w:tc>
        <w:tc>
          <w:tcPr>
            <w:tcW w:w="1559" w:type="dxa"/>
            <w:vAlign w:val="center"/>
          </w:tcPr>
          <w:p>
            <w:pPr>
              <w:pStyle w:val="38"/>
              <w:ind w:firstLine="0" w:firstLineChars="0"/>
              <w:jc w:val="center"/>
            </w:pPr>
            <w:r>
              <w:t>6</w:t>
            </w:r>
          </w:p>
        </w:tc>
        <w:tc>
          <w:tcPr>
            <w:tcW w:w="1390" w:type="dxa"/>
            <w:vAlign w:val="center"/>
          </w:tcPr>
          <w:p>
            <w:pPr>
              <w:pStyle w:val="38"/>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pPr>
              <w:pStyle w:val="38"/>
              <w:ind w:firstLine="0" w:firstLineChars="0"/>
              <w:jc w:val="center"/>
            </w:pPr>
            <w:r>
              <w:t>2</w:t>
            </w:r>
          </w:p>
        </w:tc>
        <w:tc>
          <w:tcPr>
            <w:tcW w:w="4394" w:type="dxa"/>
            <w:vAlign w:val="center"/>
          </w:tcPr>
          <w:p>
            <w:pPr>
              <w:pStyle w:val="38"/>
              <w:ind w:firstLine="0" w:firstLineChars="0"/>
              <w:jc w:val="left"/>
            </w:pPr>
            <w:r>
              <w:t>对于集成的各子系统数据进行分析和预测性维护提示</w:t>
            </w:r>
          </w:p>
        </w:tc>
        <w:tc>
          <w:tcPr>
            <w:tcW w:w="1559" w:type="dxa"/>
            <w:vAlign w:val="center"/>
          </w:tcPr>
          <w:p>
            <w:pPr>
              <w:pStyle w:val="38"/>
              <w:ind w:firstLine="0" w:firstLineChars="0"/>
              <w:jc w:val="center"/>
            </w:pPr>
            <w:r>
              <w:t>2</w:t>
            </w:r>
          </w:p>
        </w:tc>
        <w:tc>
          <w:tcPr>
            <w:tcW w:w="1390" w:type="dxa"/>
            <w:vAlign w:val="center"/>
          </w:tcPr>
          <w:p>
            <w:pPr>
              <w:pStyle w:val="38"/>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pPr>
              <w:pStyle w:val="38"/>
              <w:ind w:firstLine="0" w:firstLineChars="0"/>
              <w:jc w:val="center"/>
            </w:pPr>
            <w:r>
              <w:t>3</w:t>
            </w:r>
          </w:p>
        </w:tc>
        <w:tc>
          <w:tcPr>
            <w:tcW w:w="4394" w:type="dxa"/>
            <w:vAlign w:val="center"/>
          </w:tcPr>
          <w:p>
            <w:pPr>
              <w:pStyle w:val="38"/>
              <w:ind w:firstLine="0" w:firstLineChars="0"/>
              <w:jc w:val="left"/>
            </w:pPr>
            <w:r>
              <w:t>基于数据整合交叉分析，提供设备健康度的量化展现与决策服务</w:t>
            </w:r>
          </w:p>
        </w:tc>
        <w:tc>
          <w:tcPr>
            <w:tcW w:w="1559" w:type="dxa"/>
            <w:vAlign w:val="center"/>
          </w:tcPr>
          <w:p>
            <w:pPr>
              <w:pStyle w:val="38"/>
              <w:ind w:firstLine="0" w:firstLineChars="0"/>
              <w:jc w:val="center"/>
            </w:pPr>
            <w:r>
              <w:t>2</w:t>
            </w:r>
          </w:p>
        </w:tc>
        <w:tc>
          <w:tcPr>
            <w:tcW w:w="1390" w:type="dxa"/>
            <w:vAlign w:val="center"/>
          </w:tcPr>
          <w:p>
            <w:pPr>
              <w:pStyle w:val="38"/>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pPr>
              <w:pStyle w:val="38"/>
              <w:ind w:firstLine="0" w:firstLineChars="0"/>
              <w:jc w:val="center"/>
            </w:pPr>
            <w:r>
              <w:t>4</w:t>
            </w:r>
          </w:p>
        </w:tc>
        <w:tc>
          <w:tcPr>
            <w:tcW w:w="4394" w:type="dxa"/>
            <w:vAlign w:val="center"/>
          </w:tcPr>
          <w:p>
            <w:pPr>
              <w:pStyle w:val="38"/>
              <w:ind w:firstLine="0" w:firstLineChars="0"/>
              <w:jc w:val="left"/>
            </w:pPr>
            <w:r>
              <w:t>实现子系统的优化控制及其系统间的联动</w:t>
            </w:r>
          </w:p>
        </w:tc>
        <w:tc>
          <w:tcPr>
            <w:tcW w:w="1559" w:type="dxa"/>
            <w:vAlign w:val="center"/>
          </w:tcPr>
          <w:p>
            <w:pPr>
              <w:pStyle w:val="38"/>
              <w:ind w:firstLine="0" w:firstLineChars="0"/>
              <w:jc w:val="center"/>
            </w:pPr>
            <w:r>
              <w:t>2</w:t>
            </w:r>
          </w:p>
        </w:tc>
        <w:tc>
          <w:tcPr>
            <w:tcW w:w="1390" w:type="dxa"/>
            <w:vAlign w:val="center"/>
          </w:tcPr>
          <w:p>
            <w:pPr>
              <w:pStyle w:val="38"/>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4" w:type="dxa"/>
            <w:gridSpan w:val="2"/>
            <w:vAlign w:val="center"/>
          </w:tcPr>
          <w:p>
            <w:pPr>
              <w:pStyle w:val="38"/>
              <w:ind w:firstLine="0" w:firstLineChars="0"/>
              <w:jc w:val="center"/>
            </w:pPr>
            <w:r>
              <w:t>合计</w:t>
            </w:r>
          </w:p>
        </w:tc>
        <w:tc>
          <w:tcPr>
            <w:tcW w:w="1559" w:type="dxa"/>
            <w:vAlign w:val="center"/>
          </w:tcPr>
          <w:p>
            <w:pPr>
              <w:pStyle w:val="38"/>
              <w:ind w:firstLine="0" w:firstLineChars="0"/>
              <w:jc w:val="center"/>
            </w:pPr>
            <w:r>
              <w:t>12</w:t>
            </w:r>
          </w:p>
        </w:tc>
        <w:tc>
          <w:tcPr>
            <w:tcW w:w="1390" w:type="dxa"/>
            <w:vAlign w:val="center"/>
          </w:tcPr>
          <w:p>
            <w:pPr>
              <w:pStyle w:val="38"/>
              <w:ind w:firstLine="0" w:firstLineChars="0"/>
              <w:jc w:val="cente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rPr>
      </w:pPr>
    </w:p>
    <w:p>
      <w:pPr>
        <w:spacing w:before="156" w:beforeLines="50" w:after="156" w:afterLines="50"/>
        <w:rPr>
          <w:rFonts w:ascii="Times New Roman" w:hAnsi="Times New Roman" w:eastAsia="宋体" w:cs="Times New Roman"/>
          <w:b/>
          <w:szCs w:val="21"/>
        </w:rPr>
      </w:pPr>
      <w:bookmarkStart w:id="152" w:name="_Toc9944766"/>
      <w:bookmarkStart w:id="153" w:name="_Toc9945332"/>
      <w:bookmarkStart w:id="154" w:name="_Toc9945190"/>
      <w:bookmarkStart w:id="155" w:name="_Toc9945046"/>
      <w:bookmarkStart w:id="156" w:name="_Toc9945473"/>
      <w:r>
        <w:rPr>
          <w:rFonts w:ascii="Times New Roman" w:hAnsi="Times New Roman" w:eastAsia="宋体" w:cs="Times New Roman"/>
          <w:b/>
          <w:szCs w:val="21"/>
        </w:rPr>
        <w:t>2 评价要点</w:t>
      </w:r>
    </w:p>
    <w:bookmarkEnd w:id="152"/>
    <w:bookmarkEnd w:id="153"/>
    <w:bookmarkEnd w:id="154"/>
    <w:bookmarkEnd w:id="155"/>
    <w:bookmarkEnd w:id="156"/>
    <w:p>
      <w:pPr>
        <w:rPr>
          <w:rFonts w:ascii="Times New Roman" w:hAnsi="Times New Roman" w:cs="Times New Roman"/>
        </w:rPr>
      </w:pPr>
      <w:r>
        <w:rPr>
          <w:rFonts w:ascii="Times New Roman" w:hAnsi="Times New Roman" w:cs="Times New Roman"/>
        </w:rPr>
        <w:t>请对楼宇智能化集成管理系统进行简要说明：</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8" w:hRule="atLeast"/>
        </w:trPr>
        <w:tc>
          <w:tcPr>
            <w:tcW w:w="8296" w:type="dxa"/>
          </w:tcPr>
          <w:p>
            <w:pPr>
              <w:rPr>
                <w:rFonts w:ascii="Times New Roman" w:hAnsi="Times New Roman" w:cs="Times New Roman"/>
              </w:rPr>
            </w:pPr>
          </w:p>
        </w:tc>
      </w:tr>
    </w:tbl>
    <w:p>
      <w:pPr>
        <w:rPr>
          <w:rFonts w:ascii="Times New Roman" w:hAnsi="Times New Roman" w:cs="Times New Roman"/>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eastAsiaTheme="majorEastAsia"/>
        </w:rPr>
      </w:pPr>
      <w:r>
        <w:rPr>
          <w:rFonts w:ascii="Times New Roman" w:hAnsi="Times New Roman" w:cs="Times New Roman" w:eastAsiaTheme="majorEastAsia"/>
        </w:rPr>
        <w:t>预评价：</w:t>
      </w:r>
    </w:p>
    <w:p>
      <w:pPr>
        <w:pStyle w:val="52"/>
        <w:numPr>
          <w:ilvl w:val="0"/>
          <w:numId w:val="72"/>
        </w:numPr>
        <w:ind w:firstLineChars="0"/>
        <w:rPr>
          <w:rFonts w:eastAsiaTheme="majorEastAsia"/>
        </w:rPr>
      </w:pPr>
      <w:r>
        <w:rPr>
          <w:rFonts w:eastAsiaTheme="majorEastAsia"/>
        </w:rPr>
        <w:t>智能化系统设计说明及系统图</w:t>
      </w:r>
    </w:p>
    <w:p>
      <w:pPr>
        <w:ind w:left="435"/>
        <w:rPr>
          <w:rFonts w:ascii="Times New Roman" w:hAnsi="Times New Roman" w:cs="Times New Roman" w:eastAsiaTheme="majorEastAsia"/>
        </w:rPr>
      </w:pPr>
      <w:r>
        <w:rPr>
          <w:rFonts w:ascii="Times New Roman" w:hAnsi="Times New Roman" w:cs="Times New Roman" w:eastAsiaTheme="majorEastAsia"/>
        </w:rPr>
        <w:t>评价：</w:t>
      </w:r>
    </w:p>
    <w:p>
      <w:pPr>
        <w:pStyle w:val="52"/>
        <w:numPr>
          <w:ilvl w:val="0"/>
          <w:numId w:val="73"/>
        </w:numPr>
        <w:ind w:firstLineChars="0"/>
        <w:rPr>
          <w:rFonts w:eastAsiaTheme="majorEastAsia"/>
        </w:rPr>
      </w:pPr>
      <w:r>
        <w:rPr>
          <w:rFonts w:eastAsiaTheme="majorEastAsia"/>
        </w:rPr>
        <w:t>智能化系统竣工图</w:t>
      </w:r>
    </w:p>
    <w:p>
      <w:pPr>
        <w:pStyle w:val="52"/>
        <w:numPr>
          <w:ilvl w:val="0"/>
          <w:numId w:val="73"/>
        </w:numPr>
        <w:ind w:firstLineChars="0"/>
        <w:rPr>
          <w:rFonts w:eastAsiaTheme="majorEastAsia"/>
        </w:rPr>
      </w:pPr>
      <w:r>
        <w:rPr>
          <w:rFonts w:eastAsiaTheme="majorEastAsia"/>
        </w:rPr>
        <w:t>楼宇智能化集成管理系统监测报告</w:t>
      </w:r>
    </w:p>
    <w:p>
      <w:pPr>
        <w:pStyle w:val="52"/>
        <w:numPr>
          <w:ilvl w:val="0"/>
          <w:numId w:val="73"/>
        </w:numPr>
        <w:ind w:firstLineChars="0"/>
        <w:rPr>
          <w:rFonts w:eastAsiaTheme="majorEastAsia"/>
        </w:rPr>
      </w:pPr>
      <w:r>
        <w:rPr>
          <w:rFonts w:eastAsiaTheme="majorEastAsia"/>
        </w:rPr>
        <w:t>楼宇智能化集成管理系统运行记录</w:t>
      </w:r>
    </w:p>
    <w:p>
      <w:pPr>
        <w:pStyle w:val="52"/>
        <w:numPr>
          <w:ilvl w:val="0"/>
          <w:numId w:val="73"/>
        </w:numPr>
        <w:ind w:firstLineChars="0"/>
        <w:rPr>
          <w:rFonts w:eastAsiaTheme="majorEastAsia"/>
        </w:rPr>
      </w:pPr>
      <w:r>
        <w:rPr>
          <w:rFonts w:eastAsiaTheme="majorEastAsia"/>
        </w:rPr>
        <w:t>能源使用记录</w:t>
      </w:r>
    </w:p>
    <w:p>
      <w:pPr>
        <w:pStyle w:val="52"/>
        <w:numPr>
          <w:ilvl w:val="0"/>
          <w:numId w:val="73"/>
        </w:numPr>
        <w:ind w:firstLineChars="0"/>
        <w:rPr>
          <w:rFonts w:eastAsiaTheme="majorEastAsia"/>
        </w:rPr>
      </w:pPr>
      <w:r>
        <w:rPr>
          <w:rFonts w:eastAsiaTheme="majorEastAsia"/>
        </w:rPr>
        <w:t>优化前后能耗对比检测报告</w:t>
      </w:r>
    </w:p>
    <w:p>
      <w:pPr>
        <w:pStyle w:val="52"/>
        <w:numPr>
          <w:ilvl w:val="0"/>
          <w:numId w:val="73"/>
        </w:numPr>
        <w:ind w:firstLineChars="0"/>
        <w:rPr>
          <w:rFonts w:eastAsiaTheme="majorEastAsia"/>
        </w:rPr>
      </w:pPr>
      <w:r>
        <w:rPr>
          <w:rFonts w:eastAsiaTheme="majorEastAsia"/>
        </w:rPr>
        <w:t>优化前后控制参数趋势图</w:t>
      </w:r>
    </w:p>
    <w:p>
      <w:pPr>
        <w:pStyle w:val="38"/>
        <w:ind w:firstLine="0" w:firstLineChars="0"/>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b/>
          <w:sz w:val="24"/>
        </w:rPr>
      </w:pPr>
      <w:r>
        <w:rPr>
          <w:rFonts w:ascii="Times New Roman" w:hAnsi="Times New Roman" w:cs="Times New Roman"/>
          <w:b/>
          <w:sz w:val="24"/>
        </w:rPr>
        <w:br w:type="page"/>
      </w:r>
    </w:p>
    <w:p>
      <w:pPr>
        <w:pStyle w:val="5"/>
        <w:rPr>
          <w:sz w:val="24"/>
          <w:szCs w:val="40"/>
        </w:rPr>
      </w:pPr>
      <w:r>
        <w:rPr>
          <w:sz w:val="24"/>
          <w:szCs w:val="40"/>
        </w:rPr>
        <w:t>5.1.9 借助传感器等手段，按业务要求对空间使用情况进行统计分析和可视化展示。（12分）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79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4394"/>
        <w:gridCol w:w="1559"/>
        <w:gridCol w:w="1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733" w:type="dxa"/>
            <w:vAlign w:val="center"/>
          </w:tcPr>
          <w:p>
            <w:pPr>
              <w:pStyle w:val="38"/>
              <w:ind w:firstLine="0" w:firstLineChars="0"/>
              <w:jc w:val="center"/>
            </w:pPr>
            <w:r>
              <w:rPr>
                <w:szCs w:val="21"/>
              </w:rPr>
              <w:t>序号</w:t>
            </w:r>
          </w:p>
        </w:tc>
        <w:tc>
          <w:tcPr>
            <w:tcW w:w="4394" w:type="dxa"/>
            <w:vAlign w:val="center"/>
          </w:tcPr>
          <w:p>
            <w:pPr>
              <w:pStyle w:val="38"/>
              <w:ind w:firstLine="0" w:firstLineChars="0"/>
              <w:jc w:val="center"/>
            </w:pPr>
            <w:r>
              <w:rPr>
                <w:szCs w:val="21"/>
              </w:rPr>
              <w:t>评价内容</w:t>
            </w:r>
          </w:p>
        </w:tc>
        <w:tc>
          <w:tcPr>
            <w:tcW w:w="1559" w:type="dxa"/>
            <w:vAlign w:val="center"/>
          </w:tcPr>
          <w:p>
            <w:pPr>
              <w:pStyle w:val="38"/>
              <w:ind w:firstLine="0" w:firstLineChars="0"/>
              <w:jc w:val="center"/>
            </w:pPr>
            <w:r>
              <w:rPr>
                <w:szCs w:val="21"/>
              </w:rPr>
              <w:t>评价分值</w:t>
            </w:r>
          </w:p>
        </w:tc>
        <w:tc>
          <w:tcPr>
            <w:tcW w:w="1300" w:type="dxa"/>
            <w:vAlign w:val="center"/>
          </w:tcPr>
          <w:p>
            <w:pPr>
              <w:pStyle w:val="38"/>
              <w:ind w:firstLine="0" w:firstLineChars="0"/>
              <w:jc w:val="center"/>
            </w:pPr>
            <w:r>
              <w:rPr>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733" w:type="dxa"/>
            <w:vAlign w:val="center"/>
          </w:tcPr>
          <w:p>
            <w:pPr>
              <w:pStyle w:val="38"/>
              <w:ind w:firstLine="0" w:firstLineChars="0"/>
              <w:jc w:val="center"/>
            </w:pPr>
            <w:r>
              <w:t>1</w:t>
            </w:r>
          </w:p>
        </w:tc>
        <w:tc>
          <w:tcPr>
            <w:tcW w:w="4394" w:type="dxa"/>
            <w:vAlign w:val="center"/>
          </w:tcPr>
          <w:p>
            <w:pPr>
              <w:pStyle w:val="38"/>
              <w:ind w:firstLine="0" w:firstLineChars="0"/>
              <w:jc w:val="left"/>
            </w:pPr>
            <w:r>
              <w:t>采用传感器或视频监控设备等方式对空间占用情况进行数据感知，包括但不限于会议室、工位、公共空间等区域，并能通过电子地图或热力图等方式进行可视化展示</w:t>
            </w:r>
          </w:p>
        </w:tc>
        <w:tc>
          <w:tcPr>
            <w:tcW w:w="1559" w:type="dxa"/>
            <w:vAlign w:val="center"/>
          </w:tcPr>
          <w:p>
            <w:pPr>
              <w:pStyle w:val="38"/>
              <w:ind w:firstLine="0" w:firstLineChars="0"/>
              <w:jc w:val="center"/>
            </w:pPr>
            <w:r>
              <w:t>6</w:t>
            </w:r>
          </w:p>
        </w:tc>
        <w:tc>
          <w:tcPr>
            <w:tcW w:w="1300" w:type="dxa"/>
            <w:vAlign w:val="center"/>
          </w:tcPr>
          <w:p>
            <w:pPr>
              <w:pStyle w:val="38"/>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733" w:type="dxa"/>
            <w:vAlign w:val="center"/>
          </w:tcPr>
          <w:p>
            <w:pPr>
              <w:pStyle w:val="38"/>
              <w:ind w:firstLine="0" w:firstLineChars="0"/>
              <w:jc w:val="center"/>
            </w:pPr>
            <w:r>
              <w:t>2</w:t>
            </w:r>
          </w:p>
        </w:tc>
        <w:tc>
          <w:tcPr>
            <w:tcW w:w="4394" w:type="dxa"/>
            <w:vAlign w:val="center"/>
          </w:tcPr>
          <w:p>
            <w:pPr>
              <w:pStyle w:val="38"/>
              <w:ind w:firstLine="0" w:firstLineChars="0"/>
              <w:jc w:val="left"/>
            </w:pPr>
            <w:r>
              <w:t>针对相关空间占用模式和流线进行智能化分析和诊断，辅助楼宇运营人员进行人员密度的管控、优化空间规划和系统设计</w:t>
            </w:r>
          </w:p>
        </w:tc>
        <w:tc>
          <w:tcPr>
            <w:tcW w:w="1559" w:type="dxa"/>
            <w:vAlign w:val="center"/>
          </w:tcPr>
          <w:p>
            <w:pPr>
              <w:pStyle w:val="38"/>
              <w:ind w:firstLine="0" w:firstLineChars="0"/>
              <w:jc w:val="center"/>
            </w:pPr>
            <w:r>
              <w:t>3</w:t>
            </w:r>
          </w:p>
        </w:tc>
        <w:tc>
          <w:tcPr>
            <w:tcW w:w="1300" w:type="dxa"/>
            <w:vAlign w:val="center"/>
          </w:tcPr>
          <w:p>
            <w:pPr>
              <w:pStyle w:val="38"/>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733" w:type="dxa"/>
            <w:vAlign w:val="center"/>
          </w:tcPr>
          <w:p>
            <w:pPr>
              <w:pStyle w:val="38"/>
              <w:ind w:firstLine="0" w:firstLineChars="0"/>
              <w:jc w:val="center"/>
            </w:pPr>
            <w:r>
              <w:t>3</w:t>
            </w:r>
          </w:p>
        </w:tc>
        <w:tc>
          <w:tcPr>
            <w:tcW w:w="4394" w:type="dxa"/>
            <w:vAlign w:val="center"/>
          </w:tcPr>
          <w:p>
            <w:pPr>
              <w:pStyle w:val="38"/>
              <w:ind w:firstLine="0" w:firstLineChars="0"/>
              <w:jc w:val="left"/>
            </w:pPr>
            <w:r>
              <w:t>将数据分析与建筑设备监控系统相结合，与环境监测、能效管理、物业管理等系统实现联动</w:t>
            </w:r>
          </w:p>
        </w:tc>
        <w:tc>
          <w:tcPr>
            <w:tcW w:w="1559" w:type="dxa"/>
            <w:vAlign w:val="center"/>
          </w:tcPr>
          <w:p>
            <w:pPr>
              <w:pStyle w:val="38"/>
              <w:ind w:firstLine="0" w:firstLineChars="0"/>
              <w:jc w:val="center"/>
            </w:pPr>
            <w:r>
              <w:t>3</w:t>
            </w:r>
          </w:p>
        </w:tc>
        <w:tc>
          <w:tcPr>
            <w:tcW w:w="1300" w:type="dxa"/>
            <w:vAlign w:val="center"/>
          </w:tcPr>
          <w:p>
            <w:pPr>
              <w:pStyle w:val="38"/>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5127" w:type="dxa"/>
            <w:gridSpan w:val="2"/>
            <w:vAlign w:val="center"/>
          </w:tcPr>
          <w:p>
            <w:pPr>
              <w:pStyle w:val="38"/>
              <w:ind w:firstLine="0" w:firstLineChars="0"/>
              <w:jc w:val="center"/>
            </w:pPr>
            <w:r>
              <w:t>合计</w:t>
            </w:r>
          </w:p>
        </w:tc>
        <w:tc>
          <w:tcPr>
            <w:tcW w:w="1559" w:type="dxa"/>
            <w:vAlign w:val="center"/>
          </w:tcPr>
          <w:p>
            <w:pPr>
              <w:pStyle w:val="38"/>
              <w:ind w:firstLine="0" w:firstLineChars="0"/>
              <w:jc w:val="center"/>
            </w:pPr>
            <w:r>
              <w:t>12</w:t>
            </w:r>
          </w:p>
        </w:tc>
        <w:tc>
          <w:tcPr>
            <w:tcW w:w="1300" w:type="dxa"/>
            <w:vAlign w:val="center"/>
          </w:tcPr>
          <w:p>
            <w:pPr>
              <w:pStyle w:val="38"/>
              <w:ind w:firstLine="0" w:firstLineChars="0"/>
              <w:jc w:val="cente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spacing w:line="288" w:lineRule="auto"/>
        <w:rPr>
          <w:rFonts w:ascii="Times New Roman" w:hAnsi="Times New Roman" w:cs="Times New Roman"/>
        </w:rPr>
      </w:pPr>
      <w:r>
        <w:rPr>
          <w:rFonts w:ascii="Times New Roman" w:hAnsi="Times New Roman" w:cs="Times New Roman"/>
        </w:rPr>
        <w:t>借助传感器等手段，按业务要求对空间使用情况进行统计分析和可视化展示：口是 口否</w:t>
      </w:r>
    </w:p>
    <w:p>
      <w:pPr>
        <w:spacing w:line="288" w:lineRule="auto"/>
        <w:rPr>
          <w:rFonts w:ascii="Times New Roman" w:hAnsi="Times New Roman" w:cs="Times New Roman"/>
        </w:rPr>
      </w:pPr>
      <w:r>
        <w:rPr>
          <w:rFonts w:ascii="Times New Roman" w:hAnsi="Times New Roman" w:cs="Times New Roman"/>
        </w:rPr>
        <w:t>请对空间管理系统进行简要说明：</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6" w:hRule="atLeast"/>
        </w:trPr>
        <w:tc>
          <w:tcPr>
            <w:tcW w:w="8296" w:type="dxa"/>
          </w:tcPr>
          <w:p>
            <w:pPr>
              <w:spacing w:line="288" w:lineRule="auto"/>
              <w:rPr>
                <w:rFonts w:ascii="Times New Roman" w:hAnsi="Times New Roman" w:cs="Times New Roman"/>
              </w:rPr>
            </w:pPr>
          </w:p>
        </w:tc>
      </w:tr>
    </w:tbl>
    <w:p>
      <w:pPr>
        <w:spacing w:line="288" w:lineRule="auto"/>
        <w:rPr>
          <w:rFonts w:ascii="Times New Roman" w:hAnsi="Times New Roman" w:cs="Times New Roman"/>
        </w:rPr>
      </w:pPr>
    </w:p>
    <w:p>
      <w:pPr>
        <w:spacing w:before="156" w:beforeLines="50" w:after="156" w:afterLines="50"/>
        <w:rPr>
          <w:rFonts w:ascii="Times New Roman" w:hAnsi="Times New Roman" w:eastAsia="宋体" w:cs="Times New Roman"/>
          <w:b/>
          <w:szCs w:val="21"/>
        </w:rPr>
      </w:pPr>
      <w:bookmarkStart w:id="157" w:name="_Toc9944768"/>
      <w:bookmarkStart w:id="158" w:name="_Toc9945048"/>
      <w:bookmarkStart w:id="159" w:name="_Toc9945334"/>
      <w:bookmarkStart w:id="160" w:name="_Toc9945475"/>
      <w:bookmarkStart w:id="161" w:name="_Toc9945192"/>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bookmarkEnd w:id="157"/>
    <w:bookmarkEnd w:id="158"/>
    <w:bookmarkEnd w:id="159"/>
    <w:bookmarkEnd w:id="160"/>
    <w:bookmarkEnd w:id="161"/>
    <w:p>
      <w:pPr>
        <w:ind w:firstLine="435"/>
        <w:rPr>
          <w:rFonts w:ascii="Times New Roman" w:hAnsi="Times New Roman" w:cs="Times New Roman" w:eastAsiaTheme="majorEastAsia"/>
        </w:rPr>
      </w:pPr>
      <w:r>
        <w:rPr>
          <w:rFonts w:ascii="Times New Roman" w:hAnsi="Times New Roman" w:cs="Times New Roman" w:eastAsiaTheme="majorEastAsia"/>
        </w:rPr>
        <w:t>预评价：</w:t>
      </w:r>
    </w:p>
    <w:p>
      <w:pPr>
        <w:pStyle w:val="52"/>
        <w:numPr>
          <w:ilvl w:val="0"/>
          <w:numId w:val="74"/>
        </w:numPr>
        <w:ind w:firstLineChars="0"/>
        <w:rPr>
          <w:rFonts w:eastAsiaTheme="majorEastAsia"/>
        </w:rPr>
      </w:pPr>
      <w:r>
        <w:rPr>
          <w:rFonts w:eastAsiaTheme="majorEastAsia"/>
        </w:rPr>
        <w:t>智能化设计说明</w:t>
      </w:r>
    </w:p>
    <w:p>
      <w:pPr>
        <w:pStyle w:val="52"/>
        <w:numPr>
          <w:ilvl w:val="0"/>
          <w:numId w:val="74"/>
        </w:numPr>
        <w:ind w:firstLineChars="0"/>
        <w:rPr>
          <w:rFonts w:eastAsiaTheme="majorEastAsia"/>
        </w:rPr>
      </w:pPr>
      <w:r>
        <w:rPr>
          <w:rFonts w:eastAsiaTheme="majorEastAsia"/>
        </w:rPr>
        <w:t>空间管理系统界面设计</w:t>
      </w:r>
    </w:p>
    <w:p>
      <w:pPr>
        <w:ind w:left="435"/>
        <w:rPr>
          <w:rFonts w:ascii="Times New Roman" w:hAnsi="Times New Roman" w:cs="Times New Roman" w:eastAsiaTheme="majorEastAsia"/>
        </w:rPr>
      </w:pPr>
      <w:r>
        <w:rPr>
          <w:rFonts w:ascii="Times New Roman" w:hAnsi="Times New Roman" w:cs="Times New Roman" w:eastAsiaTheme="majorEastAsia"/>
        </w:rPr>
        <w:t>评价：</w:t>
      </w:r>
    </w:p>
    <w:p>
      <w:pPr>
        <w:pStyle w:val="52"/>
        <w:numPr>
          <w:ilvl w:val="0"/>
          <w:numId w:val="75"/>
        </w:numPr>
        <w:ind w:firstLineChars="0"/>
        <w:rPr>
          <w:rFonts w:eastAsiaTheme="majorEastAsia"/>
        </w:rPr>
      </w:pPr>
      <w:r>
        <w:rPr>
          <w:rFonts w:eastAsiaTheme="majorEastAsia"/>
        </w:rPr>
        <w:t>智能化竣工图</w:t>
      </w:r>
    </w:p>
    <w:p>
      <w:pPr>
        <w:pStyle w:val="52"/>
        <w:numPr>
          <w:ilvl w:val="0"/>
          <w:numId w:val="75"/>
        </w:numPr>
        <w:ind w:firstLineChars="0"/>
        <w:rPr>
          <w:rFonts w:eastAsiaTheme="majorEastAsia"/>
        </w:rPr>
      </w:pPr>
      <w:r>
        <w:rPr>
          <w:rFonts w:eastAsiaTheme="majorEastAsia"/>
        </w:rPr>
        <w:t>系统运行记录</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widowControl/>
        <w:jc w:val="left"/>
        <w:rPr>
          <w:rFonts w:ascii="Times New Roman" w:hAnsi="Times New Roman" w:cs="Times New Roman"/>
        </w:rPr>
      </w:pPr>
      <w:r>
        <w:rPr>
          <w:rFonts w:ascii="Times New Roman" w:hAnsi="Times New Roman" w:cs="Times New Roman"/>
        </w:rPr>
        <w:br w:type="page"/>
      </w:r>
    </w:p>
    <w:p>
      <w:pPr>
        <w:pStyle w:val="5"/>
        <w:rPr>
          <w:sz w:val="24"/>
          <w:szCs w:val="40"/>
        </w:rPr>
      </w:pPr>
      <w:r>
        <w:rPr>
          <w:sz w:val="24"/>
          <w:szCs w:val="40"/>
        </w:rPr>
        <w:t>5.1.10 建筑能效监管系统功能完善，有效支持管理单位基于能耗数据开展用能管理，提高能效管理水平。（20分）</w:t>
      </w:r>
    </w:p>
    <w:p>
      <w:pPr>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79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4777"/>
        <w:gridCol w:w="1276"/>
        <w:gridCol w:w="1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21" w:type="dxa"/>
            <w:vAlign w:val="center"/>
          </w:tcPr>
          <w:p>
            <w:pPr>
              <w:pStyle w:val="38"/>
              <w:ind w:firstLine="0" w:firstLineChars="0"/>
              <w:jc w:val="center"/>
              <w:rPr>
                <w:rFonts w:eastAsiaTheme="minorEastAsia"/>
              </w:rPr>
            </w:pPr>
            <w:r>
              <w:rPr>
                <w:rFonts w:eastAsiaTheme="minorEastAsia"/>
                <w:szCs w:val="21"/>
              </w:rPr>
              <w:t>序号</w:t>
            </w:r>
          </w:p>
        </w:tc>
        <w:tc>
          <w:tcPr>
            <w:tcW w:w="4777" w:type="dxa"/>
            <w:vAlign w:val="center"/>
          </w:tcPr>
          <w:p>
            <w:pPr>
              <w:pStyle w:val="38"/>
              <w:ind w:firstLine="0" w:firstLineChars="0"/>
              <w:jc w:val="center"/>
              <w:rPr>
                <w:rFonts w:eastAsiaTheme="minorEastAsia"/>
              </w:rPr>
            </w:pPr>
            <w:r>
              <w:rPr>
                <w:rFonts w:eastAsiaTheme="minorEastAsia"/>
                <w:szCs w:val="21"/>
              </w:rPr>
              <w:t>评价内容</w:t>
            </w:r>
          </w:p>
        </w:tc>
        <w:tc>
          <w:tcPr>
            <w:tcW w:w="1276" w:type="dxa"/>
            <w:vAlign w:val="center"/>
          </w:tcPr>
          <w:p>
            <w:pPr>
              <w:pStyle w:val="38"/>
              <w:ind w:firstLine="0" w:firstLineChars="0"/>
              <w:jc w:val="center"/>
              <w:rPr>
                <w:rFonts w:eastAsiaTheme="minorEastAsia"/>
              </w:rPr>
            </w:pPr>
            <w:r>
              <w:rPr>
                <w:rFonts w:eastAsiaTheme="minorEastAsia"/>
                <w:szCs w:val="21"/>
              </w:rPr>
              <w:t>评价分值</w:t>
            </w:r>
          </w:p>
        </w:tc>
        <w:tc>
          <w:tcPr>
            <w:tcW w:w="1188" w:type="dxa"/>
            <w:vAlign w:val="center"/>
          </w:tcPr>
          <w:p>
            <w:pPr>
              <w:pStyle w:val="38"/>
              <w:ind w:firstLine="0" w:firstLineChars="0"/>
              <w:jc w:val="center"/>
              <w:rPr>
                <w:rFonts w:eastAsiaTheme="minorEastAsia"/>
              </w:rPr>
            </w:pPr>
            <w:r>
              <w:rPr>
                <w:rFonts w:eastAsiaTheme="minorEastAsia"/>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21" w:type="dxa"/>
            <w:vMerge w:val="restart"/>
            <w:vAlign w:val="center"/>
          </w:tcPr>
          <w:p>
            <w:pPr>
              <w:pStyle w:val="38"/>
              <w:ind w:firstLine="0" w:firstLineChars="0"/>
              <w:jc w:val="center"/>
              <w:rPr>
                <w:rFonts w:eastAsiaTheme="minorEastAsia"/>
              </w:rPr>
            </w:pPr>
            <w:r>
              <w:rPr>
                <w:rFonts w:eastAsiaTheme="minorEastAsia"/>
              </w:rPr>
              <w:t>1</w:t>
            </w:r>
          </w:p>
        </w:tc>
        <w:tc>
          <w:tcPr>
            <w:tcW w:w="4777" w:type="dxa"/>
            <w:vAlign w:val="center"/>
          </w:tcPr>
          <w:p>
            <w:pPr>
              <w:pStyle w:val="38"/>
              <w:ind w:firstLine="0" w:firstLineChars="0"/>
              <w:jc w:val="left"/>
              <w:rPr>
                <w:rFonts w:eastAsiaTheme="minorEastAsia"/>
              </w:rPr>
            </w:pPr>
            <w:r>
              <w:rPr>
                <w:rFonts w:eastAsiaTheme="minorEastAsia"/>
              </w:rPr>
              <w:t>具备录入或计算建筑能耗定额、限额的功能，包括但不限于年度、季度、月度的定额和限额</w:t>
            </w:r>
          </w:p>
        </w:tc>
        <w:tc>
          <w:tcPr>
            <w:tcW w:w="1276" w:type="dxa"/>
            <w:vAlign w:val="center"/>
          </w:tcPr>
          <w:p>
            <w:pPr>
              <w:pStyle w:val="38"/>
              <w:ind w:firstLine="0" w:firstLineChars="0"/>
              <w:jc w:val="center"/>
              <w:rPr>
                <w:rFonts w:eastAsiaTheme="minorEastAsia"/>
              </w:rPr>
            </w:pPr>
            <w:r>
              <w:rPr>
                <w:rFonts w:eastAsiaTheme="minorEastAsia"/>
              </w:rPr>
              <w:t>2</w:t>
            </w:r>
          </w:p>
        </w:tc>
        <w:tc>
          <w:tcPr>
            <w:tcW w:w="1188" w:type="dxa"/>
            <w:vAlign w:val="center"/>
          </w:tcPr>
          <w:p>
            <w:pPr>
              <w:pStyle w:val="38"/>
              <w:ind w:firstLine="0" w:firstLineChars="0"/>
              <w:jc w:val="cente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21" w:type="dxa"/>
            <w:vMerge w:val="continue"/>
            <w:vAlign w:val="center"/>
          </w:tcPr>
          <w:p>
            <w:pPr>
              <w:pStyle w:val="38"/>
              <w:ind w:firstLine="0" w:firstLineChars="0"/>
              <w:jc w:val="center"/>
              <w:rPr>
                <w:rFonts w:eastAsiaTheme="minorEastAsia"/>
              </w:rPr>
            </w:pPr>
          </w:p>
        </w:tc>
        <w:tc>
          <w:tcPr>
            <w:tcW w:w="4777" w:type="dxa"/>
            <w:vAlign w:val="center"/>
          </w:tcPr>
          <w:p>
            <w:pPr>
              <w:pStyle w:val="38"/>
              <w:ind w:firstLine="0" w:firstLineChars="0"/>
              <w:jc w:val="left"/>
              <w:rPr>
                <w:rFonts w:eastAsiaTheme="minorEastAsia"/>
              </w:rPr>
            </w:pPr>
            <w:r>
              <w:rPr>
                <w:rFonts w:eastAsiaTheme="minorEastAsia"/>
              </w:rPr>
              <w:t>具备能耗定额、限额管理功能，能根据定额或限额指标，实现能耗超限报警</w:t>
            </w:r>
          </w:p>
        </w:tc>
        <w:tc>
          <w:tcPr>
            <w:tcW w:w="1276" w:type="dxa"/>
            <w:vAlign w:val="center"/>
          </w:tcPr>
          <w:p>
            <w:pPr>
              <w:pStyle w:val="38"/>
              <w:ind w:firstLine="0" w:firstLineChars="0"/>
              <w:jc w:val="center"/>
              <w:rPr>
                <w:rFonts w:eastAsiaTheme="minorEastAsia"/>
              </w:rPr>
            </w:pPr>
            <w:r>
              <w:rPr>
                <w:rFonts w:eastAsiaTheme="minorEastAsia"/>
              </w:rPr>
              <w:t>3</w:t>
            </w:r>
          </w:p>
        </w:tc>
        <w:tc>
          <w:tcPr>
            <w:tcW w:w="1188" w:type="dxa"/>
            <w:vAlign w:val="center"/>
          </w:tcPr>
          <w:p>
            <w:pPr>
              <w:pStyle w:val="38"/>
              <w:ind w:firstLine="0" w:firstLineChars="0"/>
              <w:jc w:val="cente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21" w:type="dxa"/>
            <w:vAlign w:val="center"/>
          </w:tcPr>
          <w:p>
            <w:pPr>
              <w:pStyle w:val="38"/>
              <w:ind w:firstLine="0" w:firstLineChars="0"/>
              <w:jc w:val="center"/>
              <w:rPr>
                <w:rFonts w:eastAsiaTheme="minorEastAsia"/>
              </w:rPr>
            </w:pPr>
            <w:r>
              <w:rPr>
                <w:rFonts w:eastAsiaTheme="minorEastAsia"/>
              </w:rPr>
              <w:t>2</w:t>
            </w:r>
          </w:p>
        </w:tc>
        <w:tc>
          <w:tcPr>
            <w:tcW w:w="4777" w:type="dxa"/>
            <w:vAlign w:val="center"/>
          </w:tcPr>
          <w:p>
            <w:pPr>
              <w:pStyle w:val="38"/>
              <w:ind w:firstLine="0" w:firstLineChars="0"/>
              <w:jc w:val="left"/>
              <w:rPr>
                <w:rFonts w:eastAsiaTheme="minorEastAsia"/>
              </w:rPr>
            </w:pPr>
            <w:r>
              <w:rPr>
                <w:rFonts w:eastAsiaTheme="minorEastAsia"/>
              </w:rPr>
              <w:t>具备节能诊断功能，实现对运行能耗异常的实时识别、诊断和分析，实现设备运行异常报警</w:t>
            </w:r>
          </w:p>
        </w:tc>
        <w:tc>
          <w:tcPr>
            <w:tcW w:w="1276" w:type="dxa"/>
            <w:vAlign w:val="center"/>
          </w:tcPr>
          <w:p>
            <w:pPr>
              <w:pStyle w:val="38"/>
              <w:ind w:firstLine="0" w:firstLineChars="0"/>
              <w:jc w:val="center"/>
              <w:rPr>
                <w:rFonts w:eastAsiaTheme="minorEastAsia"/>
              </w:rPr>
            </w:pPr>
            <w:r>
              <w:rPr>
                <w:rFonts w:eastAsiaTheme="minorEastAsia"/>
              </w:rPr>
              <w:t>5</w:t>
            </w:r>
          </w:p>
        </w:tc>
        <w:tc>
          <w:tcPr>
            <w:tcW w:w="1188" w:type="dxa"/>
            <w:vAlign w:val="center"/>
          </w:tcPr>
          <w:p>
            <w:pPr>
              <w:pStyle w:val="38"/>
              <w:ind w:firstLine="0" w:firstLineChars="0"/>
              <w:jc w:val="cente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21" w:type="dxa"/>
            <w:vAlign w:val="center"/>
          </w:tcPr>
          <w:p>
            <w:pPr>
              <w:pStyle w:val="38"/>
              <w:ind w:firstLine="0" w:firstLineChars="0"/>
              <w:jc w:val="center"/>
              <w:rPr>
                <w:rFonts w:eastAsiaTheme="minorEastAsia"/>
              </w:rPr>
            </w:pPr>
            <w:r>
              <w:rPr>
                <w:rFonts w:eastAsiaTheme="minorEastAsia"/>
              </w:rPr>
              <w:t>3</w:t>
            </w:r>
          </w:p>
        </w:tc>
        <w:tc>
          <w:tcPr>
            <w:tcW w:w="4777" w:type="dxa"/>
            <w:vAlign w:val="center"/>
          </w:tcPr>
          <w:p>
            <w:pPr>
              <w:pStyle w:val="38"/>
              <w:ind w:firstLine="0" w:firstLineChars="0"/>
              <w:jc w:val="left"/>
              <w:rPr>
                <w:rFonts w:eastAsiaTheme="minorEastAsia"/>
              </w:rPr>
            </w:pPr>
            <w:r>
              <w:rPr>
                <w:rFonts w:eastAsiaTheme="minorEastAsia"/>
              </w:rPr>
              <w:t>具备区分公共区域和租户区域的能源审计功能，实现按月、季、年生成能源审计报告</w:t>
            </w:r>
          </w:p>
        </w:tc>
        <w:tc>
          <w:tcPr>
            <w:tcW w:w="1276" w:type="dxa"/>
            <w:vAlign w:val="center"/>
          </w:tcPr>
          <w:p>
            <w:pPr>
              <w:pStyle w:val="38"/>
              <w:ind w:firstLine="0" w:firstLineChars="0"/>
              <w:jc w:val="center"/>
              <w:rPr>
                <w:rFonts w:eastAsiaTheme="minorEastAsia"/>
              </w:rPr>
            </w:pPr>
            <w:r>
              <w:rPr>
                <w:rFonts w:eastAsiaTheme="minorEastAsia"/>
              </w:rPr>
              <w:t>3</w:t>
            </w:r>
          </w:p>
        </w:tc>
        <w:tc>
          <w:tcPr>
            <w:tcW w:w="1188" w:type="dxa"/>
            <w:vAlign w:val="center"/>
          </w:tcPr>
          <w:p>
            <w:pPr>
              <w:pStyle w:val="38"/>
              <w:ind w:firstLine="0" w:firstLineChars="0"/>
              <w:jc w:val="cente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21" w:type="dxa"/>
            <w:vAlign w:val="center"/>
          </w:tcPr>
          <w:p>
            <w:pPr>
              <w:pStyle w:val="38"/>
              <w:ind w:firstLine="0" w:firstLineChars="0"/>
              <w:jc w:val="center"/>
              <w:rPr>
                <w:rFonts w:eastAsiaTheme="minorEastAsia"/>
              </w:rPr>
            </w:pPr>
            <w:r>
              <w:rPr>
                <w:rFonts w:eastAsiaTheme="minorEastAsia"/>
              </w:rPr>
              <w:t>4</w:t>
            </w:r>
          </w:p>
        </w:tc>
        <w:tc>
          <w:tcPr>
            <w:tcW w:w="4777" w:type="dxa"/>
            <w:vAlign w:val="center"/>
          </w:tcPr>
          <w:p>
            <w:pPr>
              <w:pStyle w:val="38"/>
              <w:ind w:firstLine="0" w:firstLineChars="0"/>
              <w:jc w:val="left"/>
              <w:rPr>
                <w:rFonts w:eastAsiaTheme="minorEastAsia"/>
              </w:rPr>
            </w:pPr>
            <w:r>
              <w:rPr>
                <w:rFonts w:eastAsiaTheme="minorEastAsia"/>
              </w:rPr>
              <w:t>具备碳排放管理功能，实现对建筑物的碳资产统计监测、碳排放核查，</w:t>
            </w:r>
          </w:p>
        </w:tc>
        <w:tc>
          <w:tcPr>
            <w:tcW w:w="1276" w:type="dxa"/>
            <w:vAlign w:val="center"/>
          </w:tcPr>
          <w:p>
            <w:pPr>
              <w:pStyle w:val="38"/>
              <w:ind w:firstLine="0" w:firstLineChars="0"/>
              <w:jc w:val="center"/>
              <w:rPr>
                <w:rFonts w:eastAsiaTheme="minorEastAsia"/>
              </w:rPr>
            </w:pPr>
            <w:r>
              <w:rPr>
                <w:rFonts w:eastAsiaTheme="minorEastAsia"/>
              </w:rPr>
              <w:t>7</w:t>
            </w:r>
          </w:p>
        </w:tc>
        <w:tc>
          <w:tcPr>
            <w:tcW w:w="1188" w:type="dxa"/>
            <w:vAlign w:val="center"/>
          </w:tcPr>
          <w:p>
            <w:pPr>
              <w:pStyle w:val="38"/>
              <w:ind w:firstLine="0" w:firstLineChars="0"/>
              <w:jc w:val="cente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5498" w:type="dxa"/>
            <w:gridSpan w:val="2"/>
            <w:vAlign w:val="center"/>
          </w:tcPr>
          <w:p>
            <w:pPr>
              <w:pStyle w:val="38"/>
              <w:ind w:firstLine="0" w:firstLineChars="0"/>
              <w:jc w:val="center"/>
              <w:rPr>
                <w:rFonts w:eastAsiaTheme="minorEastAsia"/>
              </w:rPr>
            </w:pPr>
            <w:r>
              <w:rPr>
                <w:rFonts w:eastAsiaTheme="minorEastAsia"/>
              </w:rPr>
              <w:t>合计</w:t>
            </w:r>
          </w:p>
        </w:tc>
        <w:tc>
          <w:tcPr>
            <w:tcW w:w="1276" w:type="dxa"/>
            <w:vAlign w:val="center"/>
          </w:tcPr>
          <w:p>
            <w:pPr>
              <w:pStyle w:val="38"/>
              <w:ind w:firstLine="0" w:firstLineChars="0"/>
              <w:jc w:val="center"/>
              <w:rPr>
                <w:rFonts w:eastAsiaTheme="minorEastAsia"/>
              </w:rPr>
            </w:pPr>
            <w:r>
              <w:rPr>
                <w:rFonts w:eastAsiaTheme="minorEastAsia"/>
              </w:rPr>
              <w:t>20</w:t>
            </w:r>
          </w:p>
        </w:tc>
        <w:tc>
          <w:tcPr>
            <w:tcW w:w="1188" w:type="dxa"/>
            <w:vAlign w:val="center"/>
          </w:tcPr>
          <w:p>
            <w:pPr>
              <w:pStyle w:val="38"/>
              <w:ind w:firstLine="0" w:firstLineChars="0"/>
              <w:jc w:val="center"/>
              <w:rPr>
                <w:rFonts w:eastAsiaTheme="minorEastAsia"/>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rPr>
          <w:rFonts w:ascii="Times New Roman" w:hAnsi="Times New Roman" w:eastAsia="宋体" w:cs="Times New Roman"/>
          <w:b/>
          <w:szCs w:val="21"/>
        </w:rPr>
      </w:pPr>
      <w:r>
        <w:rPr>
          <w:rFonts w:ascii="Times New Roman" w:hAnsi="Times New Roman" w:eastAsia="宋体" w:cs="Times New Roman"/>
          <w:b/>
          <w:szCs w:val="21"/>
        </w:rPr>
        <w:t>2 评价要点</w:t>
      </w:r>
    </w:p>
    <w:p>
      <w:pPr>
        <w:spacing w:line="288" w:lineRule="auto"/>
        <w:rPr>
          <w:rFonts w:ascii="Times New Roman" w:hAnsi="Times New Roman" w:cs="Times New Roman"/>
          <w:bCs/>
          <w:lang w:val="zh-CN"/>
        </w:rPr>
      </w:pPr>
      <w:r>
        <w:rPr>
          <w:rFonts w:ascii="Times New Roman" w:hAnsi="Times New Roman" w:cs="Times New Roman"/>
        </w:rPr>
        <w:t>请对建筑能效监管系统进行简要说明：</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6" w:hRule="atLeast"/>
        </w:trPr>
        <w:tc>
          <w:tcPr>
            <w:tcW w:w="8296" w:type="dxa"/>
          </w:tcPr>
          <w:p>
            <w:pPr>
              <w:spacing w:line="288" w:lineRule="auto"/>
              <w:rPr>
                <w:rFonts w:ascii="Times New Roman" w:hAnsi="Times New Roman" w:cs="Times New Roman"/>
                <w:bCs/>
                <w:lang w:val="zh-CN"/>
              </w:rPr>
            </w:pPr>
          </w:p>
        </w:tc>
      </w:tr>
    </w:tbl>
    <w:p>
      <w:pPr>
        <w:spacing w:line="288" w:lineRule="auto"/>
        <w:rPr>
          <w:rFonts w:ascii="Times New Roman" w:hAnsi="Times New Roman" w:cs="Times New Roman"/>
          <w:bCs/>
          <w:lang w:val="zh-CN"/>
        </w:rPr>
      </w:pPr>
    </w:p>
    <w:p>
      <w:pPr>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eastAsiaTheme="majorEastAsia"/>
        </w:rPr>
      </w:pPr>
      <w:r>
        <w:rPr>
          <w:rFonts w:ascii="Times New Roman" w:hAnsi="Times New Roman" w:cs="Times New Roman" w:eastAsiaTheme="majorEastAsia"/>
        </w:rPr>
        <w:t>预评价：</w:t>
      </w:r>
    </w:p>
    <w:p>
      <w:pPr>
        <w:pStyle w:val="52"/>
        <w:numPr>
          <w:ilvl w:val="0"/>
          <w:numId w:val="76"/>
        </w:numPr>
        <w:ind w:firstLineChars="0"/>
        <w:rPr>
          <w:rFonts w:eastAsiaTheme="majorEastAsia"/>
        </w:rPr>
      </w:pPr>
      <w:r>
        <w:rPr>
          <w:rFonts w:eastAsiaTheme="majorEastAsia"/>
        </w:rPr>
        <w:t>电气设计说明</w:t>
      </w:r>
    </w:p>
    <w:p>
      <w:pPr>
        <w:pStyle w:val="52"/>
        <w:numPr>
          <w:ilvl w:val="0"/>
          <w:numId w:val="76"/>
        </w:numPr>
        <w:ind w:firstLineChars="0"/>
      </w:pPr>
      <w:r>
        <w:t>建筑能效监管系统控制逻辑</w:t>
      </w:r>
    </w:p>
    <w:p>
      <w:pPr>
        <w:ind w:left="435"/>
        <w:rPr>
          <w:rFonts w:ascii="Times New Roman" w:hAnsi="Times New Roman" w:cs="Times New Roman"/>
        </w:rPr>
      </w:pPr>
      <w:r>
        <w:rPr>
          <w:rFonts w:ascii="Times New Roman" w:hAnsi="Times New Roman" w:cs="Times New Roman"/>
        </w:rPr>
        <w:t>评价：</w:t>
      </w:r>
    </w:p>
    <w:p>
      <w:pPr>
        <w:pStyle w:val="52"/>
        <w:numPr>
          <w:ilvl w:val="0"/>
          <w:numId w:val="77"/>
        </w:numPr>
        <w:ind w:firstLineChars="0"/>
      </w:pPr>
      <w:r>
        <w:t>电气竣工图</w:t>
      </w:r>
    </w:p>
    <w:p>
      <w:pPr>
        <w:pStyle w:val="52"/>
        <w:numPr>
          <w:ilvl w:val="0"/>
          <w:numId w:val="77"/>
        </w:numPr>
        <w:ind w:firstLineChars="0"/>
      </w:pPr>
      <w:r>
        <w:t>建筑能效监管系统监测数据</w:t>
      </w:r>
    </w:p>
    <w:p>
      <w:pPr>
        <w:pStyle w:val="52"/>
        <w:numPr>
          <w:ilvl w:val="0"/>
          <w:numId w:val="77"/>
        </w:numPr>
        <w:ind w:firstLineChars="0"/>
      </w:pPr>
      <w:r>
        <w:t>运行记录</w:t>
      </w:r>
    </w:p>
    <w:p>
      <w:pPr>
        <w:widowControl/>
        <w:jc w:val="left"/>
        <w:rPr>
          <w:rFonts w:ascii="Times New Roman" w:hAnsi="Times New Roman" w:eastAsia="宋体" w:cs="Times New Roman"/>
          <w:szCs w:val="21"/>
        </w:rPr>
      </w:pPr>
    </w:p>
    <w:p>
      <w:pPr>
        <w:widowControl/>
        <w:jc w:val="left"/>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32" w:hRule="atLeast"/>
          <w:jc w:val="center"/>
        </w:trPr>
        <w:tc>
          <w:tcPr>
            <w:tcW w:w="9356" w:type="dxa"/>
          </w:tcPr>
          <w:p>
            <w:pPr>
              <w:rPr>
                <w:rFonts w:ascii="Times New Roman" w:hAnsi="Times New Roman" w:eastAsia="宋体" w:cs="Times New Roman"/>
                <w:kern w:val="0"/>
                <w:sz w:val="20"/>
                <w:szCs w:val="21"/>
              </w:rPr>
            </w:pPr>
          </w:p>
        </w:tc>
      </w:tr>
    </w:tbl>
    <w:p>
      <w:pPr>
        <w:pStyle w:val="5"/>
        <w:rPr>
          <w:b w:val="0"/>
        </w:rPr>
      </w:pPr>
      <w:r>
        <w:rPr>
          <w:sz w:val="24"/>
        </w:rPr>
        <w:br w:type="page"/>
      </w:r>
      <w:r>
        <w:rPr>
          <w:sz w:val="24"/>
          <w:szCs w:val="40"/>
        </w:rPr>
        <w:t>5.1.11 建筑内各主要用能系统采取节能自动控制措施，有效降低系统能耗，提升能源管理效益。（20分）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79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4394"/>
        <w:gridCol w:w="1559"/>
        <w:gridCol w:w="12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733" w:type="dxa"/>
          </w:tcPr>
          <w:p>
            <w:pPr>
              <w:pStyle w:val="38"/>
              <w:ind w:firstLine="0" w:firstLineChars="0"/>
              <w:jc w:val="center"/>
              <w:rPr>
                <w:rFonts w:eastAsiaTheme="minorEastAsia"/>
              </w:rPr>
            </w:pPr>
            <w:bookmarkStart w:id="162" w:name="_Toc425233131"/>
            <w:r>
              <w:rPr>
                <w:rFonts w:eastAsiaTheme="minorEastAsia"/>
                <w:szCs w:val="21"/>
              </w:rPr>
              <w:t>序号</w:t>
            </w:r>
          </w:p>
        </w:tc>
        <w:tc>
          <w:tcPr>
            <w:tcW w:w="4394" w:type="dxa"/>
          </w:tcPr>
          <w:p>
            <w:pPr>
              <w:pStyle w:val="38"/>
              <w:ind w:firstLine="0" w:firstLineChars="0"/>
              <w:jc w:val="center"/>
              <w:rPr>
                <w:rFonts w:eastAsiaTheme="minorEastAsia"/>
              </w:rPr>
            </w:pPr>
            <w:r>
              <w:rPr>
                <w:rFonts w:eastAsiaTheme="minorEastAsia"/>
                <w:szCs w:val="21"/>
              </w:rPr>
              <w:t>评价内容</w:t>
            </w:r>
          </w:p>
        </w:tc>
        <w:tc>
          <w:tcPr>
            <w:tcW w:w="1559" w:type="dxa"/>
          </w:tcPr>
          <w:p>
            <w:pPr>
              <w:pStyle w:val="38"/>
              <w:ind w:firstLine="0" w:firstLineChars="0"/>
              <w:jc w:val="center"/>
              <w:rPr>
                <w:rFonts w:eastAsiaTheme="minorEastAsia"/>
              </w:rPr>
            </w:pPr>
            <w:r>
              <w:rPr>
                <w:rFonts w:eastAsiaTheme="minorEastAsia"/>
                <w:szCs w:val="21"/>
              </w:rPr>
              <w:t>评价分值</w:t>
            </w:r>
          </w:p>
        </w:tc>
        <w:tc>
          <w:tcPr>
            <w:tcW w:w="1299" w:type="dxa"/>
          </w:tcPr>
          <w:p>
            <w:pPr>
              <w:pStyle w:val="38"/>
              <w:ind w:firstLine="0" w:firstLineChars="0"/>
              <w:jc w:val="center"/>
              <w:rPr>
                <w:rFonts w:eastAsiaTheme="minorEastAsia"/>
              </w:rPr>
            </w:pPr>
            <w:r>
              <w:rPr>
                <w:rFonts w:eastAsiaTheme="minorEastAsia"/>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33" w:type="dxa"/>
            <w:vMerge w:val="restart"/>
          </w:tcPr>
          <w:p>
            <w:pPr>
              <w:pStyle w:val="38"/>
              <w:ind w:firstLine="0" w:firstLineChars="0"/>
              <w:jc w:val="center"/>
              <w:rPr>
                <w:rFonts w:eastAsiaTheme="minorEastAsia"/>
              </w:rPr>
            </w:pPr>
            <w:r>
              <w:rPr>
                <w:rFonts w:eastAsiaTheme="minorEastAsia"/>
              </w:rPr>
              <w:t>1</w:t>
            </w:r>
          </w:p>
        </w:tc>
        <w:tc>
          <w:tcPr>
            <w:tcW w:w="4394" w:type="dxa"/>
            <w:vAlign w:val="center"/>
          </w:tcPr>
          <w:p>
            <w:pPr>
              <w:pStyle w:val="38"/>
              <w:ind w:firstLine="0" w:firstLineChars="0"/>
              <w:jc w:val="left"/>
              <w:rPr>
                <w:rFonts w:eastAsiaTheme="minorEastAsia"/>
              </w:rPr>
            </w:pPr>
            <w:r>
              <w:rPr>
                <w:rFonts w:eastAsiaTheme="minorEastAsia"/>
              </w:rPr>
              <w:t>暖通空调系统能够利用人工智能技术制定控制策略，实现控制参数自适应、自优化调节，达到无人值守智慧节能运行</w:t>
            </w:r>
          </w:p>
        </w:tc>
        <w:tc>
          <w:tcPr>
            <w:tcW w:w="1559" w:type="dxa"/>
            <w:vAlign w:val="center"/>
          </w:tcPr>
          <w:p>
            <w:pPr>
              <w:pStyle w:val="38"/>
              <w:ind w:firstLine="0" w:firstLineChars="0"/>
              <w:jc w:val="center"/>
              <w:rPr>
                <w:rFonts w:eastAsiaTheme="minorEastAsia"/>
              </w:rPr>
            </w:pPr>
            <w:r>
              <w:rPr>
                <w:rFonts w:eastAsiaTheme="minorEastAsia"/>
              </w:rPr>
              <w:t>4</w:t>
            </w:r>
          </w:p>
        </w:tc>
        <w:tc>
          <w:tcPr>
            <w:tcW w:w="1299" w:type="dxa"/>
            <w:vAlign w:val="center"/>
          </w:tcPr>
          <w:p>
            <w:pPr>
              <w:pStyle w:val="38"/>
              <w:ind w:firstLine="0" w:firstLineChars="0"/>
              <w:jc w:val="cente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33" w:type="dxa"/>
            <w:vMerge w:val="continue"/>
          </w:tcPr>
          <w:p>
            <w:pPr>
              <w:pStyle w:val="38"/>
              <w:ind w:firstLine="0" w:firstLineChars="0"/>
              <w:jc w:val="center"/>
              <w:rPr>
                <w:rFonts w:eastAsiaTheme="minorEastAsia"/>
              </w:rPr>
            </w:pPr>
          </w:p>
        </w:tc>
        <w:tc>
          <w:tcPr>
            <w:tcW w:w="4394" w:type="dxa"/>
            <w:vAlign w:val="center"/>
          </w:tcPr>
          <w:p>
            <w:pPr>
              <w:pStyle w:val="38"/>
              <w:ind w:firstLine="0" w:firstLineChars="0"/>
              <w:jc w:val="left"/>
              <w:rPr>
                <w:rFonts w:eastAsiaTheme="minorEastAsia"/>
              </w:rPr>
            </w:pPr>
            <w:r>
              <w:rPr>
                <w:rFonts w:eastAsiaTheme="minorEastAsia"/>
              </w:rPr>
              <w:t>在前述要求得分的基础上，空调冷源系统实现较高能效，季节能效比达到5.0 以上</w:t>
            </w:r>
          </w:p>
        </w:tc>
        <w:tc>
          <w:tcPr>
            <w:tcW w:w="1559" w:type="dxa"/>
            <w:vAlign w:val="center"/>
          </w:tcPr>
          <w:p>
            <w:pPr>
              <w:pStyle w:val="38"/>
              <w:ind w:firstLine="0" w:firstLineChars="0"/>
              <w:jc w:val="center"/>
              <w:rPr>
                <w:rFonts w:eastAsiaTheme="minorEastAsia"/>
              </w:rPr>
            </w:pPr>
            <w:r>
              <w:rPr>
                <w:rFonts w:eastAsiaTheme="minorEastAsia"/>
              </w:rPr>
              <w:t>4</w:t>
            </w:r>
          </w:p>
        </w:tc>
        <w:tc>
          <w:tcPr>
            <w:tcW w:w="1299" w:type="dxa"/>
            <w:vAlign w:val="center"/>
          </w:tcPr>
          <w:p>
            <w:pPr>
              <w:pStyle w:val="38"/>
              <w:ind w:firstLine="0" w:firstLineChars="0"/>
              <w:jc w:val="cente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33" w:type="dxa"/>
          </w:tcPr>
          <w:p>
            <w:pPr>
              <w:pStyle w:val="38"/>
              <w:ind w:firstLine="0" w:firstLineChars="0"/>
              <w:jc w:val="center"/>
              <w:rPr>
                <w:rFonts w:eastAsiaTheme="minorEastAsia"/>
              </w:rPr>
            </w:pPr>
            <w:r>
              <w:rPr>
                <w:rFonts w:eastAsiaTheme="minorEastAsia"/>
              </w:rPr>
              <w:t>2</w:t>
            </w:r>
          </w:p>
        </w:tc>
        <w:tc>
          <w:tcPr>
            <w:tcW w:w="4394" w:type="dxa"/>
            <w:vAlign w:val="center"/>
          </w:tcPr>
          <w:p>
            <w:pPr>
              <w:pStyle w:val="38"/>
              <w:ind w:firstLine="0" w:firstLineChars="0"/>
              <w:jc w:val="left"/>
              <w:rPr>
                <w:rFonts w:eastAsiaTheme="minorEastAsia"/>
              </w:rPr>
            </w:pPr>
            <w:r>
              <w:rPr>
                <w:rFonts w:eastAsiaTheme="minorEastAsia"/>
              </w:rPr>
              <w:t>办公场所照明系统实现自学习控制，具有学习人员办公规律、照明用能规律等能力，可以自动实现照度控制、照明功率控制、场景切换，有效降低照明能耗</w:t>
            </w:r>
          </w:p>
        </w:tc>
        <w:tc>
          <w:tcPr>
            <w:tcW w:w="1559" w:type="dxa"/>
            <w:vAlign w:val="center"/>
          </w:tcPr>
          <w:p>
            <w:pPr>
              <w:pStyle w:val="38"/>
              <w:ind w:firstLine="0" w:firstLineChars="0"/>
              <w:jc w:val="center"/>
              <w:rPr>
                <w:rFonts w:eastAsiaTheme="minorEastAsia"/>
              </w:rPr>
            </w:pPr>
            <w:r>
              <w:rPr>
                <w:rFonts w:eastAsiaTheme="minorEastAsia"/>
              </w:rPr>
              <w:t>4</w:t>
            </w:r>
          </w:p>
        </w:tc>
        <w:tc>
          <w:tcPr>
            <w:tcW w:w="1299" w:type="dxa"/>
            <w:vAlign w:val="center"/>
          </w:tcPr>
          <w:p>
            <w:pPr>
              <w:pStyle w:val="38"/>
              <w:ind w:firstLine="0" w:firstLineChars="0"/>
              <w:jc w:val="cente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33" w:type="dxa"/>
          </w:tcPr>
          <w:p>
            <w:pPr>
              <w:pStyle w:val="38"/>
              <w:ind w:firstLine="0" w:firstLineChars="0"/>
              <w:jc w:val="center"/>
              <w:rPr>
                <w:rFonts w:eastAsiaTheme="minorEastAsia"/>
              </w:rPr>
            </w:pPr>
            <w:r>
              <w:rPr>
                <w:rFonts w:eastAsiaTheme="minorEastAsia"/>
              </w:rPr>
              <w:t>3</w:t>
            </w:r>
          </w:p>
        </w:tc>
        <w:tc>
          <w:tcPr>
            <w:tcW w:w="4394" w:type="dxa"/>
            <w:vAlign w:val="center"/>
          </w:tcPr>
          <w:p>
            <w:pPr>
              <w:pStyle w:val="38"/>
              <w:ind w:firstLine="0" w:firstLineChars="0"/>
              <w:jc w:val="left"/>
              <w:rPr>
                <w:rFonts w:eastAsiaTheme="minorEastAsia"/>
              </w:rPr>
            </w:pPr>
            <w:r>
              <w:rPr>
                <w:rFonts w:eastAsiaTheme="minorEastAsia"/>
              </w:rPr>
              <w:t>电梯系统实现智慧调度，能根据人员身份识别信息、人员流动量、目的楼层信息，采用智慧调控算法，对电梯进行优化调度，提高运行效率</w:t>
            </w:r>
          </w:p>
        </w:tc>
        <w:tc>
          <w:tcPr>
            <w:tcW w:w="1559" w:type="dxa"/>
            <w:vAlign w:val="center"/>
          </w:tcPr>
          <w:p>
            <w:pPr>
              <w:pStyle w:val="38"/>
              <w:ind w:firstLine="0" w:firstLineChars="0"/>
              <w:jc w:val="center"/>
              <w:rPr>
                <w:rFonts w:eastAsiaTheme="minorEastAsia"/>
              </w:rPr>
            </w:pPr>
            <w:r>
              <w:rPr>
                <w:rFonts w:eastAsiaTheme="minorEastAsia"/>
              </w:rPr>
              <w:t>4</w:t>
            </w:r>
          </w:p>
        </w:tc>
        <w:tc>
          <w:tcPr>
            <w:tcW w:w="1299" w:type="dxa"/>
            <w:vAlign w:val="center"/>
          </w:tcPr>
          <w:p>
            <w:pPr>
              <w:pStyle w:val="38"/>
              <w:ind w:firstLine="0" w:firstLineChars="0"/>
              <w:jc w:val="cente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33" w:type="dxa"/>
          </w:tcPr>
          <w:p>
            <w:pPr>
              <w:pStyle w:val="38"/>
              <w:ind w:firstLine="0" w:firstLineChars="0"/>
              <w:jc w:val="center"/>
              <w:rPr>
                <w:rFonts w:eastAsiaTheme="minorEastAsia"/>
              </w:rPr>
            </w:pPr>
            <w:r>
              <w:rPr>
                <w:rFonts w:eastAsiaTheme="minorEastAsia"/>
              </w:rPr>
              <w:t>4</w:t>
            </w:r>
          </w:p>
        </w:tc>
        <w:tc>
          <w:tcPr>
            <w:tcW w:w="4394" w:type="dxa"/>
            <w:vAlign w:val="center"/>
          </w:tcPr>
          <w:p>
            <w:pPr>
              <w:pStyle w:val="38"/>
              <w:ind w:firstLine="0" w:firstLineChars="0"/>
              <w:jc w:val="left"/>
              <w:rPr>
                <w:rFonts w:eastAsiaTheme="minorEastAsia"/>
              </w:rPr>
            </w:pPr>
            <w:r>
              <w:rPr>
                <w:rFonts w:eastAsiaTheme="minorEastAsia"/>
              </w:rPr>
              <w:t>用能系统取得良好的节能效益，建筑能耗指标达到《民用建筑能耗标准》GB/T 51161 的引导值</w:t>
            </w:r>
          </w:p>
        </w:tc>
        <w:tc>
          <w:tcPr>
            <w:tcW w:w="1559" w:type="dxa"/>
            <w:vAlign w:val="center"/>
          </w:tcPr>
          <w:p>
            <w:pPr>
              <w:pStyle w:val="38"/>
              <w:ind w:firstLine="0" w:firstLineChars="0"/>
              <w:jc w:val="center"/>
              <w:rPr>
                <w:rFonts w:eastAsiaTheme="minorEastAsia"/>
              </w:rPr>
            </w:pPr>
            <w:r>
              <w:rPr>
                <w:rFonts w:eastAsiaTheme="minorEastAsia"/>
              </w:rPr>
              <w:t>4</w:t>
            </w:r>
          </w:p>
        </w:tc>
        <w:tc>
          <w:tcPr>
            <w:tcW w:w="1299" w:type="dxa"/>
            <w:vAlign w:val="center"/>
          </w:tcPr>
          <w:p>
            <w:pPr>
              <w:pStyle w:val="38"/>
              <w:ind w:firstLine="0" w:firstLineChars="0"/>
              <w:jc w:val="cente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5127" w:type="dxa"/>
            <w:gridSpan w:val="2"/>
          </w:tcPr>
          <w:p>
            <w:pPr>
              <w:pStyle w:val="38"/>
              <w:ind w:firstLine="0" w:firstLineChars="0"/>
              <w:jc w:val="center"/>
              <w:rPr>
                <w:rFonts w:eastAsiaTheme="minorEastAsia"/>
              </w:rPr>
            </w:pPr>
            <w:r>
              <w:rPr>
                <w:rFonts w:eastAsiaTheme="minorEastAsia"/>
              </w:rPr>
              <w:t>合计</w:t>
            </w:r>
          </w:p>
        </w:tc>
        <w:tc>
          <w:tcPr>
            <w:tcW w:w="1559" w:type="dxa"/>
            <w:vAlign w:val="center"/>
          </w:tcPr>
          <w:p>
            <w:pPr>
              <w:pStyle w:val="38"/>
              <w:ind w:firstLine="0" w:firstLineChars="0"/>
              <w:jc w:val="center"/>
              <w:rPr>
                <w:rFonts w:eastAsiaTheme="minorEastAsia"/>
              </w:rPr>
            </w:pPr>
            <w:r>
              <w:rPr>
                <w:rFonts w:eastAsiaTheme="minorEastAsia"/>
              </w:rPr>
              <w:t>20</w:t>
            </w:r>
          </w:p>
        </w:tc>
        <w:tc>
          <w:tcPr>
            <w:tcW w:w="1299" w:type="dxa"/>
            <w:vAlign w:val="center"/>
          </w:tcPr>
          <w:p>
            <w:pPr>
              <w:pStyle w:val="38"/>
              <w:ind w:firstLine="0" w:firstLineChars="0"/>
              <w:jc w:val="center"/>
              <w:rPr>
                <w:rFonts w:eastAsiaTheme="minorEastAsia"/>
              </w:rPr>
            </w:pPr>
          </w:p>
        </w:tc>
      </w:tr>
    </w:tbl>
    <w:p>
      <w:pPr>
        <w:rPr>
          <w:rFonts w:ascii="Times New Roman" w:hAnsi="Times New Roman" w:cs="Times New Roman"/>
          <w:szCs w:val="21"/>
        </w:rPr>
      </w:pPr>
      <w:bookmarkStart w:id="163" w:name="_Toc9944780"/>
      <w:bookmarkStart w:id="164" w:name="_Toc9945060"/>
      <w:bookmarkStart w:id="165" w:name="_Toc9945204"/>
      <w:bookmarkStart w:id="166" w:name="_Toc9945346"/>
      <w:bookmarkStart w:id="167" w:name="_Toc9945487"/>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bookmarkEnd w:id="163"/>
    <w:bookmarkEnd w:id="164"/>
    <w:bookmarkEnd w:id="165"/>
    <w:bookmarkEnd w:id="166"/>
    <w:bookmarkEnd w:id="167"/>
    <w:p>
      <w:pPr>
        <w:rPr>
          <w:rFonts w:ascii="Times New Roman" w:hAnsi="Times New Roman" w:cs="Times New Roman"/>
        </w:rPr>
      </w:pPr>
      <w:r>
        <w:rPr>
          <w:rFonts w:ascii="Times New Roman" w:hAnsi="Times New Roman" w:cs="Times New Roman"/>
        </w:rPr>
        <w:t xml:space="preserve">建筑内采取节能自控措施的用能系统包括：口暖通空调系统 口办公场所照明系统 口电梯系统 </w:t>
      </w:r>
    </w:p>
    <w:p>
      <w:pPr>
        <w:rPr>
          <w:rFonts w:ascii="Times New Roman" w:hAnsi="Times New Roman" w:cs="Times New Roman"/>
        </w:rPr>
      </w:pPr>
      <w:r>
        <w:rPr>
          <w:rFonts w:ascii="Times New Roman" w:hAnsi="Times New Roman" w:cs="Times New Roman"/>
        </w:rPr>
        <w:t>请对采用的节能自控措施进行简要说明：</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88" w:hRule="atLeast"/>
        </w:trPr>
        <w:tc>
          <w:tcPr>
            <w:tcW w:w="8296" w:type="dxa"/>
          </w:tcPr>
          <w:p>
            <w:pPr>
              <w:rPr>
                <w:rFonts w:ascii="Times New Roman" w:hAnsi="Times New Roman" w:cs="Times New Roman"/>
                <w:szCs w:val="21"/>
                <w:u w:val="single"/>
              </w:rPr>
            </w:pPr>
          </w:p>
        </w:tc>
      </w:tr>
    </w:tbl>
    <w:p>
      <w:pPr>
        <w:rPr>
          <w:rFonts w:ascii="Times New Roman" w:hAnsi="Times New Roman" w:cs="Times New Roman"/>
        </w:rPr>
      </w:pPr>
    </w:p>
    <w:p>
      <w:pPr>
        <w:rPr>
          <w:rFonts w:ascii="Times New Roman" w:hAnsi="Times New Roman" w:cs="Times New Roman"/>
          <w:szCs w:val="21"/>
        </w:rPr>
      </w:pPr>
      <w:r>
        <w:rPr>
          <w:rFonts w:ascii="Times New Roman" w:hAnsi="Times New Roman" w:cs="Times New Roman"/>
        </w:rPr>
        <w:t>冷源系统季节能效比：</w:t>
      </w:r>
      <w:r>
        <w:rPr>
          <w:rFonts w:ascii="Times New Roman" w:hAnsi="Times New Roman" w:cs="Times New Roman"/>
          <w:u w:val="single"/>
        </w:rPr>
        <w:t xml:space="preserve">       </w:t>
      </w:r>
    </w:p>
    <w:p>
      <w:pPr>
        <w:rPr>
          <w:rFonts w:ascii="Times New Roman" w:hAnsi="Times New Roman" w:cs="Times New Roman"/>
          <w:szCs w:val="21"/>
        </w:rPr>
      </w:pPr>
      <w:r>
        <w:rPr>
          <w:rFonts w:ascii="Times New Roman" w:hAnsi="Times New Roman" w:cs="Times New Roman"/>
          <w:szCs w:val="21"/>
        </w:rPr>
        <w:t>建筑能耗指标达到</w:t>
      </w:r>
      <w:r>
        <w:rPr>
          <w:rFonts w:ascii="Times New Roman" w:hAnsi="Times New Roman" w:cs="Times New Roman"/>
        </w:rPr>
        <w:t>《民用建筑能耗标准》GB/T 51161 的引导值：口是 口否</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eastAsiaTheme="majorEastAsia"/>
        </w:rPr>
      </w:pPr>
      <w:r>
        <w:rPr>
          <w:rFonts w:ascii="Times New Roman" w:hAnsi="Times New Roman" w:cs="Times New Roman" w:eastAsiaTheme="majorEastAsia"/>
        </w:rPr>
        <w:t>预评价：</w:t>
      </w:r>
    </w:p>
    <w:p>
      <w:pPr>
        <w:pStyle w:val="52"/>
        <w:numPr>
          <w:ilvl w:val="0"/>
          <w:numId w:val="78"/>
        </w:numPr>
        <w:ind w:firstLineChars="0"/>
        <w:rPr>
          <w:rFonts w:eastAsiaTheme="majorEastAsia"/>
        </w:rPr>
      </w:pPr>
      <w:r>
        <w:rPr>
          <w:rFonts w:eastAsiaTheme="majorEastAsia"/>
        </w:rPr>
        <w:t>用能系统设计说明</w:t>
      </w:r>
    </w:p>
    <w:p>
      <w:pPr>
        <w:pStyle w:val="52"/>
        <w:numPr>
          <w:ilvl w:val="0"/>
          <w:numId w:val="78"/>
        </w:numPr>
        <w:ind w:firstLineChars="0"/>
        <w:rPr>
          <w:rFonts w:eastAsiaTheme="majorEastAsia"/>
        </w:rPr>
      </w:pPr>
      <w:r>
        <w:rPr>
          <w:rFonts w:eastAsiaTheme="majorEastAsia"/>
        </w:rPr>
        <w:t>控制系统界面示意图</w:t>
      </w:r>
    </w:p>
    <w:p>
      <w:pPr>
        <w:pStyle w:val="52"/>
        <w:numPr>
          <w:ilvl w:val="0"/>
          <w:numId w:val="78"/>
        </w:numPr>
        <w:ind w:firstLineChars="0"/>
        <w:rPr>
          <w:rFonts w:eastAsiaTheme="majorEastAsia"/>
        </w:rPr>
      </w:pPr>
      <w:r>
        <w:rPr>
          <w:rFonts w:eastAsiaTheme="majorEastAsia"/>
        </w:rPr>
        <w:t>控制逻辑</w:t>
      </w:r>
    </w:p>
    <w:p>
      <w:pPr>
        <w:ind w:left="435"/>
        <w:rPr>
          <w:rFonts w:ascii="Times New Roman" w:hAnsi="Times New Roman" w:cs="Times New Roman" w:eastAsiaTheme="majorEastAsia"/>
        </w:rPr>
      </w:pPr>
      <w:r>
        <w:rPr>
          <w:rFonts w:ascii="Times New Roman" w:hAnsi="Times New Roman" w:cs="Times New Roman" w:eastAsiaTheme="majorEastAsia"/>
        </w:rPr>
        <w:t>评价：</w:t>
      </w:r>
    </w:p>
    <w:p>
      <w:pPr>
        <w:pStyle w:val="52"/>
        <w:numPr>
          <w:ilvl w:val="0"/>
          <w:numId w:val="79"/>
        </w:numPr>
        <w:ind w:firstLineChars="0"/>
        <w:rPr>
          <w:rFonts w:eastAsiaTheme="majorEastAsia"/>
        </w:rPr>
      </w:pPr>
      <w:r>
        <w:rPr>
          <w:rFonts w:eastAsiaTheme="majorEastAsia"/>
        </w:rPr>
        <w:t>用能系统竣工设计说明</w:t>
      </w:r>
    </w:p>
    <w:p>
      <w:pPr>
        <w:pStyle w:val="52"/>
        <w:numPr>
          <w:ilvl w:val="0"/>
          <w:numId w:val="79"/>
        </w:numPr>
        <w:ind w:firstLineChars="0"/>
        <w:rPr>
          <w:rFonts w:eastAsiaTheme="majorEastAsia"/>
        </w:rPr>
      </w:pPr>
      <w:r>
        <w:rPr>
          <w:rFonts w:eastAsiaTheme="majorEastAsia"/>
        </w:rPr>
        <w:t>系统监测数据及运行记录</w:t>
      </w:r>
    </w:p>
    <w:p>
      <w:pPr>
        <w:pStyle w:val="52"/>
        <w:numPr>
          <w:ilvl w:val="0"/>
          <w:numId w:val="79"/>
        </w:numPr>
        <w:ind w:firstLineChars="0"/>
        <w:rPr>
          <w:rFonts w:eastAsiaTheme="majorEastAsia"/>
        </w:rPr>
      </w:pPr>
      <w:r>
        <w:rPr>
          <w:rFonts w:eastAsiaTheme="majorEastAsia"/>
        </w:rPr>
        <w:t>用能系统管理文件</w:t>
      </w:r>
    </w:p>
    <w:p>
      <w:pPr>
        <w:ind w:left="435"/>
        <w:rPr>
          <w:rFonts w:ascii="Times New Roman" w:hAnsi="Times New Roman" w:cs="Times New Roman" w:eastAsiaTheme="majorEastAsia"/>
        </w:rPr>
      </w:pPr>
    </w:p>
    <w:p>
      <w:pPr>
        <w:rPr>
          <w:rFonts w:ascii="Times New Roman" w:hAnsi="Times New Roman" w:cs="Times New Roman"/>
        </w:rPr>
      </w:pPr>
    </w:p>
    <w:bookmarkEnd w:id="162"/>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黑体" w:cs="Times New Roman"/>
          <w:b/>
          <w:bCs/>
          <w:sz w:val="24"/>
          <w:szCs w:val="32"/>
        </w:rPr>
      </w:pPr>
      <w:r>
        <w:rPr>
          <w:rFonts w:ascii="Times New Roman" w:hAnsi="Times New Roman" w:cs="Times New Roman"/>
        </w:rPr>
        <w:br w:type="page"/>
      </w:r>
    </w:p>
    <w:p>
      <w:pPr>
        <w:pStyle w:val="5"/>
        <w:rPr>
          <w:sz w:val="24"/>
          <w:szCs w:val="40"/>
        </w:rPr>
      </w:pPr>
      <w:r>
        <w:rPr>
          <w:sz w:val="24"/>
          <w:szCs w:val="40"/>
        </w:rPr>
        <w:t>5.1.12 楼宇资产管理系统功能完善，实现房产和物业一体化、信息化管理，提高资产盘点效率及数据透明度。（8分）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79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4274"/>
        <w:gridCol w:w="1559"/>
        <w:gridCol w:w="12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6" w:hRule="atLeast"/>
          <w:jc w:val="center"/>
        </w:trPr>
        <w:tc>
          <w:tcPr>
            <w:tcW w:w="836" w:type="dxa"/>
            <w:vAlign w:val="center"/>
          </w:tcPr>
          <w:p>
            <w:pPr>
              <w:spacing w:line="288" w:lineRule="auto"/>
              <w:jc w:val="center"/>
              <w:rPr>
                <w:rFonts w:ascii="Times New Roman" w:hAnsi="Times New Roman" w:cs="Times New Roman"/>
                <w:bCs/>
                <w:szCs w:val="21"/>
                <w:lang w:val="zh-CN"/>
              </w:rPr>
            </w:pPr>
            <w:r>
              <w:rPr>
                <w:rFonts w:ascii="Times New Roman" w:hAnsi="Times New Roman" w:eastAsia="宋体" w:cs="Times New Roman"/>
                <w:szCs w:val="21"/>
              </w:rPr>
              <w:t>序号</w:t>
            </w:r>
          </w:p>
        </w:tc>
        <w:tc>
          <w:tcPr>
            <w:tcW w:w="4274" w:type="dxa"/>
            <w:vAlign w:val="center"/>
          </w:tcPr>
          <w:p>
            <w:pPr>
              <w:spacing w:line="288" w:lineRule="auto"/>
              <w:jc w:val="center"/>
              <w:rPr>
                <w:rFonts w:ascii="Times New Roman" w:hAnsi="Times New Roman" w:cs="Times New Roman"/>
                <w:bCs/>
                <w:szCs w:val="21"/>
                <w:lang w:val="zh-CN"/>
              </w:rPr>
            </w:pPr>
            <w:r>
              <w:rPr>
                <w:rFonts w:ascii="Times New Roman" w:hAnsi="Times New Roman" w:eastAsia="宋体" w:cs="Times New Roman"/>
                <w:szCs w:val="21"/>
              </w:rPr>
              <w:t>评价内容</w:t>
            </w:r>
          </w:p>
        </w:tc>
        <w:tc>
          <w:tcPr>
            <w:tcW w:w="1559" w:type="dxa"/>
            <w:vAlign w:val="center"/>
          </w:tcPr>
          <w:p>
            <w:pPr>
              <w:spacing w:line="288" w:lineRule="auto"/>
              <w:jc w:val="center"/>
              <w:rPr>
                <w:rFonts w:ascii="Times New Roman" w:hAnsi="Times New Roman" w:cs="Times New Roman"/>
                <w:bCs/>
                <w:szCs w:val="21"/>
                <w:lang w:val="zh-CN"/>
              </w:rPr>
            </w:pPr>
            <w:r>
              <w:rPr>
                <w:rFonts w:ascii="Times New Roman" w:hAnsi="Times New Roman" w:eastAsia="宋体" w:cs="Times New Roman"/>
                <w:szCs w:val="21"/>
              </w:rPr>
              <w:t>评价分值</w:t>
            </w:r>
          </w:p>
        </w:tc>
        <w:tc>
          <w:tcPr>
            <w:tcW w:w="1283" w:type="dxa"/>
            <w:vAlign w:val="center"/>
          </w:tcPr>
          <w:p>
            <w:pPr>
              <w:spacing w:line="288" w:lineRule="auto"/>
              <w:jc w:val="center"/>
              <w:rPr>
                <w:rFonts w:ascii="Times New Roman" w:hAnsi="Times New Roman" w:cs="Times New Roman"/>
                <w:bCs/>
                <w:szCs w:val="21"/>
                <w:lang w:val="zh-CN"/>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jc w:val="center"/>
        </w:trPr>
        <w:tc>
          <w:tcPr>
            <w:tcW w:w="836" w:type="dxa"/>
            <w:vAlign w:val="center"/>
          </w:tcPr>
          <w:p>
            <w:pPr>
              <w:spacing w:line="288" w:lineRule="auto"/>
              <w:jc w:val="center"/>
              <w:rPr>
                <w:rFonts w:ascii="Times New Roman" w:hAnsi="Times New Roman" w:cs="Times New Roman"/>
                <w:kern w:val="0"/>
                <w:szCs w:val="21"/>
              </w:rPr>
            </w:pPr>
            <w:r>
              <w:rPr>
                <w:rFonts w:ascii="Times New Roman" w:hAnsi="Times New Roman" w:cs="Times New Roman"/>
                <w:kern w:val="0"/>
                <w:szCs w:val="21"/>
              </w:rPr>
              <w:t>1</w:t>
            </w:r>
          </w:p>
        </w:tc>
        <w:tc>
          <w:tcPr>
            <w:tcW w:w="4274" w:type="dxa"/>
            <w:vAlign w:val="center"/>
          </w:tcPr>
          <w:p>
            <w:pPr>
              <w:spacing w:line="288" w:lineRule="auto"/>
              <w:jc w:val="left"/>
              <w:rPr>
                <w:rFonts w:ascii="Times New Roman" w:hAnsi="Times New Roman" w:cs="Times New Roman"/>
                <w:bCs/>
                <w:szCs w:val="21"/>
                <w:lang w:val="zh-CN"/>
              </w:rPr>
            </w:pPr>
            <w:r>
              <w:rPr>
                <w:rFonts w:ascii="Times New Roman" w:hAnsi="Times New Roman" w:cs="Times New Roman"/>
                <w:bCs/>
                <w:szCs w:val="21"/>
                <w:lang w:val="zh-CN"/>
              </w:rPr>
              <w:t>具备房产管理信息化功能，涵盖房产登记、规划、分配和档案管理等，对办公建筑内的租户租赁合同和供应商合同进行数字化管理，支持到期自动提醒，实现业主的数字化房产管理</w:t>
            </w:r>
          </w:p>
        </w:tc>
        <w:tc>
          <w:tcPr>
            <w:tcW w:w="1559" w:type="dxa"/>
            <w:vAlign w:val="center"/>
          </w:tcPr>
          <w:p>
            <w:pPr>
              <w:spacing w:line="288" w:lineRule="auto"/>
              <w:jc w:val="center"/>
              <w:rPr>
                <w:rFonts w:ascii="Times New Roman" w:hAnsi="Times New Roman" w:cs="Times New Roman"/>
                <w:bCs/>
                <w:szCs w:val="21"/>
                <w:lang w:val="zh-CN"/>
              </w:rPr>
            </w:pPr>
            <w:r>
              <w:rPr>
                <w:rFonts w:ascii="Times New Roman" w:hAnsi="Times New Roman" w:cs="Times New Roman"/>
                <w:bCs/>
                <w:szCs w:val="21"/>
                <w:lang w:val="zh-CN"/>
              </w:rPr>
              <w:t>3</w:t>
            </w:r>
          </w:p>
        </w:tc>
        <w:tc>
          <w:tcPr>
            <w:tcW w:w="1283" w:type="dxa"/>
            <w:vAlign w:val="center"/>
          </w:tcPr>
          <w:p>
            <w:pPr>
              <w:spacing w:line="288" w:lineRule="auto"/>
              <w:jc w:val="center"/>
              <w:rPr>
                <w:rFonts w:ascii="Times New Roman" w:hAnsi="Times New Roman" w:cs="Times New Roman"/>
                <w:bCs/>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jc w:val="center"/>
        </w:trPr>
        <w:tc>
          <w:tcPr>
            <w:tcW w:w="836" w:type="dxa"/>
            <w:vAlign w:val="center"/>
          </w:tcPr>
          <w:p>
            <w:pPr>
              <w:spacing w:line="288" w:lineRule="auto"/>
              <w:jc w:val="center"/>
              <w:rPr>
                <w:rFonts w:ascii="Times New Roman" w:hAnsi="Times New Roman" w:cs="Times New Roman"/>
                <w:kern w:val="0"/>
                <w:szCs w:val="21"/>
              </w:rPr>
            </w:pPr>
            <w:r>
              <w:rPr>
                <w:rFonts w:ascii="Times New Roman" w:hAnsi="Times New Roman" w:cs="Times New Roman"/>
                <w:kern w:val="0"/>
                <w:szCs w:val="21"/>
              </w:rPr>
              <w:t>2</w:t>
            </w:r>
          </w:p>
        </w:tc>
        <w:tc>
          <w:tcPr>
            <w:tcW w:w="4274" w:type="dxa"/>
            <w:vAlign w:val="center"/>
          </w:tcPr>
          <w:p>
            <w:pPr>
              <w:spacing w:line="288" w:lineRule="auto"/>
              <w:jc w:val="left"/>
              <w:rPr>
                <w:rFonts w:ascii="Times New Roman" w:hAnsi="Times New Roman" w:cs="Times New Roman"/>
                <w:bCs/>
                <w:szCs w:val="21"/>
                <w:lang w:val="zh-CN"/>
              </w:rPr>
            </w:pPr>
            <w:r>
              <w:rPr>
                <w:rFonts w:ascii="Times New Roman" w:hAnsi="Times New Roman" w:cs="Times New Roman"/>
                <w:bCs/>
                <w:szCs w:val="21"/>
                <w:lang w:val="zh-CN"/>
              </w:rPr>
              <w:t>具备预算及财务管理信息化功能，办公建筑内的各类供应商可在线进行预算申请和线上审批，收支账单可查询，跟踪供应商的执行情况</w:t>
            </w:r>
          </w:p>
        </w:tc>
        <w:tc>
          <w:tcPr>
            <w:tcW w:w="1559" w:type="dxa"/>
            <w:vAlign w:val="center"/>
          </w:tcPr>
          <w:p>
            <w:pPr>
              <w:spacing w:line="288" w:lineRule="auto"/>
              <w:jc w:val="center"/>
              <w:rPr>
                <w:rFonts w:ascii="Times New Roman" w:hAnsi="Times New Roman" w:cs="Times New Roman"/>
                <w:bCs/>
                <w:szCs w:val="21"/>
                <w:lang w:val="zh-CN"/>
              </w:rPr>
            </w:pPr>
            <w:r>
              <w:rPr>
                <w:rFonts w:ascii="Times New Roman" w:hAnsi="Times New Roman" w:cs="Times New Roman"/>
                <w:bCs/>
                <w:szCs w:val="21"/>
                <w:lang w:val="zh-CN"/>
              </w:rPr>
              <w:t>3</w:t>
            </w:r>
          </w:p>
        </w:tc>
        <w:tc>
          <w:tcPr>
            <w:tcW w:w="1283" w:type="dxa"/>
            <w:vAlign w:val="center"/>
          </w:tcPr>
          <w:p>
            <w:pPr>
              <w:spacing w:line="288" w:lineRule="auto"/>
              <w:jc w:val="center"/>
              <w:rPr>
                <w:rFonts w:ascii="Times New Roman" w:hAnsi="Times New Roman" w:cs="Times New Roman"/>
                <w:bCs/>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836" w:type="dxa"/>
            <w:vAlign w:val="center"/>
          </w:tcPr>
          <w:p>
            <w:pPr>
              <w:spacing w:line="288" w:lineRule="auto"/>
              <w:jc w:val="center"/>
              <w:rPr>
                <w:rFonts w:ascii="Times New Roman" w:hAnsi="Times New Roman" w:cs="Times New Roman"/>
                <w:kern w:val="0"/>
                <w:szCs w:val="21"/>
              </w:rPr>
            </w:pPr>
            <w:r>
              <w:rPr>
                <w:rFonts w:ascii="Times New Roman" w:hAnsi="Times New Roman" w:cs="Times New Roman"/>
                <w:kern w:val="0"/>
                <w:szCs w:val="21"/>
              </w:rPr>
              <w:t>3</w:t>
            </w:r>
          </w:p>
        </w:tc>
        <w:tc>
          <w:tcPr>
            <w:tcW w:w="4274" w:type="dxa"/>
            <w:vAlign w:val="center"/>
          </w:tcPr>
          <w:p>
            <w:pPr>
              <w:spacing w:line="288" w:lineRule="auto"/>
              <w:jc w:val="left"/>
              <w:rPr>
                <w:rFonts w:ascii="Times New Roman" w:hAnsi="Times New Roman" w:cs="Times New Roman"/>
                <w:bCs/>
                <w:szCs w:val="21"/>
                <w:lang w:val="zh-CN"/>
              </w:rPr>
            </w:pPr>
            <w:r>
              <w:rPr>
                <w:rFonts w:ascii="Times New Roman" w:hAnsi="Times New Roman" w:cs="Times New Roman"/>
                <w:bCs/>
                <w:szCs w:val="21"/>
                <w:lang w:val="zh-CN"/>
              </w:rPr>
              <w:t>对关键财务指标进行可视化展示和分析，结合相关指标体系，综合衡量办公建筑运营质量，辅助决策者优化资产配置策略</w:t>
            </w:r>
          </w:p>
        </w:tc>
        <w:tc>
          <w:tcPr>
            <w:tcW w:w="1559" w:type="dxa"/>
            <w:vAlign w:val="center"/>
          </w:tcPr>
          <w:p>
            <w:pPr>
              <w:spacing w:line="288" w:lineRule="auto"/>
              <w:jc w:val="center"/>
              <w:rPr>
                <w:rFonts w:ascii="Times New Roman" w:hAnsi="Times New Roman" w:cs="Times New Roman"/>
                <w:bCs/>
                <w:szCs w:val="21"/>
                <w:lang w:val="zh-CN"/>
              </w:rPr>
            </w:pPr>
            <w:r>
              <w:rPr>
                <w:rFonts w:ascii="Times New Roman" w:hAnsi="Times New Roman" w:cs="Times New Roman"/>
                <w:bCs/>
                <w:szCs w:val="21"/>
                <w:lang w:val="zh-CN"/>
              </w:rPr>
              <w:t>2</w:t>
            </w:r>
          </w:p>
        </w:tc>
        <w:tc>
          <w:tcPr>
            <w:tcW w:w="1283" w:type="dxa"/>
            <w:vAlign w:val="center"/>
          </w:tcPr>
          <w:p>
            <w:pPr>
              <w:spacing w:line="288" w:lineRule="auto"/>
              <w:jc w:val="center"/>
              <w:rPr>
                <w:rFonts w:ascii="Times New Roman" w:hAnsi="Times New Roman" w:cs="Times New Roman"/>
                <w:bCs/>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110" w:type="dxa"/>
            <w:gridSpan w:val="2"/>
            <w:vAlign w:val="center"/>
          </w:tcPr>
          <w:p>
            <w:pPr>
              <w:spacing w:line="288" w:lineRule="auto"/>
              <w:jc w:val="center"/>
              <w:rPr>
                <w:rFonts w:ascii="Times New Roman" w:hAnsi="Times New Roman" w:cs="Times New Roman"/>
                <w:bCs/>
                <w:szCs w:val="21"/>
                <w:lang w:val="zh-CN"/>
              </w:rPr>
            </w:pPr>
            <w:r>
              <w:rPr>
                <w:rFonts w:ascii="Times New Roman" w:hAnsi="Times New Roman" w:cs="Times New Roman"/>
                <w:bCs/>
                <w:szCs w:val="21"/>
                <w:lang w:val="zh-CN"/>
              </w:rPr>
              <w:t>合计</w:t>
            </w:r>
          </w:p>
        </w:tc>
        <w:tc>
          <w:tcPr>
            <w:tcW w:w="1559" w:type="dxa"/>
            <w:vAlign w:val="center"/>
          </w:tcPr>
          <w:p>
            <w:pPr>
              <w:spacing w:line="288" w:lineRule="auto"/>
              <w:jc w:val="center"/>
              <w:rPr>
                <w:rFonts w:ascii="Times New Roman" w:hAnsi="Times New Roman" w:cs="Times New Roman"/>
                <w:bCs/>
                <w:szCs w:val="21"/>
                <w:lang w:val="zh-CN"/>
              </w:rPr>
            </w:pPr>
            <w:r>
              <w:rPr>
                <w:rFonts w:ascii="Times New Roman" w:hAnsi="Times New Roman" w:cs="Times New Roman"/>
                <w:bCs/>
                <w:szCs w:val="21"/>
                <w:lang w:val="zh-CN"/>
              </w:rPr>
              <w:t>8</w:t>
            </w:r>
          </w:p>
        </w:tc>
        <w:tc>
          <w:tcPr>
            <w:tcW w:w="1283" w:type="dxa"/>
            <w:vAlign w:val="center"/>
          </w:tcPr>
          <w:p>
            <w:pPr>
              <w:spacing w:line="288" w:lineRule="auto"/>
              <w:jc w:val="center"/>
              <w:rPr>
                <w:rFonts w:ascii="Times New Roman" w:hAnsi="Times New Roman" w:cs="Times New Roman"/>
                <w:bCs/>
                <w:szCs w:val="21"/>
                <w:lang w:val="zh-CN"/>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spacing w:line="288" w:lineRule="auto"/>
        <w:rPr>
          <w:rFonts w:ascii="Times New Roman" w:hAnsi="Times New Roman" w:cs="Times New Roman"/>
          <w:lang w:val="zh-CN"/>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rPr>
        <w:t>请简要说明楼宇资产管理系统的功能：</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4" w:hRule="atLeast"/>
          <w:jc w:val="center"/>
        </w:trPr>
        <w:tc>
          <w:tcPr>
            <w:tcW w:w="8188"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bookmarkStart w:id="168" w:name="_Toc9945069"/>
      <w:bookmarkStart w:id="169" w:name="_Toc9945496"/>
      <w:bookmarkStart w:id="170" w:name="_Toc9945213"/>
      <w:bookmarkStart w:id="171" w:name="_Toc9944789"/>
      <w:bookmarkStart w:id="172" w:name="_Toc9945355"/>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bookmarkEnd w:id="168"/>
    <w:bookmarkEnd w:id="169"/>
    <w:bookmarkEnd w:id="170"/>
    <w:bookmarkEnd w:id="171"/>
    <w:bookmarkEnd w:id="172"/>
    <w:p>
      <w:pPr>
        <w:ind w:firstLine="435"/>
        <w:rPr>
          <w:rFonts w:ascii="Times New Roman" w:hAnsi="Times New Roman" w:cs="Times New Roman" w:eastAsiaTheme="majorEastAsia"/>
        </w:rPr>
      </w:pPr>
      <w:r>
        <w:rPr>
          <w:rFonts w:ascii="Times New Roman" w:hAnsi="Times New Roman" w:cs="Times New Roman" w:eastAsiaTheme="majorEastAsia"/>
        </w:rPr>
        <w:t>预评价：</w:t>
      </w:r>
    </w:p>
    <w:p>
      <w:pPr>
        <w:pStyle w:val="52"/>
        <w:numPr>
          <w:ilvl w:val="0"/>
          <w:numId w:val="80"/>
        </w:numPr>
        <w:ind w:firstLineChars="0"/>
        <w:rPr>
          <w:rFonts w:eastAsiaTheme="majorEastAsia"/>
        </w:rPr>
      </w:pPr>
      <w:r>
        <w:rPr>
          <w:rFonts w:eastAsiaTheme="majorEastAsia"/>
        </w:rPr>
        <w:t>电气设计说明</w:t>
      </w:r>
    </w:p>
    <w:p>
      <w:pPr>
        <w:pStyle w:val="52"/>
        <w:numPr>
          <w:ilvl w:val="0"/>
          <w:numId w:val="80"/>
        </w:numPr>
        <w:ind w:firstLineChars="0"/>
        <w:rPr>
          <w:rFonts w:eastAsiaTheme="majorEastAsia"/>
        </w:rPr>
      </w:pPr>
      <w:r>
        <w:rPr>
          <w:rFonts w:eastAsiaTheme="majorEastAsia"/>
        </w:rPr>
        <w:t>系统界面示意图</w:t>
      </w:r>
    </w:p>
    <w:p>
      <w:pPr>
        <w:pStyle w:val="52"/>
        <w:numPr>
          <w:ilvl w:val="0"/>
          <w:numId w:val="80"/>
        </w:numPr>
        <w:ind w:firstLineChars="0"/>
        <w:rPr>
          <w:rFonts w:eastAsiaTheme="majorEastAsia"/>
        </w:rPr>
      </w:pPr>
      <w:r>
        <w:rPr>
          <w:rFonts w:eastAsiaTheme="majorEastAsia"/>
        </w:rPr>
        <w:t>系统控制逻辑</w:t>
      </w:r>
    </w:p>
    <w:p>
      <w:pPr>
        <w:ind w:left="435"/>
        <w:rPr>
          <w:rFonts w:ascii="Times New Roman" w:hAnsi="Times New Roman" w:cs="Times New Roman" w:eastAsiaTheme="majorEastAsia"/>
        </w:rPr>
      </w:pPr>
      <w:r>
        <w:rPr>
          <w:rFonts w:ascii="Times New Roman" w:hAnsi="Times New Roman" w:cs="Times New Roman" w:eastAsiaTheme="majorEastAsia"/>
        </w:rPr>
        <w:t>评价：</w:t>
      </w:r>
    </w:p>
    <w:p>
      <w:pPr>
        <w:pStyle w:val="52"/>
        <w:numPr>
          <w:ilvl w:val="0"/>
          <w:numId w:val="81"/>
        </w:numPr>
        <w:ind w:firstLineChars="0"/>
        <w:rPr>
          <w:rFonts w:eastAsiaTheme="majorEastAsia"/>
        </w:rPr>
      </w:pPr>
      <w:r>
        <w:rPr>
          <w:rFonts w:eastAsiaTheme="majorEastAsia"/>
        </w:rPr>
        <w:t>楼宇资产管理系统验收报告</w:t>
      </w:r>
    </w:p>
    <w:p>
      <w:pPr>
        <w:pStyle w:val="52"/>
        <w:numPr>
          <w:ilvl w:val="0"/>
          <w:numId w:val="81"/>
        </w:numPr>
        <w:ind w:firstLineChars="0"/>
        <w:rPr>
          <w:rFonts w:eastAsiaTheme="majorEastAsia"/>
        </w:rPr>
      </w:pPr>
      <w:r>
        <w:rPr>
          <w:rFonts w:eastAsiaTheme="majorEastAsia"/>
        </w:rPr>
        <w:t>系统运行记录</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spacing w:line="288" w:lineRule="auto"/>
        <w:rPr>
          <w:rFonts w:ascii="Times New Roman" w:hAnsi="Times New Roman" w:cs="Times New Roman"/>
          <w:b/>
          <w:sz w:val="24"/>
        </w:rPr>
        <w:sectPr>
          <w:pgSz w:w="11906" w:h="16838"/>
          <w:pgMar w:top="1440" w:right="1800" w:bottom="1440" w:left="1800" w:header="851" w:footer="992" w:gutter="0"/>
          <w:cols w:space="720" w:num="1"/>
          <w:docGrid w:type="lines" w:linePitch="312" w:charSpace="0"/>
        </w:sectPr>
      </w:pPr>
    </w:p>
    <w:p>
      <w:pPr>
        <w:jc w:val="center"/>
        <w:outlineLvl w:val="1"/>
        <w:rPr>
          <w:rFonts w:ascii="Times New Roman" w:hAnsi="Times New Roman" w:cs="Times New Roman"/>
          <w:b/>
          <w:sz w:val="28"/>
        </w:rPr>
      </w:pPr>
      <w:bookmarkStart w:id="173" w:name="_Toc9944812"/>
      <w:bookmarkStart w:id="174" w:name="_Toc9945092"/>
      <w:bookmarkStart w:id="175" w:name="_Toc9945236"/>
      <w:bookmarkStart w:id="176" w:name="_Toc9945519"/>
      <w:bookmarkStart w:id="177" w:name="_Toc9945378"/>
      <w:bookmarkStart w:id="178" w:name="_Toc74123833"/>
      <w:r>
        <w:rPr>
          <w:rFonts w:ascii="Times New Roman" w:hAnsi="Times New Roman" w:cs="Times New Roman"/>
          <w:b/>
          <w:sz w:val="28"/>
        </w:rPr>
        <w:t xml:space="preserve">5.2 </w:t>
      </w:r>
      <w:bookmarkEnd w:id="173"/>
      <w:bookmarkEnd w:id="174"/>
      <w:bookmarkEnd w:id="175"/>
      <w:bookmarkEnd w:id="176"/>
      <w:bookmarkEnd w:id="177"/>
      <w:r>
        <w:rPr>
          <w:rFonts w:ascii="Times New Roman" w:hAnsi="Times New Roman" w:cs="Times New Roman"/>
          <w:b/>
          <w:sz w:val="28"/>
        </w:rPr>
        <w:t>用户满意度</w:t>
      </w:r>
      <w:bookmarkEnd w:id="178"/>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701"/>
        <w:gridCol w:w="5457"/>
        <w:gridCol w:w="583"/>
        <w:gridCol w:w="520"/>
        <w:gridCol w:w="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vAlign w:val="center"/>
          </w:tcPr>
          <w:p>
            <w:pPr>
              <w:jc w:val="center"/>
              <w:rPr>
                <w:rFonts w:ascii="Times New Roman" w:hAnsi="Times New Roman" w:cs="Times New Roman"/>
                <w:b/>
                <w:szCs w:val="21"/>
              </w:rPr>
            </w:pPr>
            <w:r>
              <w:rPr>
                <w:rFonts w:ascii="Times New Roman" w:hAnsi="Times New Roman" w:cs="Times New Roman"/>
                <w:b/>
                <w:szCs w:val="21"/>
              </w:rPr>
              <w:t>类别</w:t>
            </w:r>
          </w:p>
        </w:tc>
        <w:tc>
          <w:tcPr>
            <w:tcW w:w="411" w:type="pct"/>
            <w:vAlign w:val="center"/>
          </w:tcPr>
          <w:p>
            <w:pPr>
              <w:jc w:val="center"/>
              <w:rPr>
                <w:rFonts w:ascii="Times New Roman" w:hAnsi="Times New Roman" w:cs="Times New Roman"/>
                <w:b/>
                <w:szCs w:val="21"/>
              </w:rPr>
            </w:pPr>
            <w:r>
              <w:rPr>
                <w:rFonts w:ascii="Times New Roman" w:hAnsi="Times New Roman" w:cs="Times New Roman"/>
                <w:b/>
                <w:szCs w:val="21"/>
              </w:rPr>
              <w:t>编号</w:t>
            </w:r>
          </w:p>
        </w:tc>
        <w:tc>
          <w:tcPr>
            <w:tcW w:w="3202" w:type="pct"/>
            <w:vAlign w:val="center"/>
          </w:tcPr>
          <w:p>
            <w:pPr>
              <w:jc w:val="center"/>
              <w:rPr>
                <w:rFonts w:ascii="Times New Roman" w:hAnsi="Times New Roman" w:cs="Times New Roman"/>
                <w:b/>
                <w:szCs w:val="21"/>
              </w:rPr>
            </w:pPr>
            <w:r>
              <w:rPr>
                <w:rFonts w:ascii="Times New Roman" w:hAnsi="Times New Roman" w:cs="Times New Roman"/>
                <w:b/>
                <w:szCs w:val="21"/>
              </w:rPr>
              <w:t>标准条文</w:t>
            </w:r>
          </w:p>
        </w:tc>
        <w:tc>
          <w:tcPr>
            <w:tcW w:w="342" w:type="pct"/>
            <w:vAlign w:val="center"/>
          </w:tcPr>
          <w:p>
            <w:pPr>
              <w:jc w:val="center"/>
              <w:rPr>
                <w:rFonts w:ascii="Times New Roman" w:hAnsi="Times New Roman" w:cs="Times New Roman"/>
                <w:b/>
                <w:szCs w:val="21"/>
              </w:rPr>
            </w:pPr>
            <w:r>
              <w:rPr>
                <w:rFonts w:ascii="Times New Roman" w:hAnsi="Times New Roman" w:cs="Times New Roman"/>
                <w:b/>
                <w:szCs w:val="21"/>
              </w:rPr>
              <w:t>满分分值</w:t>
            </w:r>
          </w:p>
        </w:tc>
        <w:tc>
          <w:tcPr>
            <w:tcW w:w="305" w:type="pct"/>
          </w:tcPr>
          <w:p>
            <w:pPr>
              <w:jc w:val="center"/>
              <w:rPr>
                <w:rFonts w:ascii="Times New Roman" w:hAnsi="Times New Roman" w:cs="Times New Roman"/>
                <w:b/>
                <w:szCs w:val="21"/>
              </w:rPr>
            </w:pPr>
            <w:r>
              <w:rPr>
                <w:rFonts w:ascii="Times New Roman" w:hAnsi="Times New Roman" w:cs="Times New Roman"/>
                <w:b/>
                <w:szCs w:val="21"/>
              </w:rPr>
              <w:t>参评分值</w:t>
            </w:r>
          </w:p>
        </w:tc>
        <w:tc>
          <w:tcPr>
            <w:tcW w:w="305" w:type="pct"/>
            <w:vAlign w:val="center"/>
          </w:tcPr>
          <w:p>
            <w:pPr>
              <w:jc w:val="center"/>
              <w:rPr>
                <w:rFonts w:ascii="Times New Roman" w:hAnsi="Times New Roman" w:cs="Times New Roman"/>
                <w:b/>
                <w:szCs w:val="21"/>
              </w:rPr>
            </w:pPr>
            <w:r>
              <w:rPr>
                <w:rFonts w:ascii="Times New Roman" w:hAnsi="Times New Roman" w:cs="Times New Roman"/>
                <w:b/>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控制项</w:t>
            </w:r>
          </w:p>
        </w:tc>
        <w:tc>
          <w:tcPr>
            <w:tcW w:w="411"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5.2.1</w:t>
            </w:r>
          </w:p>
        </w:tc>
        <w:tc>
          <w:tcPr>
            <w:tcW w:w="3202" w:type="pct"/>
            <w:shd w:val="clear" w:color="auto" w:fill="auto"/>
            <w:vAlign w:val="center"/>
          </w:tcPr>
          <w:p>
            <w:pPr>
              <w:rPr>
                <w:rFonts w:ascii="Times New Roman" w:hAnsi="Times New Roman" w:cs="Times New Roman"/>
                <w:szCs w:val="21"/>
              </w:rPr>
            </w:pPr>
            <w:r>
              <w:rPr>
                <w:rFonts w:ascii="Times New Roman" w:hAnsi="Times New Roman" w:cs="Times New Roman"/>
                <w:szCs w:val="21"/>
              </w:rPr>
              <w:t>应设置用户日常反馈及服务请求的线上渠道，确保需求的及时收集、追踪和回访，对影响人员体验的需求应设立公开披露模块，保持信息透明，提升服务效率和用户满意度。</w:t>
            </w:r>
          </w:p>
        </w:tc>
        <w:tc>
          <w:tcPr>
            <w:tcW w:w="342"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05" w:type="pct"/>
          </w:tcPr>
          <w:p>
            <w:pPr>
              <w:jc w:val="center"/>
              <w:rPr>
                <w:rFonts w:ascii="Times New Roman" w:hAnsi="Times New Roman" w:cs="Times New Roman"/>
                <w:szCs w:val="21"/>
              </w:rPr>
            </w:pPr>
          </w:p>
        </w:tc>
        <w:tc>
          <w:tcPr>
            <w:tcW w:w="305"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vMerge w:val="continue"/>
            <w:shd w:val="clear" w:color="auto" w:fill="auto"/>
            <w:vAlign w:val="center"/>
          </w:tcPr>
          <w:p>
            <w:pPr>
              <w:jc w:val="center"/>
              <w:rPr>
                <w:rFonts w:ascii="Times New Roman" w:hAnsi="Times New Roman" w:cs="Times New Roman"/>
                <w:szCs w:val="21"/>
              </w:rPr>
            </w:pPr>
          </w:p>
        </w:tc>
        <w:tc>
          <w:tcPr>
            <w:tcW w:w="411"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5.2.2</w:t>
            </w:r>
          </w:p>
        </w:tc>
        <w:tc>
          <w:tcPr>
            <w:tcW w:w="3202" w:type="pct"/>
            <w:shd w:val="clear" w:color="auto" w:fill="auto"/>
            <w:vAlign w:val="center"/>
          </w:tcPr>
          <w:p>
            <w:pPr>
              <w:rPr>
                <w:rFonts w:ascii="Times New Roman" w:hAnsi="Times New Roman" w:cs="Times New Roman"/>
                <w:szCs w:val="21"/>
              </w:rPr>
            </w:pPr>
            <w:r>
              <w:rPr>
                <w:rFonts w:ascii="Times New Roman" w:hAnsi="Times New Roman" w:cs="Times New Roman"/>
                <w:szCs w:val="21"/>
              </w:rPr>
              <w:t>应设置停车库（场）管理系统，能实现自动车牌识别，并支持多种停车费支付方式。</w:t>
            </w:r>
          </w:p>
        </w:tc>
        <w:tc>
          <w:tcPr>
            <w:tcW w:w="342"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05" w:type="pct"/>
          </w:tcPr>
          <w:p>
            <w:pPr>
              <w:jc w:val="center"/>
              <w:rPr>
                <w:rFonts w:ascii="Times New Roman" w:hAnsi="Times New Roman" w:cs="Times New Roman"/>
                <w:szCs w:val="21"/>
              </w:rPr>
            </w:pPr>
          </w:p>
        </w:tc>
        <w:tc>
          <w:tcPr>
            <w:tcW w:w="305"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vMerge w:val="continue"/>
            <w:shd w:val="clear" w:color="auto" w:fill="auto"/>
            <w:vAlign w:val="center"/>
          </w:tcPr>
          <w:p>
            <w:pPr>
              <w:jc w:val="center"/>
              <w:rPr>
                <w:rFonts w:ascii="Times New Roman" w:hAnsi="Times New Roman" w:cs="Times New Roman"/>
                <w:szCs w:val="21"/>
              </w:rPr>
            </w:pPr>
          </w:p>
        </w:tc>
        <w:tc>
          <w:tcPr>
            <w:tcW w:w="411"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5.2.3</w:t>
            </w:r>
          </w:p>
        </w:tc>
        <w:tc>
          <w:tcPr>
            <w:tcW w:w="3202" w:type="pct"/>
            <w:shd w:val="clear" w:color="auto" w:fill="auto"/>
            <w:vAlign w:val="center"/>
          </w:tcPr>
          <w:p>
            <w:pPr>
              <w:rPr>
                <w:rFonts w:ascii="Times New Roman" w:hAnsi="Times New Roman" w:cs="Times New Roman"/>
                <w:szCs w:val="21"/>
              </w:rPr>
            </w:pPr>
            <w:r>
              <w:rPr>
                <w:rFonts w:ascii="Times New Roman" w:hAnsi="Times New Roman" w:cs="Times New Roman"/>
                <w:szCs w:val="21"/>
              </w:rPr>
              <w:t>应设置智能打印服务设施。</w:t>
            </w:r>
          </w:p>
        </w:tc>
        <w:tc>
          <w:tcPr>
            <w:tcW w:w="342"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05" w:type="pct"/>
          </w:tcPr>
          <w:p>
            <w:pPr>
              <w:jc w:val="center"/>
              <w:rPr>
                <w:rFonts w:ascii="Times New Roman" w:hAnsi="Times New Roman" w:cs="Times New Roman"/>
                <w:szCs w:val="21"/>
              </w:rPr>
            </w:pPr>
          </w:p>
        </w:tc>
        <w:tc>
          <w:tcPr>
            <w:tcW w:w="305"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评分项</w:t>
            </w:r>
          </w:p>
        </w:tc>
        <w:tc>
          <w:tcPr>
            <w:tcW w:w="411" w:type="pct"/>
            <w:vAlign w:val="center"/>
          </w:tcPr>
          <w:p>
            <w:pPr>
              <w:jc w:val="center"/>
              <w:rPr>
                <w:rFonts w:ascii="Times New Roman" w:hAnsi="Times New Roman" w:cs="Times New Roman"/>
                <w:szCs w:val="21"/>
              </w:rPr>
            </w:pPr>
            <w:r>
              <w:rPr>
                <w:rFonts w:ascii="Times New Roman" w:hAnsi="Times New Roman" w:cs="Times New Roman"/>
                <w:szCs w:val="21"/>
              </w:rPr>
              <w:t>5.2.4</w:t>
            </w:r>
          </w:p>
        </w:tc>
        <w:tc>
          <w:tcPr>
            <w:tcW w:w="3202" w:type="pct"/>
            <w:vAlign w:val="center"/>
          </w:tcPr>
          <w:p>
            <w:pPr>
              <w:rPr>
                <w:rFonts w:ascii="Times New Roman" w:hAnsi="Times New Roman" w:cs="Times New Roman"/>
                <w:szCs w:val="21"/>
              </w:rPr>
            </w:pPr>
            <w:r>
              <w:rPr>
                <w:rFonts w:ascii="Times New Roman" w:hAnsi="Times New Roman" w:cs="Times New Roman"/>
                <w:szCs w:val="21"/>
              </w:rPr>
              <w:t>停车库（场）管理系统功能完备，改善办公人员及访客停车通行体验</w:t>
            </w:r>
          </w:p>
        </w:tc>
        <w:tc>
          <w:tcPr>
            <w:tcW w:w="342"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30</w:t>
            </w:r>
          </w:p>
        </w:tc>
        <w:tc>
          <w:tcPr>
            <w:tcW w:w="305" w:type="pct"/>
          </w:tcPr>
          <w:p>
            <w:pPr>
              <w:jc w:val="center"/>
              <w:rPr>
                <w:rFonts w:ascii="Times New Roman" w:hAnsi="Times New Roman" w:cs="Times New Roman"/>
                <w:szCs w:val="21"/>
              </w:rPr>
            </w:pPr>
          </w:p>
        </w:tc>
        <w:tc>
          <w:tcPr>
            <w:tcW w:w="305"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vMerge w:val="continue"/>
            <w:shd w:val="clear" w:color="auto" w:fill="auto"/>
            <w:vAlign w:val="center"/>
          </w:tcPr>
          <w:p>
            <w:pPr>
              <w:jc w:val="center"/>
              <w:rPr>
                <w:rFonts w:ascii="Times New Roman" w:hAnsi="Times New Roman" w:cs="Times New Roman"/>
                <w:szCs w:val="21"/>
              </w:rPr>
            </w:pPr>
          </w:p>
        </w:tc>
        <w:tc>
          <w:tcPr>
            <w:tcW w:w="411" w:type="pct"/>
            <w:vAlign w:val="center"/>
          </w:tcPr>
          <w:p>
            <w:pPr>
              <w:jc w:val="center"/>
              <w:rPr>
                <w:rFonts w:ascii="Times New Roman" w:hAnsi="Times New Roman" w:cs="Times New Roman"/>
                <w:szCs w:val="21"/>
              </w:rPr>
            </w:pPr>
            <w:r>
              <w:rPr>
                <w:rFonts w:ascii="Times New Roman" w:hAnsi="Times New Roman" w:cs="Times New Roman"/>
                <w:szCs w:val="21"/>
              </w:rPr>
              <w:t>5.2.5</w:t>
            </w:r>
          </w:p>
        </w:tc>
        <w:tc>
          <w:tcPr>
            <w:tcW w:w="3202" w:type="pct"/>
            <w:vAlign w:val="center"/>
          </w:tcPr>
          <w:p>
            <w:pPr>
              <w:rPr>
                <w:rFonts w:ascii="Times New Roman" w:hAnsi="Times New Roman" w:cs="Times New Roman"/>
                <w:szCs w:val="21"/>
              </w:rPr>
            </w:pPr>
            <w:r>
              <w:rPr>
                <w:rFonts w:ascii="Times New Roman" w:hAnsi="Times New Roman" w:cs="Times New Roman"/>
                <w:szCs w:val="21"/>
              </w:rPr>
              <w:t>停车库（场）管理系统设置潮汐通道管控、停车引导、反向寻车等功能，有效提升办公人员及访客停车体验</w:t>
            </w:r>
          </w:p>
        </w:tc>
        <w:tc>
          <w:tcPr>
            <w:tcW w:w="342"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25</w:t>
            </w:r>
          </w:p>
        </w:tc>
        <w:tc>
          <w:tcPr>
            <w:tcW w:w="305" w:type="pct"/>
          </w:tcPr>
          <w:p>
            <w:pPr>
              <w:jc w:val="center"/>
              <w:rPr>
                <w:rFonts w:ascii="Times New Roman" w:hAnsi="Times New Roman" w:cs="Times New Roman"/>
                <w:szCs w:val="21"/>
              </w:rPr>
            </w:pPr>
          </w:p>
        </w:tc>
        <w:tc>
          <w:tcPr>
            <w:tcW w:w="305"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vMerge w:val="continue"/>
            <w:shd w:val="clear" w:color="auto" w:fill="auto"/>
            <w:vAlign w:val="center"/>
          </w:tcPr>
          <w:p>
            <w:pPr>
              <w:jc w:val="center"/>
              <w:rPr>
                <w:rFonts w:ascii="Times New Roman" w:hAnsi="Times New Roman" w:cs="Times New Roman"/>
                <w:szCs w:val="21"/>
              </w:rPr>
            </w:pPr>
          </w:p>
        </w:tc>
        <w:tc>
          <w:tcPr>
            <w:tcW w:w="411" w:type="pct"/>
            <w:vAlign w:val="center"/>
          </w:tcPr>
          <w:p>
            <w:pPr>
              <w:jc w:val="center"/>
              <w:rPr>
                <w:rFonts w:ascii="Times New Roman" w:hAnsi="Times New Roman" w:cs="Times New Roman"/>
                <w:szCs w:val="21"/>
              </w:rPr>
            </w:pPr>
            <w:r>
              <w:rPr>
                <w:rFonts w:ascii="Times New Roman" w:hAnsi="Times New Roman" w:cs="Times New Roman"/>
                <w:szCs w:val="21"/>
              </w:rPr>
              <w:t>5.2.6</w:t>
            </w:r>
          </w:p>
        </w:tc>
        <w:tc>
          <w:tcPr>
            <w:tcW w:w="3202" w:type="pct"/>
            <w:vAlign w:val="center"/>
          </w:tcPr>
          <w:p>
            <w:pPr>
              <w:rPr>
                <w:rFonts w:ascii="Times New Roman" w:hAnsi="Times New Roman" w:cs="Times New Roman"/>
                <w:szCs w:val="21"/>
              </w:rPr>
            </w:pPr>
            <w:r>
              <w:rPr>
                <w:rFonts w:ascii="Times New Roman" w:hAnsi="Times New Roman" w:cs="Times New Roman"/>
                <w:szCs w:val="21"/>
              </w:rPr>
              <w:t>设置智能化的自助式服务设施，为办公人员提供便利</w:t>
            </w:r>
          </w:p>
        </w:tc>
        <w:tc>
          <w:tcPr>
            <w:tcW w:w="342"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25</w:t>
            </w:r>
          </w:p>
        </w:tc>
        <w:tc>
          <w:tcPr>
            <w:tcW w:w="305" w:type="pct"/>
          </w:tcPr>
          <w:p>
            <w:pPr>
              <w:jc w:val="center"/>
              <w:rPr>
                <w:rFonts w:ascii="Times New Roman" w:hAnsi="Times New Roman" w:cs="Times New Roman"/>
                <w:szCs w:val="21"/>
              </w:rPr>
            </w:pPr>
          </w:p>
        </w:tc>
        <w:tc>
          <w:tcPr>
            <w:tcW w:w="305"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vMerge w:val="continue"/>
            <w:shd w:val="clear" w:color="auto" w:fill="auto"/>
            <w:vAlign w:val="center"/>
          </w:tcPr>
          <w:p>
            <w:pPr>
              <w:jc w:val="center"/>
              <w:rPr>
                <w:rFonts w:ascii="Times New Roman" w:hAnsi="Times New Roman" w:cs="Times New Roman"/>
                <w:szCs w:val="21"/>
              </w:rPr>
            </w:pPr>
          </w:p>
        </w:tc>
        <w:tc>
          <w:tcPr>
            <w:tcW w:w="411" w:type="pct"/>
            <w:vAlign w:val="center"/>
          </w:tcPr>
          <w:p>
            <w:pPr>
              <w:jc w:val="center"/>
              <w:rPr>
                <w:rFonts w:ascii="Times New Roman" w:hAnsi="Times New Roman" w:cs="Times New Roman"/>
                <w:szCs w:val="21"/>
              </w:rPr>
            </w:pPr>
            <w:r>
              <w:rPr>
                <w:rFonts w:ascii="Times New Roman" w:hAnsi="Times New Roman" w:cs="Times New Roman"/>
                <w:szCs w:val="21"/>
              </w:rPr>
              <w:t>5.2.7</w:t>
            </w:r>
          </w:p>
        </w:tc>
        <w:tc>
          <w:tcPr>
            <w:tcW w:w="3202" w:type="pct"/>
            <w:vAlign w:val="center"/>
          </w:tcPr>
          <w:p>
            <w:pPr>
              <w:rPr>
                <w:rFonts w:ascii="Times New Roman" w:hAnsi="Times New Roman" w:cs="Times New Roman"/>
                <w:szCs w:val="21"/>
              </w:rPr>
            </w:pPr>
            <w:r>
              <w:rPr>
                <w:rFonts w:ascii="Times New Roman" w:hAnsi="Times New Roman" w:cs="Times New Roman"/>
                <w:szCs w:val="21"/>
              </w:rPr>
              <w:t>提升用户对环境卫生、自身健康的满意度</w:t>
            </w:r>
          </w:p>
        </w:tc>
        <w:tc>
          <w:tcPr>
            <w:tcW w:w="342"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20</w:t>
            </w:r>
          </w:p>
        </w:tc>
        <w:tc>
          <w:tcPr>
            <w:tcW w:w="305" w:type="pct"/>
          </w:tcPr>
          <w:p>
            <w:pPr>
              <w:jc w:val="center"/>
              <w:rPr>
                <w:rFonts w:ascii="Times New Roman" w:hAnsi="Times New Roman" w:cs="Times New Roman"/>
                <w:szCs w:val="21"/>
              </w:rPr>
            </w:pPr>
          </w:p>
        </w:tc>
        <w:tc>
          <w:tcPr>
            <w:tcW w:w="305"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8" w:type="pct"/>
            <w:gridSpan w:val="3"/>
            <w:vAlign w:val="center"/>
          </w:tcPr>
          <w:p>
            <w:pPr>
              <w:jc w:val="center"/>
              <w:rPr>
                <w:rFonts w:ascii="Times New Roman" w:hAnsi="Times New Roman" w:cs="Times New Roman"/>
                <w:szCs w:val="21"/>
              </w:rPr>
            </w:pPr>
            <w:r>
              <w:rPr>
                <w:rFonts w:ascii="Times New Roman" w:hAnsi="Times New Roman" w:cs="Times New Roman"/>
                <w:szCs w:val="21"/>
              </w:rPr>
              <w:t>总计</w:t>
            </w:r>
          </w:p>
        </w:tc>
        <w:tc>
          <w:tcPr>
            <w:tcW w:w="342" w:type="pct"/>
            <w:vAlign w:val="center"/>
          </w:tcPr>
          <w:p>
            <w:pPr>
              <w:jc w:val="center"/>
              <w:rPr>
                <w:rFonts w:ascii="Times New Roman" w:hAnsi="Times New Roman" w:cs="Times New Roman"/>
                <w:szCs w:val="21"/>
              </w:rPr>
            </w:pPr>
            <w:r>
              <w:rPr>
                <w:rFonts w:ascii="Times New Roman" w:hAnsi="Times New Roman" w:cs="Times New Roman"/>
                <w:szCs w:val="21"/>
              </w:rPr>
              <w:t>100</w:t>
            </w:r>
          </w:p>
        </w:tc>
        <w:tc>
          <w:tcPr>
            <w:tcW w:w="305" w:type="pct"/>
          </w:tcPr>
          <w:p>
            <w:pPr>
              <w:jc w:val="center"/>
              <w:rPr>
                <w:rFonts w:ascii="Times New Roman" w:hAnsi="Times New Roman" w:cs="Times New Roman"/>
                <w:szCs w:val="21"/>
              </w:rPr>
            </w:pPr>
          </w:p>
        </w:tc>
        <w:tc>
          <w:tcPr>
            <w:tcW w:w="305" w:type="pct"/>
            <w:vAlign w:val="center"/>
          </w:tcPr>
          <w:p>
            <w:pPr>
              <w:jc w:val="center"/>
              <w:rPr>
                <w:rFonts w:ascii="Times New Roman" w:hAnsi="Times New Roman" w:cs="Times New Roman"/>
                <w:szCs w:val="21"/>
              </w:rPr>
            </w:pPr>
          </w:p>
        </w:tc>
      </w:tr>
    </w:tbl>
    <w:p>
      <w:pPr>
        <w:rPr>
          <w:rFonts w:ascii="Times New Roman" w:hAnsi="Times New Roman" w:cs="Times New Roman"/>
          <w:szCs w:val="28"/>
        </w:rPr>
      </w:pPr>
      <w:r>
        <w:rPr>
          <w:rFonts w:ascii="Times New Roman" w:hAnsi="Times New Roman" w:cs="Times New Roman"/>
        </w:rPr>
        <w:br w:type="page"/>
      </w:r>
    </w:p>
    <w:p>
      <w:pPr>
        <w:keepNext/>
        <w:keepLines/>
        <w:spacing w:before="260" w:after="260"/>
        <w:jc w:val="center"/>
        <w:outlineLvl w:val="2"/>
        <w:rPr>
          <w:rFonts w:ascii="Times New Roman" w:hAnsi="Times New Roman" w:eastAsia="宋体" w:cs="Times New Roman"/>
          <w:b/>
          <w:bCs/>
          <w:sz w:val="24"/>
          <w:szCs w:val="32"/>
        </w:rPr>
      </w:pPr>
      <w:bookmarkStart w:id="179" w:name="_Toc9945093"/>
      <w:bookmarkStart w:id="180" w:name="_Toc9944813"/>
      <w:bookmarkStart w:id="181" w:name="_Toc9945237"/>
      <w:bookmarkStart w:id="182" w:name="_Toc9945379"/>
      <w:bookmarkStart w:id="183" w:name="_Toc9945520"/>
      <w:bookmarkStart w:id="184" w:name="_Toc74123834"/>
      <w:r>
        <w:rPr>
          <w:rFonts w:ascii="Times New Roman" w:hAnsi="Times New Roman" w:eastAsia="宋体" w:cs="Times New Roman"/>
          <w:b/>
          <w:bCs/>
          <w:sz w:val="24"/>
          <w:szCs w:val="32"/>
        </w:rPr>
        <w:t>5.2 控制项</w:t>
      </w:r>
      <w:bookmarkEnd w:id="179"/>
      <w:bookmarkEnd w:id="180"/>
      <w:bookmarkEnd w:id="181"/>
      <w:bookmarkEnd w:id="182"/>
      <w:bookmarkEnd w:id="183"/>
      <w:bookmarkEnd w:id="184"/>
    </w:p>
    <w:p>
      <w:pPr>
        <w:pStyle w:val="5"/>
        <w:rPr>
          <w:sz w:val="24"/>
          <w:szCs w:val="40"/>
        </w:rPr>
      </w:pPr>
      <w:r>
        <w:rPr>
          <w:sz w:val="24"/>
          <w:szCs w:val="40"/>
        </w:rPr>
        <w:t>5.2.1 应设置用户日常反馈及服务请求的线上渠道，确保需求的及时收集、追踪和回访，对影响人员体验的需求应设立公开披露模块，保持信息透明，提升服务效率和用户满意度。</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spacing w:before="156" w:beforeLines="50" w:after="156" w:afterLines="50"/>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rPr>
      </w:pPr>
      <w:r>
        <w:rPr>
          <w:rFonts w:ascii="Times New Roman" w:hAnsi="Times New Roman" w:cs="Times New Roman"/>
        </w:rPr>
        <w:t>请对用户反馈系统进行简要说明：</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4" w:hRule="atLeast"/>
        </w:trPr>
        <w:tc>
          <w:tcPr>
            <w:tcW w:w="8296" w:type="dxa"/>
          </w:tcPr>
          <w:p>
            <w:pPr>
              <w:rPr>
                <w:rFonts w:ascii="Times New Roman" w:hAnsi="Times New Roman" w:cs="Times New Roman"/>
              </w:rPr>
            </w:pPr>
          </w:p>
        </w:tc>
      </w:tr>
    </w:tbl>
    <w:p>
      <w:pPr>
        <w:rPr>
          <w:rFonts w:ascii="Times New Roman" w:hAnsi="Times New Roman" w:cs="Times New Roman"/>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20"/>
        <w:rPr>
          <w:rFonts w:ascii="Times New Roman" w:hAnsi="Times New Roman" w:cs="Times New Roman"/>
          <w:bCs/>
          <w:kern w:val="0"/>
        </w:rPr>
      </w:pPr>
      <w:r>
        <w:rPr>
          <w:rFonts w:ascii="Times New Roman" w:hAnsi="Times New Roman" w:cs="Times New Roman"/>
          <w:bCs/>
          <w:kern w:val="0"/>
        </w:rPr>
        <w:t>预评价：</w:t>
      </w:r>
    </w:p>
    <w:p>
      <w:pPr>
        <w:pStyle w:val="52"/>
        <w:numPr>
          <w:ilvl w:val="0"/>
          <w:numId w:val="82"/>
        </w:numPr>
        <w:ind w:firstLineChars="0"/>
        <w:rPr>
          <w:bCs/>
          <w:kern w:val="0"/>
        </w:rPr>
      </w:pPr>
      <w:r>
        <w:rPr>
          <w:bCs/>
          <w:kern w:val="0"/>
        </w:rPr>
        <w:t>电气设计说明</w:t>
      </w:r>
    </w:p>
    <w:p>
      <w:pPr>
        <w:pStyle w:val="52"/>
        <w:numPr>
          <w:ilvl w:val="0"/>
          <w:numId w:val="82"/>
        </w:numPr>
        <w:ind w:firstLineChars="0"/>
      </w:pPr>
      <w:r>
        <w:t>用户反馈系统工作流程</w:t>
      </w:r>
    </w:p>
    <w:p>
      <w:pPr>
        <w:ind w:left="420"/>
        <w:rPr>
          <w:rFonts w:ascii="Times New Roman" w:hAnsi="Times New Roman" w:cs="Times New Roman"/>
        </w:rPr>
      </w:pPr>
      <w:r>
        <w:rPr>
          <w:rFonts w:ascii="Times New Roman" w:hAnsi="Times New Roman" w:cs="Times New Roman"/>
        </w:rPr>
        <w:t>评价：</w:t>
      </w:r>
    </w:p>
    <w:p>
      <w:pPr>
        <w:pStyle w:val="52"/>
        <w:numPr>
          <w:ilvl w:val="0"/>
          <w:numId w:val="83"/>
        </w:numPr>
        <w:ind w:firstLineChars="0"/>
      </w:pPr>
      <w:r>
        <w:t>用户反馈系统验收报告</w:t>
      </w:r>
    </w:p>
    <w:p>
      <w:pPr>
        <w:pStyle w:val="52"/>
        <w:numPr>
          <w:ilvl w:val="0"/>
          <w:numId w:val="83"/>
        </w:numPr>
        <w:ind w:firstLineChars="0"/>
      </w:pPr>
      <w:r>
        <w:t>运行记录</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sz w:val="24"/>
        </w:rPr>
        <w:sectPr>
          <w:headerReference r:id="rId8" w:type="default"/>
          <w:pgSz w:w="11906" w:h="16838"/>
          <w:pgMar w:top="1440" w:right="1800" w:bottom="1440" w:left="1800" w:header="851" w:footer="992" w:gutter="0"/>
          <w:cols w:space="425" w:num="1"/>
          <w:docGrid w:type="lines" w:linePitch="312" w:charSpace="0"/>
        </w:sectPr>
      </w:pPr>
    </w:p>
    <w:p>
      <w:pPr>
        <w:pStyle w:val="5"/>
        <w:rPr>
          <w:sz w:val="24"/>
          <w:szCs w:val="40"/>
        </w:rPr>
      </w:pPr>
      <w:r>
        <w:rPr>
          <w:sz w:val="24"/>
          <w:szCs w:val="40"/>
        </w:rPr>
        <w:t>5.2.2 应设置停车库（场）管理系统，能实现自动车牌识别，并支持多种停车费支付方式。</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spacing w:before="156" w:beforeLines="50" w:after="156" w:afterLines="50"/>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lang w:val="zh-CN"/>
        </w:rPr>
        <w:t>请简要说明停车库（场）管理系统功能：</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20"/>
        <w:rPr>
          <w:rFonts w:ascii="Times New Roman" w:hAnsi="Times New Roman" w:cs="Times New Roman"/>
          <w:bCs/>
          <w:kern w:val="0"/>
        </w:rPr>
      </w:pPr>
      <w:r>
        <w:rPr>
          <w:rFonts w:ascii="Times New Roman" w:hAnsi="Times New Roman" w:cs="Times New Roman"/>
          <w:bCs/>
          <w:kern w:val="0"/>
        </w:rPr>
        <w:t>预评价：</w:t>
      </w:r>
    </w:p>
    <w:p>
      <w:pPr>
        <w:pStyle w:val="52"/>
        <w:numPr>
          <w:ilvl w:val="0"/>
          <w:numId w:val="84"/>
        </w:numPr>
        <w:ind w:firstLineChars="0"/>
        <w:rPr>
          <w:bCs/>
          <w:kern w:val="0"/>
        </w:rPr>
      </w:pPr>
      <w:r>
        <w:rPr>
          <w:bCs/>
          <w:kern w:val="0"/>
        </w:rPr>
        <w:t>电气设计说明及系统图</w:t>
      </w:r>
    </w:p>
    <w:p>
      <w:pPr>
        <w:pStyle w:val="52"/>
        <w:numPr>
          <w:ilvl w:val="0"/>
          <w:numId w:val="84"/>
        </w:numPr>
        <w:ind w:firstLineChars="0"/>
        <w:rPr>
          <w:bCs/>
          <w:kern w:val="0"/>
        </w:rPr>
      </w:pPr>
      <w:r>
        <w:rPr>
          <w:lang w:val="zh-CN"/>
        </w:rPr>
        <w:t>停车库（场）管理系统架构图</w:t>
      </w:r>
    </w:p>
    <w:p>
      <w:pPr>
        <w:ind w:left="420"/>
        <w:rPr>
          <w:rFonts w:ascii="Times New Roman" w:hAnsi="Times New Roman" w:cs="Times New Roman"/>
          <w:bCs/>
          <w:kern w:val="0"/>
        </w:rPr>
      </w:pPr>
      <w:r>
        <w:rPr>
          <w:rFonts w:ascii="Times New Roman" w:hAnsi="Times New Roman" w:cs="Times New Roman"/>
          <w:bCs/>
          <w:kern w:val="0"/>
        </w:rPr>
        <w:t>评价：</w:t>
      </w:r>
    </w:p>
    <w:p>
      <w:pPr>
        <w:pStyle w:val="52"/>
        <w:numPr>
          <w:ilvl w:val="0"/>
          <w:numId w:val="85"/>
        </w:numPr>
        <w:ind w:firstLineChars="0"/>
        <w:rPr>
          <w:lang w:val="zh-CN"/>
        </w:rPr>
      </w:pPr>
      <w:r>
        <w:rPr>
          <w:lang w:val="zh-CN"/>
        </w:rPr>
        <w:t>电气竣工图</w:t>
      </w:r>
    </w:p>
    <w:p>
      <w:pPr>
        <w:pStyle w:val="52"/>
        <w:numPr>
          <w:ilvl w:val="0"/>
          <w:numId w:val="85"/>
        </w:numPr>
        <w:ind w:firstLineChars="0"/>
        <w:rPr>
          <w:bCs/>
          <w:kern w:val="0"/>
        </w:rPr>
      </w:pPr>
      <w:r>
        <w:rPr>
          <w:lang w:val="zh-CN"/>
        </w:rPr>
        <w:t>停车库（场）管理系统运行记录</w:t>
      </w:r>
    </w:p>
    <w:p>
      <w:pPr>
        <w:ind w:left="420"/>
        <w:rPr>
          <w:rFonts w:ascii="Times New Roman" w:hAnsi="Times New Roman" w:cs="Times New Roman"/>
          <w:bCs/>
          <w:kern w:val="0"/>
        </w:rPr>
      </w:pP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szCs w:val="28"/>
        </w:rPr>
      </w:pPr>
      <w:r>
        <w:rPr>
          <w:rFonts w:ascii="Times New Roman" w:hAnsi="Times New Roman" w:cs="Times New Roman"/>
        </w:rPr>
        <w:br w:type="page"/>
      </w:r>
    </w:p>
    <w:p>
      <w:pPr>
        <w:pStyle w:val="5"/>
        <w:rPr>
          <w:sz w:val="24"/>
          <w:szCs w:val="40"/>
        </w:rPr>
      </w:pPr>
      <w:r>
        <w:rPr>
          <w:sz w:val="24"/>
          <w:szCs w:val="40"/>
        </w:rPr>
        <w:t>5.2.3应设置智能打印服务设施。</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spacing w:before="156" w:beforeLines="50" w:after="156" w:afterLines="50"/>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lang w:val="zh-CN"/>
        </w:rPr>
        <w:t>请对智能打印服务设施进行简要说明：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left="210" w:hanging="210" w:hangingChars="100"/>
        <w:rPr>
          <w:rFonts w:ascii="Times New Roman" w:hAnsi="Times New Roman" w:cs="Times New Roman"/>
        </w:rPr>
      </w:pPr>
      <w:r>
        <w:rPr>
          <w:rFonts w:ascii="Times New Roman" w:hAnsi="Times New Roman" w:cs="Times New Roman"/>
        </w:rPr>
        <w:t xml:space="preserve">    预评价：</w:t>
      </w:r>
    </w:p>
    <w:p>
      <w:pPr>
        <w:pStyle w:val="52"/>
        <w:numPr>
          <w:ilvl w:val="0"/>
          <w:numId w:val="86"/>
        </w:numPr>
        <w:ind w:firstLineChars="0"/>
      </w:pPr>
      <w:r>
        <w:t>智能打印服务设施设计说明</w:t>
      </w:r>
    </w:p>
    <w:p>
      <w:pPr>
        <w:ind w:left="420"/>
        <w:rPr>
          <w:rFonts w:ascii="Times New Roman" w:hAnsi="Times New Roman" w:cs="Times New Roman"/>
        </w:rPr>
      </w:pPr>
      <w:r>
        <w:rPr>
          <w:rFonts w:ascii="Times New Roman" w:hAnsi="Times New Roman" w:cs="Times New Roman"/>
        </w:rPr>
        <w:t>评价：</w:t>
      </w:r>
    </w:p>
    <w:p>
      <w:pPr>
        <w:pStyle w:val="52"/>
        <w:numPr>
          <w:ilvl w:val="0"/>
          <w:numId w:val="87"/>
        </w:numPr>
        <w:ind w:firstLineChars="0"/>
      </w:pPr>
      <w:r>
        <w:t>智能打印服务设施竣工图</w:t>
      </w:r>
    </w:p>
    <w:p>
      <w:pPr>
        <w:pStyle w:val="52"/>
        <w:numPr>
          <w:ilvl w:val="0"/>
          <w:numId w:val="87"/>
        </w:numPr>
        <w:ind w:firstLineChars="0"/>
      </w:pPr>
      <w:r>
        <w:t>设施检测报告</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sz w:val="24"/>
        </w:rPr>
        <w:sectPr>
          <w:pgSz w:w="11906" w:h="16838"/>
          <w:pgMar w:top="1440" w:right="1800" w:bottom="1440" w:left="1800" w:header="851" w:footer="992" w:gutter="0"/>
          <w:cols w:space="425" w:num="1"/>
          <w:docGrid w:type="lines" w:linePitch="312" w:charSpace="0"/>
        </w:sectPr>
      </w:pPr>
    </w:p>
    <w:p>
      <w:pPr>
        <w:keepNext/>
        <w:keepLines/>
        <w:spacing w:before="260" w:after="260"/>
        <w:jc w:val="center"/>
        <w:outlineLvl w:val="2"/>
        <w:rPr>
          <w:rFonts w:ascii="Times New Roman" w:hAnsi="Times New Roman" w:cs="Times New Roman"/>
          <w:sz w:val="24"/>
          <w:szCs w:val="24"/>
        </w:rPr>
      </w:pPr>
      <w:bookmarkStart w:id="185" w:name="_Toc9945238"/>
      <w:bookmarkStart w:id="186" w:name="_Toc9945380"/>
      <w:bookmarkStart w:id="187" w:name="_Toc74123835"/>
      <w:bookmarkStart w:id="188" w:name="_Toc9945521"/>
      <w:bookmarkStart w:id="189" w:name="_Toc9944814"/>
      <w:bookmarkStart w:id="190" w:name="_Toc9945094"/>
      <w:r>
        <w:rPr>
          <w:rFonts w:ascii="Times New Roman" w:hAnsi="Times New Roman" w:eastAsia="宋体" w:cs="Times New Roman"/>
          <w:b/>
          <w:bCs/>
          <w:sz w:val="24"/>
          <w:szCs w:val="32"/>
        </w:rPr>
        <w:t>5.2 评分项</w:t>
      </w:r>
      <w:bookmarkEnd w:id="185"/>
      <w:bookmarkEnd w:id="186"/>
      <w:bookmarkEnd w:id="187"/>
      <w:bookmarkEnd w:id="188"/>
      <w:bookmarkEnd w:id="189"/>
      <w:bookmarkEnd w:id="190"/>
    </w:p>
    <w:p>
      <w:pPr>
        <w:pStyle w:val="5"/>
        <w:rPr>
          <w:sz w:val="24"/>
          <w:szCs w:val="40"/>
        </w:rPr>
      </w:pPr>
      <w:r>
        <w:rPr>
          <w:sz w:val="24"/>
          <w:szCs w:val="40"/>
        </w:rPr>
        <w:t>5.2.4</w:t>
      </w:r>
      <w:r>
        <w:rPr>
          <w:sz w:val="24"/>
          <w:szCs w:val="40"/>
        </w:rPr>
        <w:tab/>
      </w:r>
      <w:r>
        <w:rPr>
          <w:sz w:val="24"/>
          <w:szCs w:val="40"/>
        </w:rPr>
        <w:t>停车库（场）管理系统功能完备，改善办公人员及访客停车通行体验。（30分）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5103"/>
        <w:gridCol w:w="1342"/>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780" w:type="dxa"/>
            <w:vAlign w:val="center"/>
          </w:tcPr>
          <w:p>
            <w:pPr>
              <w:jc w:val="center"/>
              <w:rPr>
                <w:rFonts w:ascii="Times New Roman" w:hAnsi="Times New Roman" w:cs="Times New Roman"/>
                <w:lang w:val="zh-CN"/>
              </w:rPr>
            </w:pPr>
            <w:r>
              <w:rPr>
                <w:rFonts w:ascii="Times New Roman" w:hAnsi="Times New Roman" w:cs="Times New Roman"/>
                <w:lang w:val="zh-CN"/>
              </w:rPr>
              <w:t>序号</w:t>
            </w:r>
          </w:p>
        </w:tc>
        <w:tc>
          <w:tcPr>
            <w:tcW w:w="5103" w:type="dxa"/>
            <w:vAlign w:val="center"/>
          </w:tcPr>
          <w:p>
            <w:pPr>
              <w:jc w:val="center"/>
              <w:rPr>
                <w:rFonts w:ascii="Times New Roman" w:hAnsi="Times New Roman" w:cs="Times New Roman"/>
                <w:lang w:val="zh-CN"/>
              </w:rPr>
            </w:pPr>
            <w:r>
              <w:rPr>
                <w:rFonts w:ascii="Times New Roman" w:hAnsi="Times New Roman" w:cs="Times New Roman"/>
                <w:lang w:val="zh-CN"/>
              </w:rPr>
              <w:t>评价内容</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评价分值</w:t>
            </w:r>
          </w:p>
        </w:tc>
        <w:tc>
          <w:tcPr>
            <w:tcW w:w="1134" w:type="dxa"/>
            <w:vAlign w:val="center"/>
          </w:tcPr>
          <w:p>
            <w:pPr>
              <w:jc w:val="center"/>
              <w:rPr>
                <w:rFonts w:ascii="Times New Roman" w:hAnsi="Times New Roman" w:cs="Times New Roman"/>
                <w:lang w:val="zh-CN"/>
              </w:rPr>
            </w:pPr>
            <w:r>
              <w:rPr>
                <w:rFonts w:ascii="Times New Roman" w:hAnsi="Times New Roman" w:cs="Times New Roman"/>
                <w:lang w:val="zh-C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780" w:type="dxa"/>
            <w:vAlign w:val="center"/>
          </w:tcPr>
          <w:p>
            <w:pPr>
              <w:jc w:val="center"/>
              <w:rPr>
                <w:rFonts w:ascii="Times New Roman" w:hAnsi="Times New Roman" w:cs="Times New Roman"/>
              </w:rPr>
            </w:pPr>
            <w:r>
              <w:rPr>
                <w:rFonts w:ascii="Times New Roman" w:hAnsi="Times New Roman" w:cs="Times New Roman"/>
              </w:rPr>
              <w:t>1</w:t>
            </w:r>
          </w:p>
        </w:tc>
        <w:tc>
          <w:tcPr>
            <w:tcW w:w="5103" w:type="dxa"/>
            <w:vAlign w:val="center"/>
          </w:tcPr>
          <w:p>
            <w:pPr>
              <w:jc w:val="left"/>
              <w:rPr>
                <w:rFonts w:ascii="Times New Roman" w:hAnsi="Times New Roman" w:cs="Times New Roman"/>
              </w:rPr>
            </w:pPr>
            <w:r>
              <w:rPr>
                <w:rFonts w:ascii="Times New Roman" w:hAnsi="Times New Roman" w:cs="Times New Roman"/>
              </w:rPr>
              <w:t>具备无人值守功能</w:t>
            </w:r>
          </w:p>
        </w:tc>
        <w:tc>
          <w:tcPr>
            <w:tcW w:w="1342" w:type="dxa"/>
            <w:vAlign w:val="center"/>
          </w:tcPr>
          <w:p>
            <w:pPr>
              <w:jc w:val="center"/>
              <w:rPr>
                <w:rFonts w:ascii="Times New Roman" w:hAnsi="Times New Roman" w:cs="Times New Roman"/>
              </w:rPr>
            </w:pPr>
            <w:r>
              <w:rPr>
                <w:rFonts w:ascii="Times New Roman" w:hAnsi="Times New Roman" w:cs="Times New Roman"/>
              </w:rPr>
              <w:t>10</w:t>
            </w:r>
          </w:p>
        </w:tc>
        <w:tc>
          <w:tcPr>
            <w:tcW w:w="1134" w:type="dxa"/>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780" w:type="dxa"/>
            <w:vAlign w:val="center"/>
          </w:tcPr>
          <w:p>
            <w:pPr>
              <w:jc w:val="center"/>
              <w:rPr>
                <w:rFonts w:ascii="Times New Roman" w:hAnsi="Times New Roman" w:cs="Times New Roman"/>
              </w:rPr>
            </w:pPr>
            <w:r>
              <w:rPr>
                <w:rFonts w:ascii="Times New Roman" w:hAnsi="Times New Roman" w:cs="Times New Roman"/>
              </w:rPr>
              <w:t>2</w:t>
            </w:r>
          </w:p>
        </w:tc>
        <w:tc>
          <w:tcPr>
            <w:tcW w:w="5103" w:type="dxa"/>
            <w:vAlign w:val="center"/>
          </w:tcPr>
          <w:p>
            <w:pPr>
              <w:jc w:val="left"/>
              <w:rPr>
                <w:rFonts w:ascii="Times New Roman" w:hAnsi="Times New Roman" w:cs="Times New Roman"/>
              </w:rPr>
            </w:pPr>
            <w:r>
              <w:rPr>
                <w:rFonts w:ascii="Times New Roman" w:hAnsi="Times New Roman" w:cs="Times New Roman"/>
              </w:rPr>
              <w:t>具备车辆无感通行功能</w:t>
            </w:r>
          </w:p>
        </w:tc>
        <w:tc>
          <w:tcPr>
            <w:tcW w:w="1342" w:type="dxa"/>
            <w:vAlign w:val="center"/>
          </w:tcPr>
          <w:p>
            <w:pPr>
              <w:jc w:val="center"/>
              <w:rPr>
                <w:rFonts w:ascii="Times New Roman" w:hAnsi="Times New Roman" w:cs="Times New Roman"/>
              </w:rPr>
            </w:pPr>
            <w:r>
              <w:rPr>
                <w:rFonts w:ascii="Times New Roman" w:hAnsi="Times New Roman" w:cs="Times New Roman"/>
              </w:rPr>
              <w:t>10</w:t>
            </w:r>
          </w:p>
        </w:tc>
        <w:tc>
          <w:tcPr>
            <w:tcW w:w="1134" w:type="dxa"/>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80" w:type="dxa"/>
            <w:vAlign w:val="center"/>
          </w:tcPr>
          <w:p>
            <w:pPr>
              <w:jc w:val="center"/>
              <w:rPr>
                <w:rFonts w:ascii="Times New Roman" w:hAnsi="Times New Roman" w:cs="Times New Roman"/>
              </w:rPr>
            </w:pPr>
            <w:r>
              <w:rPr>
                <w:rFonts w:ascii="Times New Roman" w:hAnsi="Times New Roman" w:cs="Times New Roman"/>
              </w:rPr>
              <w:t>3</w:t>
            </w:r>
          </w:p>
        </w:tc>
        <w:tc>
          <w:tcPr>
            <w:tcW w:w="5103" w:type="dxa"/>
            <w:vAlign w:val="center"/>
          </w:tcPr>
          <w:p>
            <w:pPr>
              <w:jc w:val="left"/>
              <w:rPr>
                <w:rFonts w:ascii="Times New Roman" w:hAnsi="Times New Roman" w:cs="Times New Roman"/>
                <w:kern w:val="0"/>
              </w:rPr>
            </w:pPr>
            <w:r>
              <w:rPr>
                <w:rFonts w:ascii="Times New Roman" w:hAnsi="Times New Roman" w:cs="Times New Roman"/>
                <w:kern w:val="0"/>
              </w:rPr>
              <w:t>具备通过线上预约的方式实现停车位预定的功能</w:t>
            </w:r>
          </w:p>
        </w:tc>
        <w:tc>
          <w:tcPr>
            <w:tcW w:w="1342" w:type="dxa"/>
            <w:vAlign w:val="center"/>
          </w:tcPr>
          <w:p>
            <w:pPr>
              <w:jc w:val="center"/>
              <w:rPr>
                <w:rFonts w:ascii="Times New Roman" w:hAnsi="Times New Roman" w:cs="Times New Roman"/>
              </w:rPr>
            </w:pPr>
            <w:r>
              <w:rPr>
                <w:rFonts w:ascii="Times New Roman" w:hAnsi="Times New Roman" w:cs="Times New Roman"/>
              </w:rPr>
              <w:t>5</w:t>
            </w:r>
          </w:p>
        </w:tc>
        <w:tc>
          <w:tcPr>
            <w:tcW w:w="1134" w:type="dxa"/>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80" w:type="dxa"/>
            <w:vAlign w:val="center"/>
          </w:tcPr>
          <w:p>
            <w:pPr>
              <w:jc w:val="center"/>
              <w:rPr>
                <w:rFonts w:ascii="Times New Roman" w:hAnsi="Times New Roman" w:cs="Times New Roman"/>
              </w:rPr>
            </w:pPr>
            <w:r>
              <w:rPr>
                <w:rFonts w:ascii="Times New Roman" w:hAnsi="Times New Roman" w:cs="Times New Roman"/>
              </w:rPr>
              <w:t>4</w:t>
            </w:r>
          </w:p>
        </w:tc>
        <w:tc>
          <w:tcPr>
            <w:tcW w:w="5103" w:type="dxa"/>
            <w:vAlign w:val="center"/>
          </w:tcPr>
          <w:p>
            <w:pPr>
              <w:jc w:val="left"/>
              <w:rPr>
                <w:rFonts w:ascii="Times New Roman" w:hAnsi="Times New Roman" w:cs="Times New Roman"/>
                <w:kern w:val="0"/>
              </w:rPr>
            </w:pPr>
            <w:r>
              <w:rPr>
                <w:rFonts w:ascii="Times New Roman" w:hAnsi="Times New Roman" w:cs="Times New Roman"/>
                <w:kern w:val="0"/>
              </w:rPr>
              <w:t>当系统、网络等出现异常现象时，固定车辆能正常通行</w:t>
            </w:r>
          </w:p>
        </w:tc>
        <w:tc>
          <w:tcPr>
            <w:tcW w:w="1342" w:type="dxa"/>
            <w:vAlign w:val="center"/>
          </w:tcPr>
          <w:p>
            <w:pPr>
              <w:jc w:val="center"/>
              <w:rPr>
                <w:rFonts w:ascii="Times New Roman" w:hAnsi="Times New Roman" w:cs="Times New Roman"/>
              </w:rPr>
            </w:pPr>
            <w:r>
              <w:rPr>
                <w:rFonts w:ascii="Times New Roman" w:hAnsi="Times New Roman" w:cs="Times New Roman"/>
              </w:rPr>
              <w:t>3</w:t>
            </w:r>
          </w:p>
        </w:tc>
        <w:tc>
          <w:tcPr>
            <w:tcW w:w="1134" w:type="dxa"/>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80" w:type="dxa"/>
            <w:vAlign w:val="center"/>
          </w:tcPr>
          <w:p>
            <w:pPr>
              <w:jc w:val="center"/>
              <w:rPr>
                <w:rFonts w:ascii="Times New Roman" w:hAnsi="Times New Roman" w:cs="Times New Roman"/>
              </w:rPr>
            </w:pPr>
            <w:r>
              <w:rPr>
                <w:rFonts w:ascii="Times New Roman" w:hAnsi="Times New Roman" w:cs="Times New Roman"/>
              </w:rPr>
              <w:t>5</w:t>
            </w:r>
          </w:p>
        </w:tc>
        <w:tc>
          <w:tcPr>
            <w:tcW w:w="5103" w:type="dxa"/>
            <w:vAlign w:val="center"/>
          </w:tcPr>
          <w:p>
            <w:pPr>
              <w:jc w:val="left"/>
              <w:rPr>
                <w:rFonts w:ascii="Times New Roman" w:hAnsi="Times New Roman" w:cs="Times New Roman"/>
                <w:kern w:val="0"/>
              </w:rPr>
            </w:pPr>
            <w:r>
              <w:rPr>
                <w:rFonts w:ascii="Times New Roman" w:hAnsi="Times New Roman" w:cs="Times New Roman"/>
                <w:kern w:val="0"/>
              </w:rPr>
              <w:t>具备多车多位管理功能</w:t>
            </w:r>
          </w:p>
        </w:tc>
        <w:tc>
          <w:tcPr>
            <w:tcW w:w="1342" w:type="dxa"/>
            <w:vAlign w:val="center"/>
          </w:tcPr>
          <w:p>
            <w:pPr>
              <w:jc w:val="center"/>
              <w:rPr>
                <w:rFonts w:ascii="Times New Roman" w:hAnsi="Times New Roman" w:cs="Times New Roman"/>
              </w:rPr>
            </w:pPr>
            <w:r>
              <w:rPr>
                <w:rFonts w:ascii="Times New Roman" w:hAnsi="Times New Roman" w:cs="Times New Roman"/>
              </w:rPr>
              <w:t>2</w:t>
            </w:r>
          </w:p>
        </w:tc>
        <w:tc>
          <w:tcPr>
            <w:tcW w:w="1134" w:type="dxa"/>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883" w:type="dxa"/>
            <w:gridSpan w:val="2"/>
            <w:vAlign w:val="center"/>
          </w:tcPr>
          <w:p>
            <w:pPr>
              <w:jc w:val="center"/>
              <w:rPr>
                <w:rFonts w:ascii="Times New Roman" w:hAnsi="Times New Roman" w:cs="Times New Roman"/>
                <w:kern w:val="0"/>
              </w:rPr>
            </w:pPr>
            <w:r>
              <w:rPr>
                <w:rFonts w:ascii="Times New Roman" w:hAnsi="Times New Roman" w:cs="Times New Roman"/>
                <w:kern w:val="0"/>
              </w:rPr>
              <w:t>合计</w:t>
            </w:r>
          </w:p>
        </w:tc>
        <w:tc>
          <w:tcPr>
            <w:tcW w:w="1342" w:type="dxa"/>
            <w:vAlign w:val="center"/>
          </w:tcPr>
          <w:p>
            <w:pPr>
              <w:jc w:val="center"/>
              <w:rPr>
                <w:rFonts w:ascii="Times New Roman" w:hAnsi="Times New Roman" w:cs="Times New Roman"/>
              </w:rPr>
            </w:pPr>
            <w:r>
              <w:rPr>
                <w:rFonts w:ascii="Times New Roman" w:hAnsi="Times New Roman" w:cs="Times New Roman"/>
              </w:rPr>
              <w:t>30</w:t>
            </w:r>
          </w:p>
        </w:tc>
        <w:tc>
          <w:tcPr>
            <w:tcW w:w="1134" w:type="dxa"/>
            <w:vAlign w:val="center"/>
          </w:tcPr>
          <w:p>
            <w:pPr>
              <w:jc w:val="center"/>
              <w:rPr>
                <w:rFonts w:ascii="Times New Roman" w:hAnsi="Times New Roman" w:cs="Times New Roman"/>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lang w:val="zh-CN"/>
        </w:rPr>
      </w:pPr>
      <w:r>
        <w:rPr>
          <w:rFonts w:ascii="Times New Roman" w:hAnsi="Times New Roman" w:cs="Times New Roman"/>
          <w:lang w:val="zh-CN"/>
        </w:rPr>
        <w:t>停车库（场）管理系统具备无人值守功能：口是 口否</w:t>
      </w:r>
    </w:p>
    <w:p>
      <w:pPr>
        <w:rPr>
          <w:rFonts w:ascii="Times New Roman" w:hAnsi="Times New Roman" w:cs="Times New Roman"/>
          <w:lang w:val="zh-CN"/>
        </w:rPr>
      </w:pPr>
      <w:r>
        <w:rPr>
          <w:rFonts w:ascii="Times New Roman" w:hAnsi="Times New Roman" w:cs="Times New Roman"/>
          <w:lang w:val="zh-CN"/>
        </w:rPr>
        <w:t>停车库（场）管理系统具备车辆无感通行功能：口是 口否</w:t>
      </w:r>
    </w:p>
    <w:p>
      <w:pPr>
        <w:rPr>
          <w:rFonts w:ascii="Times New Roman" w:hAnsi="Times New Roman" w:cs="Times New Roman"/>
          <w:kern w:val="0"/>
        </w:rPr>
      </w:pPr>
      <w:r>
        <w:rPr>
          <w:rFonts w:ascii="Times New Roman" w:hAnsi="Times New Roman" w:cs="Times New Roman"/>
          <w:lang w:val="zh-CN"/>
        </w:rPr>
        <w:t>停车库（场）管理系统具备</w:t>
      </w:r>
      <w:r>
        <w:rPr>
          <w:rFonts w:ascii="Times New Roman" w:hAnsi="Times New Roman" w:cs="Times New Roman"/>
          <w:kern w:val="0"/>
        </w:rPr>
        <w:t>通过线上预约的方式实现停车位预定的功能：口是 口否</w:t>
      </w:r>
    </w:p>
    <w:p>
      <w:pPr>
        <w:rPr>
          <w:rFonts w:ascii="Times New Roman" w:hAnsi="Times New Roman" w:cs="Times New Roman"/>
          <w:lang w:val="zh-CN"/>
        </w:rPr>
      </w:pPr>
      <w:r>
        <w:rPr>
          <w:rFonts w:ascii="Times New Roman" w:hAnsi="Times New Roman" w:cs="Times New Roman"/>
          <w:lang w:val="zh-CN"/>
        </w:rPr>
        <w:t>停车库（场）管理系统具备在系统、网络出现异常时，固定车辆能正常通行：口是 口否</w:t>
      </w:r>
    </w:p>
    <w:p>
      <w:pPr>
        <w:rPr>
          <w:rFonts w:ascii="Times New Roman" w:hAnsi="Times New Roman" w:cs="Times New Roman"/>
          <w:lang w:val="zh-CN"/>
        </w:rPr>
      </w:pPr>
      <w:r>
        <w:rPr>
          <w:rFonts w:ascii="Times New Roman" w:hAnsi="Times New Roman" w:cs="Times New Roman"/>
          <w:lang w:val="zh-CN"/>
        </w:rPr>
        <w:t>停车库（场）管理系统具备多车位管理功能：口是 口否</w:t>
      </w:r>
    </w:p>
    <w:p>
      <w:pPr>
        <w:rPr>
          <w:rFonts w:ascii="Times New Roman" w:hAnsi="Times New Roman" w:cs="Times New Roman"/>
          <w:lang w:val="zh-CN"/>
        </w:rPr>
      </w:pPr>
    </w:p>
    <w:p>
      <w:pPr>
        <w:rPr>
          <w:rFonts w:ascii="Times New Roman" w:hAnsi="Times New Roman" w:eastAsia="宋体" w:cs="Times New Roman"/>
          <w:szCs w:val="21"/>
        </w:rPr>
      </w:pPr>
      <w:r>
        <w:rPr>
          <w:rFonts w:ascii="Times New Roman" w:hAnsi="Times New Roman" w:cs="Times New Roman"/>
          <w:lang w:val="zh-CN"/>
        </w:rPr>
        <w:t>请简要说明停车库（场）管理系统功能完备情况：</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20"/>
        <w:rPr>
          <w:rFonts w:ascii="Times New Roman" w:hAnsi="Times New Roman" w:cs="Times New Roman"/>
        </w:rPr>
      </w:pPr>
      <w:r>
        <w:rPr>
          <w:rFonts w:ascii="Times New Roman" w:hAnsi="Times New Roman" w:cs="Times New Roman"/>
        </w:rPr>
        <w:t>预评价：</w:t>
      </w:r>
    </w:p>
    <w:p>
      <w:pPr>
        <w:pStyle w:val="52"/>
        <w:numPr>
          <w:ilvl w:val="0"/>
          <w:numId w:val="88"/>
        </w:numPr>
        <w:ind w:firstLineChars="0"/>
        <w:rPr>
          <w:lang w:val="zh-CN"/>
        </w:rPr>
      </w:pPr>
      <w:r>
        <w:rPr>
          <w:lang w:val="zh-CN"/>
        </w:rPr>
        <w:t>停车库（场）管理系统设计说明</w:t>
      </w:r>
    </w:p>
    <w:p>
      <w:pPr>
        <w:pStyle w:val="52"/>
        <w:numPr>
          <w:ilvl w:val="0"/>
          <w:numId w:val="88"/>
        </w:numPr>
        <w:ind w:firstLineChars="0"/>
      </w:pPr>
      <w:r>
        <w:rPr>
          <w:lang w:val="zh-CN"/>
        </w:rPr>
        <w:t>停车库（场）管理系统界面设计</w:t>
      </w:r>
    </w:p>
    <w:p>
      <w:pPr>
        <w:ind w:left="420"/>
        <w:rPr>
          <w:rFonts w:ascii="Times New Roman" w:hAnsi="Times New Roman" w:cs="Times New Roman"/>
        </w:rPr>
      </w:pPr>
      <w:r>
        <w:rPr>
          <w:rFonts w:ascii="Times New Roman" w:hAnsi="Times New Roman" w:cs="Times New Roman"/>
        </w:rPr>
        <w:t>评价：</w:t>
      </w:r>
    </w:p>
    <w:p>
      <w:pPr>
        <w:pStyle w:val="52"/>
        <w:numPr>
          <w:ilvl w:val="0"/>
          <w:numId w:val="89"/>
        </w:numPr>
        <w:ind w:firstLineChars="0"/>
        <w:rPr>
          <w:lang w:val="zh-CN"/>
        </w:rPr>
      </w:pPr>
      <w:r>
        <w:rPr>
          <w:lang w:val="zh-CN"/>
        </w:rPr>
        <w:t>停车库（场）管理系统竣工图</w:t>
      </w:r>
    </w:p>
    <w:p>
      <w:pPr>
        <w:pStyle w:val="52"/>
        <w:numPr>
          <w:ilvl w:val="0"/>
          <w:numId w:val="89"/>
        </w:numPr>
        <w:ind w:firstLineChars="0"/>
      </w:pPr>
      <w:r>
        <w:rPr>
          <w:lang w:val="zh-CN"/>
        </w:rPr>
        <w:t>停车库（场）管理系统验收报告</w:t>
      </w:r>
    </w:p>
    <w:p>
      <w:pPr>
        <w:pStyle w:val="52"/>
        <w:numPr>
          <w:ilvl w:val="0"/>
          <w:numId w:val="89"/>
        </w:numPr>
        <w:ind w:firstLineChars="0"/>
      </w:pPr>
      <w:r>
        <w:rPr>
          <w:lang w:val="zh-CN"/>
        </w:rPr>
        <w:t>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pPr>
        <w:pStyle w:val="5"/>
        <w:rPr>
          <w:sz w:val="24"/>
          <w:szCs w:val="40"/>
        </w:rPr>
      </w:pPr>
      <w:r>
        <w:rPr>
          <w:sz w:val="24"/>
          <w:szCs w:val="40"/>
        </w:rPr>
        <w:t>5.2.5 停车库（场）管理系统设置潮汐通道管控、停车引导、反向寻车等功能，有效提升办公人员及访客停车体验。（25分）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
        <w:gridCol w:w="4962"/>
        <w:gridCol w:w="1341"/>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922" w:type="dxa"/>
            <w:vAlign w:val="center"/>
          </w:tcPr>
          <w:p>
            <w:pPr>
              <w:jc w:val="center"/>
              <w:rPr>
                <w:rFonts w:ascii="Times New Roman" w:hAnsi="Times New Roman" w:cs="Times New Roman"/>
                <w:lang w:val="zh-CN"/>
              </w:rPr>
            </w:pPr>
            <w:r>
              <w:rPr>
                <w:rFonts w:ascii="Times New Roman" w:hAnsi="Times New Roman" w:cs="Times New Roman"/>
                <w:lang w:val="zh-CN"/>
              </w:rPr>
              <w:t>序号</w:t>
            </w:r>
          </w:p>
        </w:tc>
        <w:tc>
          <w:tcPr>
            <w:tcW w:w="4962" w:type="dxa"/>
            <w:vAlign w:val="center"/>
          </w:tcPr>
          <w:p>
            <w:pPr>
              <w:jc w:val="center"/>
              <w:rPr>
                <w:rFonts w:ascii="Times New Roman" w:hAnsi="Times New Roman" w:cs="Times New Roman"/>
                <w:lang w:val="zh-CN"/>
              </w:rPr>
            </w:pPr>
            <w:r>
              <w:rPr>
                <w:rFonts w:ascii="Times New Roman" w:hAnsi="Times New Roman" w:cs="Times New Roman"/>
                <w:lang w:val="zh-CN"/>
              </w:rPr>
              <w:t>评价内容</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评价分值</w:t>
            </w:r>
          </w:p>
        </w:tc>
        <w:tc>
          <w:tcPr>
            <w:tcW w:w="1134" w:type="dxa"/>
            <w:vAlign w:val="center"/>
          </w:tcPr>
          <w:p>
            <w:pPr>
              <w:jc w:val="center"/>
              <w:rPr>
                <w:rFonts w:ascii="Times New Roman" w:hAnsi="Times New Roman" w:cs="Times New Roman"/>
                <w:lang w:val="zh-CN"/>
              </w:rPr>
            </w:pPr>
            <w:r>
              <w:rPr>
                <w:rFonts w:ascii="Times New Roman" w:hAnsi="Times New Roman" w:cs="Times New Roman"/>
                <w:lang w:val="zh-C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1</w:t>
            </w:r>
          </w:p>
        </w:tc>
        <w:tc>
          <w:tcPr>
            <w:tcW w:w="4962" w:type="dxa"/>
            <w:vAlign w:val="center"/>
          </w:tcPr>
          <w:p>
            <w:pPr>
              <w:jc w:val="left"/>
              <w:rPr>
                <w:rFonts w:ascii="Times New Roman" w:hAnsi="Times New Roman" w:cs="Times New Roman"/>
              </w:rPr>
            </w:pPr>
            <w:r>
              <w:rPr>
                <w:rFonts w:ascii="Times New Roman" w:hAnsi="Times New Roman" w:cs="Times New Roman"/>
              </w:rPr>
              <w:t>具备潮汐通道管控功能</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2</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Merge w:val="restart"/>
            <w:vAlign w:val="center"/>
          </w:tcPr>
          <w:p>
            <w:pPr>
              <w:jc w:val="center"/>
              <w:rPr>
                <w:rFonts w:ascii="Times New Roman" w:hAnsi="Times New Roman" w:cs="Times New Roman"/>
              </w:rPr>
            </w:pPr>
            <w:r>
              <w:rPr>
                <w:rFonts w:ascii="Times New Roman" w:hAnsi="Times New Roman" w:cs="Times New Roman"/>
              </w:rPr>
              <w:t>2</w:t>
            </w:r>
          </w:p>
        </w:tc>
        <w:tc>
          <w:tcPr>
            <w:tcW w:w="4962" w:type="dxa"/>
            <w:vAlign w:val="center"/>
          </w:tcPr>
          <w:p>
            <w:pPr>
              <w:jc w:val="left"/>
              <w:rPr>
                <w:rFonts w:ascii="Times New Roman" w:hAnsi="Times New Roman" w:cs="Times New Roman"/>
              </w:rPr>
            </w:pPr>
            <w:r>
              <w:rPr>
                <w:rFonts w:ascii="Times New Roman" w:hAnsi="Times New Roman" w:cs="Times New Roman"/>
              </w:rPr>
              <w:t>具备区域级车位引导功能</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7</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Merge w:val="continue"/>
            <w:vAlign w:val="center"/>
          </w:tcPr>
          <w:p>
            <w:pPr>
              <w:jc w:val="center"/>
              <w:rPr>
                <w:rFonts w:ascii="Times New Roman" w:hAnsi="Times New Roman" w:cs="Times New Roman"/>
              </w:rPr>
            </w:pPr>
          </w:p>
        </w:tc>
        <w:tc>
          <w:tcPr>
            <w:tcW w:w="4962" w:type="dxa"/>
            <w:vAlign w:val="center"/>
          </w:tcPr>
          <w:p>
            <w:pPr>
              <w:jc w:val="left"/>
              <w:rPr>
                <w:rFonts w:ascii="Times New Roman" w:hAnsi="Times New Roman" w:cs="Times New Roman"/>
              </w:rPr>
            </w:pPr>
            <w:r>
              <w:rPr>
                <w:rFonts w:ascii="Times New Roman" w:hAnsi="Times New Roman" w:cs="Times New Roman"/>
              </w:rPr>
              <w:t>实现车位级引导功能</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3</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3</w:t>
            </w:r>
          </w:p>
        </w:tc>
        <w:tc>
          <w:tcPr>
            <w:tcW w:w="4962" w:type="dxa"/>
            <w:vAlign w:val="center"/>
          </w:tcPr>
          <w:p>
            <w:pPr>
              <w:jc w:val="left"/>
              <w:rPr>
                <w:rFonts w:ascii="Times New Roman" w:hAnsi="Times New Roman" w:cs="Times New Roman"/>
              </w:rPr>
            </w:pPr>
            <w:r>
              <w:rPr>
                <w:rFonts w:ascii="Times New Roman" w:hAnsi="Times New Roman" w:cs="Times New Roman"/>
              </w:rPr>
              <w:t>具备专属停车位自动开锁、落锁功能</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4</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4</w:t>
            </w:r>
          </w:p>
        </w:tc>
        <w:tc>
          <w:tcPr>
            <w:tcW w:w="4962" w:type="dxa"/>
            <w:vAlign w:val="center"/>
          </w:tcPr>
          <w:p>
            <w:pPr>
              <w:jc w:val="left"/>
              <w:rPr>
                <w:rFonts w:ascii="Times New Roman" w:hAnsi="Times New Roman" w:cs="Times New Roman"/>
              </w:rPr>
            </w:pPr>
            <w:r>
              <w:rPr>
                <w:rFonts w:ascii="Times New Roman" w:hAnsi="Times New Roman" w:cs="Times New Roman"/>
              </w:rPr>
              <w:t>支持与其他系统对接</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4</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5</w:t>
            </w:r>
          </w:p>
        </w:tc>
        <w:tc>
          <w:tcPr>
            <w:tcW w:w="4962" w:type="dxa"/>
            <w:vAlign w:val="center"/>
          </w:tcPr>
          <w:p>
            <w:pPr>
              <w:jc w:val="left"/>
              <w:rPr>
                <w:rFonts w:ascii="Times New Roman" w:hAnsi="Times New Roman" w:cs="Times New Roman"/>
              </w:rPr>
            </w:pPr>
            <w:r>
              <w:rPr>
                <w:rFonts w:ascii="Times New Roman" w:hAnsi="Times New Roman" w:cs="Times New Roman"/>
              </w:rPr>
              <w:t>具备反向寻车功能</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84" w:type="dxa"/>
            <w:gridSpan w:val="2"/>
            <w:vAlign w:val="center"/>
          </w:tcPr>
          <w:p>
            <w:pPr>
              <w:jc w:val="center"/>
              <w:rPr>
                <w:rFonts w:ascii="Times New Roman" w:hAnsi="Times New Roman" w:cs="Times New Roman"/>
              </w:rPr>
            </w:pPr>
            <w:r>
              <w:rPr>
                <w:rFonts w:ascii="Times New Roman" w:hAnsi="Times New Roman" w:cs="Times New Roman"/>
              </w:rPr>
              <w:t>合计</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25</w:t>
            </w:r>
          </w:p>
        </w:tc>
        <w:tc>
          <w:tcPr>
            <w:tcW w:w="1134" w:type="dxa"/>
            <w:vAlign w:val="center"/>
          </w:tcPr>
          <w:p>
            <w:pPr>
              <w:jc w:val="center"/>
              <w:rPr>
                <w:rFonts w:ascii="Times New Roman" w:hAnsi="Times New Roman" w:cs="Times New Roman"/>
                <w:lang w:val="zh-CN"/>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lang w:val="zh-CN"/>
        </w:rPr>
      </w:pPr>
      <w:r>
        <w:rPr>
          <w:rFonts w:ascii="Times New Roman" w:hAnsi="Times New Roman" w:cs="Times New Roman"/>
          <w:lang w:val="zh-CN"/>
        </w:rPr>
        <w:t>停车库（场）管理系统具备潮汐通道管控功能：口是 口否</w:t>
      </w:r>
    </w:p>
    <w:p>
      <w:pPr>
        <w:rPr>
          <w:rFonts w:ascii="Times New Roman" w:hAnsi="Times New Roman" w:cs="Times New Roman"/>
          <w:lang w:val="zh-CN"/>
        </w:rPr>
      </w:pPr>
      <w:r>
        <w:rPr>
          <w:rFonts w:ascii="Times New Roman" w:hAnsi="Times New Roman" w:cs="Times New Roman"/>
          <w:lang w:val="zh-CN"/>
        </w:rPr>
        <w:t>停车库（场）管理系统具备区域级车位引导功能：口是 口否；能实现车位级引导功能：口是 口否</w:t>
      </w:r>
    </w:p>
    <w:p>
      <w:pPr>
        <w:rPr>
          <w:rFonts w:ascii="Times New Roman" w:hAnsi="Times New Roman" w:cs="Times New Roman"/>
          <w:lang w:val="zh-CN"/>
        </w:rPr>
      </w:pPr>
      <w:r>
        <w:rPr>
          <w:rFonts w:ascii="Times New Roman" w:hAnsi="Times New Roman" w:cs="Times New Roman"/>
          <w:lang w:val="zh-CN"/>
        </w:rPr>
        <w:t>停车库（场）管理系统具备专属停车位自动开锁、落锁功能：口是 口否</w:t>
      </w:r>
    </w:p>
    <w:p>
      <w:pPr>
        <w:rPr>
          <w:rFonts w:ascii="Times New Roman" w:hAnsi="Times New Roman" w:cs="Times New Roman"/>
          <w:lang w:val="zh-CN"/>
        </w:rPr>
      </w:pPr>
      <w:r>
        <w:rPr>
          <w:rFonts w:ascii="Times New Roman" w:hAnsi="Times New Roman" w:cs="Times New Roman"/>
          <w:lang w:val="zh-CN"/>
        </w:rPr>
        <w:t>停车库（场）管理系统支持与其他系统对接：口是 口否</w:t>
      </w:r>
    </w:p>
    <w:p>
      <w:pPr>
        <w:rPr>
          <w:rFonts w:ascii="Times New Roman" w:hAnsi="Times New Roman" w:cs="Times New Roman"/>
          <w:u w:val="single"/>
        </w:rPr>
      </w:pPr>
      <w:r>
        <w:rPr>
          <w:rFonts w:ascii="Times New Roman" w:hAnsi="Times New Roman" w:cs="Times New Roman"/>
          <w:lang w:val="zh-CN"/>
        </w:rPr>
        <w:t>停车库（场）管理系统具备反向寻车功能：口是 口否</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20"/>
        <w:rPr>
          <w:rFonts w:ascii="Times New Roman" w:hAnsi="Times New Roman" w:cs="Times New Roman"/>
        </w:rPr>
      </w:pPr>
      <w:r>
        <w:rPr>
          <w:rFonts w:ascii="Times New Roman" w:hAnsi="Times New Roman" w:cs="Times New Roman"/>
        </w:rPr>
        <w:t>预评价：</w:t>
      </w:r>
    </w:p>
    <w:p>
      <w:pPr>
        <w:pStyle w:val="52"/>
        <w:numPr>
          <w:ilvl w:val="0"/>
          <w:numId w:val="90"/>
        </w:numPr>
        <w:ind w:firstLineChars="0"/>
        <w:rPr>
          <w:lang w:val="zh-CN"/>
        </w:rPr>
      </w:pPr>
      <w:r>
        <w:rPr>
          <w:lang w:val="zh-CN"/>
        </w:rPr>
        <w:t>停车库（场）管理系统设计说明</w:t>
      </w:r>
    </w:p>
    <w:p>
      <w:pPr>
        <w:pStyle w:val="52"/>
        <w:numPr>
          <w:ilvl w:val="0"/>
          <w:numId w:val="90"/>
        </w:numPr>
        <w:ind w:firstLineChars="0"/>
      </w:pPr>
      <w:r>
        <w:rPr>
          <w:lang w:val="zh-CN"/>
        </w:rPr>
        <w:t>停车库（场）管理系统界面设计</w:t>
      </w:r>
    </w:p>
    <w:p>
      <w:pPr>
        <w:ind w:left="420"/>
        <w:rPr>
          <w:rFonts w:ascii="Times New Roman" w:hAnsi="Times New Roman" w:cs="Times New Roman"/>
        </w:rPr>
      </w:pPr>
      <w:r>
        <w:rPr>
          <w:rFonts w:ascii="Times New Roman" w:hAnsi="Times New Roman" w:cs="Times New Roman"/>
        </w:rPr>
        <w:t>评价：</w:t>
      </w:r>
    </w:p>
    <w:p>
      <w:pPr>
        <w:pStyle w:val="52"/>
        <w:numPr>
          <w:ilvl w:val="0"/>
          <w:numId w:val="91"/>
        </w:numPr>
        <w:ind w:firstLineChars="0"/>
        <w:rPr>
          <w:lang w:val="zh-CN"/>
        </w:rPr>
      </w:pPr>
      <w:r>
        <w:rPr>
          <w:lang w:val="zh-CN"/>
        </w:rPr>
        <w:t>停车库（场）管理系统竣工图</w:t>
      </w:r>
    </w:p>
    <w:p>
      <w:pPr>
        <w:pStyle w:val="52"/>
        <w:numPr>
          <w:ilvl w:val="0"/>
          <w:numId w:val="91"/>
        </w:numPr>
        <w:ind w:firstLineChars="0"/>
      </w:pPr>
      <w:r>
        <w:rPr>
          <w:lang w:val="zh-CN"/>
        </w:rPr>
        <w:t>停车库（场）管理系统验收报告</w:t>
      </w:r>
    </w:p>
    <w:p>
      <w:pPr>
        <w:pStyle w:val="52"/>
        <w:numPr>
          <w:ilvl w:val="0"/>
          <w:numId w:val="91"/>
        </w:numPr>
        <w:ind w:firstLineChars="0"/>
      </w:pPr>
      <w:r>
        <w:rPr>
          <w:lang w:val="zh-CN"/>
        </w:rPr>
        <w:t>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lang w:val="zh-CN"/>
        </w:rPr>
      </w:pPr>
      <w:r>
        <w:rPr>
          <w:rFonts w:ascii="Times New Roman" w:hAnsi="Times New Roman" w:cs="Times New Roman"/>
          <w:lang w:val="zh-CN"/>
        </w:rPr>
        <w:br w:type="page"/>
      </w:r>
    </w:p>
    <w:p>
      <w:pPr>
        <w:pStyle w:val="5"/>
        <w:rPr>
          <w:sz w:val="24"/>
          <w:szCs w:val="40"/>
        </w:rPr>
      </w:pPr>
      <w:r>
        <w:rPr>
          <w:sz w:val="24"/>
          <w:szCs w:val="40"/>
        </w:rPr>
        <w:t>5.2.6 设置智能化的自助式服务设施，为办公人员提供便利。（25分）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
        <w:gridCol w:w="4962"/>
        <w:gridCol w:w="1341"/>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922" w:type="dxa"/>
          </w:tcPr>
          <w:p>
            <w:pPr>
              <w:jc w:val="center"/>
              <w:rPr>
                <w:rFonts w:ascii="Times New Roman" w:hAnsi="Times New Roman" w:cs="Times New Roman"/>
                <w:lang w:val="zh-CN"/>
              </w:rPr>
            </w:pPr>
            <w:r>
              <w:rPr>
                <w:rFonts w:ascii="Times New Roman" w:hAnsi="Times New Roman" w:cs="Times New Roman"/>
                <w:lang w:val="zh-CN"/>
              </w:rPr>
              <w:t>序号</w:t>
            </w:r>
          </w:p>
        </w:tc>
        <w:tc>
          <w:tcPr>
            <w:tcW w:w="4962" w:type="dxa"/>
          </w:tcPr>
          <w:p>
            <w:pPr>
              <w:jc w:val="center"/>
              <w:rPr>
                <w:rFonts w:ascii="Times New Roman" w:hAnsi="Times New Roman" w:cs="Times New Roman"/>
                <w:lang w:val="zh-CN"/>
              </w:rPr>
            </w:pPr>
            <w:r>
              <w:rPr>
                <w:rFonts w:ascii="Times New Roman" w:hAnsi="Times New Roman" w:cs="Times New Roman"/>
                <w:lang w:val="zh-CN"/>
              </w:rPr>
              <w:t>评价内容</w:t>
            </w:r>
          </w:p>
        </w:tc>
        <w:tc>
          <w:tcPr>
            <w:tcW w:w="1341" w:type="dxa"/>
          </w:tcPr>
          <w:p>
            <w:pPr>
              <w:jc w:val="center"/>
              <w:rPr>
                <w:rFonts w:ascii="Times New Roman" w:hAnsi="Times New Roman" w:cs="Times New Roman"/>
                <w:lang w:val="zh-CN"/>
              </w:rPr>
            </w:pPr>
            <w:r>
              <w:rPr>
                <w:rFonts w:ascii="Times New Roman" w:hAnsi="Times New Roman" w:cs="Times New Roman"/>
                <w:lang w:val="zh-CN"/>
              </w:rPr>
              <w:t>评价分值</w:t>
            </w:r>
          </w:p>
        </w:tc>
        <w:tc>
          <w:tcPr>
            <w:tcW w:w="1134" w:type="dxa"/>
            <w:vAlign w:val="center"/>
          </w:tcPr>
          <w:p>
            <w:pPr>
              <w:jc w:val="center"/>
              <w:rPr>
                <w:rFonts w:ascii="Times New Roman" w:hAnsi="Times New Roman" w:cs="Times New Roman"/>
                <w:lang w:val="zh-CN"/>
              </w:rPr>
            </w:pPr>
            <w:r>
              <w:rPr>
                <w:rFonts w:ascii="Times New Roman" w:hAnsi="Times New Roman" w:cs="Times New Roman"/>
                <w:lang w:val="zh-C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1</w:t>
            </w:r>
          </w:p>
        </w:tc>
        <w:tc>
          <w:tcPr>
            <w:tcW w:w="4962" w:type="dxa"/>
            <w:vAlign w:val="center"/>
          </w:tcPr>
          <w:p>
            <w:pPr>
              <w:rPr>
                <w:rFonts w:ascii="Times New Roman" w:hAnsi="Times New Roman" w:cs="Times New Roman"/>
              </w:rPr>
            </w:pPr>
            <w:r>
              <w:rPr>
                <w:rFonts w:ascii="Times New Roman" w:hAnsi="Times New Roman" w:cs="Times New Roman"/>
              </w:rPr>
              <w:t>设置自助储物柜</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2</w:t>
            </w:r>
          </w:p>
        </w:tc>
        <w:tc>
          <w:tcPr>
            <w:tcW w:w="4962" w:type="dxa"/>
            <w:vAlign w:val="center"/>
          </w:tcPr>
          <w:p>
            <w:pPr>
              <w:rPr>
                <w:rFonts w:ascii="Times New Roman" w:hAnsi="Times New Roman" w:cs="Times New Roman"/>
              </w:rPr>
            </w:pPr>
            <w:r>
              <w:rPr>
                <w:rFonts w:ascii="Times New Roman" w:hAnsi="Times New Roman" w:cs="Times New Roman"/>
              </w:rPr>
              <w:t>设置自助式健身房</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7</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3</w:t>
            </w:r>
          </w:p>
        </w:tc>
        <w:tc>
          <w:tcPr>
            <w:tcW w:w="4962" w:type="dxa"/>
            <w:vAlign w:val="center"/>
          </w:tcPr>
          <w:p>
            <w:pPr>
              <w:rPr>
                <w:rFonts w:ascii="Times New Roman" w:hAnsi="Times New Roman" w:cs="Times New Roman"/>
              </w:rPr>
            </w:pPr>
            <w:r>
              <w:rPr>
                <w:rFonts w:ascii="Times New Roman" w:hAnsi="Times New Roman" w:cs="Times New Roman"/>
              </w:rPr>
              <w:t>设置自助机器人送物（餐食、饮料等）系统</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7</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4</w:t>
            </w:r>
          </w:p>
        </w:tc>
        <w:tc>
          <w:tcPr>
            <w:tcW w:w="4962" w:type="dxa"/>
            <w:vAlign w:val="center"/>
          </w:tcPr>
          <w:p>
            <w:pPr>
              <w:rPr>
                <w:rFonts w:ascii="Times New Roman" w:hAnsi="Times New Roman" w:cs="Times New Roman"/>
              </w:rPr>
            </w:pPr>
            <w:r>
              <w:rPr>
                <w:rFonts w:ascii="Times New Roman" w:hAnsi="Times New Roman" w:cs="Times New Roman"/>
              </w:rPr>
              <w:t>设置智能快递柜、无人售货柜或无人超市等服务设施</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6</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84" w:type="dxa"/>
            <w:gridSpan w:val="2"/>
          </w:tcPr>
          <w:p>
            <w:pPr>
              <w:jc w:val="center"/>
              <w:rPr>
                <w:rFonts w:ascii="Times New Roman" w:hAnsi="Times New Roman" w:cs="Times New Roman"/>
              </w:rPr>
            </w:pPr>
            <w:r>
              <w:rPr>
                <w:rFonts w:ascii="Times New Roman" w:hAnsi="Times New Roman" w:cs="Times New Roman"/>
              </w:rPr>
              <w:t>合计</w:t>
            </w:r>
          </w:p>
        </w:tc>
        <w:tc>
          <w:tcPr>
            <w:tcW w:w="1341" w:type="dxa"/>
            <w:vAlign w:val="center"/>
          </w:tcPr>
          <w:p>
            <w:pPr>
              <w:jc w:val="center"/>
              <w:rPr>
                <w:rFonts w:ascii="Times New Roman" w:hAnsi="Times New Roman" w:cs="Times New Roman"/>
                <w:lang w:val="zh-CN"/>
              </w:rPr>
            </w:pPr>
          </w:p>
        </w:tc>
        <w:tc>
          <w:tcPr>
            <w:tcW w:w="1134" w:type="dxa"/>
            <w:vAlign w:val="center"/>
          </w:tcPr>
          <w:p>
            <w:pPr>
              <w:jc w:val="center"/>
              <w:rPr>
                <w:rFonts w:ascii="Times New Roman" w:hAnsi="Times New Roman" w:cs="Times New Roman"/>
                <w:lang w:val="zh-CN"/>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lang w:val="zh-CN"/>
        </w:rPr>
      </w:pPr>
      <w:r>
        <w:rPr>
          <w:rFonts w:ascii="Times New Roman" w:hAnsi="Times New Roman" w:cs="Times New Roman"/>
          <w:lang w:val="zh-CN"/>
        </w:rPr>
        <w:t>是否设置智能化自助服务设施：口是 口否</w:t>
      </w:r>
    </w:p>
    <w:p>
      <w:pPr>
        <w:rPr>
          <w:rFonts w:ascii="Times New Roman" w:hAnsi="Times New Roman" w:eastAsia="宋体" w:cs="Times New Roman"/>
          <w:szCs w:val="21"/>
        </w:rPr>
      </w:pPr>
      <w:r>
        <w:rPr>
          <w:rFonts w:ascii="Times New Roman" w:hAnsi="Times New Roman" w:cs="Times New Roman"/>
          <w:lang w:val="zh-CN"/>
        </w:rPr>
        <w:t>请对智能化自助式服务设置进行简要说明：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20"/>
        <w:rPr>
          <w:rFonts w:ascii="Times New Roman" w:hAnsi="Times New Roman" w:cs="Times New Roman"/>
        </w:rPr>
      </w:pPr>
      <w:r>
        <w:rPr>
          <w:rFonts w:ascii="Times New Roman" w:hAnsi="Times New Roman" w:cs="Times New Roman"/>
        </w:rPr>
        <w:t>预评价：</w:t>
      </w:r>
    </w:p>
    <w:p>
      <w:pPr>
        <w:pStyle w:val="52"/>
        <w:numPr>
          <w:ilvl w:val="0"/>
          <w:numId w:val="92"/>
        </w:numPr>
        <w:ind w:firstLineChars="0"/>
      </w:pPr>
      <w:r>
        <w:t>智能化设计说明</w:t>
      </w:r>
    </w:p>
    <w:p>
      <w:pPr>
        <w:ind w:left="420"/>
        <w:rPr>
          <w:rFonts w:ascii="Times New Roman" w:hAnsi="Times New Roman" w:cs="Times New Roman"/>
        </w:rPr>
      </w:pPr>
      <w:r>
        <w:rPr>
          <w:rFonts w:ascii="Times New Roman" w:hAnsi="Times New Roman" w:cs="Times New Roman"/>
        </w:rPr>
        <w:t>评价：</w:t>
      </w:r>
    </w:p>
    <w:p>
      <w:pPr>
        <w:pStyle w:val="52"/>
        <w:numPr>
          <w:ilvl w:val="0"/>
          <w:numId w:val="93"/>
        </w:numPr>
        <w:ind w:firstLineChars="0"/>
      </w:pPr>
      <w:r>
        <w:t>智能化竣工图纸</w:t>
      </w:r>
    </w:p>
    <w:p>
      <w:pPr>
        <w:pStyle w:val="52"/>
        <w:numPr>
          <w:ilvl w:val="0"/>
          <w:numId w:val="93"/>
        </w:numPr>
        <w:ind w:firstLineChars="0"/>
      </w:pPr>
      <w:r>
        <w:t>服务设施检测报告</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pStyle w:val="5"/>
        <w:rPr>
          <w:b w:val="0"/>
          <w:sz w:val="24"/>
          <w:szCs w:val="40"/>
        </w:rPr>
      </w:pPr>
      <w:r>
        <w:rPr>
          <w:sz w:val="24"/>
          <w:szCs w:val="40"/>
        </w:rPr>
        <w:t>5.2.7 提升用户对环境卫生、自身健康的满意度。（20分）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
        <w:gridCol w:w="4962"/>
        <w:gridCol w:w="1342"/>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921" w:type="dxa"/>
            <w:vAlign w:val="center"/>
          </w:tcPr>
          <w:p>
            <w:pPr>
              <w:jc w:val="center"/>
              <w:rPr>
                <w:rFonts w:ascii="Times New Roman" w:hAnsi="Times New Roman" w:cs="Times New Roman"/>
                <w:lang w:val="zh-CN"/>
              </w:rPr>
            </w:pPr>
            <w:r>
              <w:rPr>
                <w:rFonts w:ascii="Times New Roman" w:hAnsi="Times New Roman" w:cs="Times New Roman"/>
                <w:lang w:val="zh-CN"/>
              </w:rPr>
              <w:t>序号</w:t>
            </w:r>
          </w:p>
        </w:tc>
        <w:tc>
          <w:tcPr>
            <w:tcW w:w="4962" w:type="dxa"/>
            <w:vAlign w:val="center"/>
          </w:tcPr>
          <w:p>
            <w:pPr>
              <w:jc w:val="center"/>
              <w:rPr>
                <w:rFonts w:ascii="Times New Roman" w:hAnsi="Times New Roman" w:cs="Times New Roman"/>
                <w:lang w:val="zh-CN"/>
              </w:rPr>
            </w:pPr>
            <w:r>
              <w:rPr>
                <w:rFonts w:ascii="Times New Roman" w:hAnsi="Times New Roman" w:cs="Times New Roman"/>
                <w:lang w:val="zh-CN"/>
              </w:rPr>
              <w:t>评价内容</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评价分值</w:t>
            </w:r>
          </w:p>
        </w:tc>
        <w:tc>
          <w:tcPr>
            <w:tcW w:w="1134" w:type="dxa"/>
            <w:vAlign w:val="center"/>
          </w:tcPr>
          <w:p>
            <w:pPr>
              <w:jc w:val="center"/>
              <w:rPr>
                <w:rFonts w:ascii="Times New Roman" w:hAnsi="Times New Roman" w:cs="Times New Roman"/>
                <w:lang w:val="zh-CN"/>
              </w:rPr>
            </w:pPr>
            <w:r>
              <w:rPr>
                <w:rFonts w:ascii="Times New Roman" w:hAnsi="Times New Roman" w:cs="Times New Roman"/>
                <w:lang w:val="zh-C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1" w:type="dxa"/>
            <w:vMerge w:val="restart"/>
            <w:vAlign w:val="center"/>
          </w:tcPr>
          <w:p>
            <w:pPr>
              <w:jc w:val="center"/>
              <w:rPr>
                <w:rFonts w:ascii="Times New Roman" w:hAnsi="Times New Roman" w:cs="Times New Roman"/>
              </w:rPr>
            </w:pPr>
            <w:r>
              <w:rPr>
                <w:rFonts w:ascii="Times New Roman" w:hAnsi="Times New Roman" w:cs="Times New Roman"/>
              </w:rPr>
              <w:t>1</w:t>
            </w:r>
          </w:p>
        </w:tc>
        <w:tc>
          <w:tcPr>
            <w:tcW w:w="4962" w:type="dxa"/>
            <w:vAlign w:val="center"/>
          </w:tcPr>
          <w:p>
            <w:pPr>
              <w:jc w:val="left"/>
              <w:rPr>
                <w:rFonts w:ascii="Times New Roman" w:hAnsi="Times New Roman" w:cs="Times New Roman"/>
              </w:rPr>
            </w:pPr>
            <w:r>
              <w:rPr>
                <w:rFonts w:ascii="Times New Roman" w:hAnsi="Times New Roman" w:cs="Times New Roman"/>
              </w:rPr>
              <w:t>能够识别并通知保洁人员处理办公环境污染情况</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2</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1" w:type="dxa"/>
            <w:vMerge w:val="continue"/>
            <w:vAlign w:val="center"/>
          </w:tcPr>
          <w:p>
            <w:pPr>
              <w:jc w:val="center"/>
              <w:rPr>
                <w:rFonts w:ascii="Times New Roman" w:hAnsi="Times New Roman" w:cs="Times New Roman"/>
              </w:rPr>
            </w:pPr>
          </w:p>
        </w:tc>
        <w:tc>
          <w:tcPr>
            <w:tcW w:w="4962" w:type="dxa"/>
            <w:vAlign w:val="center"/>
          </w:tcPr>
          <w:p>
            <w:pPr>
              <w:jc w:val="left"/>
              <w:rPr>
                <w:rFonts w:ascii="Times New Roman" w:hAnsi="Times New Roman" w:cs="Times New Roman"/>
              </w:rPr>
            </w:pPr>
            <w:r>
              <w:rPr>
                <w:rFonts w:ascii="Times New Roman" w:hAnsi="Times New Roman" w:cs="Times New Roman"/>
              </w:rPr>
              <w:t>智能垃圾桶能够自动向保洁团队发送清理提醒</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1</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1" w:type="dxa"/>
            <w:vMerge w:val="restart"/>
            <w:vAlign w:val="center"/>
          </w:tcPr>
          <w:p>
            <w:pPr>
              <w:jc w:val="center"/>
              <w:rPr>
                <w:rFonts w:ascii="Times New Roman" w:hAnsi="Times New Roman" w:cs="Times New Roman"/>
              </w:rPr>
            </w:pPr>
            <w:r>
              <w:rPr>
                <w:rFonts w:ascii="Times New Roman" w:hAnsi="Times New Roman" w:cs="Times New Roman"/>
              </w:rPr>
              <w:t>2</w:t>
            </w:r>
          </w:p>
        </w:tc>
        <w:tc>
          <w:tcPr>
            <w:tcW w:w="4962" w:type="dxa"/>
            <w:vAlign w:val="center"/>
          </w:tcPr>
          <w:p>
            <w:pPr>
              <w:jc w:val="left"/>
              <w:rPr>
                <w:rFonts w:ascii="Times New Roman" w:hAnsi="Times New Roman" w:cs="Times New Roman"/>
              </w:rPr>
            </w:pPr>
            <w:r>
              <w:rPr>
                <w:rFonts w:ascii="Times New Roman" w:hAnsi="Times New Roman" w:cs="Times New Roman"/>
              </w:rPr>
              <w:t>办公电脑智能屏幕能够降低物理辐射</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2</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1" w:type="dxa"/>
            <w:vMerge w:val="continue"/>
            <w:vAlign w:val="center"/>
          </w:tcPr>
          <w:p>
            <w:pPr>
              <w:jc w:val="center"/>
              <w:rPr>
                <w:rFonts w:ascii="Times New Roman" w:hAnsi="Times New Roman" w:cs="Times New Roman"/>
              </w:rPr>
            </w:pPr>
          </w:p>
        </w:tc>
        <w:tc>
          <w:tcPr>
            <w:tcW w:w="4962" w:type="dxa"/>
            <w:vAlign w:val="center"/>
          </w:tcPr>
          <w:p>
            <w:pPr>
              <w:jc w:val="left"/>
              <w:rPr>
                <w:rFonts w:ascii="Times New Roman" w:hAnsi="Times New Roman" w:cs="Times New Roman"/>
              </w:rPr>
            </w:pPr>
            <w:r>
              <w:rPr>
                <w:rFonts w:ascii="Times New Roman" w:hAnsi="Times New Roman" w:cs="Times New Roman"/>
              </w:rPr>
              <w:t>可识别用户面对办公电脑屏幕的时间，并发送休息提醒</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1</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1" w:type="dxa"/>
            <w:vMerge w:val="restart"/>
            <w:vAlign w:val="center"/>
          </w:tcPr>
          <w:p>
            <w:pPr>
              <w:jc w:val="center"/>
              <w:rPr>
                <w:rFonts w:ascii="Times New Roman" w:hAnsi="Times New Roman" w:cs="Times New Roman"/>
              </w:rPr>
            </w:pPr>
            <w:r>
              <w:rPr>
                <w:rFonts w:ascii="Times New Roman" w:hAnsi="Times New Roman" w:cs="Times New Roman"/>
              </w:rPr>
              <w:t>3</w:t>
            </w:r>
          </w:p>
        </w:tc>
        <w:tc>
          <w:tcPr>
            <w:tcW w:w="4962" w:type="dxa"/>
            <w:vAlign w:val="center"/>
          </w:tcPr>
          <w:p>
            <w:pPr>
              <w:jc w:val="left"/>
              <w:rPr>
                <w:rFonts w:ascii="Times New Roman" w:hAnsi="Times New Roman" w:cs="Times New Roman"/>
              </w:rPr>
            </w:pPr>
            <w:r>
              <w:rPr>
                <w:rFonts w:ascii="Times New Roman" w:hAnsi="Times New Roman" w:cs="Times New Roman"/>
              </w:rPr>
              <w:t>具备餐位占用实时监测功能</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2</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1" w:type="dxa"/>
            <w:vMerge w:val="continue"/>
            <w:vAlign w:val="center"/>
          </w:tcPr>
          <w:p>
            <w:pPr>
              <w:jc w:val="center"/>
              <w:rPr>
                <w:rFonts w:ascii="Times New Roman" w:hAnsi="Times New Roman" w:cs="Times New Roman"/>
              </w:rPr>
            </w:pPr>
          </w:p>
        </w:tc>
        <w:tc>
          <w:tcPr>
            <w:tcW w:w="4962" w:type="dxa"/>
            <w:vAlign w:val="center"/>
          </w:tcPr>
          <w:p>
            <w:pPr>
              <w:jc w:val="left"/>
              <w:rPr>
                <w:rFonts w:ascii="Times New Roman" w:hAnsi="Times New Roman" w:cs="Times New Roman"/>
              </w:rPr>
            </w:pPr>
            <w:r>
              <w:rPr>
                <w:rFonts w:ascii="Times New Roman" w:hAnsi="Times New Roman" w:cs="Times New Roman"/>
              </w:rPr>
              <w:t>实现在线预约点餐</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1</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1" w:type="dxa"/>
            <w:vMerge w:val="continue"/>
            <w:vAlign w:val="center"/>
          </w:tcPr>
          <w:p>
            <w:pPr>
              <w:jc w:val="center"/>
              <w:rPr>
                <w:rFonts w:ascii="Times New Roman" w:hAnsi="Times New Roman" w:cs="Times New Roman"/>
              </w:rPr>
            </w:pPr>
          </w:p>
        </w:tc>
        <w:tc>
          <w:tcPr>
            <w:tcW w:w="4962" w:type="dxa"/>
            <w:vAlign w:val="center"/>
          </w:tcPr>
          <w:p>
            <w:pPr>
              <w:jc w:val="left"/>
              <w:rPr>
                <w:rFonts w:ascii="Times New Roman" w:hAnsi="Times New Roman" w:cs="Times New Roman"/>
              </w:rPr>
            </w:pPr>
            <w:r>
              <w:rPr>
                <w:rFonts w:ascii="Times New Roman" w:hAnsi="Times New Roman" w:cs="Times New Roman"/>
              </w:rPr>
              <w:t>实现智能自助餐费结算</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2</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1" w:type="dxa"/>
            <w:vMerge w:val="continue"/>
            <w:vAlign w:val="center"/>
          </w:tcPr>
          <w:p>
            <w:pPr>
              <w:jc w:val="center"/>
              <w:rPr>
                <w:rFonts w:ascii="Times New Roman" w:hAnsi="Times New Roman" w:cs="Times New Roman"/>
              </w:rPr>
            </w:pPr>
          </w:p>
        </w:tc>
        <w:tc>
          <w:tcPr>
            <w:tcW w:w="4962" w:type="dxa"/>
            <w:vAlign w:val="center"/>
          </w:tcPr>
          <w:p>
            <w:pPr>
              <w:jc w:val="left"/>
              <w:rPr>
                <w:rFonts w:ascii="Times New Roman" w:hAnsi="Times New Roman" w:cs="Times New Roman"/>
              </w:rPr>
            </w:pPr>
            <w:r>
              <w:rPr>
                <w:rFonts w:ascii="Times New Roman" w:hAnsi="Times New Roman" w:cs="Times New Roman"/>
              </w:rPr>
              <w:t>配备智能化餐饮储藏柜</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1</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1" w:type="dxa"/>
            <w:vMerge w:val="continue"/>
            <w:vAlign w:val="center"/>
          </w:tcPr>
          <w:p>
            <w:pPr>
              <w:jc w:val="center"/>
              <w:rPr>
                <w:rFonts w:ascii="Times New Roman" w:hAnsi="Times New Roman" w:cs="Times New Roman"/>
              </w:rPr>
            </w:pPr>
          </w:p>
        </w:tc>
        <w:tc>
          <w:tcPr>
            <w:tcW w:w="4962" w:type="dxa"/>
            <w:vAlign w:val="center"/>
          </w:tcPr>
          <w:p>
            <w:pPr>
              <w:jc w:val="left"/>
              <w:rPr>
                <w:rFonts w:ascii="Times New Roman" w:hAnsi="Times New Roman" w:cs="Times New Roman"/>
              </w:rPr>
            </w:pPr>
            <w:r>
              <w:rPr>
                <w:rFonts w:ascii="Times New Roman" w:hAnsi="Times New Roman" w:cs="Times New Roman"/>
              </w:rPr>
              <w:t>餐品完成自动化提醒取餐</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1</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1" w:type="dxa"/>
            <w:vMerge w:val="continue"/>
            <w:vAlign w:val="center"/>
          </w:tcPr>
          <w:p>
            <w:pPr>
              <w:jc w:val="center"/>
              <w:rPr>
                <w:rFonts w:ascii="Times New Roman" w:hAnsi="Times New Roman" w:cs="Times New Roman"/>
              </w:rPr>
            </w:pPr>
          </w:p>
        </w:tc>
        <w:tc>
          <w:tcPr>
            <w:tcW w:w="4962" w:type="dxa"/>
            <w:vAlign w:val="center"/>
          </w:tcPr>
          <w:p>
            <w:pPr>
              <w:jc w:val="left"/>
              <w:rPr>
                <w:rFonts w:ascii="Times New Roman" w:hAnsi="Times New Roman" w:cs="Times New Roman"/>
              </w:rPr>
            </w:pPr>
            <w:r>
              <w:rPr>
                <w:rFonts w:ascii="Times New Roman" w:hAnsi="Times New Roman" w:cs="Times New Roman"/>
              </w:rPr>
              <w:t>智能识别餐品卡路里等健康数据</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2</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1" w:type="dxa"/>
            <w:vMerge w:val="restart"/>
            <w:vAlign w:val="center"/>
          </w:tcPr>
          <w:p>
            <w:pPr>
              <w:jc w:val="center"/>
              <w:rPr>
                <w:rFonts w:ascii="Times New Roman" w:hAnsi="Times New Roman" w:cs="Times New Roman"/>
              </w:rPr>
            </w:pPr>
            <w:r>
              <w:rPr>
                <w:rFonts w:ascii="Times New Roman" w:hAnsi="Times New Roman" w:cs="Times New Roman"/>
              </w:rPr>
              <w:t>4</w:t>
            </w:r>
          </w:p>
        </w:tc>
        <w:tc>
          <w:tcPr>
            <w:tcW w:w="4962" w:type="dxa"/>
            <w:vAlign w:val="center"/>
          </w:tcPr>
          <w:p>
            <w:pPr>
              <w:jc w:val="left"/>
              <w:rPr>
                <w:rFonts w:ascii="Times New Roman" w:hAnsi="Times New Roman" w:cs="Times New Roman"/>
              </w:rPr>
            </w:pPr>
            <w:r>
              <w:rPr>
                <w:rFonts w:ascii="Times New Roman" w:hAnsi="Times New Roman" w:cs="Times New Roman"/>
              </w:rPr>
              <w:t>监测用户健康指标数据，并发送运动提醒</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2</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1" w:type="dxa"/>
            <w:vMerge w:val="continue"/>
            <w:vAlign w:val="center"/>
          </w:tcPr>
          <w:p>
            <w:pPr>
              <w:jc w:val="center"/>
              <w:rPr>
                <w:rFonts w:ascii="Times New Roman" w:hAnsi="Times New Roman" w:cs="Times New Roman"/>
              </w:rPr>
            </w:pPr>
          </w:p>
        </w:tc>
        <w:tc>
          <w:tcPr>
            <w:tcW w:w="4962" w:type="dxa"/>
            <w:vAlign w:val="center"/>
          </w:tcPr>
          <w:p>
            <w:pPr>
              <w:jc w:val="left"/>
              <w:rPr>
                <w:rFonts w:ascii="Times New Roman" w:hAnsi="Times New Roman" w:cs="Times New Roman"/>
              </w:rPr>
            </w:pPr>
            <w:r>
              <w:rPr>
                <w:rFonts w:ascii="Times New Roman" w:hAnsi="Times New Roman" w:cs="Times New Roman"/>
              </w:rPr>
              <w:t>帮助用户线上预约或推荐运动空间、课程</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1</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1" w:type="dxa"/>
            <w:vMerge w:val="continue"/>
            <w:vAlign w:val="center"/>
          </w:tcPr>
          <w:p>
            <w:pPr>
              <w:jc w:val="center"/>
              <w:rPr>
                <w:rFonts w:ascii="Times New Roman" w:hAnsi="Times New Roman" w:cs="Times New Roman"/>
              </w:rPr>
            </w:pPr>
          </w:p>
        </w:tc>
        <w:tc>
          <w:tcPr>
            <w:tcW w:w="4962" w:type="dxa"/>
            <w:vAlign w:val="center"/>
          </w:tcPr>
          <w:p>
            <w:pPr>
              <w:jc w:val="left"/>
              <w:rPr>
                <w:rFonts w:ascii="Times New Roman" w:hAnsi="Times New Roman" w:cs="Times New Roman"/>
              </w:rPr>
            </w:pPr>
            <w:r>
              <w:rPr>
                <w:rFonts w:ascii="Times New Roman" w:hAnsi="Times New Roman" w:cs="Times New Roman"/>
              </w:rPr>
              <w:t>配备具有能够识别并指导用户运动姿势的智能健身设备</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2</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83" w:type="dxa"/>
            <w:gridSpan w:val="2"/>
            <w:vAlign w:val="center"/>
          </w:tcPr>
          <w:p>
            <w:pPr>
              <w:jc w:val="center"/>
              <w:rPr>
                <w:rFonts w:ascii="Times New Roman" w:hAnsi="Times New Roman" w:cs="Times New Roman"/>
              </w:rPr>
            </w:pPr>
            <w:r>
              <w:rPr>
                <w:rFonts w:ascii="Times New Roman" w:hAnsi="Times New Roman" w:cs="Times New Roman"/>
              </w:rPr>
              <w:t>合计</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20</w:t>
            </w:r>
          </w:p>
        </w:tc>
        <w:tc>
          <w:tcPr>
            <w:tcW w:w="1134" w:type="dxa"/>
            <w:vAlign w:val="center"/>
          </w:tcPr>
          <w:p>
            <w:pPr>
              <w:jc w:val="center"/>
              <w:rPr>
                <w:rFonts w:ascii="Times New Roman" w:hAnsi="Times New Roman" w:cs="Times New Roman"/>
                <w:lang w:val="zh-CN"/>
              </w:rPr>
            </w:pPr>
          </w:p>
        </w:tc>
      </w:tr>
    </w:tbl>
    <w:p>
      <w:pPr>
        <w:rPr>
          <w:rFonts w:ascii="Times New Roman" w:hAnsi="Times New Roman" w:cs="Times New Roman"/>
          <w:szCs w:val="21"/>
        </w:rPr>
      </w:pPr>
    </w:p>
    <w:p>
      <w:pPr>
        <w:rPr>
          <w:rFonts w:ascii="Times New Roman" w:hAnsi="Times New Roman" w:cs="Times New Roman"/>
          <w:szCs w:val="21"/>
          <w:u w:val="single"/>
        </w:rPr>
      </w:pPr>
      <w:r>
        <w:rPr>
          <w:rFonts w:ascii="Times New Roman" w:hAnsi="Times New Roman" w:cs="Times New Roman"/>
          <w:szCs w:val="21"/>
        </w:rPr>
        <w:t>不参评情况说明：</w:t>
      </w:r>
      <w:r>
        <w:rPr>
          <w:rFonts w:ascii="Times New Roman" w:hAnsi="Times New Roman" w:cs="Times New Roman"/>
          <w:szCs w:val="21"/>
          <w:u w:val="single"/>
        </w:rPr>
        <w:t xml:space="preserve">                                                                 </w:t>
      </w:r>
    </w:p>
    <w:p>
      <w:pPr>
        <w:rPr>
          <w:rFonts w:ascii="Times New Roman" w:hAnsi="Times New Roman" w:cs="Times New Roman"/>
          <w:szCs w:val="21"/>
          <w:u w:val="single"/>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rPr>
      </w:pPr>
      <w:r>
        <w:rPr>
          <w:rFonts w:ascii="Times New Roman" w:hAnsi="Times New Roman" w:cs="Times New Roman"/>
        </w:rPr>
        <w:t>能够识别并通知保洁人员处理办公环境污染情况：</w:t>
      </w:r>
      <w:sdt>
        <w:sdtPr>
          <w:rPr>
            <w:rFonts w:ascii="Times New Roman" w:hAnsi="Times New Roman" w:cs="Times New Roman"/>
          </w:rPr>
          <w:id w:val="368810273"/>
        </w:sdtPr>
        <w:sdtEndPr>
          <w:rPr>
            <w:rFonts w:ascii="Times New Roman" w:hAnsi="Times New Roman" w:cs="Times New Roman"/>
          </w:rPr>
        </w:sdtEndPr>
        <w:sdtContent>
          <w:sdt>
            <w:sdtPr>
              <w:rPr>
                <w:rFonts w:ascii="Times New Roman" w:hAnsi="Times New Roman" w:cs="Times New Roman"/>
              </w:rPr>
              <w:id w:val="10748508"/>
            </w:sdtPr>
            <w:sdtEndPr>
              <w:rPr>
                <w:rFonts w:ascii="Times New Roman" w:hAnsi="Times New Roman" w:cs="Times New Roman"/>
              </w:rPr>
            </w:sdtEndPr>
            <w:sdtContent>
              <w:sdt>
                <w:sdtPr>
                  <w:rPr>
                    <w:rFonts w:ascii="Times New Roman" w:hAnsi="Times New Roman" w:cs="Times New Roman"/>
                  </w:rPr>
                  <w:id w:val="-519396047"/>
                </w:sdtPr>
                <w:sdtEndPr>
                  <w:rPr>
                    <w:rFonts w:ascii="Times New Roman" w:hAnsi="Times New Roman" w:cs="Times New Roman"/>
                  </w:rPr>
                </w:sdtEndPr>
                <w:sdtContent>
                  <w:r>
                    <w:rPr>
                      <w:rFonts w:ascii="Segoe UI Symbol" w:hAnsi="Segoe UI Symbol" w:eastAsia="MS Gothic" w:cs="Segoe UI Symbol"/>
                    </w:rPr>
                    <w:t>☐</w:t>
                  </w:r>
                </w:sdtContent>
              </w:sdt>
            </w:sdtContent>
          </w:sdt>
        </w:sdtContent>
      </w:sdt>
      <w:r>
        <w:rPr>
          <w:rFonts w:ascii="Times New Roman" w:hAnsi="Times New Roman" w:cs="Times New Roman"/>
        </w:rPr>
        <w:t>是</w:t>
      </w:r>
      <w:sdt>
        <w:sdtPr>
          <w:rPr>
            <w:rFonts w:ascii="Times New Roman" w:hAnsi="Times New Roman" w:cs="Times New Roman"/>
          </w:rPr>
          <w:id w:val="1037467397"/>
        </w:sdtPr>
        <w:sdtEndPr>
          <w:rPr>
            <w:rFonts w:ascii="Times New Roman" w:hAnsi="Times New Roman" w:cs="Times New Roman"/>
          </w:rPr>
        </w:sdtEndPr>
        <w:sdtContent>
          <w:r>
            <w:rPr>
              <w:rFonts w:ascii="Times New Roman" w:hAnsi="Times New Roman" w:cs="Times New Roman"/>
            </w:rPr>
            <w:t xml:space="preserve"> </w:t>
          </w:r>
          <w:r>
            <w:rPr>
              <w:rFonts w:ascii="Segoe UI Symbol" w:hAnsi="Segoe UI Symbol" w:eastAsia="MS Gothic" w:cs="Segoe UI Symbol"/>
            </w:rPr>
            <w:t>☐</w:t>
          </w:r>
        </w:sdtContent>
      </w:sdt>
      <w:r>
        <w:rPr>
          <w:rFonts w:ascii="Times New Roman" w:hAnsi="Times New Roman" w:cs="Times New Roman"/>
        </w:rPr>
        <w:t>否，</w:t>
      </w:r>
    </w:p>
    <w:p>
      <w:pPr>
        <w:rPr>
          <w:rFonts w:ascii="Times New Roman" w:hAnsi="Times New Roman" w:cs="Times New Roman"/>
        </w:rPr>
      </w:pPr>
      <w:r>
        <w:rPr>
          <w:rFonts w:ascii="Times New Roman" w:hAnsi="Times New Roman" w:cs="Times New Roman"/>
        </w:rPr>
        <w:t>智能垃圾桶能够自动向保洁团队发送清理提醒：</w:t>
      </w:r>
      <w:sdt>
        <w:sdtPr>
          <w:rPr>
            <w:rFonts w:ascii="Times New Roman" w:hAnsi="Times New Roman" w:cs="Times New Roman"/>
          </w:rPr>
          <w:id w:val="818619164"/>
        </w:sdtPr>
        <w:sdtEndPr>
          <w:rPr>
            <w:rFonts w:ascii="Times New Roman" w:hAnsi="Times New Roman" w:cs="Times New Roman"/>
          </w:rPr>
        </w:sdtEndPr>
        <w:sdtContent>
          <w:sdt>
            <w:sdtPr>
              <w:rPr>
                <w:rFonts w:ascii="Times New Roman" w:hAnsi="Times New Roman" w:cs="Times New Roman"/>
              </w:rPr>
              <w:id w:val="893235431"/>
            </w:sdtPr>
            <w:sdtEndPr>
              <w:rPr>
                <w:rFonts w:ascii="Times New Roman" w:hAnsi="Times New Roman" w:cs="Times New Roman"/>
              </w:rPr>
            </w:sdtEndPr>
            <w:sdtContent>
              <w:sdt>
                <w:sdtPr>
                  <w:rPr>
                    <w:rFonts w:ascii="Times New Roman" w:hAnsi="Times New Roman" w:cs="Times New Roman"/>
                  </w:rPr>
                  <w:id w:val="-536276005"/>
                </w:sdtPr>
                <w:sdtEndPr>
                  <w:rPr>
                    <w:rFonts w:ascii="Times New Roman" w:hAnsi="Times New Roman" w:cs="Times New Roman"/>
                  </w:rPr>
                </w:sdtEndPr>
                <w:sdtContent>
                  <w:r>
                    <w:rPr>
                      <w:rFonts w:ascii="Segoe UI Symbol" w:hAnsi="Segoe UI Symbol" w:eastAsia="MS Gothic" w:cs="Segoe UI Symbol"/>
                    </w:rPr>
                    <w:t>☐</w:t>
                  </w:r>
                </w:sdtContent>
              </w:sdt>
            </w:sdtContent>
          </w:sdt>
        </w:sdtContent>
      </w:sdt>
      <w:r>
        <w:rPr>
          <w:rFonts w:ascii="Times New Roman" w:hAnsi="Times New Roman" w:cs="Times New Roman"/>
        </w:rPr>
        <w:t>是</w:t>
      </w:r>
      <w:sdt>
        <w:sdtPr>
          <w:rPr>
            <w:rFonts w:ascii="Times New Roman" w:hAnsi="Times New Roman" w:cs="Times New Roman"/>
          </w:rPr>
          <w:id w:val="349993506"/>
        </w:sdtPr>
        <w:sdtEndPr>
          <w:rPr>
            <w:rFonts w:ascii="Times New Roman" w:hAnsi="Times New Roman" w:cs="Times New Roman"/>
          </w:rPr>
        </w:sdtEndPr>
        <w:sdtContent>
          <w:r>
            <w:rPr>
              <w:rFonts w:ascii="Times New Roman" w:hAnsi="Times New Roman" w:cs="Times New Roman"/>
            </w:rPr>
            <w:t xml:space="preserve"> </w:t>
          </w:r>
          <w:r>
            <w:rPr>
              <w:rFonts w:ascii="Segoe UI Symbol" w:hAnsi="Segoe UI Symbol" w:eastAsia="MS Gothic" w:cs="Segoe UI Symbol"/>
            </w:rPr>
            <w:t>☐</w:t>
          </w:r>
        </w:sdtContent>
      </w:sdt>
      <w:r>
        <w:rPr>
          <w:rFonts w:ascii="Times New Roman" w:hAnsi="Times New Roman" w:cs="Times New Roman"/>
        </w:rPr>
        <w:t>否，</w:t>
      </w:r>
    </w:p>
    <w:p>
      <w:pPr>
        <w:rPr>
          <w:rFonts w:ascii="Times New Roman" w:hAnsi="Times New Roman" w:cs="Times New Roman"/>
        </w:rPr>
      </w:pPr>
      <w:r>
        <w:rPr>
          <w:rFonts w:ascii="Times New Roman" w:hAnsi="Times New Roman" w:cs="Times New Roman"/>
        </w:rPr>
        <w:t>办公电脑智能屏幕能够降低物理辐射：</w:t>
      </w:r>
      <w:sdt>
        <w:sdtPr>
          <w:rPr>
            <w:rFonts w:ascii="Times New Roman" w:hAnsi="Times New Roman" w:cs="Times New Roman"/>
          </w:rPr>
          <w:id w:val="-373616700"/>
        </w:sdtPr>
        <w:sdtEndPr>
          <w:rPr>
            <w:rFonts w:ascii="Times New Roman" w:hAnsi="Times New Roman" w:cs="Times New Roman"/>
          </w:rPr>
        </w:sdtEndPr>
        <w:sdtContent>
          <w:sdt>
            <w:sdtPr>
              <w:rPr>
                <w:rFonts w:ascii="Times New Roman" w:hAnsi="Times New Roman" w:cs="Times New Roman"/>
              </w:rPr>
              <w:id w:val="815911744"/>
            </w:sdtPr>
            <w:sdtEndPr>
              <w:rPr>
                <w:rFonts w:ascii="Times New Roman" w:hAnsi="Times New Roman" w:cs="Times New Roman"/>
              </w:rPr>
            </w:sdtEndPr>
            <w:sdtContent>
              <w:sdt>
                <w:sdtPr>
                  <w:rPr>
                    <w:rFonts w:ascii="Times New Roman" w:hAnsi="Times New Roman" w:cs="Times New Roman"/>
                  </w:rPr>
                  <w:id w:val="-1566555757"/>
                </w:sdtPr>
                <w:sdtEndPr>
                  <w:rPr>
                    <w:rFonts w:ascii="Times New Roman" w:hAnsi="Times New Roman" w:cs="Times New Roman"/>
                  </w:rPr>
                </w:sdtEndPr>
                <w:sdtContent>
                  <w:r>
                    <w:rPr>
                      <w:rFonts w:ascii="Segoe UI Symbol" w:hAnsi="Segoe UI Symbol" w:eastAsia="MS Gothic" w:cs="Segoe UI Symbol"/>
                    </w:rPr>
                    <w:t>☐</w:t>
                  </w:r>
                </w:sdtContent>
              </w:sdt>
            </w:sdtContent>
          </w:sdt>
        </w:sdtContent>
      </w:sdt>
      <w:r>
        <w:rPr>
          <w:rFonts w:ascii="Times New Roman" w:hAnsi="Times New Roman" w:cs="Times New Roman"/>
        </w:rPr>
        <w:t>是</w:t>
      </w:r>
      <w:sdt>
        <w:sdtPr>
          <w:rPr>
            <w:rFonts w:ascii="Times New Roman" w:hAnsi="Times New Roman" w:cs="Times New Roman"/>
          </w:rPr>
          <w:id w:val="75642600"/>
        </w:sdtPr>
        <w:sdtEndPr>
          <w:rPr>
            <w:rFonts w:ascii="Times New Roman" w:hAnsi="Times New Roman" w:cs="Times New Roman"/>
          </w:rPr>
        </w:sdtEndPr>
        <w:sdtContent>
          <w:r>
            <w:rPr>
              <w:rFonts w:ascii="Times New Roman" w:hAnsi="Times New Roman" w:cs="Times New Roman"/>
            </w:rPr>
            <w:t xml:space="preserve"> </w:t>
          </w:r>
          <w:r>
            <w:rPr>
              <w:rFonts w:ascii="Segoe UI Symbol" w:hAnsi="Segoe UI Symbol" w:eastAsia="MS Gothic" w:cs="Segoe UI Symbol"/>
            </w:rPr>
            <w:t>☐</w:t>
          </w:r>
        </w:sdtContent>
      </w:sdt>
      <w:r>
        <w:rPr>
          <w:rFonts w:ascii="Times New Roman" w:hAnsi="Times New Roman" w:cs="Times New Roman"/>
        </w:rPr>
        <w:t>否，</w:t>
      </w:r>
    </w:p>
    <w:p>
      <w:pPr>
        <w:rPr>
          <w:rFonts w:ascii="Times New Roman" w:hAnsi="Times New Roman" w:cs="Times New Roman"/>
        </w:rPr>
      </w:pPr>
      <w:r>
        <w:rPr>
          <w:rFonts w:ascii="Times New Roman" w:hAnsi="Times New Roman" w:cs="Times New Roman"/>
        </w:rPr>
        <w:t>可识别用户面对办公电脑屏幕的时间，并发送休息提醒：</w:t>
      </w:r>
      <w:sdt>
        <w:sdtPr>
          <w:rPr>
            <w:rFonts w:ascii="Times New Roman" w:hAnsi="Times New Roman" w:cs="Times New Roman"/>
          </w:rPr>
          <w:id w:val="605155554"/>
        </w:sdtPr>
        <w:sdtEndPr>
          <w:rPr>
            <w:rFonts w:ascii="Times New Roman" w:hAnsi="Times New Roman" w:cs="Times New Roman"/>
          </w:rPr>
        </w:sdtEndPr>
        <w:sdtContent>
          <w:sdt>
            <w:sdtPr>
              <w:rPr>
                <w:rFonts w:ascii="Times New Roman" w:hAnsi="Times New Roman" w:cs="Times New Roman"/>
              </w:rPr>
              <w:id w:val="-2103703806"/>
            </w:sdtPr>
            <w:sdtEndPr>
              <w:rPr>
                <w:rFonts w:ascii="Times New Roman" w:hAnsi="Times New Roman" w:cs="Times New Roman"/>
              </w:rPr>
            </w:sdtEndPr>
            <w:sdtContent>
              <w:sdt>
                <w:sdtPr>
                  <w:rPr>
                    <w:rFonts w:ascii="Times New Roman" w:hAnsi="Times New Roman" w:cs="Times New Roman"/>
                  </w:rPr>
                  <w:id w:val="415452638"/>
                </w:sdtPr>
                <w:sdtEndPr>
                  <w:rPr>
                    <w:rFonts w:ascii="Times New Roman" w:hAnsi="Times New Roman" w:cs="Times New Roman"/>
                  </w:rPr>
                </w:sdtEndPr>
                <w:sdtContent>
                  <w:r>
                    <w:rPr>
                      <w:rFonts w:ascii="Segoe UI Symbol" w:hAnsi="Segoe UI Symbol" w:eastAsia="MS Gothic" w:cs="Segoe UI Symbol"/>
                    </w:rPr>
                    <w:t>☐</w:t>
                  </w:r>
                </w:sdtContent>
              </w:sdt>
            </w:sdtContent>
          </w:sdt>
        </w:sdtContent>
      </w:sdt>
      <w:r>
        <w:rPr>
          <w:rFonts w:ascii="Times New Roman" w:hAnsi="Times New Roman" w:cs="Times New Roman"/>
        </w:rPr>
        <w:t>是</w:t>
      </w:r>
      <w:sdt>
        <w:sdtPr>
          <w:rPr>
            <w:rFonts w:ascii="Times New Roman" w:hAnsi="Times New Roman" w:cs="Times New Roman"/>
          </w:rPr>
          <w:id w:val="-1926022292"/>
        </w:sdtPr>
        <w:sdtEndPr>
          <w:rPr>
            <w:rFonts w:ascii="Times New Roman" w:hAnsi="Times New Roman" w:cs="Times New Roman"/>
          </w:rPr>
        </w:sdtEndPr>
        <w:sdtContent>
          <w:r>
            <w:rPr>
              <w:rFonts w:ascii="Times New Roman" w:hAnsi="Times New Roman" w:cs="Times New Roman"/>
            </w:rPr>
            <w:t xml:space="preserve"> </w:t>
          </w:r>
          <w:r>
            <w:rPr>
              <w:rFonts w:ascii="Segoe UI Symbol" w:hAnsi="Segoe UI Symbol" w:eastAsia="MS Gothic" w:cs="Segoe UI Symbol"/>
            </w:rPr>
            <w:t>☐</w:t>
          </w:r>
        </w:sdtContent>
      </w:sdt>
      <w:r>
        <w:rPr>
          <w:rFonts w:ascii="Times New Roman" w:hAnsi="Times New Roman" w:cs="Times New Roman"/>
        </w:rPr>
        <w:t>否，</w:t>
      </w:r>
    </w:p>
    <w:p>
      <w:pPr>
        <w:rPr>
          <w:rFonts w:ascii="Times New Roman" w:hAnsi="Times New Roman" w:cs="Times New Roman"/>
        </w:rPr>
      </w:pPr>
      <w:r>
        <w:rPr>
          <w:rFonts w:ascii="Times New Roman" w:hAnsi="Times New Roman" w:cs="Times New Roman"/>
        </w:rPr>
        <w:t>具备餐位占用实时监测功能：</w:t>
      </w:r>
      <w:sdt>
        <w:sdtPr>
          <w:rPr>
            <w:rFonts w:ascii="Times New Roman" w:hAnsi="Times New Roman" w:cs="Times New Roman"/>
          </w:rPr>
          <w:id w:val="314151457"/>
        </w:sdtPr>
        <w:sdtEndPr>
          <w:rPr>
            <w:rFonts w:ascii="Times New Roman" w:hAnsi="Times New Roman" w:cs="Times New Roman"/>
          </w:rPr>
        </w:sdtEndPr>
        <w:sdtContent>
          <w:sdt>
            <w:sdtPr>
              <w:rPr>
                <w:rFonts w:ascii="Times New Roman" w:hAnsi="Times New Roman" w:cs="Times New Roman"/>
              </w:rPr>
              <w:id w:val="1736814574"/>
            </w:sdtPr>
            <w:sdtEndPr>
              <w:rPr>
                <w:rFonts w:ascii="Times New Roman" w:hAnsi="Times New Roman" w:cs="Times New Roman"/>
              </w:rPr>
            </w:sdtEndPr>
            <w:sdtContent>
              <w:sdt>
                <w:sdtPr>
                  <w:rPr>
                    <w:rFonts w:ascii="Times New Roman" w:hAnsi="Times New Roman" w:cs="Times New Roman"/>
                  </w:rPr>
                  <w:id w:val="-1809773867"/>
                </w:sdtPr>
                <w:sdtEndPr>
                  <w:rPr>
                    <w:rFonts w:ascii="Times New Roman" w:hAnsi="Times New Roman" w:cs="Times New Roman"/>
                  </w:rPr>
                </w:sdtEndPr>
                <w:sdtContent>
                  <w:r>
                    <w:rPr>
                      <w:rFonts w:ascii="Segoe UI Symbol" w:hAnsi="Segoe UI Symbol" w:eastAsia="MS Gothic" w:cs="Segoe UI Symbol"/>
                    </w:rPr>
                    <w:t>☐</w:t>
                  </w:r>
                </w:sdtContent>
              </w:sdt>
            </w:sdtContent>
          </w:sdt>
        </w:sdtContent>
      </w:sdt>
      <w:r>
        <w:rPr>
          <w:rFonts w:ascii="Times New Roman" w:hAnsi="Times New Roman" w:cs="Times New Roman"/>
        </w:rPr>
        <w:t>是</w:t>
      </w:r>
      <w:sdt>
        <w:sdtPr>
          <w:rPr>
            <w:rFonts w:ascii="Times New Roman" w:hAnsi="Times New Roman" w:cs="Times New Roman"/>
          </w:rPr>
          <w:id w:val="-391353916"/>
        </w:sdtPr>
        <w:sdtEndPr>
          <w:rPr>
            <w:rFonts w:ascii="Times New Roman" w:hAnsi="Times New Roman" w:cs="Times New Roman"/>
          </w:rPr>
        </w:sdtEndPr>
        <w:sdtContent>
          <w:r>
            <w:rPr>
              <w:rFonts w:ascii="Times New Roman" w:hAnsi="Times New Roman" w:cs="Times New Roman"/>
            </w:rPr>
            <w:t xml:space="preserve"> </w:t>
          </w:r>
          <w:r>
            <w:rPr>
              <w:rFonts w:ascii="Segoe UI Symbol" w:hAnsi="Segoe UI Symbol" w:eastAsia="MS Gothic" w:cs="Segoe UI Symbol"/>
            </w:rPr>
            <w:t>☐</w:t>
          </w:r>
        </w:sdtContent>
      </w:sdt>
      <w:r>
        <w:rPr>
          <w:rFonts w:ascii="Times New Roman" w:hAnsi="Times New Roman" w:cs="Times New Roman"/>
        </w:rPr>
        <w:t>否，</w:t>
      </w:r>
    </w:p>
    <w:p>
      <w:pPr>
        <w:rPr>
          <w:rFonts w:ascii="Times New Roman" w:hAnsi="Times New Roman" w:cs="Times New Roman"/>
        </w:rPr>
      </w:pPr>
      <w:r>
        <w:rPr>
          <w:rFonts w:ascii="Times New Roman" w:hAnsi="Times New Roman" w:cs="Times New Roman"/>
        </w:rPr>
        <w:t>实现在线预约点餐：</w:t>
      </w:r>
      <w:sdt>
        <w:sdtPr>
          <w:rPr>
            <w:rFonts w:ascii="Times New Roman" w:hAnsi="Times New Roman" w:cs="Times New Roman"/>
          </w:rPr>
          <w:id w:val="-862513886"/>
        </w:sdtPr>
        <w:sdtEndPr>
          <w:rPr>
            <w:rFonts w:ascii="Times New Roman" w:hAnsi="Times New Roman" w:cs="Times New Roman"/>
          </w:rPr>
        </w:sdtEndPr>
        <w:sdtContent>
          <w:sdt>
            <w:sdtPr>
              <w:rPr>
                <w:rFonts w:ascii="Times New Roman" w:hAnsi="Times New Roman" w:cs="Times New Roman"/>
              </w:rPr>
              <w:id w:val="103083637"/>
            </w:sdtPr>
            <w:sdtEndPr>
              <w:rPr>
                <w:rFonts w:ascii="Times New Roman" w:hAnsi="Times New Roman" w:cs="Times New Roman"/>
              </w:rPr>
            </w:sdtEndPr>
            <w:sdtContent>
              <w:sdt>
                <w:sdtPr>
                  <w:rPr>
                    <w:rFonts w:ascii="Times New Roman" w:hAnsi="Times New Roman" w:cs="Times New Roman"/>
                  </w:rPr>
                  <w:id w:val="1987977117"/>
                </w:sdtPr>
                <w:sdtEndPr>
                  <w:rPr>
                    <w:rFonts w:ascii="Times New Roman" w:hAnsi="Times New Roman" w:cs="Times New Roman"/>
                  </w:rPr>
                </w:sdtEndPr>
                <w:sdtContent>
                  <w:r>
                    <w:rPr>
                      <w:rFonts w:ascii="Segoe UI Symbol" w:hAnsi="Segoe UI Symbol" w:eastAsia="MS Gothic" w:cs="Segoe UI Symbol"/>
                    </w:rPr>
                    <w:t>☐</w:t>
                  </w:r>
                </w:sdtContent>
              </w:sdt>
            </w:sdtContent>
          </w:sdt>
        </w:sdtContent>
      </w:sdt>
      <w:r>
        <w:rPr>
          <w:rFonts w:ascii="Times New Roman" w:hAnsi="Times New Roman" w:cs="Times New Roman"/>
        </w:rPr>
        <w:t>是</w:t>
      </w:r>
      <w:sdt>
        <w:sdtPr>
          <w:rPr>
            <w:rFonts w:ascii="Times New Roman" w:hAnsi="Times New Roman" w:cs="Times New Roman"/>
          </w:rPr>
          <w:id w:val="269519015"/>
        </w:sdtPr>
        <w:sdtEndPr>
          <w:rPr>
            <w:rFonts w:ascii="Times New Roman" w:hAnsi="Times New Roman" w:cs="Times New Roman"/>
          </w:rPr>
        </w:sdtEndPr>
        <w:sdtContent>
          <w:r>
            <w:rPr>
              <w:rFonts w:ascii="Times New Roman" w:hAnsi="Times New Roman" w:cs="Times New Roman"/>
            </w:rPr>
            <w:t xml:space="preserve"> </w:t>
          </w:r>
          <w:r>
            <w:rPr>
              <w:rFonts w:ascii="Segoe UI Symbol" w:hAnsi="Segoe UI Symbol" w:eastAsia="MS Gothic" w:cs="Segoe UI Symbol"/>
            </w:rPr>
            <w:t>☐</w:t>
          </w:r>
        </w:sdtContent>
      </w:sdt>
      <w:r>
        <w:rPr>
          <w:rFonts w:ascii="Times New Roman" w:hAnsi="Times New Roman" w:cs="Times New Roman"/>
        </w:rPr>
        <w:t>否，</w:t>
      </w:r>
    </w:p>
    <w:p>
      <w:pPr>
        <w:rPr>
          <w:rFonts w:ascii="Times New Roman" w:hAnsi="Times New Roman" w:cs="Times New Roman"/>
        </w:rPr>
      </w:pPr>
      <w:r>
        <w:rPr>
          <w:rFonts w:ascii="Times New Roman" w:hAnsi="Times New Roman" w:cs="Times New Roman"/>
        </w:rPr>
        <w:t>配备智能化餐饮储藏柜：</w:t>
      </w:r>
      <w:sdt>
        <w:sdtPr>
          <w:rPr>
            <w:rFonts w:ascii="Times New Roman" w:hAnsi="Times New Roman" w:cs="Times New Roman"/>
          </w:rPr>
          <w:id w:val="374976670"/>
        </w:sdtPr>
        <w:sdtEndPr>
          <w:rPr>
            <w:rFonts w:ascii="Times New Roman" w:hAnsi="Times New Roman" w:cs="Times New Roman"/>
          </w:rPr>
        </w:sdtEndPr>
        <w:sdtContent>
          <w:sdt>
            <w:sdtPr>
              <w:rPr>
                <w:rFonts w:ascii="Times New Roman" w:hAnsi="Times New Roman" w:cs="Times New Roman"/>
              </w:rPr>
              <w:id w:val="158969359"/>
            </w:sdtPr>
            <w:sdtEndPr>
              <w:rPr>
                <w:rFonts w:ascii="Times New Roman" w:hAnsi="Times New Roman" w:cs="Times New Roman"/>
              </w:rPr>
            </w:sdtEndPr>
            <w:sdtContent>
              <w:sdt>
                <w:sdtPr>
                  <w:rPr>
                    <w:rFonts w:ascii="Times New Roman" w:hAnsi="Times New Roman" w:cs="Times New Roman"/>
                  </w:rPr>
                  <w:id w:val="-848182934"/>
                </w:sdtPr>
                <w:sdtEndPr>
                  <w:rPr>
                    <w:rFonts w:ascii="Times New Roman" w:hAnsi="Times New Roman" w:cs="Times New Roman"/>
                  </w:rPr>
                </w:sdtEndPr>
                <w:sdtContent>
                  <w:r>
                    <w:rPr>
                      <w:rFonts w:ascii="Segoe UI Symbol" w:hAnsi="Segoe UI Symbol" w:eastAsia="MS Gothic" w:cs="Segoe UI Symbol"/>
                    </w:rPr>
                    <w:t>☐</w:t>
                  </w:r>
                </w:sdtContent>
              </w:sdt>
            </w:sdtContent>
          </w:sdt>
        </w:sdtContent>
      </w:sdt>
      <w:r>
        <w:rPr>
          <w:rFonts w:ascii="Times New Roman" w:hAnsi="Times New Roman" w:cs="Times New Roman"/>
        </w:rPr>
        <w:t>是</w:t>
      </w:r>
      <w:sdt>
        <w:sdtPr>
          <w:rPr>
            <w:rFonts w:ascii="Times New Roman" w:hAnsi="Times New Roman" w:cs="Times New Roman"/>
          </w:rPr>
          <w:id w:val="1481115115"/>
        </w:sdtPr>
        <w:sdtEndPr>
          <w:rPr>
            <w:rFonts w:ascii="Times New Roman" w:hAnsi="Times New Roman" w:cs="Times New Roman"/>
          </w:rPr>
        </w:sdtEndPr>
        <w:sdtContent>
          <w:r>
            <w:rPr>
              <w:rFonts w:ascii="Times New Roman" w:hAnsi="Times New Roman" w:cs="Times New Roman"/>
            </w:rPr>
            <w:t xml:space="preserve"> </w:t>
          </w:r>
          <w:r>
            <w:rPr>
              <w:rFonts w:ascii="Segoe UI Symbol" w:hAnsi="Segoe UI Symbol" w:eastAsia="MS Gothic" w:cs="Segoe UI Symbol"/>
            </w:rPr>
            <w:t>☐</w:t>
          </w:r>
        </w:sdtContent>
      </w:sdt>
      <w:r>
        <w:rPr>
          <w:rFonts w:ascii="Times New Roman" w:hAnsi="Times New Roman" w:cs="Times New Roman"/>
        </w:rPr>
        <w:t>否，</w:t>
      </w:r>
    </w:p>
    <w:p>
      <w:pPr>
        <w:rPr>
          <w:rFonts w:ascii="Times New Roman" w:hAnsi="Times New Roman" w:cs="Times New Roman"/>
        </w:rPr>
      </w:pPr>
      <w:r>
        <w:rPr>
          <w:rFonts w:ascii="Times New Roman" w:hAnsi="Times New Roman" w:cs="Times New Roman"/>
        </w:rPr>
        <w:t>餐品完成自动化提醒取餐：</w:t>
      </w:r>
      <w:sdt>
        <w:sdtPr>
          <w:rPr>
            <w:rFonts w:ascii="Times New Roman" w:hAnsi="Times New Roman" w:cs="Times New Roman"/>
          </w:rPr>
          <w:id w:val="-988708793"/>
        </w:sdtPr>
        <w:sdtEndPr>
          <w:rPr>
            <w:rFonts w:ascii="Times New Roman" w:hAnsi="Times New Roman" w:cs="Times New Roman"/>
          </w:rPr>
        </w:sdtEndPr>
        <w:sdtContent>
          <w:sdt>
            <w:sdtPr>
              <w:rPr>
                <w:rFonts w:ascii="Times New Roman" w:hAnsi="Times New Roman" w:cs="Times New Roman"/>
              </w:rPr>
              <w:id w:val="1992906736"/>
            </w:sdtPr>
            <w:sdtEndPr>
              <w:rPr>
                <w:rFonts w:ascii="Times New Roman" w:hAnsi="Times New Roman" w:cs="Times New Roman"/>
              </w:rPr>
            </w:sdtEndPr>
            <w:sdtContent>
              <w:sdt>
                <w:sdtPr>
                  <w:rPr>
                    <w:rFonts w:ascii="Times New Roman" w:hAnsi="Times New Roman" w:cs="Times New Roman"/>
                  </w:rPr>
                  <w:id w:val="-382564146"/>
                </w:sdtPr>
                <w:sdtEndPr>
                  <w:rPr>
                    <w:rFonts w:ascii="Times New Roman" w:hAnsi="Times New Roman" w:cs="Times New Roman"/>
                  </w:rPr>
                </w:sdtEndPr>
                <w:sdtContent>
                  <w:r>
                    <w:rPr>
                      <w:rFonts w:ascii="Segoe UI Symbol" w:hAnsi="Segoe UI Symbol" w:eastAsia="MS Gothic" w:cs="Segoe UI Symbol"/>
                    </w:rPr>
                    <w:t>☐</w:t>
                  </w:r>
                </w:sdtContent>
              </w:sdt>
            </w:sdtContent>
          </w:sdt>
        </w:sdtContent>
      </w:sdt>
      <w:r>
        <w:rPr>
          <w:rFonts w:ascii="Times New Roman" w:hAnsi="Times New Roman" w:cs="Times New Roman"/>
        </w:rPr>
        <w:t>是</w:t>
      </w:r>
      <w:sdt>
        <w:sdtPr>
          <w:rPr>
            <w:rFonts w:ascii="Times New Roman" w:hAnsi="Times New Roman" w:cs="Times New Roman"/>
          </w:rPr>
          <w:id w:val="-1843455115"/>
        </w:sdtPr>
        <w:sdtEndPr>
          <w:rPr>
            <w:rFonts w:ascii="Times New Roman" w:hAnsi="Times New Roman" w:cs="Times New Roman"/>
          </w:rPr>
        </w:sdtEndPr>
        <w:sdtContent>
          <w:r>
            <w:rPr>
              <w:rFonts w:ascii="Times New Roman" w:hAnsi="Times New Roman" w:cs="Times New Roman"/>
            </w:rPr>
            <w:t xml:space="preserve"> </w:t>
          </w:r>
          <w:r>
            <w:rPr>
              <w:rFonts w:ascii="Segoe UI Symbol" w:hAnsi="Segoe UI Symbol" w:eastAsia="MS Gothic" w:cs="Segoe UI Symbol"/>
            </w:rPr>
            <w:t>☐</w:t>
          </w:r>
        </w:sdtContent>
      </w:sdt>
      <w:r>
        <w:rPr>
          <w:rFonts w:ascii="Times New Roman" w:hAnsi="Times New Roman" w:cs="Times New Roman"/>
        </w:rPr>
        <w:t>否，</w:t>
      </w:r>
    </w:p>
    <w:p>
      <w:pPr>
        <w:rPr>
          <w:rFonts w:ascii="Times New Roman" w:hAnsi="Times New Roman" w:cs="Times New Roman"/>
        </w:rPr>
      </w:pPr>
      <w:r>
        <w:rPr>
          <w:rFonts w:ascii="Times New Roman" w:hAnsi="Times New Roman" w:cs="Times New Roman"/>
        </w:rPr>
        <w:t>智能识别餐品卡路里等健康数据：</w:t>
      </w:r>
      <w:sdt>
        <w:sdtPr>
          <w:rPr>
            <w:rFonts w:ascii="Times New Roman" w:hAnsi="Times New Roman" w:cs="Times New Roman"/>
          </w:rPr>
          <w:id w:val="1341817906"/>
        </w:sdtPr>
        <w:sdtEndPr>
          <w:rPr>
            <w:rFonts w:ascii="Times New Roman" w:hAnsi="Times New Roman" w:cs="Times New Roman"/>
          </w:rPr>
        </w:sdtEndPr>
        <w:sdtContent>
          <w:sdt>
            <w:sdtPr>
              <w:rPr>
                <w:rFonts w:ascii="Times New Roman" w:hAnsi="Times New Roman" w:cs="Times New Roman"/>
              </w:rPr>
              <w:id w:val="-718744699"/>
            </w:sdtPr>
            <w:sdtEndPr>
              <w:rPr>
                <w:rFonts w:ascii="Times New Roman" w:hAnsi="Times New Roman" w:cs="Times New Roman"/>
              </w:rPr>
            </w:sdtEndPr>
            <w:sdtContent>
              <w:sdt>
                <w:sdtPr>
                  <w:rPr>
                    <w:rFonts w:ascii="Times New Roman" w:hAnsi="Times New Roman" w:cs="Times New Roman"/>
                  </w:rPr>
                  <w:id w:val="117415585"/>
                </w:sdtPr>
                <w:sdtEndPr>
                  <w:rPr>
                    <w:rFonts w:ascii="Times New Roman" w:hAnsi="Times New Roman" w:cs="Times New Roman"/>
                  </w:rPr>
                </w:sdtEndPr>
                <w:sdtContent>
                  <w:r>
                    <w:rPr>
                      <w:rFonts w:ascii="Segoe UI Symbol" w:hAnsi="Segoe UI Symbol" w:eastAsia="MS Gothic" w:cs="Segoe UI Symbol"/>
                    </w:rPr>
                    <w:t>☐</w:t>
                  </w:r>
                </w:sdtContent>
              </w:sdt>
            </w:sdtContent>
          </w:sdt>
        </w:sdtContent>
      </w:sdt>
      <w:r>
        <w:rPr>
          <w:rFonts w:ascii="Times New Roman" w:hAnsi="Times New Roman" w:cs="Times New Roman"/>
        </w:rPr>
        <w:t>是</w:t>
      </w:r>
      <w:sdt>
        <w:sdtPr>
          <w:rPr>
            <w:rFonts w:ascii="Times New Roman" w:hAnsi="Times New Roman" w:cs="Times New Roman"/>
          </w:rPr>
          <w:id w:val="-538891222"/>
        </w:sdtPr>
        <w:sdtEndPr>
          <w:rPr>
            <w:rFonts w:ascii="Times New Roman" w:hAnsi="Times New Roman" w:cs="Times New Roman"/>
          </w:rPr>
        </w:sdtEndPr>
        <w:sdtContent>
          <w:r>
            <w:rPr>
              <w:rFonts w:ascii="Times New Roman" w:hAnsi="Times New Roman" w:cs="Times New Roman"/>
            </w:rPr>
            <w:t xml:space="preserve"> </w:t>
          </w:r>
          <w:r>
            <w:rPr>
              <w:rFonts w:ascii="Segoe UI Symbol" w:hAnsi="Segoe UI Symbol" w:eastAsia="MS Gothic" w:cs="Segoe UI Symbol"/>
            </w:rPr>
            <w:t>☐</w:t>
          </w:r>
        </w:sdtContent>
      </w:sdt>
      <w:r>
        <w:rPr>
          <w:rFonts w:ascii="Times New Roman" w:hAnsi="Times New Roman" w:cs="Times New Roman"/>
        </w:rPr>
        <w:t>否，</w:t>
      </w:r>
    </w:p>
    <w:p>
      <w:pPr>
        <w:rPr>
          <w:rFonts w:ascii="Times New Roman" w:hAnsi="Times New Roman" w:cs="Times New Roman"/>
        </w:rPr>
      </w:pPr>
      <w:r>
        <w:rPr>
          <w:rFonts w:ascii="Times New Roman" w:hAnsi="Times New Roman" w:cs="Times New Roman"/>
        </w:rPr>
        <w:t>监测用户健康指标数据，并发送运动提醒：</w:t>
      </w:r>
      <w:sdt>
        <w:sdtPr>
          <w:rPr>
            <w:rFonts w:ascii="Times New Roman" w:hAnsi="Times New Roman" w:cs="Times New Roman"/>
          </w:rPr>
          <w:id w:val="509807175"/>
        </w:sdtPr>
        <w:sdtEndPr>
          <w:rPr>
            <w:rFonts w:ascii="Times New Roman" w:hAnsi="Times New Roman" w:cs="Times New Roman"/>
          </w:rPr>
        </w:sdtEndPr>
        <w:sdtContent>
          <w:sdt>
            <w:sdtPr>
              <w:rPr>
                <w:rFonts w:ascii="Times New Roman" w:hAnsi="Times New Roman" w:cs="Times New Roman"/>
              </w:rPr>
              <w:id w:val="-1627076282"/>
            </w:sdtPr>
            <w:sdtEndPr>
              <w:rPr>
                <w:rFonts w:ascii="Times New Roman" w:hAnsi="Times New Roman" w:cs="Times New Roman"/>
              </w:rPr>
            </w:sdtEndPr>
            <w:sdtContent>
              <w:sdt>
                <w:sdtPr>
                  <w:rPr>
                    <w:rFonts w:ascii="Times New Roman" w:hAnsi="Times New Roman" w:cs="Times New Roman"/>
                  </w:rPr>
                  <w:id w:val="-497651505"/>
                </w:sdtPr>
                <w:sdtEndPr>
                  <w:rPr>
                    <w:rFonts w:ascii="Times New Roman" w:hAnsi="Times New Roman" w:cs="Times New Roman"/>
                  </w:rPr>
                </w:sdtEndPr>
                <w:sdtContent>
                  <w:r>
                    <w:rPr>
                      <w:rFonts w:ascii="Segoe UI Symbol" w:hAnsi="Segoe UI Symbol" w:eastAsia="MS Gothic" w:cs="Segoe UI Symbol"/>
                    </w:rPr>
                    <w:t>☐</w:t>
                  </w:r>
                </w:sdtContent>
              </w:sdt>
            </w:sdtContent>
          </w:sdt>
        </w:sdtContent>
      </w:sdt>
      <w:r>
        <w:rPr>
          <w:rFonts w:ascii="Times New Roman" w:hAnsi="Times New Roman" w:cs="Times New Roman"/>
        </w:rPr>
        <w:t>是</w:t>
      </w:r>
      <w:sdt>
        <w:sdtPr>
          <w:rPr>
            <w:rFonts w:ascii="Times New Roman" w:hAnsi="Times New Roman" w:cs="Times New Roman"/>
          </w:rPr>
          <w:id w:val="366107140"/>
        </w:sdtPr>
        <w:sdtEndPr>
          <w:rPr>
            <w:rFonts w:ascii="Times New Roman" w:hAnsi="Times New Roman" w:cs="Times New Roman"/>
          </w:rPr>
        </w:sdtEndPr>
        <w:sdtContent>
          <w:r>
            <w:rPr>
              <w:rFonts w:ascii="Times New Roman" w:hAnsi="Times New Roman" w:cs="Times New Roman"/>
            </w:rPr>
            <w:t xml:space="preserve"> </w:t>
          </w:r>
          <w:r>
            <w:rPr>
              <w:rFonts w:ascii="Segoe UI Symbol" w:hAnsi="Segoe UI Symbol" w:eastAsia="MS Gothic" w:cs="Segoe UI Symbol"/>
            </w:rPr>
            <w:t>☐</w:t>
          </w:r>
        </w:sdtContent>
      </w:sdt>
      <w:r>
        <w:rPr>
          <w:rFonts w:ascii="Times New Roman" w:hAnsi="Times New Roman" w:cs="Times New Roman"/>
        </w:rPr>
        <w:t>否，</w:t>
      </w:r>
    </w:p>
    <w:p>
      <w:pPr>
        <w:rPr>
          <w:rFonts w:ascii="Times New Roman" w:hAnsi="Times New Roman" w:cs="Times New Roman"/>
        </w:rPr>
      </w:pPr>
      <w:r>
        <w:rPr>
          <w:rFonts w:ascii="Times New Roman" w:hAnsi="Times New Roman" w:cs="Times New Roman"/>
        </w:rPr>
        <w:t>帮助用户线上预约或推荐运动空间、课程：</w:t>
      </w:r>
      <w:sdt>
        <w:sdtPr>
          <w:rPr>
            <w:rFonts w:ascii="Times New Roman" w:hAnsi="Times New Roman" w:cs="Times New Roman"/>
          </w:rPr>
          <w:id w:val="-1160147567"/>
        </w:sdtPr>
        <w:sdtEndPr>
          <w:rPr>
            <w:rFonts w:ascii="Times New Roman" w:hAnsi="Times New Roman" w:cs="Times New Roman"/>
          </w:rPr>
        </w:sdtEndPr>
        <w:sdtContent>
          <w:sdt>
            <w:sdtPr>
              <w:rPr>
                <w:rFonts w:ascii="Times New Roman" w:hAnsi="Times New Roman" w:cs="Times New Roman"/>
              </w:rPr>
              <w:id w:val="1655571406"/>
            </w:sdtPr>
            <w:sdtEndPr>
              <w:rPr>
                <w:rFonts w:ascii="Times New Roman" w:hAnsi="Times New Roman" w:cs="Times New Roman"/>
              </w:rPr>
            </w:sdtEndPr>
            <w:sdtContent>
              <w:sdt>
                <w:sdtPr>
                  <w:rPr>
                    <w:rFonts w:ascii="Times New Roman" w:hAnsi="Times New Roman" w:cs="Times New Roman"/>
                  </w:rPr>
                  <w:id w:val="1342127473"/>
                </w:sdtPr>
                <w:sdtEndPr>
                  <w:rPr>
                    <w:rFonts w:ascii="Times New Roman" w:hAnsi="Times New Roman" w:cs="Times New Roman"/>
                  </w:rPr>
                </w:sdtEndPr>
                <w:sdtContent>
                  <w:r>
                    <w:rPr>
                      <w:rFonts w:ascii="Segoe UI Symbol" w:hAnsi="Segoe UI Symbol" w:eastAsia="MS Gothic" w:cs="Segoe UI Symbol"/>
                    </w:rPr>
                    <w:t>☐</w:t>
                  </w:r>
                </w:sdtContent>
              </w:sdt>
            </w:sdtContent>
          </w:sdt>
        </w:sdtContent>
      </w:sdt>
      <w:r>
        <w:rPr>
          <w:rFonts w:ascii="Times New Roman" w:hAnsi="Times New Roman" w:cs="Times New Roman"/>
        </w:rPr>
        <w:t>是</w:t>
      </w:r>
      <w:sdt>
        <w:sdtPr>
          <w:rPr>
            <w:rFonts w:ascii="Times New Roman" w:hAnsi="Times New Roman" w:cs="Times New Roman"/>
          </w:rPr>
          <w:id w:val="1617940479"/>
        </w:sdtPr>
        <w:sdtEndPr>
          <w:rPr>
            <w:rFonts w:ascii="Times New Roman" w:hAnsi="Times New Roman" w:cs="Times New Roman"/>
          </w:rPr>
        </w:sdtEndPr>
        <w:sdtContent>
          <w:r>
            <w:rPr>
              <w:rFonts w:ascii="Times New Roman" w:hAnsi="Times New Roman" w:cs="Times New Roman"/>
            </w:rPr>
            <w:t xml:space="preserve"> </w:t>
          </w:r>
          <w:r>
            <w:rPr>
              <w:rFonts w:ascii="Segoe UI Symbol" w:hAnsi="Segoe UI Symbol" w:eastAsia="MS Gothic" w:cs="Segoe UI Symbol"/>
            </w:rPr>
            <w:t>☐</w:t>
          </w:r>
        </w:sdtContent>
      </w:sdt>
      <w:r>
        <w:rPr>
          <w:rFonts w:ascii="Times New Roman" w:hAnsi="Times New Roman" w:cs="Times New Roman"/>
        </w:rPr>
        <w:t>否，</w:t>
      </w:r>
    </w:p>
    <w:p>
      <w:pPr>
        <w:rPr>
          <w:rFonts w:ascii="Times New Roman" w:hAnsi="Times New Roman" w:cs="Times New Roman"/>
        </w:rPr>
      </w:pPr>
      <w:r>
        <w:rPr>
          <w:rFonts w:ascii="Times New Roman" w:hAnsi="Times New Roman" w:cs="Times New Roman"/>
        </w:rPr>
        <w:t>配备具有能够识别并指导用户运动姿势的智能健身设备：</w:t>
      </w:r>
      <w:sdt>
        <w:sdtPr>
          <w:rPr>
            <w:rFonts w:ascii="Times New Roman" w:hAnsi="Times New Roman" w:cs="Times New Roman"/>
          </w:rPr>
          <w:id w:val="-1959940795"/>
        </w:sdtPr>
        <w:sdtEndPr>
          <w:rPr>
            <w:rFonts w:ascii="Times New Roman" w:hAnsi="Times New Roman" w:cs="Times New Roman"/>
          </w:rPr>
        </w:sdtEndPr>
        <w:sdtContent>
          <w:sdt>
            <w:sdtPr>
              <w:rPr>
                <w:rFonts w:ascii="Times New Roman" w:hAnsi="Times New Roman" w:cs="Times New Roman"/>
              </w:rPr>
              <w:id w:val="-2018221526"/>
            </w:sdtPr>
            <w:sdtEndPr>
              <w:rPr>
                <w:rFonts w:ascii="Times New Roman" w:hAnsi="Times New Roman" w:cs="Times New Roman"/>
              </w:rPr>
            </w:sdtEndPr>
            <w:sdtContent>
              <w:sdt>
                <w:sdtPr>
                  <w:rPr>
                    <w:rFonts w:ascii="Times New Roman" w:hAnsi="Times New Roman" w:cs="Times New Roman"/>
                  </w:rPr>
                  <w:id w:val="794338293"/>
                </w:sdtPr>
                <w:sdtEndPr>
                  <w:rPr>
                    <w:rFonts w:ascii="Times New Roman" w:hAnsi="Times New Roman" w:cs="Times New Roman"/>
                  </w:rPr>
                </w:sdtEndPr>
                <w:sdtContent>
                  <w:r>
                    <w:rPr>
                      <w:rFonts w:ascii="Segoe UI Symbol" w:hAnsi="Segoe UI Symbol" w:eastAsia="MS Gothic" w:cs="Segoe UI Symbol"/>
                    </w:rPr>
                    <w:t>☐</w:t>
                  </w:r>
                </w:sdtContent>
              </w:sdt>
            </w:sdtContent>
          </w:sdt>
        </w:sdtContent>
      </w:sdt>
      <w:r>
        <w:rPr>
          <w:rFonts w:ascii="Times New Roman" w:hAnsi="Times New Roman" w:cs="Times New Roman"/>
        </w:rPr>
        <w:t>是</w:t>
      </w:r>
      <w:sdt>
        <w:sdtPr>
          <w:rPr>
            <w:rFonts w:ascii="Times New Roman" w:hAnsi="Times New Roman" w:cs="Times New Roman"/>
          </w:rPr>
          <w:id w:val="1477186761"/>
        </w:sdtPr>
        <w:sdtEndPr>
          <w:rPr>
            <w:rFonts w:ascii="Times New Roman" w:hAnsi="Times New Roman" w:cs="Times New Roman"/>
          </w:rPr>
        </w:sdtEndPr>
        <w:sdtContent>
          <w:r>
            <w:rPr>
              <w:rFonts w:ascii="Times New Roman" w:hAnsi="Times New Roman" w:cs="Times New Roman"/>
            </w:rPr>
            <w:t xml:space="preserve"> </w:t>
          </w:r>
          <w:r>
            <w:rPr>
              <w:rFonts w:ascii="Segoe UI Symbol" w:hAnsi="Segoe UI Symbol" w:eastAsia="MS Gothic" w:cs="Segoe UI Symbol"/>
            </w:rPr>
            <w:t>☐</w:t>
          </w:r>
        </w:sdtContent>
      </w:sdt>
      <w:r>
        <w:rPr>
          <w:rFonts w:ascii="Times New Roman" w:hAnsi="Times New Roman" w:cs="Times New Roman"/>
        </w:rPr>
        <w:t>否</w:t>
      </w:r>
    </w:p>
    <w:p>
      <w:pPr>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20"/>
        <w:rPr>
          <w:rFonts w:ascii="Times New Roman" w:hAnsi="Times New Roman" w:cs="Times New Roman"/>
        </w:rPr>
      </w:pPr>
      <w:r>
        <w:rPr>
          <w:rFonts w:ascii="Times New Roman" w:hAnsi="Times New Roman" w:cs="Times New Roman"/>
        </w:rPr>
        <w:t>预评价：</w:t>
      </w:r>
    </w:p>
    <w:p>
      <w:pPr>
        <w:pStyle w:val="52"/>
        <w:numPr>
          <w:ilvl w:val="0"/>
          <w:numId w:val="94"/>
        </w:numPr>
        <w:ind w:firstLineChars="0"/>
      </w:pPr>
      <w:r>
        <w:t>智能化设计说明</w:t>
      </w:r>
    </w:p>
    <w:p>
      <w:pPr>
        <w:ind w:left="420"/>
        <w:rPr>
          <w:rFonts w:ascii="Times New Roman" w:hAnsi="Times New Roman" w:cs="Times New Roman"/>
        </w:rPr>
      </w:pPr>
      <w:r>
        <w:rPr>
          <w:rFonts w:ascii="Times New Roman" w:hAnsi="Times New Roman" w:cs="Times New Roman"/>
        </w:rPr>
        <w:t>评价：</w:t>
      </w:r>
    </w:p>
    <w:p>
      <w:pPr>
        <w:pStyle w:val="52"/>
        <w:numPr>
          <w:ilvl w:val="0"/>
          <w:numId w:val="95"/>
        </w:numPr>
        <w:ind w:firstLineChars="0"/>
      </w:pPr>
      <w:r>
        <w:t>智能化竣工图纸</w:t>
      </w:r>
    </w:p>
    <w:p>
      <w:pPr>
        <w:pStyle w:val="52"/>
        <w:numPr>
          <w:ilvl w:val="0"/>
          <w:numId w:val="95"/>
        </w:numPr>
        <w:ind w:firstLineChars="0"/>
      </w:pPr>
      <w:r>
        <w:t>相关产品型式检验报告</w:t>
      </w:r>
    </w:p>
    <w:p>
      <w:pPr>
        <w:pStyle w:val="52"/>
        <w:numPr>
          <w:ilvl w:val="0"/>
          <w:numId w:val="95"/>
        </w:numPr>
        <w:ind w:firstLineChars="0"/>
      </w:pPr>
      <w:r>
        <w:t>历史监测数据</w:t>
      </w:r>
    </w:p>
    <w:p>
      <w:pPr>
        <w:ind w:left="210" w:hanging="210" w:hangingChars="100"/>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pStyle w:val="5"/>
        <w:rPr>
          <w:kern w:val="0"/>
        </w:rPr>
        <w:sectPr>
          <w:pgSz w:w="11906" w:h="16838"/>
          <w:pgMar w:top="1440" w:right="1800" w:bottom="1440" w:left="1800" w:header="851" w:footer="992" w:gutter="0"/>
          <w:cols w:space="720" w:num="1"/>
          <w:docGrid w:type="lines" w:linePitch="312" w:charSpace="0"/>
        </w:sectPr>
      </w:pPr>
      <w:r>
        <w:br w:type="page"/>
      </w:r>
    </w:p>
    <w:p>
      <w:pPr>
        <w:jc w:val="center"/>
        <w:outlineLvl w:val="1"/>
        <w:rPr>
          <w:rFonts w:ascii="Times New Roman" w:hAnsi="Times New Roman" w:cs="Times New Roman"/>
          <w:b/>
          <w:bCs/>
        </w:rPr>
      </w:pPr>
      <w:r>
        <w:rPr>
          <w:rFonts w:ascii="Times New Roman" w:hAnsi="Times New Roman" w:cs="Times New Roman"/>
          <w:b/>
          <w:bCs/>
        </w:rPr>
        <w:tab/>
      </w:r>
      <w:bookmarkStart w:id="191" w:name="_Toc425233161"/>
      <w:bookmarkStart w:id="192" w:name="_Toc9945095"/>
      <w:bookmarkStart w:id="193" w:name="_Toc9945381"/>
      <w:bookmarkStart w:id="194" w:name="_Toc9945522"/>
      <w:bookmarkStart w:id="195" w:name="_Toc9944815"/>
      <w:bookmarkStart w:id="196" w:name="_Toc9945239"/>
      <w:bookmarkStart w:id="197" w:name="_Toc74123836"/>
      <w:r>
        <w:rPr>
          <w:rFonts w:ascii="Times New Roman" w:hAnsi="Times New Roman" w:cs="Times New Roman"/>
          <w:b/>
          <w:sz w:val="28"/>
        </w:rPr>
        <w:t>6 提高与创新</w:t>
      </w:r>
      <w:bookmarkEnd w:id="191"/>
      <w:bookmarkEnd w:id="192"/>
      <w:bookmarkEnd w:id="193"/>
      <w:bookmarkEnd w:id="194"/>
      <w:bookmarkEnd w:id="195"/>
      <w:bookmarkEnd w:id="196"/>
      <w:bookmarkEnd w:id="197"/>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762"/>
        <w:gridCol w:w="5515"/>
        <w:gridCol w:w="707"/>
        <w:gridCol w:w="7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vAlign w:val="center"/>
          </w:tcPr>
          <w:p>
            <w:pPr>
              <w:jc w:val="center"/>
              <w:rPr>
                <w:rFonts w:ascii="Times New Roman" w:hAnsi="Times New Roman" w:cs="Times New Roman"/>
                <w:b/>
                <w:szCs w:val="21"/>
              </w:rPr>
            </w:pPr>
            <w:r>
              <w:rPr>
                <w:rFonts w:ascii="Times New Roman" w:hAnsi="Times New Roman" w:cs="Times New Roman"/>
                <w:b/>
                <w:szCs w:val="21"/>
              </w:rPr>
              <w:t>类别</w:t>
            </w:r>
          </w:p>
        </w:tc>
        <w:tc>
          <w:tcPr>
            <w:tcW w:w="447" w:type="pct"/>
            <w:vAlign w:val="center"/>
          </w:tcPr>
          <w:p>
            <w:pPr>
              <w:jc w:val="center"/>
              <w:rPr>
                <w:rFonts w:ascii="Times New Roman" w:hAnsi="Times New Roman" w:cs="Times New Roman"/>
                <w:b/>
                <w:szCs w:val="21"/>
              </w:rPr>
            </w:pPr>
            <w:r>
              <w:rPr>
                <w:rFonts w:ascii="Times New Roman" w:hAnsi="Times New Roman" w:cs="Times New Roman"/>
                <w:b/>
                <w:szCs w:val="21"/>
              </w:rPr>
              <w:t>编号</w:t>
            </w:r>
          </w:p>
        </w:tc>
        <w:tc>
          <w:tcPr>
            <w:tcW w:w="3236" w:type="pct"/>
            <w:vAlign w:val="center"/>
          </w:tcPr>
          <w:p>
            <w:pPr>
              <w:jc w:val="center"/>
              <w:rPr>
                <w:rFonts w:ascii="Times New Roman" w:hAnsi="Times New Roman" w:cs="Times New Roman"/>
                <w:b/>
                <w:szCs w:val="21"/>
              </w:rPr>
            </w:pPr>
            <w:r>
              <w:rPr>
                <w:rFonts w:ascii="Times New Roman" w:hAnsi="Times New Roman" w:cs="Times New Roman"/>
                <w:b/>
                <w:szCs w:val="21"/>
              </w:rPr>
              <w:t>标准条文</w:t>
            </w:r>
          </w:p>
        </w:tc>
        <w:tc>
          <w:tcPr>
            <w:tcW w:w="415" w:type="pct"/>
            <w:vAlign w:val="center"/>
          </w:tcPr>
          <w:p>
            <w:pPr>
              <w:jc w:val="center"/>
              <w:rPr>
                <w:rFonts w:ascii="Times New Roman" w:hAnsi="Times New Roman" w:cs="Times New Roman"/>
                <w:b/>
                <w:szCs w:val="21"/>
              </w:rPr>
            </w:pPr>
            <w:r>
              <w:rPr>
                <w:rFonts w:ascii="Times New Roman" w:hAnsi="Times New Roman" w:cs="Times New Roman"/>
                <w:b/>
                <w:szCs w:val="21"/>
              </w:rPr>
              <w:t>分值</w:t>
            </w:r>
          </w:p>
        </w:tc>
        <w:tc>
          <w:tcPr>
            <w:tcW w:w="442" w:type="pct"/>
            <w:vAlign w:val="center"/>
          </w:tcPr>
          <w:p>
            <w:pPr>
              <w:jc w:val="center"/>
              <w:rPr>
                <w:rFonts w:ascii="Times New Roman" w:hAnsi="Times New Roman" w:cs="Times New Roman"/>
                <w:b/>
                <w:szCs w:val="21"/>
              </w:rPr>
            </w:pPr>
            <w:r>
              <w:rPr>
                <w:rFonts w:ascii="Times New Roman" w:hAnsi="Times New Roman" w:cs="Times New Roman"/>
                <w:b/>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b/>
                <w:bCs/>
                <w:color w:val="000000"/>
                <w:kern w:val="0"/>
                <w:szCs w:val="21"/>
              </w:rPr>
              <w:t>加分项</w:t>
            </w:r>
          </w:p>
        </w:tc>
        <w:tc>
          <w:tcPr>
            <w:tcW w:w="447"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6.2.1</w:t>
            </w:r>
          </w:p>
        </w:tc>
        <w:tc>
          <w:tcPr>
            <w:tcW w:w="3236" w:type="pct"/>
            <w:shd w:val="clear" w:color="auto" w:fill="auto"/>
          </w:tcPr>
          <w:p>
            <w:pPr>
              <w:rPr>
                <w:rFonts w:ascii="Times New Roman" w:hAnsi="Times New Roman" w:cs="Times New Roman"/>
                <w:szCs w:val="21"/>
              </w:rPr>
            </w:pPr>
            <w:r>
              <w:rPr>
                <w:rFonts w:ascii="Times New Roman" w:hAnsi="Times New Roman" w:cs="Times New Roman"/>
                <w:szCs w:val="21"/>
              </w:rPr>
              <w:t>采用主动防控技术，提高健康风险管理水平</w:t>
            </w:r>
          </w:p>
        </w:tc>
        <w:tc>
          <w:tcPr>
            <w:tcW w:w="415"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6</w:t>
            </w:r>
          </w:p>
        </w:tc>
        <w:tc>
          <w:tcPr>
            <w:tcW w:w="442"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vMerge w:val="continue"/>
            <w:shd w:val="clear" w:color="auto" w:fill="auto"/>
            <w:vAlign w:val="center"/>
          </w:tcPr>
          <w:p>
            <w:pPr>
              <w:jc w:val="center"/>
              <w:rPr>
                <w:rFonts w:ascii="Times New Roman" w:hAnsi="Times New Roman" w:cs="Times New Roman"/>
                <w:szCs w:val="21"/>
              </w:rPr>
            </w:pPr>
          </w:p>
        </w:tc>
        <w:tc>
          <w:tcPr>
            <w:tcW w:w="447"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6.2.2</w:t>
            </w:r>
          </w:p>
        </w:tc>
        <w:tc>
          <w:tcPr>
            <w:tcW w:w="3236" w:type="pct"/>
            <w:shd w:val="clear" w:color="auto" w:fill="auto"/>
          </w:tcPr>
          <w:p>
            <w:pPr>
              <w:rPr>
                <w:rFonts w:ascii="Times New Roman" w:hAnsi="Times New Roman" w:cs="Times New Roman"/>
                <w:szCs w:val="21"/>
              </w:rPr>
            </w:pPr>
            <w:r>
              <w:rPr>
                <w:rFonts w:ascii="Times New Roman" w:hAnsi="Times New Roman" w:cs="Times New Roman"/>
                <w:szCs w:val="21"/>
              </w:rPr>
              <w:t>建筑内配备巡检机器人，实现无人值守自动巡检，故障识别率不低于80%</w:t>
            </w:r>
          </w:p>
        </w:tc>
        <w:tc>
          <w:tcPr>
            <w:tcW w:w="415"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2</w:t>
            </w:r>
          </w:p>
        </w:tc>
        <w:tc>
          <w:tcPr>
            <w:tcW w:w="442"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vMerge w:val="continue"/>
            <w:shd w:val="clear" w:color="auto" w:fill="auto"/>
            <w:vAlign w:val="center"/>
          </w:tcPr>
          <w:p>
            <w:pPr>
              <w:jc w:val="center"/>
              <w:rPr>
                <w:rFonts w:ascii="Times New Roman" w:hAnsi="Times New Roman" w:cs="Times New Roman"/>
                <w:szCs w:val="21"/>
              </w:rPr>
            </w:pPr>
          </w:p>
        </w:tc>
        <w:tc>
          <w:tcPr>
            <w:tcW w:w="447"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6.2.3</w:t>
            </w:r>
          </w:p>
        </w:tc>
        <w:tc>
          <w:tcPr>
            <w:tcW w:w="3236" w:type="pct"/>
            <w:shd w:val="clear" w:color="auto" w:fill="auto"/>
          </w:tcPr>
          <w:p>
            <w:pPr>
              <w:rPr>
                <w:rFonts w:ascii="Times New Roman" w:hAnsi="Times New Roman" w:cs="Times New Roman"/>
                <w:szCs w:val="21"/>
              </w:rPr>
            </w:pPr>
            <w:r>
              <w:rPr>
                <w:rFonts w:ascii="Times New Roman" w:hAnsi="Times New Roman" w:cs="Times New Roman"/>
                <w:szCs w:val="21"/>
              </w:rPr>
              <w:t>自动评估室内公共安全卫生状况，对于公共安全卫生事件的传播风险进行预警和提示，自动调节暖通空调系统及净化设备运行策略，有效降低传播风险。</w:t>
            </w:r>
          </w:p>
        </w:tc>
        <w:tc>
          <w:tcPr>
            <w:tcW w:w="415"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2</w:t>
            </w:r>
          </w:p>
        </w:tc>
        <w:tc>
          <w:tcPr>
            <w:tcW w:w="442"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szCs w:val="21"/>
              </w:rPr>
            </w:pPr>
            <w:r>
              <w:rPr>
                <w:rFonts w:ascii="Times New Roman" w:hAnsi="Times New Roman" w:cs="Times New Roman"/>
                <w:szCs w:val="21"/>
              </w:rPr>
              <w:t>6.2.4</w:t>
            </w:r>
          </w:p>
        </w:tc>
        <w:tc>
          <w:tcPr>
            <w:tcW w:w="3236" w:type="pct"/>
          </w:tcPr>
          <w:p>
            <w:pPr>
              <w:rPr>
                <w:rFonts w:ascii="Times New Roman" w:hAnsi="Times New Roman" w:cs="Times New Roman"/>
                <w:szCs w:val="21"/>
              </w:rPr>
            </w:pPr>
            <w:r>
              <w:rPr>
                <w:rFonts w:ascii="Times New Roman" w:hAnsi="Times New Roman" w:cs="Times New Roman"/>
                <w:szCs w:val="21"/>
              </w:rPr>
              <w:t>主要功能房间50%以上的面积比例，设置可智能调节的昼夜节律照明系统，提高办公人员工作效率。</w:t>
            </w:r>
          </w:p>
        </w:tc>
        <w:tc>
          <w:tcPr>
            <w:tcW w:w="415"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2</w:t>
            </w:r>
          </w:p>
        </w:tc>
        <w:tc>
          <w:tcPr>
            <w:tcW w:w="442"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szCs w:val="21"/>
              </w:rPr>
            </w:pPr>
            <w:r>
              <w:rPr>
                <w:rFonts w:ascii="Times New Roman" w:hAnsi="Times New Roman" w:cs="Times New Roman"/>
                <w:szCs w:val="21"/>
              </w:rPr>
              <w:t>6.2.5</w:t>
            </w:r>
          </w:p>
        </w:tc>
        <w:tc>
          <w:tcPr>
            <w:tcW w:w="3236" w:type="pct"/>
          </w:tcPr>
          <w:p>
            <w:pPr>
              <w:rPr>
                <w:rFonts w:ascii="Times New Roman" w:hAnsi="Times New Roman" w:cs="Times New Roman"/>
                <w:szCs w:val="21"/>
              </w:rPr>
            </w:pPr>
            <w:r>
              <w:rPr>
                <w:rFonts w:ascii="Times New Roman" w:hAnsi="Times New Roman" w:cs="Times New Roman"/>
                <w:szCs w:val="21"/>
              </w:rPr>
              <w:t>采用人工智能的机器自学习和大数据技术对设备运行数据进行分析并提出设备系统运行状态的诊断建议报告及优化运行策略</w:t>
            </w:r>
          </w:p>
        </w:tc>
        <w:tc>
          <w:tcPr>
            <w:tcW w:w="415"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2</w:t>
            </w:r>
          </w:p>
        </w:tc>
        <w:tc>
          <w:tcPr>
            <w:tcW w:w="442"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szCs w:val="21"/>
              </w:rPr>
            </w:pPr>
            <w:r>
              <w:rPr>
                <w:rFonts w:ascii="Times New Roman" w:hAnsi="Times New Roman" w:cs="Times New Roman"/>
                <w:szCs w:val="21"/>
              </w:rPr>
              <w:t>6.2.6</w:t>
            </w:r>
          </w:p>
        </w:tc>
        <w:tc>
          <w:tcPr>
            <w:tcW w:w="3236" w:type="pct"/>
          </w:tcPr>
          <w:p>
            <w:pPr>
              <w:rPr>
                <w:rFonts w:ascii="Times New Roman" w:hAnsi="Times New Roman" w:cs="Times New Roman"/>
                <w:szCs w:val="21"/>
              </w:rPr>
            </w:pPr>
            <w:r>
              <w:rPr>
                <w:rFonts w:ascii="Times New Roman" w:hAnsi="Times New Roman" w:cs="Times New Roman"/>
                <w:szCs w:val="21"/>
              </w:rPr>
              <w:t>建立经济效益综合评价平台，收集并分析智慧化功能的经济效益相关数据，以反映智慧化功能的正向经济效益，且数据分析结果可被第三方机构评估和认证。</w:t>
            </w:r>
          </w:p>
        </w:tc>
        <w:tc>
          <w:tcPr>
            <w:tcW w:w="415"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6</w:t>
            </w:r>
          </w:p>
        </w:tc>
        <w:tc>
          <w:tcPr>
            <w:tcW w:w="442"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szCs w:val="21"/>
              </w:rPr>
            </w:pPr>
            <w:r>
              <w:rPr>
                <w:rFonts w:ascii="Times New Roman" w:hAnsi="Times New Roman" w:cs="Times New Roman"/>
                <w:szCs w:val="21"/>
              </w:rPr>
              <w:t>6.2.7</w:t>
            </w:r>
          </w:p>
        </w:tc>
        <w:tc>
          <w:tcPr>
            <w:tcW w:w="3236" w:type="pct"/>
          </w:tcPr>
          <w:p>
            <w:pPr>
              <w:rPr>
                <w:rFonts w:ascii="Times New Roman" w:hAnsi="Times New Roman" w:cs="Times New Roman"/>
                <w:szCs w:val="21"/>
              </w:rPr>
            </w:pPr>
            <w:r>
              <w:rPr>
                <w:rFonts w:ascii="Times New Roman" w:hAnsi="Times New Roman" w:cs="Times New Roman"/>
                <w:szCs w:val="21"/>
              </w:rPr>
              <w:t>设置楼宇数据管理平台，集中展现楼宇数据的统计和分析结果，为决策变更以及后续产生的影响提供数据支持。</w:t>
            </w:r>
          </w:p>
        </w:tc>
        <w:tc>
          <w:tcPr>
            <w:tcW w:w="415"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2</w:t>
            </w:r>
          </w:p>
        </w:tc>
        <w:tc>
          <w:tcPr>
            <w:tcW w:w="442"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szCs w:val="21"/>
              </w:rPr>
            </w:pPr>
            <w:r>
              <w:rPr>
                <w:rFonts w:ascii="Times New Roman" w:hAnsi="Times New Roman" w:cs="Times New Roman"/>
                <w:szCs w:val="21"/>
              </w:rPr>
              <w:t>6.2.8</w:t>
            </w:r>
          </w:p>
        </w:tc>
        <w:tc>
          <w:tcPr>
            <w:tcW w:w="3236" w:type="pct"/>
          </w:tcPr>
          <w:p>
            <w:pPr>
              <w:rPr>
                <w:rFonts w:ascii="Times New Roman" w:hAnsi="Times New Roman" w:cs="Times New Roman"/>
                <w:szCs w:val="21"/>
              </w:rPr>
            </w:pPr>
            <w:r>
              <w:rPr>
                <w:rFonts w:ascii="Times New Roman" w:hAnsi="Times New Roman" w:cs="Times New Roman"/>
                <w:szCs w:val="21"/>
              </w:rPr>
              <w:t>利用数字孪生技术，进行数据双向传递，实行建筑全生命周期的全面监测、日常运维、应急响应和持续优化工作策略。</w:t>
            </w:r>
          </w:p>
        </w:tc>
        <w:tc>
          <w:tcPr>
            <w:tcW w:w="415"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4</w:t>
            </w:r>
          </w:p>
        </w:tc>
        <w:tc>
          <w:tcPr>
            <w:tcW w:w="442"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460"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widowControl/>
              <w:jc w:val="center"/>
              <w:rPr>
                <w:rFonts w:ascii="Times New Roman" w:hAnsi="Times New Roman" w:cs="Times New Roman"/>
                <w:color w:val="000000"/>
                <w:szCs w:val="21"/>
              </w:rPr>
            </w:pPr>
            <w:r>
              <w:rPr>
                <w:rFonts w:ascii="Times New Roman" w:hAnsi="Times New Roman" w:cs="Times New Roman"/>
                <w:color w:val="000000"/>
                <w:szCs w:val="21"/>
              </w:rPr>
              <w:t>6.2.9</w:t>
            </w:r>
          </w:p>
        </w:tc>
        <w:tc>
          <w:tcPr>
            <w:tcW w:w="3236" w:type="pct"/>
          </w:tcPr>
          <w:p>
            <w:pPr>
              <w:rPr>
                <w:rFonts w:ascii="Times New Roman" w:hAnsi="Times New Roman" w:cs="Times New Roman"/>
                <w:szCs w:val="21"/>
              </w:rPr>
            </w:pPr>
            <w:r>
              <w:rPr>
                <w:rFonts w:ascii="Times New Roman" w:hAnsi="Times New Roman" w:cs="Times New Roman"/>
                <w:szCs w:val="21"/>
              </w:rPr>
              <w:t>对建筑主要用能系统和环境营造设备进行智能化控制及优化。</w:t>
            </w:r>
          </w:p>
        </w:tc>
        <w:tc>
          <w:tcPr>
            <w:tcW w:w="415"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4</w:t>
            </w:r>
          </w:p>
        </w:tc>
        <w:tc>
          <w:tcPr>
            <w:tcW w:w="442"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6.2.10</w:t>
            </w:r>
          </w:p>
        </w:tc>
        <w:tc>
          <w:tcPr>
            <w:tcW w:w="3236" w:type="pct"/>
          </w:tcPr>
          <w:p>
            <w:pPr>
              <w:rPr>
                <w:rFonts w:ascii="Times New Roman" w:hAnsi="Times New Roman" w:cs="Times New Roman"/>
                <w:szCs w:val="21"/>
              </w:rPr>
            </w:pPr>
            <w:r>
              <w:rPr>
                <w:rFonts w:ascii="Times New Roman" w:hAnsi="Times New Roman" w:cs="Times New Roman"/>
                <w:szCs w:val="21"/>
              </w:rPr>
              <w:t>提供室内导航服务，人员定位与电子地图结合，定位精度小于等于1 米</w:t>
            </w:r>
          </w:p>
        </w:tc>
        <w:tc>
          <w:tcPr>
            <w:tcW w:w="415"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2</w:t>
            </w:r>
          </w:p>
        </w:tc>
        <w:tc>
          <w:tcPr>
            <w:tcW w:w="442"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color w:val="000000"/>
                <w:szCs w:val="21"/>
              </w:rPr>
            </w:pPr>
            <w:r>
              <w:rPr>
                <w:rFonts w:ascii="Times New Roman" w:hAnsi="Times New Roman" w:cs="Times New Roman"/>
                <w:color w:val="000000"/>
                <w:szCs w:val="21"/>
              </w:rPr>
              <w:t>6.2.11</w:t>
            </w:r>
          </w:p>
        </w:tc>
        <w:tc>
          <w:tcPr>
            <w:tcW w:w="3236" w:type="pct"/>
          </w:tcPr>
          <w:p>
            <w:pPr>
              <w:rPr>
                <w:rFonts w:ascii="Times New Roman" w:hAnsi="Times New Roman" w:cs="Times New Roman"/>
                <w:szCs w:val="21"/>
              </w:rPr>
            </w:pPr>
            <w:r>
              <w:rPr>
                <w:rFonts w:ascii="Times New Roman" w:hAnsi="Times New Roman" w:cs="Times New Roman"/>
                <w:szCs w:val="21"/>
              </w:rPr>
              <w:t>采取有利于安全保障、健康舒适、工作效率、满意度水平，以及物业管理效益的其他创新措施，并有明显效益。</w:t>
            </w:r>
          </w:p>
        </w:tc>
        <w:tc>
          <w:tcPr>
            <w:tcW w:w="415"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6</w:t>
            </w:r>
          </w:p>
        </w:tc>
        <w:tc>
          <w:tcPr>
            <w:tcW w:w="442"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3" w:type="pct"/>
            <w:gridSpan w:val="3"/>
            <w:vAlign w:val="center"/>
          </w:tcPr>
          <w:p>
            <w:pPr>
              <w:jc w:val="center"/>
              <w:rPr>
                <w:rFonts w:ascii="Times New Roman" w:hAnsi="Times New Roman" w:cs="Times New Roman"/>
                <w:szCs w:val="21"/>
              </w:rPr>
            </w:pPr>
            <w:r>
              <w:rPr>
                <w:rFonts w:ascii="Times New Roman" w:hAnsi="Times New Roman" w:cs="Times New Roman"/>
                <w:szCs w:val="21"/>
              </w:rPr>
              <w:t>总计</w:t>
            </w:r>
            <w:r>
              <w:rPr>
                <w:rFonts w:ascii="Times New Roman" w:hAnsi="Times New Roman" w:cs="Times New Roman"/>
                <w:color w:val="000000"/>
                <w:kern w:val="0"/>
                <w:szCs w:val="21"/>
              </w:rPr>
              <w:t>（不得超过20分）</w:t>
            </w:r>
          </w:p>
        </w:tc>
        <w:tc>
          <w:tcPr>
            <w:tcW w:w="415" w:type="pct"/>
            <w:vAlign w:val="center"/>
          </w:tcPr>
          <w:p>
            <w:pPr>
              <w:jc w:val="center"/>
              <w:rPr>
                <w:rFonts w:ascii="Times New Roman" w:hAnsi="Times New Roman" w:cs="Times New Roman"/>
                <w:szCs w:val="21"/>
              </w:rPr>
            </w:pPr>
            <w:r>
              <w:rPr>
                <w:rFonts w:ascii="Times New Roman" w:hAnsi="Times New Roman" w:cs="Times New Roman"/>
                <w:szCs w:val="21"/>
              </w:rPr>
              <w:t>38</w:t>
            </w:r>
          </w:p>
        </w:tc>
        <w:tc>
          <w:tcPr>
            <w:tcW w:w="442" w:type="pct"/>
            <w:vAlign w:val="center"/>
          </w:tcPr>
          <w:p>
            <w:pPr>
              <w:jc w:val="center"/>
              <w:rPr>
                <w:rFonts w:ascii="Times New Roman" w:hAnsi="Times New Roman" w:cs="Times New Roman"/>
                <w:szCs w:val="21"/>
              </w:rPr>
            </w:pPr>
          </w:p>
        </w:tc>
      </w:tr>
    </w:tbl>
    <w:p>
      <w:pPr>
        <w:rPr>
          <w:rFonts w:ascii="Times New Roman" w:hAnsi="Times New Roman" w:cs="Times New Roman"/>
        </w:rPr>
      </w:pPr>
    </w:p>
    <w:p>
      <w:pPr>
        <w:spacing w:before="240" w:after="240" w:line="360" w:lineRule="auto"/>
        <w:jc w:val="center"/>
        <w:rPr>
          <w:rFonts w:ascii="Times New Roman" w:hAnsi="Times New Roman" w:cs="Times New Roman"/>
          <w:b/>
          <w:bCs/>
          <w:sz w:val="32"/>
          <w:szCs w:val="32"/>
        </w:rPr>
        <w:sectPr>
          <w:pgSz w:w="11906" w:h="16838"/>
          <w:pgMar w:top="1440" w:right="1800" w:bottom="1440" w:left="1800" w:header="851" w:footer="992" w:gutter="0"/>
          <w:cols w:space="425" w:num="1"/>
          <w:docGrid w:type="lines" w:linePitch="312" w:charSpace="0"/>
        </w:sectPr>
      </w:pPr>
    </w:p>
    <w:p>
      <w:pPr>
        <w:pStyle w:val="5"/>
        <w:rPr>
          <w:sz w:val="24"/>
          <w:szCs w:val="40"/>
        </w:rPr>
      </w:pPr>
      <w:bookmarkStart w:id="198" w:name="OLE_LINK125"/>
      <w:r>
        <w:rPr>
          <w:sz w:val="24"/>
          <w:szCs w:val="40"/>
        </w:rPr>
        <w:t>6.2.1 采用主动防控技术，提高健康风险管理水平。（6分）</w:t>
      </w:r>
    </w:p>
    <w:bookmarkEnd w:id="198"/>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79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4394"/>
        <w:gridCol w:w="1559"/>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vAlign w:val="center"/>
          </w:tcPr>
          <w:p>
            <w:pPr>
              <w:pStyle w:val="38"/>
              <w:ind w:firstLine="0" w:firstLineChars="0"/>
              <w:jc w:val="center"/>
              <w:rPr>
                <w:rFonts w:eastAsiaTheme="majorEastAsia"/>
                <w:b/>
                <w:szCs w:val="21"/>
              </w:rPr>
            </w:pPr>
            <w:r>
              <w:rPr>
                <w:rFonts w:eastAsiaTheme="majorEastAsia"/>
                <w:szCs w:val="21"/>
                <w:lang w:val="zh-CN"/>
              </w:rPr>
              <w:t>序号</w:t>
            </w:r>
          </w:p>
        </w:tc>
        <w:tc>
          <w:tcPr>
            <w:tcW w:w="4394" w:type="dxa"/>
            <w:vAlign w:val="center"/>
          </w:tcPr>
          <w:p>
            <w:pPr>
              <w:pStyle w:val="38"/>
              <w:ind w:firstLine="0" w:firstLineChars="0"/>
              <w:jc w:val="center"/>
              <w:rPr>
                <w:rFonts w:eastAsiaTheme="majorEastAsia"/>
                <w:b/>
                <w:szCs w:val="21"/>
              </w:rPr>
            </w:pPr>
            <w:r>
              <w:rPr>
                <w:rFonts w:eastAsiaTheme="majorEastAsia"/>
                <w:szCs w:val="21"/>
                <w:lang w:val="zh-CN"/>
              </w:rPr>
              <w:t>评价内容</w:t>
            </w:r>
          </w:p>
        </w:tc>
        <w:tc>
          <w:tcPr>
            <w:tcW w:w="1559" w:type="dxa"/>
            <w:vAlign w:val="center"/>
          </w:tcPr>
          <w:p>
            <w:pPr>
              <w:pStyle w:val="38"/>
              <w:ind w:firstLine="0" w:firstLineChars="0"/>
              <w:jc w:val="center"/>
              <w:rPr>
                <w:rFonts w:eastAsiaTheme="majorEastAsia"/>
                <w:b/>
                <w:szCs w:val="21"/>
              </w:rPr>
            </w:pPr>
            <w:r>
              <w:rPr>
                <w:rFonts w:eastAsiaTheme="majorEastAsia"/>
                <w:szCs w:val="21"/>
                <w:lang w:val="zh-CN"/>
              </w:rPr>
              <w:t>评价分值</w:t>
            </w:r>
          </w:p>
        </w:tc>
        <w:tc>
          <w:tcPr>
            <w:tcW w:w="1276" w:type="dxa"/>
            <w:vAlign w:val="center"/>
          </w:tcPr>
          <w:p>
            <w:pPr>
              <w:pStyle w:val="38"/>
              <w:ind w:firstLine="0" w:firstLineChars="0"/>
              <w:jc w:val="center"/>
              <w:rPr>
                <w:rFonts w:eastAsiaTheme="majorEastAsia"/>
                <w:b/>
                <w:szCs w:val="21"/>
              </w:rPr>
            </w:pPr>
            <w:r>
              <w:rPr>
                <w:rFonts w:eastAsiaTheme="majorEastAsia"/>
                <w:szCs w:val="21"/>
                <w:lang w:val="zh-C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vAlign w:val="center"/>
          </w:tcPr>
          <w:p>
            <w:pPr>
              <w:pStyle w:val="38"/>
              <w:ind w:firstLine="0" w:firstLineChars="0"/>
              <w:jc w:val="center"/>
              <w:rPr>
                <w:rFonts w:eastAsiaTheme="majorEastAsia"/>
                <w:szCs w:val="21"/>
              </w:rPr>
            </w:pPr>
            <w:r>
              <w:rPr>
                <w:rFonts w:eastAsiaTheme="majorEastAsia"/>
                <w:szCs w:val="21"/>
              </w:rPr>
              <w:t>1</w:t>
            </w:r>
          </w:p>
        </w:tc>
        <w:tc>
          <w:tcPr>
            <w:tcW w:w="4394" w:type="dxa"/>
            <w:vAlign w:val="center"/>
          </w:tcPr>
          <w:p>
            <w:pPr>
              <w:pStyle w:val="38"/>
              <w:ind w:firstLine="0" w:firstLineChars="0"/>
              <w:jc w:val="left"/>
              <w:rPr>
                <w:rFonts w:eastAsiaTheme="majorEastAsia"/>
                <w:szCs w:val="21"/>
              </w:rPr>
            </w:pPr>
            <w:r>
              <w:rPr>
                <w:rFonts w:eastAsiaTheme="majorEastAsia"/>
                <w:szCs w:val="21"/>
              </w:rPr>
              <w:t>建立社会流行病风险提示系统</w:t>
            </w:r>
          </w:p>
        </w:tc>
        <w:tc>
          <w:tcPr>
            <w:tcW w:w="1559" w:type="dxa"/>
            <w:vAlign w:val="center"/>
          </w:tcPr>
          <w:p>
            <w:pPr>
              <w:pStyle w:val="38"/>
              <w:ind w:firstLine="0" w:firstLineChars="0"/>
              <w:jc w:val="center"/>
              <w:rPr>
                <w:rFonts w:eastAsiaTheme="majorEastAsia"/>
                <w:szCs w:val="21"/>
              </w:rPr>
            </w:pPr>
            <w:r>
              <w:rPr>
                <w:rFonts w:eastAsiaTheme="majorEastAsia"/>
                <w:szCs w:val="21"/>
              </w:rPr>
              <w:t>2</w:t>
            </w:r>
          </w:p>
        </w:tc>
        <w:tc>
          <w:tcPr>
            <w:tcW w:w="1276" w:type="dxa"/>
            <w:vAlign w:val="center"/>
          </w:tcPr>
          <w:p>
            <w:pPr>
              <w:pStyle w:val="38"/>
              <w:ind w:firstLine="0" w:firstLineChars="0"/>
              <w:jc w:val="center"/>
              <w:rPr>
                <w:rFonts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vAlign w:val="center"/>
          </w:tcPr>
          <w:p>
            <w:pPr>
              <w:pStyle w:val="38"/>
              <w:ind w:firstLine="0" w:firstLineChars="0"/>
              <w:jc w:val="center"/>
              <w:rPr>
                <w:rFonts w:eastAsiaTheme="majorEastAsia"/>
                <w:szCs w:val="21"/>
              </w:rPr>
            </w:pPr>
            <w:r>
              <w:rPr>
                <w:rFonts w:eastAsiaTheme="majorEastAsia"/>
                <w:szCs w:val="21"/>
              </w:rPr>
              <w:t>2</w:t>
            </w:r>
          </w:p>
        </w:tc>
        <w:tc>
          <w:tcPr>
            <w:tcW w:w="4394" w:type="dxa"/>
            <w:vAlign w:val="center"/>
          </w:tcPr>
          <w:p>
            <w:pPr>
              <w:pStyle w:val="38"/>
              <w:ind w:firstLine="0" w:firstLineChars="0"/>
              <w:jc w:val="left"/>
              <w:rPr>
                <w:rFonts w:eastAsiaTheme="majorEastAsia"/>
                <w:szCs w:val="21"/>
              </w:rPr>
            </w:pPr>
            <w:r>
              <w:rPr>
                <w:rFonts w:eastAsiaTheme="majorEastAsia"/>
                <w:szCs w:val="21"/>
              </w:rPr>
              <w:t>采用红外感应、近场通信、语音识别等主动防控措施，优化建筑设备设施的使用方式</w:t>
            </w:r>
          </w:p>
        </w:tc>
        <w:tc>
          <w:tcPr>
            <w:tcW w:w="1559" w:type="dxa"/>
            <w:vAlign w:val="center"/>
          </w:tcPr>
          <w:p>
            <w:pPr>
              <w:pStyle w:val="38"/>
              <w:ind w:firstLine="0" w:firstLineChars="0"/>
              <w:jc w:val="center"/>
              <w:rPr>
                <w:rFonts w:eastAsiaTheme="majorEastAsia"/>
                <w:szCs w:val="21"/>
              </w:rPr>
            </w:pPr>
            <w:r>
              <w:rPr>
                <w:rFonts w:eastAsiaTheme="majorEastAsia"/>
                <w:szCs w:val="21"/>
              </w:rPr>
              <w:t>2</w:t>
            </w:r>
          </w:p>
        </w:tc>
        <w:tc>
          <w:tcPr>
            <w:tcW w:w="1276" w:type="dxa"/>
            <w:vAlign w:val="center"/>
          </w:tcPr>
          <w:p>
            <w:pPr>
              <w:pStyle w:val="38"/>
              <w:ind w:firstLine="0" w:firstLineChars="0"/>
              <w:jc w:val="center"/>
              <w:rPr>
                <w:rFonts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vAlign w:val="center"/>
          </w:tcPr>
          <w:p>
            <w:pPr>
              <w:pStyle w:val="38"/>
              <w:ind w:firstLine="0" w:firstLineChars="0"/>
              <w:jc w:val="center"/>
              <w:rPr>
                <w:rFonts w:eastAsiaTheme="majorEastAsia"/>
                <w:szCs w:val="21"/>
              </w:rPr>
            </w:pPr>
            <w:r>
              <w:rPr>
                <w:rFonts w:eastAsiaTheme="majorEastAsia"/>
                <w:szCs w:val="21"/>
              </w:rPr>
              <w:t>3</w:t>
            </w:r>
          </w:p>
        </w:tc>
        <w:tc>
          <w:tcPr>
            <w:tcW w:w="4394" w:type="dxa"/>
            <w:vAlign w:val="center"/>
          </w:tcPr>
          <w:p>
            <w:pPr>
              <w:pStyle w:val="38"/>
              <w:ind w:firstLine="0" w:firstLineChars="0"/>
              <w:jc w:val="left"/>
              <w:rPr>
                <w:rFonts w:eastAsiaTheme="majorEastAsia"/>
                <w:szCs w:val="21"/>
              </w:rPr>
            </w:pPr>
            <w:r>
              <w:rPr>
                <w:rFonts w:eastAsiaTheme="majorEastAsia"/>
                <w:szCs w:val="21"/>
              </w:rPr>
              <w:t>根据健康风险响应级别，调整主动防控措施、建筑设备的运行使用</w:t>
            </w:r>
          </w:p>
        </w:tc>
        <w:tc>
          <w:tcPr>
            <w:tcW w:w="1559" w:type="dxa"/>
            <w:vAlign w:val="center"/>
          </w:tcPr>
          <w:p>
            <w:pPr>
              <w:pStyle w:val="38"/>
              <w:ind w:firstLine="0" w:firstLineChars="0"/>
              <w:jc w:val="center"/>
              <w:rPr>
                <w:rFonts w:eastAsiaTheme="majorEastAsia"/>
                <w:szCs w:val="21"/>
              </w:rPr>
            </w:pPr>
            <w:r>
              <w:rPr>
                <w:rFonts w:eastAsiaTheme="majorEastAsia"/>
                <w:szCs w:val="21"/>
              </w:rPr>
              <w:t>2</w:t>
            </w:r>
          </w:p>
        </w:tc>
        <w:tc>
          <w:tcPr>
            <w:tcW w:w="1276" w:type="dxa"/>
            <w:vAlign w:val="center"/>
          </w:tcPr>
          <w:p>
            <w:pPr>
              <w:pStyle w:val="38"/>
              <w:ind w:firstLine="0" w:firstLineChars="0"/>
              <w:jc w:val="center"/>
              <w:rPr>
                <w:rFonts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6" w:type="dxa"/>
            <w:gridSpan w:val="2"/>
            <w:vAlign w:val="center"/>
          </w:tcPr>
          <w:p>
            <w:pPr>
              <w:pStyle w:val="38"/>
              <w:ind w:firstLine="0" w:firstLineChars="0"/>
              <w:jc w:val="center"/>
              <w:rPr>
                <w:rFonts w:eastAsiaTheme="majorEastAsia"/>
                <w:szCs w:val="21"/>
              </w:rPr>
            </w:pPr>
            <w:r>
              <w:rPr>
                <w:rFonts w:eastAsiaTheme="majorEastAsia"/>
                <w:szCs w:val="21"/>
              </w:rPr>
              <w:t>合计</w:t>
            </w:r>
          </w:p>
        </w:tc>
        <w:tc>
          <w:tcPr>
            <w:tcW w:w="1559" w:type="dxa"/>
            <w:vAlign w:val="center"/>
          </w:tcPr>
          <w:p>
            <w:pPr>
              <w:pStyle w:val="38"/>
              <w:ind w:firstLine="0" w:firstLineChars="0"/>
              <w:jc w:val="center"/>
              <w:rPr>
                <w:rFonts w:eastAsiaTheme="majorEastAsia"/>
                <w:szCs w:val="21"/>
              </w:rPr>
            </w:pPr>
            <w:r>
              <w:rPr>
                <w:rFonts w:eastAsiaTheme="majorEastAsia"/>
                <w:szCs w:val="21"/>
              </w:rPr>
              <w:t>6</w:t>
            </w:r>
          </w:p>
        </w:tc>
        <w:tc>
          <w:tcPr>
            <w:tcW w:w="1276" w:type="dxa"/>
            <w:vAlign w:val="center"/>
          </w:tcPr>
          <w:p>
            <w:pPr>
              <w:pStyle w:val="38"/>
              <w:ind w:firstLine="0" w:firstLineChars="0"/>
              <w:jc w:val="center"/>
              <w:rPr>
                <w:rFonts w:eastAsiaTheme="majorEastAsia"/>
                <w:szCs w:val="21"/>
              </w:rPr>
            </w:pPr>
          </w:p>
        </w:tc>
      </w:tr>
    </w:tbl>
    <w:p>
      <w:pPr>
        <w:spacing w:before="156" w:beforeLines="50" w:after="156" w:afterLines="50"/>
        <w:rPr>
          <w:rFonts w:ascii="Times New Roman" w:hAnsi="Times New Roman" w:eastAsia="宋体" w:cs="Times New Roman"/>
          <w:b/>
          <w:szCs w:val="21"/>
        </w:rPr>
      </w:pPr>
      <w:bookmarkStart w:id="199" w:name="_Toc9944816"/>
      <w:bookmarkStart w:id="200" w:name="_Toc9945096"/>
      <w:bookmarkStart w:id="201" w:name="_Toc9945240"/>
      <w:bookmarkStart w:id="202" w:name="_Toc9945523"/>
      <w:bookmarkStart w:id="203" w:name="_Toc9945382"/>
      <w:r>
        <w:rPr>
          <w:rFonts w:ascii="Times New Roman" w:hAnsi="Times New Roman" w:eastAsia="宋体" w:cs="Times New Roman"/>
          <w:b/>
          <w:szCs w:val="21"/>
        </w:rPr>
        <w:t>2 评价要点</w:t>
      </w:r>
    </w:p>
    <w:bookmarkEnd w:id="199"/>
    <w:bookmarkEnd w:id="200"/>
    <w:bookmarkEnd w:id="201"/>
    <w:bookmarkEnd w:id="202"/>
    <w:bookmarkEnd w:id="203"/>
    <w:p>
      <w:pPr>
        <w:jc w:val="left"/>
        <w:rPr>
          <w:rFonts w:ascii="Times New Roman" w:hAnsi="Times New Roman" w:cs="Times New Roman"/>
        </w:rPr>
      </w:pPr>
      <w:r>
        <w:rPr>
          <w:rFonts w:ascii="Times New Roman" w:hAnsi="Times New Roman" w:cs="Times New Roman"/>
        </w:rPr>
        <w:t>是否采用健康主动防控技术：口是 口否</w:t>
      </w:r>
    </w:p>
    <w:p>
      <w:pPr>
        <w:jc w:val="left"/>
        <w:rPr>
          <w:rFonts w:ascii="Times New Roman" w:hAnsi="Times New Roman" w:cs="Times New Roman"/>
        </w:rPr>
      </w:pPr>
      <w:r>
        <w:rPr>
          <w:rFonts w:ascii="Times New Roman" w:hAnsi="Times New Roman" w:cs="Times New Roman"/>
        </w:rPr>
        <w:t>请对主动防控技术进行简要说明：</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5" w:hRule="atLeast"/>
        </w:trPr>
        <w:tc>
          <w:tcPr>
            <w:tcW w:w="8296" w:type="dxa"/>
          </w:tcPr>
          <w:p>
            <w:pPr>
              <w:jc w:val="left"/>
              <w:rPr>
                <w:rFonts w:ascii="Times New Roman" w:hAnsi="Times New Roman" w:cs="Times New Roman"/>
                <w:color w:val="FF0000"/>
              </w:rPr>
            </w:pPr>
          </w:p>
        </w:tc>
      </w:tr>
    </w:tbl>
    <w:p>
      <w:pPr>
        <w:jc w:val="left"/>
        <w:rPr>
          <w:rFonts w:ascii="Times New Roman" w:hAnsi="Times New Roman" w:cs="Times New Roman"/>
          <w:color w:val="FF0000"/>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pStyle w:val="38"/>
        <w:spacing w:line="240" w:lineRule="auto"/>
        <w:ind w:firstLine="435" w:firstLineChars="0"/>
        <w:rPr>
          <w:szCs w:val="21"/>
        </w:rPr>
      </w:pPr>
      <w:r>
        <w:rPr>
          <w:szCs w:val="21"/>
        </w:rPr>
        <w:t>预评价：</w:t>
      </w:r>
    </w:p>
    <w:p>
      <w:pPr>
        <w:pStyle w:val="38"/>
        <w:numPr>
          <w:ilvl w:val="0"/>
          <w:numId w:val="96"/>
        </w:numPr>
        <w:spacing w:line="240" w:lineRule="auto"/>
        <w:ind w:firstLineChars="0"/>
        <w:rPr>
          <w:szCs w:val="21"/>
        </w:rPr>
      </w:pPr>
      <w:r>
        <w:rPr>
          <w:szCs w:val="21"/>
        </w:rPr>
        <w:t>主动防控技术设计说明</w:t>
      </w:r>
    </w:p>
    <w:p>
      <w:pPr>
        <w:pStyle w:val="38"/>
        <w:numPr>
          <w:ilvl w:val="0"/>
          <w:numId w:val="96"/>
        </w:numPr>
        <w:spacing w:line="240" w:lineRule="auto"/>
        <w:ind w:firstLineChars="0"/>
        <w:rPr>
          <w:szCs w:val="21"/>
        </w:rPr>
      </w:pPr>
      <w:r>
        <w:rPr>
          <w:szCs w:val="21"/>
        </w:rPr>
        <w:t>主动防控技术控制逻辑</w:t>
      </w:r>
    </w:p>
    <w:p>
      <w:pPr>
        <w:pStyle w:val="38"/>
        <w:spacing w:line="240" w:lineRule="auto"/>
        <w:ind w:left="435" w:firstLine="0" w:firstLineChars="0"/>
        <w:rPr>
          <w:szCs w:val="21"/>
        </w:rPr>
      </w:pPr>
      <w:r>
        <w:rPr>
          <w:szCs w:val="21"/>
        </w:rPr>
        <w:t>评价：</w:t>
      </w:r>
    </w:p>
    <w:p>
      <w:pPr>
        <w:pStyle w:val="38"/>
        <w:numPr>
          <w:ilvl w:val="0"/>
          <w:numId w:val="97"/>
        </w:numPr>
        <w:spacing w:line="240" w:lineRule="auto"/>
        <w:ind w:firstLineChars="0"/>
        <w:rPr>
          <w:szCs w:val="21"/>
        </w:rPr>
      </w:pPr>
      <w:r>
        <w:rPr>
          <w:szCs w:val="21"/>
        </w:rPr>
        <w:t>主动防控技术竣工图纸</w:t>
      </w:r>
    </w:p>
    <w:p>
      <w:pPr>
        <w:pStyle w:val="38"/>
        <w:numPr>
          <w:ilvl w:val="0"/>
          <w:numId w:val="97"/>
        </w:numPr>
        <w:spacing w:line="240" w:lineRule="auto"/>
        <w:ind w:firstLineChars="0"/>
        <w:rPr>
          <w:szCs w:val="21"/>
        </w:rPr>
      </w:pPr>
      <w:r>
        <w:rPr>
          <w:szCs w:val="21"/>
        </w:rPr>
        <w:t>主动防控技术系统型式检验报告</w:t>
      </w:r>
    </w:p>
    <w:p>
      <w:pPr>
        <w:pStyle w:val="38"/>
        <w:numPr>
          <w:ilvl w:val="0"/>
          <w:numId w:val="97"/>
        </w:numPr>
        <w:spacing w:line="240" w:lineRule="auto"/>
        <w:ind w:firstLineChars="0"/>
        <w:rPr>
          <w:szCs w:val="21"/>
        </w:rPr>
      </w:pPr>
      <w:r>
        <w:rPr>
          <w:szCs w:val="21"/>
        </w:rPr>
        <w:t>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b/>
          <w:sz w:val="24"/>
        </w:rPr>
      </w:pPr>
      <w:r>
        <w:rPr>
          <w:rFonts w:ascii="Times New Roman" w:hAnsi="Times New Roman" w:cs="Times New Roman"/>
          <w:b/>
          <w:sz w:val="24"/>
        </w:rPr>
        <w:br w:type="page"/>
      </w:r>
    </w:p>
    <w:p>
      <w:pPr>
        <w:pStyle w:val="5"/>
        <w:rPr>
          <w:sz w:val="24"/>
          <w:szCs w:val="40"/>
        </w:rPr>
      </w:pPr>
      <w:r>
        <w:rPr>
          <w:sz w:val="24"/>
          <w:szCs w:val="40"/>
        </w:rPr>
        <w:t>6.2.2 建筑内配备巡检机器人，实现无人值守自动巡检，故障识别率不低于80%。（2分）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365"/>
        <w:gridCol w:w="1575"/>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tcPr>
          <w:p>
            <w:pPr>
              <w:jc w:val="center"/>
              <w:rPr>
                <w:rFonts w:ascii="Times New Roman" w:hAnsi="Times New Roman" w:cs="Times New Roman"/>
                <w:szCs w:val="21"/>
              </w:rPr>
            </w:pPr>
            <w:r>
              <w:rPr>
                <w:rFonts w:ascii="Times New Roman" w:hAnsi="Times New Roman" w:cs="Times New Roman"/>
                <w:szCs w:val="21"/>
              </w:rPr>
              <w:t>序号</w:t>
            </w:r>
          </w:p>
        </w:tc>
        <w:tc>
          <w:tcPr>
            <w:tcW w:w="2727" w:type="pct"/>
          </w:tcPr>
          <w:p>
            <w:pPr>
              <w:jc w:val="center"/>
              <w:rPr>
                <w:rFonts w:ascii="Times New Roman" w:hAnsi="Times New Roman" w:cs="Times New Roman"/>
                <w:szCs w:val="21"/>
              </w:rPr>
            </w:pPr>
            <w:r>
              <w:rPr>
                <w:rFonts w:ascii="Times New Roman" w:hAnsi="Times New Roman" w:cs="Times New Roman"/>
                <w:szCs w:val="21"/>
              </w:rPr>
              <w:t>评价内容</w:t>
            </w:r>
          </w:p>
        </w:tc>
        <w:tc>
          <w:tcPr>
            <w:tcW w:w="984" w:type="pct"/>
          </w:tcPr>
          <w:p>
            <w:pPr>
              <w:jc w:val="center"/>
              <w:rPr>
                <w:rFonts w:ascii="Times New Roman" w:hAnsi="Times New Roman" w:cs="Times New Roman"/>
                <w:szCs w:val="21"/>
              </w:rPr>
            </w:pPr>
            <w:r>
              <w:rPr>
                <w:rFonts w:ascii="Times New Roman" w:hAnsi="Times New Roman" w:cs="Times New Roman"/>
                <w:szCs w:val="21"/>
              </w:rPr>
              <w:t>评价分值</w:t>
            </w:r>
          </w:p>
        </w:tc>
        <w:tc>
          <w:tcPr>
            <w:tcW w:w="834" w:type="pct"/>
          </w:tcPr>
          <w:p>
            <w:pPr>
              <w:jc w:val="center"/>
              <w:rPr>
                <w:rFonts w:ascii="Times New Roman" w:hAnsi="Times New Roman" w:cs="Times New Roman"/>
                <w:szCs w:val="21"/>
              </w:rPr>
            </w:pPr>
            <w:r>
              <w:rPr>
                <w:rFonts w:ascii="Times New Roman" w:hAnsi="Times New Roman"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1</w:t>
            </w:r>
          </w:p>
        </w:tc>
        <w:tc>
          <w:tcPr>
            <w:tcW w:w="2727" w:type="pct"/>
            <w:vAlign w:val="center"/>
          </w:tcPr>
          <w:p>
            <w:pPr>
              <w:jc w:val="left"/>
              <w:rPr>
                <w:rFonts w:ascii="Times New Roman" w:hAnsi="Times New Roman" w:cs="Times New Roman"/>
                <w:szCs w:val="21"/>
              </w:rPr>
            </w:pPr>
            <w:r>
              <w:rPr>
                <w:rFonts w:ascii="Times New Roman" w:hAnsi="Times New Roman" w:cs="Times New Roman"/>
                <w:color w:val="000000"/>
                <w:kern w:val="0"/>
                <w:szCs w:val="21"/>
              </w:rPr>
              <w:t>建筑内配备巡检机器人，实现无人值守自动巡检，故障识别率不低于80%</w:t>
            </w:r>
          </w:p>
        </w:tc>
        <w:tc>
          <w:tcPr>
            <w:tcW w:w="984" w:type="pct"/>
            <w:vAlign w:val="center"/>
          </w:tcPr>
          <w:p>
            <w:pPr>
              <w:jc w:val="center"/>
              <w:rPr>
                <w:rFonts w:ascii="Times New Roman" w:hAnsi="Times New Roman" w:cs="Times New Roman"/>
                <w:szCs w:val="21"/>
              </w:rPr>
            </w:pPr>
            <w:r>
              <w:rPr>
                <w:rFonts w:ascii="Times New Roman" w:hAnsi="Times New Roman" w:cs="Times New Roman"/>
                <w:bCs/>
                <w:lang w:val="zh-CN"/>
              </w:rPr>
              <w:t>2</w:t>
            </w:r>
          </w:p>
        </w:tc>
        <w:tc>
          <w:tcPr>
            <w:tcW w:w="834" w:type="pct"/>
            <w:vAlign w:val="center"/>
          </w:tcPr>
          <w:p>
            <w:pPr>
              <w:jc w:val="center"/>
              <w:rPr>
                <w:rFonts w:ascii="Times New Roman" w:hAnsi="Times New Roman" w:cs="Times New Roman"/>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kern w:val="0"/>
          <w:szCs w:val="21"/>
        </w:rPr>
      </w:pPr>
      <w:r>
        <w:rPr>
          <w:rFonts w:ascii="Times New Roman" w:hAnsi="Times New Roman" w:cs="Times New Roman"/>
          <w:kern w:val="0"/>
          <w:szCs w:val="21"/>
        </w:rPr>
        <w:t>建筑内是否配备巡检机器人：口是 口否</w:t>
      </w:r>
    </w:p>
    <w:p>
      <w:pPr>
        <w:rPr>
          <w:rFonts w:ascii="Times New Roman" w:hAnsi="Times New Roman" w:cs="Times New Roman"/>
          <w:kern w:val="0"/>
          <w:szCs w:val="21"/>
        </w:rPr>
      </w:pPr>
      <w:r>
        <w:rPr>
          <w:rFonts w:ascii="Times New Roman" w:hAnsi="Times New Roman" w:cs="Times New Roman"/>
          <w:kern w:val="0"/>
          <w:szCs w:val="21"/>
        </w:rPr>
        <w:t>故障识别率为_____%</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spacing w:line="288" w:lineRule="auto"/>
        <w:ind w:firstLine="435"/>
        <w:rPr>
          <w:rFonts w:ascii="Times New Roman" w:hAnsi="Times New Roman" w:cs="Times New Roman" w:eastAsiaTheme="majorEastAsia"/>
        </w:rPr>
      </w:pPr>
      <w:r>
        <w:rPr>
          <w:rFonts w:ascii="Times New Roman" w:hAnsi="Times New Roman" w:cs="Times New Roman" w:eastAsiaTheme="majorEastAsia"/>
        </w:rPr>
        <w:t>预评价：</w:t>
      </w:r>
    </w:p>
    <w:p>
      <w:pPr>
        <w:pStyle w:val="52"/>
        <w:numPr>
          <w:ilvl w:val="0"/>
          <w:numId w:val="98"/>
        </w:numPr>
        <w:spacing w:line="288" w:lineRule="auto"/>
        <w:ind w:firstLineChars="0"/>
        <w:rPr>
          <w:rFonts w:eastAsiaTheme="majorEastAsia"/>
        </w:rPr>
      </w:pPr>
      <w:r>
        <w:rPr>
          <w:rFonts w:eastAsiaTheme="majorEastAsia"/>
        </w:rPr>
        <w:t>机器人设计说明</w:t>
      </w:r>
    </w:p>
    <w:p>
      <w:pPr>
        <w:pStyle w:val="52"/>
        <w:numPr>
          <w:ilvl w:val="0"/>
          <w:numId w:val="98"/>
        </w:numPr>
        <w:spacing w:line="288" w:lineRule="auto"/>
        <w:ind w:firstLineChars="0"/>
        <w:rPr>
          <w:rFonts w:eastAsiaTheme="majorEastAsia"/>
        </w:rPr>
      </w:pPr>
      <w:r>
        <w:rPr>
          <w:rFonts w:eastAsiaTheme="majorEastAsia"/>
        </w:rPr>
        <w:t>故障识别逻辑说明</w:t>
      </w:r>
    </w:p>
    <w:p>
      <w:pPr>
        <w:spacing w:line="288" w:lineRule="auto"/>
        <w:ind w:left="435"/>
        <w:rPr>
          <w:rFonts w:ascii="Times New Roman" w:hAnsi="Times New Roman" w:cs="Times New Roman" w:eastAsiaTheme="majorEastAsia"/>
        </w:rPr>
      </w:pPr>
      <w:r>
        <w:rPr>
          <w:rFonts w:ascii="Times New Roman" w:hAnsi="Times New Roman" w:cs="Times New Roman" w:eastAsiaTheme="majorEastAsia"/>
        </w:rPr>
        <w:t>评价：</w:t>
      </w:r>
    </w:p>
    <w:p>
      <w:pPr>
        <w:pStyle w:val="52"/>
        <w:numPr>
          <w:ilvl w:val="0"/>
          <w:numId w:val="99"/>
        </w:numPr>
        <w:spacing w:line="288" w:lineRule="auto"/>
        <w:ind w:firstLineChars="0"/>
        <w:rPr>
          <w:rFonts w:eastAsiaTheme="majorEastAsia"/>
        </w:rPr>
      </w:pPr>
      <w:r>
        <w:rPr>
          <w:rFonts w:eastAsiaTheme="majorEastAsia"/>
        </w:rPr>
        <w:t>机器人软件界面</w:t>
      </w:r>
    </w:p>
    <w:p>
      <w:pPr>
        <w:pStyle w:val="52"/>
        <w:numPr>
          <w:ilvl w:val="0"/>
          <w:numId w:val="99"/>
        </w:numPr>
        <w:spacing w:line="288" w:lineRule="auto"/>
        <w:ind w:firstLineChars="0"/>
        <w:rPr>
          <w:rFonts w:eastAsiaTheme="majorEastAsia"/>
        </w:rPr>
      </w:pPr>
      <w:r>
        <w:rPr>
          <w:rFonts w:eastAsiaTheme="majorEastAsia"/>
        </w:rPr>
        <w:t>机器人产品说明</w:t>
      </w:r>
    </w:p>
    <w:p>
      <w:pPr>
        <w:pStyle w:val="52"/>
        <w:numPr>
          <w:ilvl w:val="0"/>
          <w:numId w:val="99"/>
        </w:numPr>
        <w:spacing w:line="288" w:lineRule="auto"/>
        <w:ind w:firstLineChars="0"/>
        <w:rPr>
          <w:rFonts w:eastAsiaTheme="majorEastAsia"/>
        </w:rPr>
      </w:pPr>
      <w:r>
        <w:rPr>
          <w:rFonts w:eastAsiaTheme="majorEastAsia"/>
        </w:rPr>
        <w:t>运行记录</w:t>
      </w:r>
    </w:p>
    <w:p>
      <w:pPr>
        <w:spacing w:line="288" w:lineRule="auto"/>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pPr>
        <w:pStyle w:val="5"/>
        <w:rPr>
          <w:sz w:val="24"/>
          <w:szCs w:val="40"/>
        </w:rPr>
      </w:pPr>
      <w:r>
        <w:rPr>
          <w:sz w:val="24"/>
          <w:szCs w:val="40"/>
        </w:rPr>
        <w:t>6.2.3 自动评估室内公共安全卫生状况，对于公共安全卫生事件的传播风险进行预警和提示，自动调节暖通空调系统及净化设备运行策略，有效降低传播风险。（2分）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365"/>
        <w:gridCol w:w="1575"/>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tcPr>
          <w:p>
            <w:pPr>
              <w:jc w:val="center"/>
              <w:rPr>
                <w:rFonts w:ascii="Times New Roman" w:hAnsi="Times New Roman" w:cs="Times New Roman"/>
                <w:szCs w:val="21"/>
              </w:rPr>
            </w:pPr>
            <w:r>
              <w:rPr>
                <w:rFonts w:ascii="Times New Roman" w:hAnsi="Times New Roman" w:cs="Times New Roman"/>
                <w:szCs w:val="21"/>
              </w:rPr>
              <w:t>序号</w:t>
            </w:r>
          </w:p>
        </w:tc>
        <w:tc>
          <w:tcPr>
            <w:tcW w:w="2727" w:type="pct"/>
          </w:tcPr>
          <w:p>
            <w:pPr>
              <w:jc w:val="center"/>
              <w:rPr>
                <w:rFonts w:ascii="Times New Roman" w:hAnsi="Times New Roman" w:cs="Times New Roman"/>
                <w:szCs w:val="21"/>
              </w:rPr>
            </w:pPr>
            <w:r>
              <w:rPr>
                <w:rFonts w:ascii="Times New Roman" w:hAnsi="Times New Roman" w:cs="Times New Roman"/>
                <w:szCs w:val="21"/>
              </w:rPr>
              <w:t>评价内容</w:t>
            </w:r>
          </w:p>
        </w:tc>
        <w:tc>
          <w:tcPr>
            <w:tcW w:w="984" w:type="pct"/>
          </w:tcPr>
          <w:p>
            <w:pPr>
              <w:jc w:val="center"/>
              <w:rPr>
                <w:rFonts w:ascii="Times New Roman" w:hAnsi="Times New Roman" w:cs="Times New Roman"/>
                <w:szCs w:val="21"/>
              </w:rPr>
            </w:pPr>
            <w:r>
              <w:rPr>
                <w:rFonts w:ascii="Times New Roman" w:hAnsi="Times New Roman" w:cs="Times New Roman"/>
                <w:szCs w:val="21"/>
              </w:rPr>
              <w:t>评价分值</w:t>
            </w:r>
          </w:p>
        </w:tc>
        <w:tc>
          <w:tcPr>
            <w:tcW w:w="834" w:type="pct"/>
          </w:tcPr>
          <w:p>
            <w:pPr>
              <w:jc w:val="center"/>
              <w:rPr>
                <w:rFonts w:ascii="Times New Roman" w:hAnsi="Times New Roman" w:cs="Times New Roman"/>
                <w:szCs w:val="21"/>
              </w:rPr>
            </w:pPr>
            <w:r>
              <w:rPr>
                <w:rFonts w:ascii="Times New Roman" w:hAnsi="Times New Roman"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1</w:t>
            </w:r>
          </w:p>
        </w:tc>
        <w:tc>
          <w:tcPr>
            <w:tcW w:w="2727" w:type="pct"/>
            <w:vAlign w:val="center"/>
          </w:tcPr>
          <w:p>
            <w:pPr>
              <w:jc w:val="left"/>
              <w:rPr>
                <w:rFonts w:ascii="Times New Roman" w:hAnsi="Times New Roman" w:cs="Times New Roman"/>
                <w:kern w:val="0"/>
                <w:szCs w:val="21"/>
              </w:rPr>
            </w:pPr>
            <w:r>
              <w:rPr>
                <w:rFonts w:ascii="Times New Roman" w:hAnsi="Times New Roman" w:cs="Times New Roman"/>
                <w:kern w:val="0"/>
                <w:szCs w:val="21"/>
              </w:rPr>
              <w:t>自动评估室内公共安全卫生状况，对于公共安全卫生事件的传播风险进行预警和提示，自动调节暖通空调系统及净化设备运行策略，有效降低传播风险</w:t>
            </w:r>
          </w:p>
        </w:tc>
        <w:tc>
          <w:tcPr>
            <w:tcW w:w="984" w:type="pct"/>
            <w:vAlign w:val="center"/>
          </w:tcPr>
          <w:p>
            <w:pPr>
              <w:jc w:val="center"/>
              <w:rPr>
                <w:rFonts w:ascii="Times New Roman" w:hAnsi="Times New Roman" w:cs="Times New Roman"/>
                <w:szCs w:val="21"/>
              </w:rPr>
            </w:pPr>
            <w:r>
              <w:rPr>
                <w:rFonts w:ascii="Times New Roman" w:hAnsi="Times New Roman" w:cs="Times New Roman"/>
                <w:kern w:val="0"/>
                <w:szCs w:val="21"/>
              </w:rPr>
              <w:t>2</w:t>
            </w:r>
          </w:p>
        </w:tc>
        <w:tc>
          <w:tcPr>
            <w:tcW w:w="834" w:type="pct"/>
            <w:vAlign w:val="center"/>
          </w:tcPr>
          <w:p>
            <w:pPr>
              <w:jc w:val="center"/>
              <w:rPr>
                <w:rFonts w:ascii="Times New Roman" w:hAnsi="Times New Roman" w:cs="Times New Roman"/>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lang w:val="zh-CN"/>
        </w:rPr>
      </w:pPr>
      <w:r>
        <w:rPr>
          <w:rFonts w:ascii="Times New Roman" w:hAnsi="Times New Roman" w:cs="Times New Roman"/>
          <w:lang w:val="zh-CN"/>
        </w:rPr>
        <w:t>自动评估室内公共安全卫生状况：口是 口否</w:t>
      </w:r>
    </w:p>
    <w:p>
      <w:pPr>
        <w:rPr>
          <w:rFonts w:ascii="Times New Roman" w:hAnsi="Times New Roman" w:cs="Times New Roman"/>
          <w:lang w:val="zh-CN"/>
        </w:rPr>
      </w:pPr>
      <w:r>
        <w:rPr>
          <w:rFonts w:ascii="Times New Roman" w:hAnsi="Times New Roman" w:cs="Times New Roman"/>
          <w:lang w:val="zh-CN"/>
        </w:rPr>
        <w:t>对于公共安全卫生事件的传播风险进行警示和提示：口是 口否</w:t>
      </w:r>
    </w:p>
    <w:p>
      <w:pPr>
        <w:rPr>
          <w:rFonts w:ascii="Times New Roman" w:hAnsi="Times New Roman" w:eastAsia="宋体" w:cs="Times New Roman"/>
          <w:szCs w:val="21"/>
        </w:rPr>
      </w:pPr>
      <w:r>
        <w:rPr>
          <w:rFonts w:ascii="Times New Roman" w:hAnsi="Times New Roman" w:cs="Times New Roman"/>
          <w:lang w:val="zh-CN"/>
        </w:rPr>
        <w:t>请简要说明自动调节运行策略的情况：</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8272"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spacing w:line="288" w:lineRule="auto"/>
        <w:ind w:firstLine="420"/>
        <w:rPr>
          <w:rFonts w:ascii="Times New Roman" w:hAnsi="Times New Roman" w:cs="Times New Roman"/>
        </w:rPr>
      </w:pPr>
      <w:r>
        <w:rPr>
          <w:rFonts w:ascii="Times New Roman" w:hAnsi="Times New Roman" w:cs="Times New Roman"/>
        </w:rPr>
        <w:t>预评价：</w:t>
      </w:r>
    </w:p>
    <w:p>
      <w:pPr>
        <w:pStyle w:val="52"/>
        <w:numPr>
          <w:ilvl w:val="0"/>
          <w:numId w:val="100"/>
        </w:numPr>
        <w:spacing w:line="288" w:lineRule="auto"/>
        <w:ind w:firstLineChars="0"/>
      </w:pPr>
      <w:r>
        <w:t>电气设计说明</w:t>
      </w:r>
    </w:p>
    <w:p>
      <w:pPr>
        <w:pStyle w:val="52"/>
        <w:numPr>
          <w:ilvl w:val="0"/>
          <w:numId w:val="100"/>
        </w:numPr>
        <w:spacing w:line="288" w:lineRule="auto"/>
        <w:ind w:firstLineChars="0"/>
      </w:pPr>
      <w:r>
        <w:t>控制策略说明</w:t>
      </w:r>
    </w:p>
    <w:p>
      <w:pPr>
        <w:spacing w:line="288" w:lineRule="auto"/>
        <w:ind w:left="420"/>
        <w:rPr>
          <w:rFonts w:ascii="Times New Roman" w:hAnsi="Times New Roman" w:cs="Times New Roman"/>
        </w:rPr>
      </w:pPr>
      <w:r>
        <w:rPr>
          <w:rFonts w:ascii="Times New Roman" w:hAnsi="Times New Roman" w:cs="Times New Roman"/>
        </w:rPr>
        <w:t>评价：</w:t>
      </w:r>
    </w:p>
    <w:p>
      <w:pPr>
        <w:pStyle w:val="52"/>
        <w:numPr>
          <w:ilvl w:val="0"/>
          <w:numId w:val="101"/>
        </w:numPr>
        <w:spacing w:line="288" w:lineRule="auto"/>
        <w:ind w:firstLineChars="0"/>
      </w:pPr>
      <w:r>
        <w:t>电气竣工图</w:t>
      </w:r>
    </w:p>
    <w:p>
      <w:pPr>
        <w:pStyle w:val="52"/>
        <w:numPr>
          <w:ilvl w:val="0"/>
          <w:numId w:val="101"/>
        </w:numPr>
        <w:spacing w:line="288" w:lineRule="auto"/>
        <w:ind w:firstLineChars="0"/>
      </w:pPr>
      <w:r>
        <w:t>产品说明书</w:t>
      </w:r>
    </w:p>
    <w:p>
      <w:pPr>
        <w:pStyle w:val="52"/>
        <w:numPr>
          <w:ilvl w:val="0"/>
          <w:numId w:val="101"/>
        </w:numPr>
        <w:spacing w:line="288" w:lineRule="auto"/>
        <w:ind w:firstLineChars="0"/>
      </w:pPr>
      <w:r>
        <w:t>系统运行记录</w:t>
      </w:r>
    </w:p>
    <w:p>
      <w:pPr>
        <w:spacing w:line="288" w:lineRule="auto"/>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pPr>
        <w:pStyle w:val="5"/>
        <w:rPr>
          <w:sz w:val="24"/>
          <w:szCs w:val="40"/>
        </w:rPr>
      </w:pPr>
      <w:r>
        <w:rPr>
          <w:sz w:val="24"/>
          <w:szCs w:val="40"/>
        </w:rPr>
        <w:t>6.2.4 主要功能房间50%以上的面积比例，设置可智能调节的昼夜节律照明系统，提高办公人员工作效率。（2分）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365"/>
        <w:gridCol w:w="1575"/>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tcPr>
          <w:p>
            <w:pPr>
              <w:jc w:val="center"/>
              <w:rPr>
                <w:rFonts w:ascii="Times New Roman" w:hAnsi="Times New Roman" w:cs="Times New Roman"/>
                <w:szCs w:val="21"/>
              </w:rPr>
            </w:pPr>
            <w:r>
              <w:rPr>
                <w:rFonts w:ascii="Times New Roman" w:hAnsi="Times New Roman" w:cs="Times New Roman"/>
                <w:szCs w:val="21"/>
              </w:rPr>
              <w:t>序号</w:t>
            </w:r>
          </w:p>
        </w:tc>
        <w:tc>
          <w:tcPr>
            <w:tcW w:w="2727" w:type="pct"/>
          </w:tcPr>
          <w:p>
            <w:pPr>
              <w:jc w:val="center"/>
              <w:rPr>
                <w:rFonts w:ascii="Times New Roman" w:hAnsi="Times New Roman" w:cs="Times New Roman"/>
                <w:szCs w:val="21"/>
              </w:rPr>
            </w:pPr>
            <w:r>
              <w:rPr>
                <w:rFonts w:ascii="Times New Roman" w:hAnsi="Times New Roman" w:cs="Times New Roman"/>
                <w:szCs w:val="21"/>
              </w:rPr>
              <w:t>评价内容</w:t>
            </w:r>
          </w:p>
        </w:tc>
        <w:tc>
          <w:tcPr>
            <w:tcW w:w="984" w:type="pct"/>
          </w:tcPr>
          <w:p>
            <w:pPr>
              <w:jc w:val="center"/>
              <w:rPr>
                <w:rFonts w:ascii="Times New Roman" w:hAnsi="Times New Roman" w:cs="Times New Roman"/>
                <w:szCs w:val="21"/>
              </w:rPr>
            </w:pPr>
            <w:r>
              <w:rPr>
                <w:rFonts w:ascii="Times New Roman" w:hAnsi="Times New Roman" w:cs="Times New Roman"/>
                <w:szCs w:val="21"/>
              </w:rPr>
              <w:t>评价分值</w:t>
            </w:r>
          </w:p>
        </w:tc>
        <w:tc>
          <w:tcPr>
            <w:tcW w:w="834" w:type="pct"/>
          </w:tcPr>
          <w:p>
            <w:pPr>
              <w:jc w:val="center"/>
              <w:rPr>
                <w:rFonts w:ascii="Times New Roman" w:hAnsi="Times New Roman" w:cs="Times New Roman"/>
                <w:szCs w:val="21"/>
              </w:rPr>
            </w:pPr>
            <w:r>
              <w:rPr>
                <w:rFonts w:ascii="Times New Roman" w:hAnsi="Times New Roman"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1</w:t>
            </w:r>
          </w:p>
        </w:tc>
        <w:tc>
          <w:tcPr>
            <w:tcW w:w="2727" w:type="pct"/>
            <w:vAlign w:val="center"/>
          </w:tcPr>
          <w:p>
            <w:pPr>
              <w:jc w:val="left"/>
              <w:rPr>
                <w:rFonts w:ascii="Times New Roman" w:hAnsi="Times New Roman" w:cs="Times New Roman"/>
                <w:szCs w:val="21"/>
              </w:rPr>
            </w:pPr>
            <w:r>
              <w:rPr>
                <w:rFonts w:ascii="Times New Roman" w:hAnsi="Times New Roman" w:cs="Times New Roman"/>
                <w:szCs w:val="21"/>
              </w:rPr>
              <w:t>主要功能房间50%以上的面积比例，设置可智能调节的昼夜节律照明系统</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3182" w:type="pct"/>
            <w:gridSpan w:val="2"/>
            <w:vAlign w:val="center"/>
          </w:tcPr>
          <w:p>
            <w:pPr>
              <w:jc w:val="center"/>
              <w:rPr>
                <w:rFonts w:ascii="Times New Roman" w:hAnsi="Times New Roman" w:cs="Times New Roman"/>
                <w:szCs w:val="21"/>
              </w:rPr>
            </w:pPr>
            <w:r>
              <w:rPr>
                <w:rFonts w:ascii="Times New Roman" w:hAnsi="Times New Roman" w:cs="Times New Roman"/>
                <w:kern w:val="0"/>
              </w:rPr>
              <w:t>合计</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834" w:type="pct"/>
            <w:vAlign w:val="center"/>
          </w:tcPr>
          <w:p>
            <w:pPr>
              <w:jc w:val="center"/>
              <w:rPr>
                <w:rFonts w:ascii="Times New Roman" w:hAnsi="Times New Roman" w:cs="Times New Roman"/>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spacing w:line="288" w:lineRule="auto"/>
        <w:rPr>
          <w:rFonts w:ascii="Times New Roman" w:hAnsi="Times New Roman" w:cs="Times New Roman"/>
          <w:szCs w:val="21"/>
          <w:lang w:val="zh-CN"/>
        </w:rPr>
      </w:pPr>
      <w:r>
        <w:rPr>
          <w:rFonts w:ascii="Times New Roman" w:hAnsi="Times New Roman" w:cs="Times New Roman"/>
          <w:szCs w:val="21"/>
          <w:lang w:val="zh-CN"/>
        </w:rPr>
        <w:t>设置可智能调节的昼夜节律照明系统：口是 口否</w:t>
      </w:r>
    </w:p>
    <w:p>
      <w:pPr>
        <w:spacing w:line="288" w:lineRule="auto"/>
        <w:rPr>
          <w:rFonts w:ascii="Times New Roman" w:hAnsi="Times New Roman" w:cs="Times New Roman"/>
          <w:szCs w:val="21"/>
        </w:rPr>
      </w:pPr>
      <w:r>
        <w:rPr>
          <w:rFonts w:ascii="Times New Roman" w:hAnsi="Times New Roman" w:cs="Times New Roman"/>
          <w:szCs w:val="21"/>
          <w:lang w:val="zh-CN"/>
        </w:rPr>
        <w:t>主要功能空间设置可智能调节的面积比例_____%</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spacing w:line="288" w:lineRule="auto"/>
        <w:ind w:firstLine="420"/>
        <w:rPr>
          <w:rFonts w:ascii="Times New Roman" w:hAnsi="Times New Roman" w:cs="Times New Roman"/>
        </w:rPr>
      </w:pPr>
      <w:r>
        <w:rPr>
          <w:rFonts w:ascii="Times New Roman" w:hAnsi="Times New Roman" w:cs="Times New Roman"/>
        </w:rPr>
        <w:t>预评价：</w:t>
      </w:r>
    </w:p>
    <w:p>
      <w:pPr>
        <w:pStyle w:val="52"/>
        <w:numPr>
          <w:ilvl w:val="0"/>
          <w:numId w:val="102"/>
        </w:numPr>
        <w:spacing w:line="288" w:lineRule="auto"/>
        <w:ind w:firstLineChars="0"/>
      </w:pPr>
      <w:r>
        <w:t>昼夜节律照明系统设计说明</w:t>
      </w:r>
    </w:p>
    <w:p>
      <w:pPr>
        <w:pStyle w:val="52"/>
        <w:numPr>
          <w:ilvl w:val="0"/>
          <w:numId w:val="102"/>
        </w:numPr>
        <w:spacing w:line="288" w:lineRule="auto"/>
        <w:ind w:firstLineChars="0"/>
      </w:pPr>
      <w:r>
        <w:t>界面示意图</w:t>
      </w:r>
    </w:p>
    <w:p>
      <w:pPr>
        <w:pStyle w:val="52"/>
        <w:numPr>
          <w:ilvl w:val="0"/>
          <w:numId w:val="102"/>
        </w:numPr>
        <w:spacing w:line="288" w:lineRule="auto"/>
        <w:ind w:firstLineChars="0"/>
      </w:pPr>
      <w:r>
        <w:t>昼夜节律照明系统控制逻辑</w:t>
      </w:r>
    </w:p>
    <w:p>
      <w:pPr>
        <w:spacing w:line="288" w:lineRule="auto"/>
        <w:ind w:left="420"/>
        <w:rPr>
          <w:rFonts w:ascii="Times New Roman" w:hAnsi="Times New Roman" w:cs="Times New Roman"/>
        </w:rPr>
      </w:pPr>
      <w:r>
        <w:rPr>
          <w:rFonts w:ascii="Times New Roman" w:hAnsi="Times New Roman" w:cs="Times New Roman"/>
        </w:rPr>
        <w:t>评价：</w:t>
      </w:r>
    </w:p>
    <w:p>
      <w:pPr>
        <w:pStyle w:val="52"/>
        <w:numPr>
          <w:ilvl w:val="0"/>
          <w:numId w:val="103"/>
        </w:numPr>
        <w:spacing w:line="288" w:lineRule="auto"/>
        <w:ind w:firstLineChars="0"/>
      </w:pPr>
      <w:r>
        <w:t>昼夜节律照明系统竣工图</w:t>
      </w:r>
    </w:p>
    <w:p>
      <w:pPr>
        <w:pStyle w:val="52"/>
        <w:numPr>
          <w:ilvl w:val="0"/>
          <w:numId w:val="103"/>
        </w:numPr>
        <w:spacing w:line="288" w:lineRule="auto"/>
        <w:ind w:firstLineChars="0"/>
      </w:pPr>
      <w:r>
        <w:t>系统运行记录</w:t>
      </w:r>
    </w:p>
    <w:p>
      <w:pPr>
        <w:spacing w:line="288" w:lineRule="auto"/>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黑体" w:cs="Times New Roman"/>
          <w:sz w:val="24"/>
          <w:szCs w:val="32"/>
        </w:rPr>
      </w:pPr>
      <w:r>
        <w:rPr>
          <w:rFonts w:ascii="Times New Roman" w:hAnsi="Times New Roman" w:cs="Times New Roman"/>
        </w:rPr>
        <w:br w:type="page"/>
      </w:r>
    </w:p>
    <w:p>
      <w:pPr>
        <w:pStyle w:val="5"/>
        <w:rPr>
          <w:sz w:val="24"/>
          <w:szCs w:val="40"/>
        </w:rPr>
      </w:pPr>
      <w:r>
        <w:rPr>
          <w:sz w:val="24"/>
          <w:szCs w:val="40"/>
        </w:rPr>
        <w:t>6.2.5 采用人工智能的机器自学习和大数据技术对设备运行数据进行分析并提出设备系统运行状态的诊断建议报告及优化运行策略。（2分）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365"/>
        <w:gridCol w:w="1575"/>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tcPr>
          <w:p>
            <w:pPr>
              <w:jc w:val="center"/>
              <w:rPr>
                <w:rFonts w:ascii="Times New Roman" w:hAnsi="Times New Roman" w:cs="Times New Roman"/>
                <w:szCs w:val="21"/>
              </w:rPr>
            </w:pPr>
            <w:r>
              <w:rPr>
                <w:rFonts w:ascii="Times New Roman" w:hAnsi="Times New Roman" w:cs="Times New Roman"/>
                <w:szCs w:val="21"/>
              </w:rPr>
              <w:t>序号</w:t>
            </w:r>
          </w:p>
        </w:tc>
        <w:tc>
          <w:tcPr>
            <w:tcW w:w="2727" w:type="pct"/>
          </w:tcPr>
          <w:p>
            <w:pPr>
              <w:jc w:val="center"/>
              <w:rPr>
                <w:rFonts w:ascii="Times New Roman" w:hAnsi="Times New Roman" w:cs="Times New Roman"/>
                <w:szCs w:val="21"/>
              </w:rPr>
            </w:pPr>
            <w:r>
              <w:rPr>
                <w:rFonts w:ascii="Times New Roman" w:hAnsi="Times New Roman" w:cs="Times New Roman"/>
                <w:szCs w:val="21"/>
              </w:rPr>
              <w:t>评价内容</w:t>
            </w:r>
          </w:p>
        </w:tc>
        <w:tc>
          <w:tcPr>
            <w:tcW w:w="984" w:type="pct"/>
          </w:tcPr>
          <w:p>
            <w:pPr>
              <w:jc w:val="center"/>
              <w:rPr>
                <w:rFonts w:ascii="Times New Roman" w:hAnsi="Times New Roman" w:cs="Times New Roman"/>
                <w:szCs w:val="21"/>
              </w:rPr>
            </w:pPr>
            <w:r>
              <w:rPr>
                <w:rFonts w:ascii="Times New Roman" w:hAnsi="Times New Roman" w:cs="Times New Roman"/>
                <w:szCs w:val="21"/>
              </w:rPr>
              <w:t>评价分值</w:t>
            </w:r>
          </w:p>
        </w:tc>
        <w:tc>
          <w:tcPr>
            <w:tcW w:w="834" w:type="pct"/>
          </w:tcPr>
          <w:p>
            <w:pPr>
              <w:jc w:val="center"/>
              <w:rPr>
                <w:rFonts w:ascii="Times New Roman" w:hAnsi="Times New Roman" w:cs="Times New Roman"/>
                <w:szCs w:val="21"/>
              </w:rPr>
            </w:pPr>
            <w:r>
              <w:rPr>
                <w:rFonts w:ascii="Times New Roman" w:hAnsi="Times New Roman"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1</w:t>
            </w:r>
          </w:p>
        </w:tc>
        <w:tc>
          <w:tcPr>
            <w:tcW w:w="2727" w:type="pct"/>
            <w:vAlign w:val="center"/>
          </w:tcPr>
          <w:p>
            <w:pPr>
              <w:jc w:val="left"/>
              <w:rPr>
                <w:rFonts w:ascii="Times New Roman" w:hAnsi="Times New Roman" w:cs="Times New Roman"/>
                <w:szCs w:val="21"/>
              </w:rPr>
            </w:pPr>
            <w:r>
              <w:rPr>
                <w:rFonts w:ascii="Times New Roman" w:hAnsi="Times New Roman" w:cs="Times New Roman"/>
                <w:szCs w:val="21"/>
              </w:rPr>
              <w:t>采用人工智能的机器自学习和大数据技术对设备运行数据进行分析并提出设备系统运行状态的诊断建议报告及优化运行策略</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3182" w:type="pct"/>
            <w:gridSpan w:val="2"/>
            <w:vAlign w:val="center"/>
          </w:tcPr>
          <w:p>
            <w:pPr>
              <w:jc w:val="center"/>
              <w:rPr>
                <w:rFonts w:ascii="Times New Roman" w:hAnsi="Times New Roman" w:cs="Times New Roman"/>
                <w:szCs w:val="21"/>
              </w:rPr>
            </w:pPr>
            <w:r>
              <w:rPr>
                <w:rFonts w:ascii="Times New Roman" w:hAnsi="Times New Roman" w:cs="Times New Roman"/>
                <w:bCs/>
                <w:lang w:val="zh-CN"/>
              </w:rPr>
              <w:t>合计</w:t>
            </w:r>
          </w:p>
        </w:tc>
        <w:tc>
          <w:tcPr>
            <w:tcW w:w="984" w:type="pct"/>
            <w:vAlign w:val="center"/>
          </w:tcPr>
          <w:p>
            <w:pPr>
              <w:jc w:val="center"/>
              <w:rPr>
                <w:rFonts w:ascii="Times New Roman" w:hAnsi="Times New Roman" w:cs="Times New Roman"/>
                <w:szCs w:val="21"/>
              </w:rPr>
            </w:pPr>
            <w:r>
              <w:rPr>
                <w:rFonts w:ascii="Times New Roman" w:hAnsi="Times New Roman" w:cs="Times New Roman"/>
                <w:bCs/>
                <w:lang w:val="zh-CN"/>
              </w:rPr>
              <w:t>2</w:t>
            </w:r>
          </w:p>
        </w:tc>
        <w:tc>
          <w:tcPr>
            <w:tcW w:w="834" w:type="pct"/>
            <w:vAlign w:val="center"/>
          </w:tcPr>
          <w:p>
            <w:pPr>
              <w:jc w:val="center"/>
              <w:rPr>
                <w:rFonts w:ascii="Times New Roman" w:hAnsi="Times New Roman" w:cs="Times New Roman"/>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lang w:val="zh-CN"/>
        </w:rPr>
        <w:t>请简要说明所采用的人工智能的自学习和大数据技术应用情况：</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8272"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spacing w:line="288" w:lineRule="auto"/>
        <w:ind w:firstLine="420"/>
        <w:rPr>
          <w:rFonts w:ascii="Times New Roman" w:hAnsi="Times New Roman" w:cs="Times New Roman"/>
        </w:rPr>
      </w:pPr>
      <w:r>
        <w:rPr>
          <w:rFonts w:ascii="Times New Roman" w:hAnsi="Times New Roman" w:cs="Times New Roman"/>
        </w:rPr>
        <w:t>预评价：</w:t>
      </w:r>
    </w:p>
    <w:p>
      <w:pPr>
        <w:pStyle w:val="52"/>
        <w:numPr>
          <w:ilvl w:val="0"/>
          <w:numId w:val="104"/>
        </w:numPr>
        <w:spacing w:line="288" w:lineRule="auto"/>
        <w:ind w:firstLineChars="0"/>
      </w:pPr>
      <w:r>
        <w:t>设备设施设计图纸</w:t>
      </w:r>
    </w:p>
    <w:p>
      <w:pPr>
        <w:pStyle w:val="52"/>
        <w:numPr>
          <w:ilvl w:val="0"/>
          <w:numId w:val="104"/>
        </w:numPr>
        <w:spacing w:line="288" w:lineRule="auto"/>
        <w:ind w:firstLineChars="0"/>
      </w:pPr>
      <w:r>
        <w:t>人工智能系统运行规则</w:t>
      </w:r>
    </w:p>
    <w:p>
      <w:pPr>
        <w:spacing w:line="288" w:lineRule="auto"/>
        <w:ind w:left="420"/>
        <w:rPr>
          <w:rFonts w:ascii="Times New Roman" w:hAnsi="Times New Roman" w:cs="Times New Roman"/>
        </w:rPr>
      </w:pPr>
      <w:r>
        <w:rPr>
          <w:rFonts w:ascii="Times New Roman" w:hAnsi="Times New Roman" w:cs="Times New Roman"/>
        </w:rPr>
        <w:t>评价：</w:t>
      </w:r>
    </w:p>
    <w:p>
      <w:pPr>
        <w:pStyle w:val="52"/>
        <w:numPr>
          <w:ilvl w:val="0"/>
          <w:numId w:val="105"/>
        </w:numPr>
        <w:spacing w:line="288" w:lineRule="auto"/>
        <w:ind w:firstLineChars="0"/>
      </w:pPr>
      <w:r>
        <w:t>设备设施竣工图</w:t>
      </w:r>
    </w:p>
    <w:p>
      <w:pPr>
        <w:pStyle w:val="52"/>
        <w:numPr>
          <w:ilvl w:val="0"/>
          <w:numId w:val="105"/>
        </w:numPr>
        <w:spacing w:line="288" w:lineRule="auto"/>
        <w:ind w:firstLineChars="0"/>
      </w:pPr>
      <w:r>
        <w:t>人工智能系统型式检验报告</w:t>
      </w:r>
    </w:p>
    <w:p>
      <w:pPr>
        <w:pStyle w:val="52"/>
        <w:numPr>
          <w:ilvl w:val="0"/>
          <w:numId w:val="105"/>
        </w:numPr>
        <w:spacing w:line="288" w:lineRule="auto"/>
        <w:ind w:firstLineChars="0"/>
      </w:pPr>
      <w:r>
        <w:t>人工智能系统运行记录</w:t>
      </w:r>
    </w:p>
    <w:p>
      <w:pPr>
        <w:spacing w:line="288" w:lineRule="auto"/>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pPr>
        <w:pStyle w:val="5"/>
        <w:rPr>
          <w:sz w:val="24"/>
          <w:szCs w:val="40"/>
        </w:rPr>
      </w:pPr>
      <w:r>
        <w:rPr>
          <w:sz w:val="24"/>
          <w:szCs w:val="40"/>
        </w:rPr>
        <w:t>6.2.6 建立经济效益综合评价平台，收集并分析智慧化功能的经济效益相关数据，以反映智慧化功能的正向经济效益，且数据分析结果可被第三方机构评估和认证。（6分）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365"/>
        <w:gridCol w:w="1575"/>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tcPr>
          <w:p>
            <w:pPr>
              <w:jc w:val="center"/>
              <w:rPr>
                <w:rFonts w:ascii="Times New Roman" w:hAnsi="Times New Roman" w:cs="Times New Roman"/>
                <w:szCs w:val="21"/>
              </w:rPr>
            </w:pPr>
            <w:r>
              <w:rPr>
                <w:rFonts w:ascii="Times New Roman" w:hAnsi="Times New Roman" w:cs="Times New Roman"/>
                <w:szCs w:val="21"/>
              </w:rPr>
              <w:t>序号</w:t>
            </w:r>
          </w:p>
        </w:tc>
        <w:tc>
          <w:tcPr>
            <w:tcW w:w="2727" w:type="pct"/>
          </w:tcPr>
          <w:p>
            <w:pPr>
              <w:jc w:val="center"/>
              <w:rPr>
                <w:rFonts w:ascii="Times New Roman" w:hAnsi="Times New Roman" w:cs="Times New Roman"/>
                <w:szCs w:val="21"/>
              </w:rPr>
            </w:pPr>
            <w:r>
              <w:rPr>
                <w:rFonts w:ascii="Times New Roman" w:hAnsi="Times New Roman" w:cs="Times New Roman"/>
                <w:szCs w:val="21"/>
              </w:rPr>
              <w:t>评价内容</w:t>
            </w:r>
          </w:p>
        </w:tc>
        <w:tc>
          <w:tcPr>
            <w:tcW w:w="984" w:type="pct"/>
          </w:tcPr>
          <w:p>
            <w:pPr>
              <w:jc w:val="center"/>
              <w:rPr>
                <w:rFonts w:ascii="Times New Roman" w:hAnsi="Times New Roman" w:cs="Times New Roman"/>
                <w:szCs w:val="21"/>
              </w:rPr>
            </w:pPr>
            <w:r>
              <w:rPr>
                <w:rFonts w:ascii="Times New Roman" w:hAnsi="Times New Roman" w:cs="Times New Roman"/>
                <w:szCs w:val="21"/>
              </w:rPr>
              <w:t>评价分值</w:t>
            </w:r>
          </w:p>
        </w:tc>
        <w:tc>
          <w:tcPr>
            <w:tcW w:w="834" w:type="pct"/>
          </w:tcPr>
          <w:p>
            <w:pPr>
              <w:jc w:val="center"/>
              <w:rPr>
                <w:rFonts w:ascii="Times New Roman" w:hAnsi="Times New Roman" w:cs="Times New Roman"/>
                <w:szCs w:val="21"/>
              </w:rPr>
            </w:pPr>
            <w:r>
              <w:rPr>
                <w:rFonts w:ascii="Times New Roman" w:hAnsi="Times New Roman"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1</w:t>
            </w:r>
          </w:p>
        </w:tc>
        <w:tc>
          <w:tcPr>
            <w:tcW w:w="2727" w:type="pct"/>
            <w:vAlign w:val="center"/>
          </w:tcPr>
          <w:p>
            <w:pPr>
              <w:jc w:val="left"/>
              <w:rPr>
                <w:rFonts w:ascii="Times New Roman" w:hAnsi="Times New Roman" w:cs="Times New Roman"/>
                <w:szCs w:val="21"/>
              </w:rPr>
            </w:pPr>
            <w:r>
              <w:rPr>
                <w:rFonts w:ascii="Times New Roman" w:hAnsi="Times New Roman" w:cs="Times New Roman"/>
                <w:szCs w:val="21"/>
              </w:rPr>
              <w:t>收集并分析智慧化功能的经济效益相关数据</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2727" w:type="pct"/>
            <w:vAlign w:val="center"/>
          </w:tcPr>
          <w:p>
            <w:pPr>
              <w:jc w:val="left"/>
              <w:rPr>
                <w:rFonts w:ascii="Times New Roman" w:hAnsi="Times New Roman" w:cs="Times New Roman"/>
                <w:szCs w:val="21"/>
              </w:rPr>
            </w:pPr>
            <w:r>
              <w:rPr>
                <w:rFonts w:ascii="Times New Roman" w:hAnsi="Times New Roman" w:cs="Times New Roman"/>
                <w:szCs w:val="21"/>
              </w:rPr>
              <w:t>能够反映智慧化性能带来正向经济效益</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3</w:t>
            </w:r>
          </w:p>
        </w:tc>
        <w:tc>
          <w:tcPr>
            <w:tcW w:w="2727" w:type="pct"/>
            <w:vAlign w:val="center"/>
          </w:tcPr>
          <w:p>
            <w:pPr>
              <w:jc w:val="left"/>
              <w:rPr>
                <w:rFonts w:ascii="Times New Roman" w:hAnsi="Times New Roman" w:cs="Times New Roman"/>
                <w:szCs w:val="21"/>
              </w:rPr>
            </w:pPr>
            <w:r>
              <w:rPr>
                <w:rFonts w:ascii="Times New Roman" w:hAnsi="Times New Roman" w:cs="Times New Roman"/>
                <w:szCs w:val="21"/>
              </w:rPr>
              <w:t>数据分析结果获得第三方机构评估和认证</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3182" w:type="pct"/>
            <w:gridSpan w:val="2"/>
            <w:vAlign w:val="center"/>
          </w:tcPr>
          <w:p>
            <w:pPr>
              <w:jc w:val="center"/>
              <w:rPr>
                <w:rFonts w:ascii="Times New Roman" w:hAnsi="Times New Roman" w:cs="Times New Roman"/>
                <w:szCs w:val="21"/>
              </w:rPr>
            </w:pPr>
            <w:r>
              <w:rPr>
                <w:rFonts w:ascii="Times New Roman" w:hAnsi="Times New Roman" w:cs="Times New Roman"/>
                <w:kern w:val="0"/>
                <w:szCs w:val="21"/>
              </w:rPr>
              <w:t>总计</w:t>
            </w:r>
          </w:p>
        </w:tc>
        <w:tc>
          <w:tcPr>
            <w:tcW w:w="984" w:type="pct"/>
            <w:vAlign w:val="center"/>
          </w:tcPr>
          <w:p>
            <w:pPr>
              <w:jc w:val="center"/>
              <w:rPr>
                <w:rFonts w:ascii="Times New Roman" w:hAnsi="Times New Roman" w:cs="Times New Roman"/>
                <w:szCs w:val="21"/>
              </w:rPr>
            </w:pPr>
            <w:r>
              <w:rPr>
                <w:rFonts w:ascii="Times New Roman" w:hAnsi="Times New Roman" w:cs="Times New Roman"/>
                <w:kern w:val="0"/>
                <w:szCs w:val="21"/>
              </w:rPr>
              <w:t>6</w:t>
            </w:r>
          </w:p>
        </w:tc>
        <w:tc>
          <w:tcPr>
            <w:tcW w:w="834" w:type="pct"/>
            <w:vAlign w:val="center"/>
          </w:tcPr>
          <w:p>
            <w:pPr>
              <w:jc w:val="center"/>
              <w:rPr>
                <w:rFonts w:ascii="Times New Roman" w:hAnsi="Times New Roman" w:cs="Times New Roman"/>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spacing w:line="288" w:lineRule="auto"/>
        <w:rPr>
          <w:rFonts w:ascii="Times New Roman" w:hAnsi="Times New Roman" w:cs="Times New Roman"/>
          <w:kern w:val="0"/>
          <w:szCs w:val="21"/>
        </w:rPr>
      </w:pPr>
      <w:r>
        <w:rPr>
          <w:rFonts w:ascii="Times New Roman" w:hAnsi="Times New Roman" w:cs="Times New Roman"/>
          <w:kern w:val="0"/>
          <w:szCs w:val="21"/>
        </w:rPr>
        <w:t>请对经济效益综合评价平台进行说明：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8272" w:type="dxa"/>
          </w:tcPr>
          <w:p>
            <w:pPr>
              <w:rPr>
                <w:rFonts w:ascii="Times New Roman" w:hAnsi="Times New Roman" w:eastAsia="宋体" w:cs="Times New Roman"/>
                <w:kern w:val="0"/>
                <w:sz w:val="20"/>
                <w:szCs w:val="21"/>
              </w:rPr>
            </w:pPr>
          </w:p>
        </w:tc>
      </w:tr>
    </w:tbl>
    <w:p>
      <w:pPr>
        <w:pStyle w:val="52"/>
        <w:numPr>
          <w:ilvl w:val="0"/>
          <w:numId w:val="106"/>
        </w:numPr>
        <w:spacing w:before="156" w:beforeLines="50" w:after="156" w:afterLines="50"/>
        <w:ind w:firstLineChars="0"/>
        <w:rPr>
          <w:b/>
        </w:rPr>
      </w:pPr>
      <w:r>
        <w:rPr>
          <w:b/>
        </w:rPr>
        <w:t>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107"/>
        </w:numPr>
        <w:ind w:firstLineChars="0"/>
      </w:pPr>
      <w:r>
        <w:t>系统设计说明</w:t>
      </w:r>
    </w:p>
    <w:p>
      <w:pPr>
        <w:pStyle w:val="52"/>
        <w:numPr>
          <w:ilvl w:val="0"/>
          <w:numId w:val="107"/>
        </w:numPr>
        <w:ind w:firstLineChars="0"/>
      </w:pPr>
      <w:r>
        <w:t>评价逻辑说明</w:t>
      </w:r>
    </w:p>
    <w:p>
      <w:pPr>
        <w:ind w:left="435"/>
        <w:rPr>
          <w:rFonts w:ascii="Times New Roman" w:hAnsi="Times New Roman" w:cs="Times New Roman"/>
        </w:rPr>
      </w:pPr>
      <w:r>
        <w:rPr>
          <w:rFonts w:ascii="Times New Roman" w:hAnsi="Times New Roman" w:cs="Times New Roman"/>
        </w:rPr>
        <w:t>评价：</w:t>
      </w:r>
    </w:p>
    <w:p>
      <w:pPr>
        <w:pStyle w:val="52"/>
        <w:numPr>
          <w:ilvl w:val="0"/>
          <w:numId w:val="108"/>
        </w:numPr>
        <w:ind w:firstLineChars="0"/>
      </w:pPr>
      <w:r>
        <w:t>系统竣工设计说明</w:t>
      </w:r>
    </w:p>
    <w:p>
      <w:pPr>
        <w:pStyle w:val="52"/>
        <w:numPr>
          <w:ilvl w:val="0"/>
          <w:numId w:val="108"/>
        </w:numPr>
        <w:ind w:firstLineChars="0"/>
      </w:pPr>
      <w:r>
        <w:t>产品型式检验报告</w:t>
      </w:r>
    </w:p>
    <w:p>
      <w:pPr>
        <w:pStyle w:val="52"/>
        <w:numPr>
          <w:ilvl w:val="0"/>
          <w:numId w:val="108"/>
        </w:numPr>
        <w:ind w:firstLineChars="0"/>
      </w:pPr>
      <w:r>
        <w:t>平台历史运行记录</w:t>
      </w:r>
    </w:p>
    <w:p>
      <w:pPr>
        <w:pStyle w:val="52"/>
        <w:adjustRightInd w:val="0"/>
        <w:snapToGrid w:val="0"/>
        <w:spacing w:line="288" w:lineRule="auto"/>
        <w:ind w:left="360" w:firstLine="0" w:firstLineChars="0"/>
        <w:rPr>
          <w:bCs/>
          <w:kern w:val="0"/>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pPr>
        <w:pStyle w:val="5"/>
        <w:rPr>
          <w:sz w:val="24"/>
          <w:szCs w:val="40"/>
        </w:rPr>
      </w:pPr>
      <w:r>
        <w:rPr>
          <w:sz w:val="24"/>
          <w:szCs w:val="40"/>
        </w:rPr>
        <w:t>6.2.7 设置楼宇数据管理平台，集中展现楼宇数据的统计和分析结果，为决策变更以及后续产生的影响提供数据支持。（总分2分）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365"/>
        <w:gridCol w:w="1575"/>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tcPr>
          <w:p>
            <w:pPr>
              <w:jc w:val="center"/>
              <w:rPr>
                <w:rFonts w:ascii="Times New Roman" w:hAnsi="Times New Roman" w:cs="Times New Roman" w:eastAsiaTheme="majorEastAsia"/>
                <w:szCs w:val="21"/>
              </w:rPr>
            </w:pPr>
            <w:r>
              <w:rPr>
                <w:rFonts w:ascii="Times New Roman" w:hAnsi="Times New Roman" w:eastAsia="宋体" w:cs="Times New Roman"/>
                <w:szCs w:val="21"/>
              </w:rPr>
              <w:t>序号</w:t>
            </w:r>
          </w:p>
        </w:tc>
        <w:tc>
          <w:tcPr>
            <w:tcW w:w="2727" w:type="pct"/>
          </w:tcPr>
          <w:p>
            <w:pPr>
              <w:jc w:val="center"/>
              <w:rPr>
                <w:rFonts w:ascii="Times New Roman" w:hAnsi="Times New Roman" w:cs="Times New Roman" w:eastAsiaTheme="majorEastAsia"/>
                <w:szCs w:val="21"/>
              </w:rPr>
            </w:pPr>
            <w:r>
              <w:rPr>
                <w:rFonts w:ascii="Times New Roman" w:hAnsi="Times New Roman" w:eastAsia="宋体" w:cs="Times New Roman"/>
                <w:szCs w:val="21"/>
              </w:rPr>
              <w:t>评价内容</w:t>
            </w:r>
          </w:p>
        </w:tc>
        <w:tc>
          <w:tcPr>
            <w:tcW w:w="984" w:type="pct"/>
          </w:tcPr>
          <w:p>
            <w:pPr>
              <w:jc w:val="center"/>
              <w:rPr>
                <w:rFonts w:ascii="Times New Roman" w:hAnsi="Times New Roman" w:cs="Times New Roman" w:eastAsiaTheme="majorEastAsia"/>
                <w:szCs w:val="21"/>
              </w:rPr>
            </w:pPr>
            <w:r>
              <w:rPr>
                <w:rFonts w:ascii="Times New Roman" w:hAnsi="Times New Roman" w:eastAsia="宋体" w:cs="Times New Roman"/>
                <w:szCs w:val="21"/>
              </w:rPr>
              <w:t>评价分值</w:t>
            </w:r>
          </w:p>
        </w:tc>
        <w:tc>
          <w:tcPr>
            <w:tcW w:w="834" w:type="pct"/>
          </w:tcPr>
          <w:p>
            <w:pPr>
              <w:jc w:val="center"/>
              <w:rPr>
                <w:rFonts w:ascii="Times New Roman" w:hAnsi="Times New Roman" w:cs="Times New Roman" w:eastAsiaTheme="majorEastAsia"/>
                <w:szCs w:val="21"/>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eastAsiaTheme="majorEastAsia"/>
                <w:szCs w:val="21"/>
              </w:rPr>
            </w:pPr>
            <w:r>
              <w:rPr>
                <w:rFonts w:ascii="Times New Roman" w:hAnsi="Times New Roman" w:cs="Times New Roman" w:eastAsiaTheme="majorEastAsia"/>
                <w:szCs w:val="21"/>
              </w:rPr>
              <w:t>1</w:t>
            </w:r>
          </w:p>
        </w:tc>
        <w:tc>
          <w:tcPr>
            <w:tcW w:w="2727" w:type="pct"/>
            <w:vAlign w:val="center"/>
          </w:tcPr>
          <w:p>
            <w:pPr>
              <w:jc w:val="left"/>
              <w:rPr>
                <w:rFonts w:ascii="Times New Roman" w:hAnsi="Times New Roman" w:cs="Times New Roman" w:eastAsiaTheme="majorEastAsia"/>
                <w:szCs w:val="21"/>
              </w:rPr>
            </w:pPr>
            <w:r>
              <w:rPr>
                <w:rFonts w:ascii="Times New Roman" w:hAnsi="Times New Roman" w:cs="Times New Roman"/>
                <w:kern w:val="0"/>
                <w:szCs w:val="21"/>
              </w:rPr>
              <w:t>设置楼宇数据管理平台，集中展现楼宇数据的统计和分析结果，为决策变更以及后续产生的影响提供数据支持</w:t>
            </w:r>
          </w:p>
        </w:tc>
        <w:tc>
          <w:tcPr>
            <w:tcW w:w="984" w:type="pct"/>
            <w:vAlign w:val="center"/>
          </w:tcPr>
          <w:p>
            <w:pPr>
              <w:jc w:val="center"/>
              <w:rPr>
                <w:rFonts w:ascii="Times New Roman" w:hAnsi="Times New Roman" w:cs="Times New Roman" w:eastAsiaTheme="majorEastAsia"/>
                <w:szCs w:val="21"/>
              </w:rPr>
            </w:pPr>
            <w:r>
              <w:rPr>
                <w:rFonts w:ascii="Times New Roman" w:hAnsi="Times New Roman" w:cs="Times New Roman"/>
                <w:kern w:val="0"/>
                <w:szCs w:val="21"/>
              </w:rPr>
              <w:t>2</w:t>
            </w:r>
          </w:p>
        </w:tc>
        <w:tc>
          <w:tcPr>
            <w:tcW w:w="834" w:type="pct"/>
            <w:vAlign w:val="center"/>
          </w:tcPr>
          <w:p>
            <w:pPr>
              <w:jc w:val="center"/>
              <w:rPr>
                <w:rFonts w:ascii="Times New Roman" w:hAnsi="Times New Roman" w:cs="Times New Roman" w:eastAsiaTheme="majorEastAsia"/>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kern w:val="0"/>
          <w:szCs w:val="21"/>
        </w:rPr>
        <w:t>请对楼宇数据管理平台进行说明：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4" w:hRule="atLeast"/>
          <w:jc w:val="center"/>
        </w:trPr>
        <w:tc>
          <w:tcPr>
            <w:tcW w:w="8272"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20"/>
        <w:rPr>
          <w:rFonts w:ascii="Times New Roman" w:hAnsi="Times New Roman" w:cs="Times New Roman"/>
        </w:rPr>
      </w:pPr>
      <w:r>
        <w:rPr>
          <w:rFonts w:ascii="Times New Roman" w:hAnsi="Times New Roman" w:cs="Times New Roman"/>
        </w:rPr>
        <w:t>预评价：</w:t>
      </w:r>
    </w:p>
    <w:p>
      <w:pPr>
        <w:pStyle w:val="52"/>
        <w:numPr>
          <w:ilvl w:val="0"/>
          <w:numId w:val="109"/>
        </w:numPr>
        <w:ind w:firstLineChars="0"/>
      </w:pPr>
      <w:r>
        <w:t>智能化设计说明</w:t>
      </w:r>
    </w:p>
    <w:p>
      <w:pPr>
        <w:pStyle w:val="52"/>
        <w:numPr>
          <w:ilvl w:val="0"/>
          <w:numId w:val="109"/>
        </w:numPr>
        <w:ind w:firstLineChars="0"/>
      </w:pPr>
      <w:r>
        <w:t>楼宇数据管理平台分析逻辑</w:t>
      </w:r>
    </w:p>
    <w:p>
      <w:pPr>
        <w:ind w:left="420"/>
        <w:rPr>
          <w:rFonts w:ascii="Times New Roman" w:hAnsi="Times New Roman" w:cs="Times New Roman"/>
        </w:rPr>
      </w:pPr>
      <w:r>
        <w:rPr>
          <w:rFonts w:ascii="Times New Roman" w:hAnsi="Times New Roman" w:cs="Times New Roman"/>
        </w:rPr>
        <w:t>评价：</w:t>
      </w:r>
    </w:p>
    <w:p>
      <w:pPr>
        <w:pStyle w:val="52"/>
        <w:numPr>
          <w:ilvl w:val="0"/>
          <w:numId w:val="110"/>
        </w:numPr>
        <w:ind w:firstLineChars="0"/>
      </w:pPr>
      <w:r>
        <w:t>智能化竣工图纸</w:t>
      </w:r>
    </w:p>
    <w:p>
      <w:pPr>
        <w:pStyle w:val="52"/>
        <w:numPr>
          <w:ilvl w:val="0"/>
          <w:numId w:val="110"/>
        </w:numPr>
        <w:ind w:firstLineChars="0"/>
      </w:pPr>
      <w:r>
        <w:t>楼宇数据管理平台检验报告</w:t>
      </w:r>
    </w:p>
    <w:p>
      <w:pPr>
        <w:pStyle w:val="52"/>
        <w:numPr>
          <w:ilvl w:val="0"/>
          <w:numId w:val="110"/>
        </w:numPr>
        <w:ind w:firstLineChars="0"/>
      </w:pPr>
      <w:r>
        <w:t>历史调节运行记录</w:t>
      </w:r>
    </w:p>
    <w:p>
      <w:pPr>
        <w:pStyle w:val="38"/>
        <w:adjustRightInd w:val="0"/>
        <w:snapToGrid w:val="0"/>
        <w:ind w:firstLine="0" w:firstLineChars="0"/>
        <w:rPr>
          <w:kern w:val="0"/>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color w:val="FF0000"/>
        </w:rPr>
      </w:pPr>
    </w:p>
    <w:p>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pPr>
        <w:pStyle w:val="5"/>
        <w:rPr>
          <w:sz w:val="24"/>
          <w:szCs w:val="40"/>
        </w:rPr>
      </w:pPr>
      <w:r>
        <w:rPr>
          <w:sz w:val="24"/>
          <w:szCs w:val="40"/>
        </w:rPr>
        <w:t>6.2.8 利用数字孪生技术，进行数据双向传递，实行建筑全生命周期的全面监测、日常运维、应急响应和持续优化工作策略。（4分）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233"/>
        <w:gridCol w:w="1708"/>
        <w:gridCol w:w="1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tcPr>
          <w:p>
            <w:pPr>
              <w:jc w:val="center"/>
              <w:rPr>
                <w:rFonts w:ascii="Times New Roman" w:hAnsi="Times New Roman" w:cs="Times New Roman"/>
                <w:szCs w:val="21"/>
              </w:rPr>
            </w:pPr>
            <w:r>
              <w:rPr>
                <w:rFonts w:ascii="Times New Roman" w:hAnsi="Times New Roman" w:cs="Times New Roman"/>
                <w:szCs w:val="21"/>
              </w:rPr>
              <w:t>序号</w:t>
            </w:r>
          </w:p>
        </w:tc>
        <w:tc>
          <w:tcPr>
            <w:tcW w:w="2644" w:type="pct"/>
          </w:tcPr>
          <w:p>
            <w:pPr>
              <w:jc w:val="center"/>
              <w:rPr>
                <w:rFonts w:ascii="Times New Roman" w:hAnsi="Times New Roman" w:cs="Times New Roman"/>
                <w:szCs w:val="21"/>
              </w:rPr>
            </w:pPr>
            <w:r>
              <w:rPr>
                <w:rFonts w:ascii="Times New Roman" w:hAnsi="Times New Roman" w:cs="Times New Roman"/>
                <w:szCs w:val="21"/>
              </w:rPr>
              <w:t>评价内容</w:t>
            </w:r>
          </w:p>
        </w:tc>
        <w:tc>
          <w:tcPr>
            <w:tcW w:w="1067" w:type="pct"/>
          </w:tcPr>
          <w:p>
            <w:pPr>
              <w:jc w:val="center"/>
              <w:rPr>
                <w:rFonts w:ascii="Times New Roman" w:hAnsi="Times New Roman" w:cs="Times New Roman"/>
                <w:szCs w:val="21"/>
              </w:rPr>
            </w:pPr>
            <w:r>
              <w:rPr>
                <w:rFonts w:ascii="Times New Roman" w:hAnsi="Times New Roman" w:cs="Times New Roman"/>
                <w:szCs w:val="21"/>
              </w:rPr>
              <w:t>评价分值</w:t>
            </w:r>
          </w:p>
        </w:tc>
        <w:tc>
          <w:tcPr>
            <w:tcW w:w="834" w:type="pct"/>
          </w:tcPr>
          <w:p>
            <w:pPr>
              <w:jc w:val="center"/>
              <w:rPr>
                <w:rFonts w:ascii="Times New Roman" w:hAnsi="Times New Roman" w:cs="Times New Roman"/>
                <w:szCs w:val="21"/>
              </w:rPr>
            </w:pPr>
            <w:r>
              <w:rPr>
                <w:rFonts w:ascii="Times New Roman" w:hAnsi="Times New Roman"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1</w:t>
            </w:r>
          </w:p>
        </w:tc>
        <w:tc>
          <w:tcPr>
            <w:tcW w:w="2644" w:type="pct"/>
            <w:vAlign w:val="center"/>
          </w:tcPr>
          <w:p>
            <w:pPr>
              <w:jc w:val="left"/>
              <w:rPr>
                <w:rFonts w:ascii="Times New Roman" w:hAnsi="Times New Roman" w:cs="Times New Roman"/>
                <w:szCs w:val="21"/>
              </w:rPr>
            </w:pPr>
            <w:r>
              <w:rPr>
                <w:rFonts w:ascii="Times New Roman" w:hAnsi="Times New Roman" w:cs="Times New Roman"/>
                <w:szCs w:val="21"/>
              </w:rPr>
              <w:t>利用数字孪生技术，进行数据双向传递，实行建筑全生命周期的全面监测、日常运维、应急响应和持续优化工作策略</w:t>
            </w:r>
          </w:p>
        </w:tc>
        <w:tc>
          <w:tcPr>
            <w:tcW w:w="1067" w:type="pct"/>
            <w:vAlign w:val="center"/>
          </w:tcPr>
          <w:p>
            <w:pPr>
              <w:jc w:val="center"/>
              <w:rPr>
                <w:rFonts w:ascii="Times New Roman" w:hAnsi="Times New Roman" w:cs="Times New Roman"/>
                <w:szCs w:val="21"/>
              </w:rPr>
            </w:pPr>
            <w:r>
              <w:rPr>
                <w:rFonts w:ascii="Times New Roman" w:hAnsi="Times New Roman" w:cs="Times New Roman"/>
                <w:szCs w:val="21"/>
              </w:rPr>
              <w:t>4</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3099" w:type="pct"/>
            <w:gridSpan w:val="2"/>
            <w:vAlign w:val="center"/>
          </w:tcPr>
          <w:p>
            <w:pPr>
              <w:jc w:val="center"/>
              <w:rPr>
                <w:rFonts w:ascii="Times New Roman" w:hAnsi="Times New Roman" w:cs="Times New Roman"/>
                <w:szCs w:val="21"/>
              </w:rPr>
            </w:pPr>
            <w:r>
              <w:rPr>
                <w:rFonts w:ascii="Times New Roman" w:hAnsi="Times New Roman" w:cs="Times New Roman"/>
                <w:kern w:val="0"/>
                <w:szCs w:val="21"/>
              </w:rPr>
              <w:t>合计</w:t>
            </w:r>
          </w:p>
        </w:tc>
        <w:tc>
          <w:tcPr>
            <w:tcW w:w="1067" w:type="pct"/>
            <w:vAlign w:val="center"/>
          </w:tcPr>
          <w:p>
            <w:pPr>
              <w:jc w:val="center"/>
              <w:rPr>
                <w:rFonts w:ascii="Times New Roman" w:hAnsi="Times New Roman" w:cs="Times New Roman"/>
                <w:szCs w:val="21"/>
              </w:rPr>
            </w:pPr>
            <w:r>
              <w:rPr>
                <w:rFonts w:ascii="Times New Roman" w:hAnsi="Times New Roman" w:cs="Times New Roman"/>
                <w:kern w:val="0"/>
                <w:szCs w:val="21"/>
              </w:rPr>
              <w:t>4</w:t>
            </w:r>
          </w:p>
        </w:tc>
        <w:tc>
          <w:tcPr>
            <w:tcW w:w="834" w:type="pct"/>
            <w:vAlign w:val="center"/>
          </w:tcPr>
          <w:p>
            <w:pPr>
              <w:jc w:val="center"/>
              <w:rPr>
                <w:rFonts w:ascii="Times New Roman" w:hAnsi="Times New Roman" w:cs="Times New Roman"/>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adjustRightInd w:val="0"/>
        <w:snapToGrid w:val="0"/>
        <w:spacing w:line="288" w:lineRule="auto"/>
        <w:ind w:left="-109" w:leftChars="-52" w:firstLine="105" w:firstLineChars="50"/>
        <w:jc w:val="left"/>
        <w:rPr>
          <w:rFonts w:ascii="Times New Roman" w:hAnsi="Times New Roman" w:cs="Times New Roman"/>
        </w:rPr>
      </w:pPr>
      <w:r>
        <w:rPr>
          <w:rFonts w:ascii="Times New Roman" w:hAnsi="Times New Roman" w:cs="Times New Roman"/>
          <w:szCs w:val="21"/>
        </w:rPr>
        <w:t>项目</w:t>
      </w:r>
      <w:bookmarkStart w:id="204" w:name="OLE_LINK75"/>
      <w:bookmarkStart w:id="205" w:name="OLE_LINK76"/>
      <w:r>
        <w:rPr>
          <w:rFonts w:ascii="Times New Roman" w:hAnsi="Times New Roman" w:cs="Times New Roman"/>
          <w:szCs w:val="21"/>
        </w:rPr>
        <w:t xml:space="preserve">利用数字孪生技术 </w:t>
      </w:r>
      <w:r>
        <w:rPr>
          <w:rFonts w:ascii="Times New Roman" w:hAnsi="Times New Roman" w:eastAsia="宋体" w:cs="Times New Roman"/>
          <w:szCs w:val="21"/>
        </w:rPr>
        <w:t>□</w:t>
      </w:r>
      <w:r>
        <w:rPr>
          <w:rFonts w:ascii="Times New Roman" w:hAnsi="Times New Roman" w:cs="Times New Roman"/>
        </w:rPr>
        <w:t>是、</w:t>
      </w:r>
      <w:r>
        <w:rPr>
          <w:rFonts w:ascii="Times New Roman" w:hAnsi="Times New Roman" w:eastAsia="宋体" w:cs="Times New Roman"/>
          <w:szCs w:val="21"/>
        </w:rPr>
        <w:t>□</w:t>
      </w:r>
      <w:r>
        <w:rPr>
          <w:rFonts w:ascii="Times New Roman" w:hAnsi="Times New Roman" w:cs="Times New Roman"/>
        </w:rPr>
        <w:t>否</w:t>
      </w:r>
      <w:bookmarkEnd w:id="204"/>
      <w:bookmarkEnd w:id="205"/>
      <w:r>
        <w:rPr>
          <w:rFonts w:ascii="Times New Roman" w:hAnsi="Times New Roman" w:cs="Times New Roman"/>
        </w:rPr>
        <w:t>；</w:t>
      </w:r>
    </w:p>
    <w:p>
      <w:pPr>
        <w:rPr>
          <w:rFonts w:ascii="Times New Roman" w:hAnsi="Times New Roman" w:eastAsia="宋体" w:cs="Times New Roman"/>
          <w:szCs w:val="21"/>
        </w:rPr>
      </w:pPr>
      <w:r>
        <w:rPr>
          <w:rFonts w:ascii="Times New Roman" w:hAnsi="Times New Roman" w:cs="Times New Roman"/>
          <w:kern w:val="0"/>
          <w:szCs w:val="21"/>
        </w:rPr>
        <w:t>请对数字孪生技术应用情况进行说明：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jc w:val="center"/>
        </w:trPr>
        <w:tc>
          <w:tcPr>
            <w:tcW w:w="8272"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pStyle w:val="38"/>
        <w:adjustRightInd w:val="0"/>
        <w:snapToGrid w:val="0"/>
        <w:ind w:left="-2" w:leftChars="-1" w:firstLineChars="0"/>
        <w:rPr>
          <w:kern w:val="0"/>
          <w:szCs w:val="21"/>
        </w:rPr>
      </w:pPr>
      <w:r>
        <w:rPr>
          <w:kern w:val="0"/>
          <w:szCs w:val="21"/>
        </w:rPr>
        <w:t>预评价：</w:t>
      </w:r>
    </w:p>
    <w:p>
      <w:pPr>
        <w:pStyle w:val="38"/>
        <w:numPr>
          <w:ilvl w:val="0"/>
          <w:numId w:val="111"/>
        </w:numPr>
        <w:adjustRightInd w:val="0"/>
        <w:snapToGrid w:val="0"/>
        <w:ind w:firstLineChars="0"/>
        <w:rPr>
          <w:kern w:val="0"/>
          <w:szCs w:val="21"/>
        </w:rPr>
      </w:pPr>
      <w:r>
        <w:rPr>
          <w:kern w:val="0"/>
          <w:szCs w:val="21"/>
        </w:rPr>
        <w:t>数字孪生技术设计说明</w:t>
      </w:r>
    </w:p>
    <w:p>
      <w:pPr>
        <w:pStyle w:val="38"/>
        <w:numPr>
          <w:ilvl w:val="0"/>
          <w:numId w:val="111"/>
        </w:numPr>
        <w:adjustRightInd w:val="0"/>
        <w:snapToGrid w:val="0"/>
        <w:ind w:firstLineChars="0"/>
        <w:rPr>
          <w:kern w:val="0"/>
          <w:szCs w:val="21"/>
        </w:rPr>
      </w:pPr>
      <w:r>
        <w:rPr>
          <w:kern w:val="0"/>
          <w:szCs w:val="21"/>
        </w:rPr>
        <w:t>数字孪生技术相关图纸</w:t>
      </w:r>
    </w:p>
    <w:p>
      <w:pPr>
        <w:pStyle w:val="38"/>
        <w:adjustRightInd w:val="0"/>
        <w:snapToGrid w:val="0"/>
        <w:ind w:left="418" w:firstLine="0" w:firstLineChars="0"/>
        <w:rPr>
          <w:kern w:val="0"/>
          <w:szCs w:val="21"/>
        </w:rPr>
      </w:pPr>
      <w:r>
        <w:rPr>
          <w:kern w:val="0"/>
          <w:szCs w:val="21"/>
        </w:rPr>
        <w:t>评价：</w:t>
      </w:r>
    </w:p>
    <w:p>
      <w:pPr>
        <w:pStyle w:val="38"/>
        <w:numPr>
          <w:ilvl w:val="0"/>
          <w:numId w:val="112"/>
        </w:numPr>
        <w:adjustRightInd w:val="0"/>
        <w:snapToGrid w:val="0"/>
        <w:ind w:firstLineChars="0"/>
        <w:rPr>
          <w:kern w:val="0"/>
          <w:szCs w:val="21"/>
        </w:rPr>
      </w:pPr>
      <w:r>
        <w:rPr>
          <w:kern w:val="0"/>
          <w:szCs w:val="21"/>
        </w:rPr>
        <w:t>数字孪生技术竣工设计说明</w:t>
      </w:r>
    </w:p>
    <w:p>
      <w:pPr>
        <w:pStyle w:val="38"/>
        <w:numPr>
          <w:ilvl w:val="0"/>
          <w:numId w:val="112"/>
        </w:numPr>
        <w:adjustRightInd w:val="0"/>
        <w:snapToGrid w:val="0"/>
        <w:ind w:firstLineChars="0"/>
        <w:rPr>
          <w:kern w:val="0"/>
          <w:szCs w:val="21"/>
        </w:rPr>
      </w:pPr>
      <w:r>
        <w:rPr>
          <w:kern w:val="0"/>
          <w:szCs w:val="21"/>
        </w:rPr>
        <w:t>数字孪生技术产品说明书</w:t>
      </w:r>
    </w:p>
    <w:p>
      <w:pPr>
        <w:pStyle w:val="38"/>
        <w:numPr>
          <w:ilvl w:val="0"/>
          <w:numId w:val="112"/>
        </w:numPr>
        <w:adjustRightInd w:val="0"/>
        <w:snapToGrid w:val="0"/>
        <w:ind w:firstLineChars="0"/>
        <w:rPr>
          <w:kern w:val="0"/>
          <w:szCs w:val="21"/>
        </w:rPr>
      </w:pPr>
      <w:r>
        <w:rPr>
          <w:kern w:val="0"/>
          <w:szCs w:val="21"/>
        </w:rPr>
        <w:t>数字孪生系统界面</w:t>
      </w:r>
    </w:p>
    <w:p>
      <w:pPr>
        <w:pStyle w:val="38"/>
        <w:numPr>
          <w:ilvl w:val="0"/>
          <w:numId w:val="112"/>
        </w:numPr>
        <w:adjustRightInd w:val="0"/>
        <w:snapToGrid w:val="0"/>
        <w:ind w:firstLineChars="0"/>
        <w:rPr>
          <w:kern w:val="0"/>
          <w:szCs w:val="21"/>
        </w:rPr>
      </w:pPr>
      <w:r>
        <w:rPr>
          <w:kern w:val="0"/>
          <w:szCs w:val="21"/>
        </w:rPr>
        <w:t>系统运行记录及效果分析报告</w:t>
      </w:r>
    </w:p>
    <w:p>
      <w:pPr>
        <w:pStyle w:val="38"/>
        <w:adjustRightInd w:val="0"/>
        <w:snapToGrid w:val="0"/>
        <w:ind w:firstLine="0" w:firstLineChars="0"/>
        <w:rPr>
          <w:kern w:val="0"/>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widowControl/>
        <w:jc w:val="left"/>
        <w:rPr>
          <w:rFonts w:ascii="Times New Roman" w:hAnsi="Times New Roman" w:cs="Times New Roman"/>
        </w:rPr>
      </w:pPr>
      <w:r>
        <w:rPr>
          <w:rFonts w:ascii="Times New Roman" w:hAnsi="Times New Roman" w:cs="Times New Roman"/>
        </w:rPr>
        <w:br w:type="page"/>
      </w:r>
    </w:p>
    <w:p>
      <w:pPr>
        <w:pStyle w:val="5"/>
        <w:rPr>
          <w:sz w:val="24"/>
          <w:szCs w:val="40"/>
        </w:rPr>
      </w:pPr>
      <w:r>
        <w:rPr>
          <w:sz w:val="24"/>
          <w:szCs w:val="40"/>
        </w:rPr>
        <w:t>6.2.9 对建筑主要用能系统和环境营造设备进行智能化控制及优化。（4分）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365"/>
        <w:gridCol w:w="1575"/>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tcPr>
          <w:p>
            <w:pPr>
              <w:jc w:val="center"/>
              <w:rPr>
                <w:rFonts w:ascii="Times New Roman" w:hAnsi="Times New Roman" w:cs="Times New Roman"/>
                <w:szCs w:val="21"/>
              </w:rPr>
            </w:pPr>
            <w:r>
              <w:rPr>
                <w:rFonts w:ascii="Times New Roman" w:hAnsi="Times New Roman" w:cs="Times New Roman"/>
                <w:szCs w:val="21"/>
              </w:rPr>
              <w:t>序号</w:t>
            </w:r>
          </w:p>
        </w:tc>
        <w:tc>
          <w:tcPr>
            <w:tcW w:w="2727" w:type="pct"/>
          </w:tcPr>
          <w:p>
            <w:pPr>
              <w:jc w:val="center"/>
              <w:rPr>
                <w:rFonts w:ascii="Times New Roman" w:hAnsi="Times New Roman" w:cs="Times New Roman"/>
                <w:szCs w:val="21"/>
              </w:rPr>
            </w:pPr>
            <w:r>
              <w:rPr>
                <w:rFonts w:ascii="Times New Roman" w:hAnsi="Times New Roman" w:cs="Times New Roman"/>
                <w:szCs w:val="21"/>
              </w:rPr>
              <w:t>评价内容</w:t>
            </w:r>
          </w:p>
        </w:tc>
        <w:tc>
          <w:tcPr>
            <w:tcW w:w="984" w:type="pct"/>
          </w:tcPr>
          <w:p>
            <w:pPr>
              <w:jc w:val="center"/>
              <w:rPr>
                <w:rFonts w:ascii="Times New Roman" w:hAnsi="Times New Roman" w:cs="Times New Roman"/>
                <w:szCs w:val="21"/>
              </w:rPr>
            </w:pPr>
            <w:r>
              <w:rPr>
                <w:rFonts w:ascii="Times New Roman" w:hAnsi="Times New Roman" w:cs="Times New Roman"/>
                <w:szCs w:val="21"/>
              </w:rPr>
              <w:t>评价分值</w:t>
            </w:r>
          </w:p>
        </w:tc>
        <w:tc>
          <w:tcPr>
            <w:tcW w:w="834" w:type="pct"/>
          </w:tcPr>
          <w:p>
            <w:pPr>
              <w:jc w:val="center"/>
              <w:rPr>
                <w:rFonts w:ascii="Times New Roman" w:hAnsi="Times New Roman" w:cs="Times New Roman"/>
                <w:szCs w:val="21"/>
              </w:rPr>
            </w:pPr>
            <w:r>
              <w:rPr>
                <w:rFonts w:ascii="Times New Roman" w:hAnsi="Times New Roman"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1</w:t>
            </w:r>
          </w:p>
        </w:tc>
        <w:tc>
          <w:tcPr>
            <w:tcW w:w="2727" w:type="pct"/>
            <w:vAlign w:val="center"/>
          </w:tcPr>
          <w:p>
            <w:pPr>
              <w:jc w:val="left"/>
              <w:rPr>
                <w:rFonts w:ascii="Times New Roman" w:hAnsi="Times New Roman" w:cs="Times New Roman"/>
                <w:szCs w:val="21"/>
              </w:rPr>
            </w:pPr>
            <w:r>
              <w:rPr>
                <w:rFonts w:ascii="Times New Roman" w:hAnsi="Times New Roman" w:cs="Times New Roman"/>
                <w:szCs w:val="21"/>
              </w:rPr>
              <w:t>实现建筑能耗比国家现行有关建筑能耗标准约束值降低20%、室内环境舒适健康性能达到良级、用户满意度高于80%</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834" w:type="pct"/>
            <w:vMerge w:val="restar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2727" w:type="pct"/>
            <w:vAlign w:val="center"/>
          </w:tcPr>
          <w:p>
            <w:pPr>
              <w:jc w:val="left"/>
              <w:rPr>
                <w:rFonts w:ascii="Times New Roman" w:hAnsi="Times New Roman" w:cs="Times New Roman"/>
                <w:szCs w:val="21"/>
              </w:rPr>
            </w:pPr>
            <w:r>
              <w:rPr>
                <w:rFonts w:ascii="Times New Roman" w:hAnsi="Times New Roman" w:cs="Times New Roman"/>
                <w:szCs w:val="21"/>
              </w:rPr>
              <w:t>实现建筑能耗比国家现行有关建筑能耗标准约束值降低30%、室内环境舒适健康性能达到优级、用户满意度高于90%</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4</w:t>
            </w:r>
          </w:p>
        </w:tc>
        <w:tc>
          <w:tcPr>
            <w:tcW w:w="834" w:type="pct"/>
            <w:vMerge w:val="continue"/>
            <w:vAlign w:val="center"/>
          </w:tcPr>
          <w:p>
            <w:pPr>
              <w:jc w:val="center"/>
              <w:rPr>
                <w:rFonts w:ascii="Times New Roman" w:hAnsi="Times New Roman" w:cs="Times New Roman"/>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adjustRightInd w:val="0"/>
        <w:snapToGrid w:val="0"/>
        <w:spacing w:line="288" w:lineRule="auto"/>
        <w:ind w:left="-109" w:leftChars="-52" w:firstLine="105" w:firstLineChars="50"/>
        <w:jc w:val="left"/>
        <w:rPr>
          <w:rFonts w:ascii="Times New Roman" w:hAnsi="Times New Roman" w:cs="Times New Roman"/>
          <w:kern w:val="0"/>
          <w:szCs w:val="21"/>
        </w:rPr>
      </w:pPr>
      <w:r>
        <w:rPr>
          <w:rFonts w:ascii="Times New Roman" w:hAnsi="Times New Roman" w:cs="Times New Roman"/>
          <w:kern w:val="0"/>
          <w:szCs w:val="21"/>
        </w:rPr>
        <w:t>对建筑主要用能系统和环境营造设备进行智能化控制及优化，建筑能耗比国家现行有关建筑能耗标准约束值降低____%，室内环境舒适健康性能达到___级，用户满意度为____%。</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adjustRightInd w:val="0"/>
        <w:snapToGrid w:val="0"/>
        <w:spacing w:line="288" w:lineRule="auto"/>
        <w:ind w:firstLine="420"/>
        <w:rPr>
          <w:rFonts w:ascii="Times New Roman" w:hAnsi="Times New Roman" w:cs="Times New Roman"/>
          <w:kern w:val="0"/>
        </w:rPr>
      </w:pPr>
      <w:r>
        <w:rPr>
          <w:rFonts w:ascii="Times New Roman" w:hAnsi="Times New Roman" w:cs="Times New Roman"/>
          <w:kern w:val="0"/>
        </w:rPr>
        <w:t>评价：</w:t>
      </w:r>
    </w:p>
    <w:p>
      <w:pPr>
        <w:pStyle w:val="52"/>
        <w:numPr>
          <w:ilvl w:val="0"/>
          <w:numId w:val="113"/>
        </w:numPr>
        <w:adjustRightInd w:val="0"/>
        <w:snapToGrid w:val="0"/>
        <w:spacing w:line="288" w:lineRule="auto"/>
        <w:ind w:firstLineChars="0"/>
        <w:rPr>
          <w:kern w:val="0"/>
        </w:rPr>
      </w:pPr>
      <w:r>
        <w:rPr>
          <w:kern w:val="0"/>
        </w:rPr>
        <w:t>竣工设计说明及图纸</w:t>
      </w:r>
    </w:p>
    <w:p>
      <w:pPr>
        <w:pStyle w:val="52"/>
        <w:numPr>
          <w:ilvl w:val="0"/>
          <w:numId w:val="113"/>
        </w:numPr>
        <w:adjustRightInd w:val="0"/>
        <w:snapToGrid w:val="0"/>
        <w:spacing w:line="288" w:lineRule="auto"/>
        <w:ind w:firstLineChars="0"/>
        <w:rPr>
          <w:kern w:val="0"/>
        </w:rPr>
      </w:pPr>
      <w:r>
        <w:rPr>
          <w:kern w:val="0"/>
        </w:rPr>
        <w:t>建筑用能历史数据记录</w:t>
      </w:r>
    </w:p>
    <w:p>
      <w:pPr>
        <w:pStyle w:val="52"/>
        <w:numPr>
          <w:ilvl w:val="0"/>
          <w:numId w:val="113"/>
        </w:numPr>
        <w:adjustRightInd w:val="0"/>
        <w:snapToGrid w:val="0"/>
        <w:spacing w:line="288" w:lineRule="auto"/>
        <w:ind w:firstLineChars="0"/>
        <w:rPr>
          <w:kern w:val="0"/>
        </w:rPr>
      </w:pPr>
      <w:r>
        <w:rPr>
          <w:kern w:val="0"/>
        </w:rPr>
        <w:t>建筑能耗计算书</w:t>
      </w:r>
    </w:p>
    <w:p>
      <w:pPr>
        <w:pStyle w:val="52"/>
        <w:numPr>
          <w:ilvl w:val="0"/>
          <w:numId w:val="113"/>
        </w:numPr>
        <w:adjustRightInd w:val="0"/>
        <w:snapToGrid w:val="0"/>
        <w:spacing w:line="288" w:lineRule="auto"/>
        <w:ind w:firstLineChars="0"/>
        <w:rPr>
          <w:kern w:val="0"/>
        </w:rPr>
      </w:pPr>
      <w:r>
        <w:rPr>
          <w:kern w:val="0"/>
        </w:rPr>
        <w:t>室内环境舒适健康性能第三方测评报告</w:t>
      </w:r>
    </w:p>
    <w:p>
      <w:pPr>
        <w:pStyle w:val="52"/>
        <w:numPr>
          <w:ilvl w:val="0"/>
          <w:numId w:val="113"/>
        </w:numPr>
        <w:adjustRightInd w:val="0"/>
        <w:snapToGrid w:val="0"/>
        <w:spacing w:line="288" w:lineRule="auto"/>
        <w:ind w:firstLineChars="0"/>
        <w:rPr>
          <w:kern w:val="0"/>
        </w:rPr>
      </w:pPr>
      <w:r>
        <w:rPr>
          <w:kern w:val="0"/>
        </w:rPr>
        <w:t>用户满意度调查报告</w:t>
      </w: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pPr>
        <w:pStyle w:val="5"/>
        <w:rPr>
          <w:sz w:val="24"/>
          <w:szCs w:val="40"/>
        </w:rPr>
      </w:pPr>
      <w:r>
        <w:rPr>
          <w:sz w:val="24"/>
          <w:szCs w:val="40"/>
        </w:rPr>
        <w:t>6.2.10 提供室内导航服务，人员定位与电子地图结合，定位精度小于等于1 米。（2分）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365"/>
        <w:gridCol w:w="1575"/>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5" w:type="pct"/>
          </w:tcPr>
          <w:p>
            <w:pPr>
              <w:jc w:val="center"/>
              <w:rPr>
                <w:rFonts w:ascii="Times New Roman" w:hAnsi="Times New Roman" w:cs="Times New Roman"/>
                <w:szCs w:val="21"/>
              </w:rPr>
            </w:pPr>
            <w:r>
              <w:rPr>
                <w:rFonts w:ascii="Times New Roman" w:hAnsi="Times New Roman" w:cs="Times New Roman"/>
                <w:szCs w:val="21"/>
              </w:rPr>
              <w:t>序号</w:t>
            </w:r>
          </w:p>
        </w:tc>
        <w:tc>
          <w:tcPr>
            <w:tcW w:w="2727" w:type="pct"/>
          </w:tcPr>
          <w:p>
            <w:pPr>
              <w:jc w:val="center"/>
              <w:rPr>
                <w:rFonts w:ascii="Times New Roman" w:hAnsi="Times New Roman" w:cs="Times New Roman"/>
                <w:szCs w:val="21"/>
              </w:rPr>
            </w:pPr>
            <w:r>
              <w:rPr>
                <w:rFonts w:ascii="Times New Roman" w:hAnsi="Times New Roman" w:cs="Times New Roman"/>
                <w:szCs w:val="21"/>
              </w:rPr>
              <w:t>评价内容</w:t>
            </w:r>
          </w:p>
        </w:tc>
        <w:tc>
          <w:tcPr>
            <w:tcW w:w="984" w:type="pct"/>
          </w:tcPr>
          <w:p>
            <w:pPr>
              <w:jc w:val="center"/>
              <w:rPr>
                <w:rFonts w:ascii="Times New Roman" w:hAnsi="Times New Roman" w:cs="Times New Roman"/>
                <w:szCs w:val="21"/>
              </w:rPr>
            </w:pPr>
            <w:r>
              <w:rPr>
                <w:rFonts w:ascii="Times New Roman" w:hAnsi="Times New Roman" w:cs="Times New Roman"/>
                <w:szCs w:val="21"/>
              </w:rPr>
              <w:t>评价分值</w:t>
            </w:r>
          </w:p>
        </w:tc>
        <w:tc>
          <w:tcPr>
            <w:tcW w:w="834" w:type="pct"/>
          </w:tcPr>
          <w:p>
            <w:pPr>
              <w:jc w:val="center"/>
              <w:rPr>
                <w:rFonts w:ascii="Times New Roman" w:hAnsi="Times New Roman" w:cs="Times New Roman"/>
                <w:szCs w:val="21"/>
              </w:rPr>
            </w:pPr>
            <w:r>
              <w:rPr>
                <w:rFonts w:ascii="Times New Roman" w:hAnsi="Times New Roman"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1</w:t>
            </w:r>
          </w:p>
        </w:tc>
        <w:tc>
          <w:tcPr>
            <w:tcW w:w="2727" w:type="pct"/>
            <w:vAlign w:val="center"/>
          </w:tcPr>
          <w:p>
            <w:pPr>
              <w:jc w:val="left"/>
              <w:rPr>
                <w:rFonts w:ascii="Times New Roman" w:hAnsi="Times New Roman" w:cs="Times New Roman"/>
                <w:szCs w:val="21"/>
              </w:rPr>
            </w:pPr>
            <w:r>
              <w:rPr>
                <w:rFonts w:ascii="Times New Roman" w:hAnsi="Times New Roman" w:cs="Times New Roman"/>
                <w:kern w:val="0"/>
                <w:szCs w:val="21"/>
              </w:rPr>
              <w:t>提供室内导航服务，人员定位与电子地图结合，定位精度小于等于1 米</w:t>
            </w:r>
          </w:p>
        </w:tc>
        <w:tc>
          <w:tcPr>
            <w:tcW w:w="984" w:type="pct"/>
            <w:vAlign w:val="center"/>
          </w:tcPr>
          <w:p>
            <w:pPr>
              <w:jc w:val="center"/>
              <w:rPr>
                <w:rFonts w:ascii="Times New Roman" w:hAnsi="Times New Roman" w:cs="Times New Roman"/>
                <w:szCs w:val="21"/>
              </w:rPr>
            </w:pPr>
            <w:r>
              <w:rPr>
                <w:rFonts w:ascii="Times New Roman" w:hAnsi="Times New Roman" w:cs="Times New Roman"/>
                <w:kern w:val="0"/>
                <w:szCs w:val="21"/>
              </w:rPr>
              <w:t>2</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3182" w:type="pct"/>
            <w:gridSpan w:val="2"/>
            <w:vAlign w:val="center"/>
          </w:tcPr>
          <w:p>
            <w:pPr>
              <w:jc w:val="center"/>
              <w:rPr>
                <w:rFonts w:ascii="Times New Roman" w:hAnsi="Times New Roman" w:cs="Times New Roman"/>
                <w:szCs w:val="21"/>
              </w:rPr>
            </w:pPr>
            <w:r>
              <w:rPr>
                <w:rFonts w:ascii="Times New Roman" w:hAnsi="Times New Roman" w:cs="Times New Roman"/>
                <w:kern w:val="0"/>
                <w:szCs w:val="21"/>
              </w:rPr>
              <w:t>总计</w:t>
            </w:r>
          </w:p>
        </w:tc>
        <w:tc>
          <w:tcPr>
            <w:tcW w:w="984" w:type="pct"/>
            <w:vAlign w:val="center"/>
          </w:tcPr>
          <w:p>
            <w:pPr>
              <w:jc w:val="center"/>
              <w:rPr>
                <w:rFonts w:ascii="Times New Roman" w:hAnsi="Times New Roman" w:cs="Times New Roman"/>
                <w:szCs w:val="21"/>
              </w:rPr>
            </w:pPr>
            <w:r>
              <w:rPr>
                <w:rFonts w:ascii="Times New Roman" w:hAnsi="Times New Roman" w:cs="Times New Roman"/>
                <w:kern w:val="0"/>
                <w:szCs w:val="21"/>
              </w:rPr>
              <w:t>2</w:t>
            </w:r>
          </w:p>
        </w:tc>
        <w:tc>
          <w:tcPr>
            <w:tcW w:w="834" w:type="pct"/>
            <w:vAlign w:val="center"/>
          </w:tcPr>
          <w:p>
            <w:pPr>
              <w:jc w:val="center"/>
              <w:rPr>
                <w:rFonts w:ascii="Times New Roman" w:hAnsi="Times New Roman" w:cs="Times New Roman"/>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kern w:val="0"/>
          <w:szCs w:val="21"/>
        </w:rPr>
      </w:pPr>
      <w:r>
        <w:rPr>
          <w:rFonts w:ascii="Times New Roman" w:hAnsi="Times New Roman" w:cs="Times New Roman"/>
          <w:kern w:val="0"/>
          <w:szCs w:val="21"/>
        </w:rPr>
        <w:t xml:space="preserve">提供室内导航服务：口是 口否 </w:t>
      </w:r>
    </w:p>
    <w:p>
      <w:pPr>
        <w:rPr>
          <w:rFonts w:ascii="Times New Roman" w:hAnsi="Times New Roman" w:eastAsia="宋体" w:cs="Times New Roman"/>
          <w:szCs w:val="21"/>
        </w:rPr>
      </w:pPr>
      <w:r>
        <w:rPr>
          <w:rFonts w:ascii="Times New Roman" w:hAnsi="Times New Roman" w:cs="Times New Roman"/>
          <w:kern w:val="0"/>
          <w:szCs w:val="21"/>
        </w:rPr>
        <w:t>人员定位于电子地图结合，定位精度为____米</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pStyle w:val="38"/>
        <w:adjustRightInd w:val="0"/>
        <w:snapToGrid w:val="0"/>
        <w:ind w:firstLineChars="0"/>
        <w:rPr>
          <w:kern w:val="0"/>
          <w:szCs w:val="21"/>
        </w:rPr>
      </w:pPr>
      <w:r>
        <w:rPr>
          <w:kern w:val="0"/>
          <w:szCs w:val="21"/>
        </w:rPr>
        <w:t>预评价：</w:t>
      </w:r>
    </w:p>
    <w:p>
      <w:pPr>
        <w:pStyle w:val="38"/>
        <w:numPr>
          <w:ilvl w:val="0"/>
          <w:numId w:val="114"/>
        </w:numPr>
        <w:adjustRightInd w:val="0"/>
        <w:snapToGrid w:val="0"/>
        <w:ind w:firstLineChars="0"/>
        <w:rPr>
          <w:kern w:val="0"/>
          <w:szCs w:val="21"/>
        </w:rPr>
      </w:pPr>
      <w:r>
        <w:rPr>
          <w:kern w:val="0"/>
          <w:szCs w:val="21"/>
        </w:rPr>
        <w:t>电气设计说明</w:t>
      </w:r>
    </w:p>
    <w:p>
      <w:pPr>
        <w:pStyle w:val="38"/>
        <w:numPr>
          <w:ilvl w:val="0"/>
          <w:numId w:val="114"/>
        </w:numPr>
        <w:adjustRightInd w:val="0"/>
        <w:snapToGrid w:val="0"/>
        <w:ind w:firstLineChars="0"/>
        <w:rPr>
          <w:kern w:val="0"/>
          <w:szCs w:val="21"/>
        </w:rPr>
      </w:pPr>
      <w:r>
        <w:rPr>
          <w:kern w:val="0"/>
          <w:szCs w:val="21"/>
        </w:rPr>
        <w:t>导航服务控制逻辑</w:t>
      </w:r>
    </w:p>
    <w:p>
      <w:pPr>
        <w:pStyle w:val="38"/>
        <w:adjustRightInd w:val="0"/>
        <w:snapToGrid w:val="0"/>
        <w:ind w:left="420" w:firstLine="0" w:firstLineChars="0"/>
        <w:rPr>
          <w:kern w:val="0"/>
          <w:szCs w:val="21"/>
        </w:rPr>
      </w:pPr>
      <w:r>
        <w:rPr>
          <w:kern w:val="0"/>
          <w:szCs w:val="21"/>
        </w:rPr>
        <w:t>评价：</w:t>
      </w:r>
    </w:p>
    <w:p>
      <w:pPr>
        <w:pStyle w:val="38"/>
        <w:numPr>
          <w:ilvl w:val="0"/>
          <w:numId w:val="115"/>
        </w:numPr>
        <w:adjustRightInd w:val="0"/>
        <w:snapToGrid w:val="0"/>
        <w:ind w:firstLineChars="0"/>
        <w:rPr>
          <w:kern w:val="0"/>
          <w:szCs w:val="21"/>
        </w:rPr>
      </w:pPr>
      <w:r>
        <w:rPr>
          <w:kern w:val="0"/>
          <w:szCs w:val="21"/>
        </w:rPr>
        <w:t>室内导航系统验收报告</w:t>
      </w:r>
    </w:p>
    <w:p>
      <w:pPr>
        <w:pStyle w:val="38"/>
        <w:numPr>
          <w:ilvl w:val="0"/>
          <w:numId w:val="115"/>
        </w:numPr>
        <w:adjustRightInd w:val="0"/>
        <w:snapToGrid w:val="0"/>
        <w:ind w:firstLineChars="0"/>
        <w:rPr>
          <w:kern w:val="0"/>
          <w:szCs w:val="21"/>
        </w:rPr>
      </w:pPr>
      <w:r>
        <w:rPr>
          <w:kern w:val="0"/>
          <w:szCs w:val="21"/>
        </w:rPr>
        <w:t>运行记录</w:t>
      </w:r>
    </w:p>
    <w:p>
      <w:pPr>
        <w:pStyle w:val="38"/>
        <w:adjustRightInd w:val="0"/>
        <w:snapToGrid w:val="0"/>
        <w:ind w:firstLine="0" w:firstLineChars="0"/>
        <w:rPr>
          <w:kern w:val="0"/>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804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widowControl/>
        <w:jc w:val="left"/>
        <w:rPr>
          <w:rFonts w:ascii="Times New Roman" w:hAnsi="Times New Roman" w:cs="Times New Roman"/>
        </w:rPr>
      </w:pPr>
      <w:r>
        <w:rPr>
          <w:rFonts w:ascii="Times New Roman" w:hAnsi="Times New Roman" w:cs="Times New Roman"/>
        </w:rPr>
        <w:br w:type="page"/>
      </w:r>
    </w:p>
    <w:p>
      <w:pPr>
        <w:pStyle w:val="5"/>
        <w:rPr>
          <w:sz w:val="24"/>
          <w:szCs w:val="40"/>
        </w:rPr>
      </w:pPr>
      <w:r>
        <w:rPr>
          <w:sz w:val="24"/>
          <w:szCs w:val="40"/>
        </w:rPr>
        <w:t>6.2.11 采取有利于安全保障、健康舒适、工作效率、满意度水平，以及物业管理效益的其他创新措施，并有明显效益。（6分）</w:t>
      </w:r>
    </w:p>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365"/>
        <w:gridCol w:w="1575"/>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tcPr>
          <w:p>
            <w:pPr>
              <w:jc w:val="center"/>
              <w:rPr>
                <w:rFonts w:ascii="Times New Roman" w:hAnsi="Times New Roman" w:cs="Times New Roman"/>
                <w:szCs w:val="21"/>
              </w:rPr>
            </w:pPr>
            <w:r>
              <w:rPr>
                <w:rFonts w:ascii="Times New Roman" w:hAnsi="Times New Roman" w:cs="Times New Roman"/>
                <w:szCs w:val="21"/>
              </w:rPr>
              <w:t>序号</w:t>
            </w:r>
          </w:p>
        </w:tc>
        <w:tc>
          <w:tcPr>
            <w:tcW w:w="2727" w:type="pct"/>
          </w:tcPr>
          <w:p>
            <w:pPr>
              <w:jc w:val="center"/>
              <w:rPr>
                <w:rFonts w:ascii="Times New Roman" w:hAnsi="Times New Roman" w:cs="Times New Roman"/>
                <w:szCs w:val="21"/>
              </w:rPr>
            </w:pPr>
            <w:r>
              <w:rPr>
                <w:rFonts w:ascii="Times New Roman" w:hAnsi="Times New Roman" w:cs="Times New Roman"/>
                <w:szCs w:val="21"/>
              </w:rPr>
              <w:t>评价内容</w:t>
            </w:r>
          </w:p>
        </w:tc>
        <w:tc>
          <w:tcPr>
            <w:tcW w:w="984" w:type="pct"/>
          </w:tcPr>
          <w:p>
            <w:pPr>
              <w:jc w:val="center"/>
              <w:rPr>
                <w:rFonts w:ascii="Times New Roman" w:hAnsi="Times New Roman" w:cs="Times New Roman"/>
                <w:szCs w:val="21"/>
              </w:rPr>
            </w:pPr>
            <w:r>
              <w:rPr>
                <w:rFonts w:ascii="Times New Roman" w:hAnsi="Times New Roman" w:cs="Times New Roman"/>
                <w:szCs w:val="21"/>
              </w:rPr>
              <w:t>评价分值</w:t>
            </w:r>
          </w:p>
        </w:tc>
        <w:tc>
          <w:tcPr>
            <w:tcW w:w="834" w:type="pct"/>
          </w:tcPr>
          <w:p>
            <w:pPr>
              <w:jc w:val="center"/>
              <w:rPr>
                <w:rFonts w:ascii="Times New Roman" w:hAnsi="Times New Roman" w:cs="Times New Roman"/>
                <w:szCs w:val="21"/>
              </w:rPr>
            </w:pPr>
            <w:r>
              <w:rPr>
                <w:rFonts w:ascii="Times New Roman" w:hAnsi="Times New Roman"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1</w:t>
            </w:r>
          </w:p>
        </w:tc>
        <w:tc>
          <w:tcPr>
            <w:tcW w:w="2727" w:type="pct"/>
            <w:vAlign w:val="center"/>
          </w:tcPr>
          <w:p>
            <w:pPr>
              <w:jc w:val="left"/>
              <w:rPr>
                <w:rFonts w:ascii="Times New Roman" w:hAnsi="Times New Roman" w:cs="Times New Roman"/>
                <w:szCs w:val="21"/>
              </w:rPr>
            </w:pPr>
            <w:r>
              <w:rPr>
                <w:rFonts w:ascii="Times New Roman" w:hAnsi="Times New Roman" w:cs="Times New Roman"/>
                <w:szCs w:val="21"/>
              </w:rPr>
              <w:t>采取有利于安全保障的其他创新措施</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2727" w:type="pct"/>
            <w:vAlign w:val="center"/>
          </w:tcPr>
          <w:p>
            <w:pPr>
              <w:jc w:val="left"/>
              <w:rPr>
                <w:rFonts w:ascii="Times New Roman" w:hAnsi="Times New Roman" w:cs="Times New Roman"/>
                <w:szCs w:val="21"/>
              </w:rPr>
            </w:pPr>
            <w:r>
              <w:rPr>
                <w:rFonts w:ascii="Times New Roman" w:hAnsi="Times New Roman" w:cs="Times New Roman"/>
                <w:szCs w:val="21"/>
              </w:rPr>
              <w:t>采取有利于健康舒适的其他创新措施</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3</w:t>
            </w:r>
          </w:p>
        </w:tc>
        <w:tc>
          <w:tcPr>
            <w:tcW w:w="2727" w:type="pct"/>
            <w:vAlign w:val="center"/>
          </w:tcPr>
          <w:p>
            <w:pPr>
              <w:jc w:val="left"/>
              <w:rPr>
                <w:rFonts w:ascii="Times New Roman" w:hAnsi="Times New Roman" w:cs="Times New Roman"/>
                <w:szCs w:val="21"/>
              </w:rPr>
            </w:pPr>
            <w:r>
              <w:rPr>
                <w:rFonts w:ascii="Times New Roman" w:hAnsi="Times New Roman" w:cs="Times New Roman"/>
                <w:szCs w:val="21"/>
              </w:rPr>
              <w:t>采取有利于工作效率的其他创新措施</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4</w:t>
            </w:r>
          </w:p>
        </w:tc>
        <w:tc>
          <w:tcPr>
            <w:tcW w:w="2727" w:type="pct"/>
            <w:vAlign w:val="center"/>
          </w:tcPr>
          <w:p>
            <w:pPr>
              <w:jc w:val="left"/>
              <w:rPr>
                <w:rFonts w:ascii="Times New Roman" w:hAnsi="Times New Roman" w:cs="Times New Roman"/>
                <w:szCs w:val="21"/>
              </w:rPr>
            </w:pPr>
            <w:r>
              <w:rPr>
                <w:rFonts w:ascii="Times New Roman" w:hAnsi="Times New Roman" w:cs="Times New Roman"/>
                <w:szCs w:val="21"/>
              </w:rPr>
              <w:t>采取有利于物业管理效益的其他创新措施</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5</w:t>
            </w:r>
          </w:p>
        </w:tc>
        <w:tc>
          <w:tcPr>
            <w:tcW w:w="2727" w:type="pct"/>
            <w:vAlign w:val="center"/>
          </w:tcPr>
          <w:p>
            <w:pPr>
              <w:jc w:val="left"/>
              <w:rPr>
                <w:rFonts w:ascii="Times New Roman" w:hAnsi="Times New Roman" w:cs="Times New Roman"/>
                <w:szCs w:val="21"/>
              </w:rPr>
            </w:pPr>
            <w:r>
              <w:rPr>
                <w:rFonts w:ascii="Times New Roman" w:hAnsi="Times New Roman" w:cs="Times New Roman"/>
                <w:szCs w:val="21"/>
              </w:rPr>
              <w:t>采取有利于满意度水平的其他创新措施</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3182" w:type="pct"/>
            <w:gridSpan w:val="2"/>
            <w:vAlign w:val="center"/>
          </w:tcPr>
          <w:p>
            <w:pPr>
              <w:jc w:val="center"/>
              <w:rPr>
                <w:rFonts w:ascii="Times New Roman" w:hAnsi="Times New Roman" w:cs="Times New Roman"/>
                <w:szCs w:val="21"/>
              </w:rPr>
            </w:pPr>
            <w:r>
              <w:rPr>
                <w:rFonts w:ascii="Times New Roman" w:hAnsi="Times New Roman" w:cs="Times New Roman"/>
                <w:kern w:val="0"/>
                <w:szCs w:val="21"/>
              </w:rPr>
              <w:t>总计（不超过6分）</w:t>
            </w:r>
          </w:p>
        </w:tc>
        <w:tc>
          <w:tcPr>
            <w:tcW w:w="984" w:type="pct"/>
            <w:vAlign w:val="center"/>
          </w:tcPr>
          <w:p>
            <w:pPr>
              <w:jc w:val="center"/>
              <w:rPr>
                <w:rFonts w:ascii="Times New Roman" w:hAnsi="Times New Roman" w:cs="Times New Roman"/>
                <w:szCs w:val="21"/>
              </w:rPr>
            </w:pPr>
            <w:r>
              <w:rPr>
                <w:rFonts w:ascii="Times New Roman" w:hAnsi="Times New Roman" w:cs="Times New Roman"/>
                <w:kern w:val="0"/>
                <w:szCs w:val="21"/>
              </w:rPr>
              <w:t>6</w:t>
            </w:r>
          </w:p>
        </w:tc>
        <w:tc>
          <w:tcPr>
            <w:tcW w:w="834" w:type="pct"/>
            <w:vAlign w:val="center"/>
          </w:tcPr>
          <w:p>
            <w:pPr>
              <w:jc w:val="center"/>
              <w:rPr>
                <w:rFonts w:ascii="Times New Roman" w:hAnsi="Times New Roman" w:cs="Times New Roman"/>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kern w:val="0"/>
          <w:szCs w:val="21"/>
        </w:rPr>
        <w:t>请对采取的创新措施进行说明：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4" w:hRule="atLeast"/>
          <w:jc w:val="center"/>
        </w:trPr>
        <w:tc>
          <w:tcPr>
            <w:tcW w:w="8272" w:type="dxa"/>
          </w:tcPr>
          <w:p>
            <w:pPr>
              <w:rPr>
                <w:rFonts w:ascii="Times New Roman" w:hAnsi="Times New Roman" w:eastAsia="宋体" w:cs="Times New Roman"/>
                <w:kern w:val="0"/>
                <w:sz w:val="20"/>
                <w:szCs w:val="21"/>
              </w:rPr>
            </w:pPr>
          </w:p>
        </w:tc>
      </w:tr>
    </w:tbl>
    <w:p>
      <w:pPr>
        <w:spacing w:before="156" w:beforeLines="50" w:after="156"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pStyle w:val="38"/>
        <w:adjustRightInd w:val="0"/>
        <w:snapToGrid w:val="0"/>
        <w:ind w:firstLineChars="0"/>
        <w:rPr>
          <w:kern w:val="0"/>
          <w:szCs w:val="21"/>
        </w:rPr>
      </w:pPr>
      <w:r>
        <w:rPr>
          <w:kern w:val="0"/>
          <w:szCs w:val="21"/>
        </w:rPr>
        <w:t>预评价：</w:t>
      </w:r>
    </w:p>
    <w:p>
      <w:pPr>
        <w:pStyle w:val="38"/>
        <w:numPr>
          <w:ilvl w:val="0"/>
          <w:numId w:val="116"/>
        </w:numPr>
        <w:adjustRightInd w:val="0"/>
        <w:snapToGrid w:val="0"/>
        <w:ind w:firstLineChars="0"/>
        <w:rPr>
          <w:kern w:val="0"/>
          <w:szCs w:val="21"/>
        </w:rPr>
      </w:pPr>
      <w:r>
        <w:rPr>
          <w:kern w:val="0"/>
          <w:szCs w:val="21"/>
        </w:rPr>
        <w:t>创新措施的相关设计文件</w:t>
      </w:r>
    </w:p>
    <w:p>
      <w:pPr>
        <w:pStyle w:val="38"/>
        <w:numPr>
          <w:ilvl w:val="0"/>
          <w:numId w:val="116"/>
        </w:numPr>
        <w:adjustRightInd w:val="0"/>
        <w:snapToGrid w:val="0"/>
        <w:ind w:firstLineChars="0"/>
        <w:rPr>
          <w:kern w:val="0"/>
          <w:szCs w:val="21"/>
        </w:rPr>
      </w:pPr>
      <w:r>
        <w:rPr>
          <w:kern w:val="0"/>
          <w:szCs w:val="21"/>
        </w:rPr>
        <w:t>创新措施的分析论证报告</w:t>
      </w:r>
    </w:p>
    <w:p>
      <w:pPr>
        <w:pStyle w:val="38"/>
        <w:numPr>
          <w:ilvl w:val="0"/>
          <w:numId w:val="116"/>
        </w:numPr>
        <w:adjustRightInd w:val="0"/>
        <w:snapToGrid w:val="0"/>
        <w:ind w:firstLineChars="0"/>
        <w:rPr>
          <w:kern w:val="0"/>
          <w:szCs w:val="21"/>
        </w:rPr>
      </w:pPr>
      <w:r>
        <w:rPr>
          <w:kern w:val="0"/>
          <w:szCs w:val="21"/>
        </w:rPr>
        <w:t>创新措施的其他相关证明材料</w:t>
      </w:r>
    </w:p>
    <w:p>
      <w:pPr>
        <w:pStyle w:val="38"/>
        <w:adjustRightInd w:val="0"/>
        <w:snapToGrid w:val="0"/>
        <w:ind w:left="420" w:firstLine="0" w:firstLineChars="0"/>
        <w:rPr>
          <w:kern w:val="0"/>
          <w:szCs w:val="21"/>
        </w:rPr>
      </w:pPr>
      <w:r>
        <w:rPr>
          <w:kern w:val="0"/>
          <w:szCs w:val="21"/>
        </w:rPr>
        <w:t>评价：</w:t>
      </w:r>
    </w:p>
    <w:p>
      <w:pPr>
        <w:pStyle w:val="38"/>
        <w:numPr>
          <w:ilvl w:val="0"/>
          <w:numId w:val="116"/>
        </w:numPr>
        <w:adjustRightInd w:val="0"/>
        <w:snapToGrid w:val="0"/>
        <w:ind w:firstLineChars="0"/>
        <w:rPr>
          <w:kern w:val="0"/>
          <w:szCs w:val="21"/>
        </w:rPr>
      </w:pPr>
      <w:r>
        <w:rPr>
          <w:kern w:val="0"/>
          <w:szCs w:val="21"/>
        </w:rPr>
        <w:t>创新措施的相关设计文件</w:t>
      </w:r>
    </w:p>
    <w:p>
      <w:pPr>
        <w:pStyle w:val="38"/>
        <w:numPr>
          <w:ilvl w:val="0"/>
          <w:numId w:val="116"/>
        </w:numPr>
        <w:adjustRightInd w:val="0"/>
        <w:snapToGrid w:val="0"/>
        <w:ind w:firstLineChars="0"/>
        <w:rPr>
          <w:kern w:val="0"/>
          <w:szCs w:val="21"/>
        </w:rPr>
      </w:pPr>
      <w:r>
        <w:rPr>
          <w:kern w:val="0"/>
          <w:szCs w:val="21"/>
        </w:rPr>
        <w:t>创新措施的效果分析论证报告</w:t>
      </w:r>
    </w:p>
    <w:p>
      <w:pPr>
        <w:pStyle w:val="38"/>
        <w:numPr>
          <w:ilvl w:val="0"/>
          <w:numId w:val="116"/>
        </w:numPr>
        <w:adjustRightInd w:val="0"/>
        <w:snapToGrid w:val="0"/>
        <w:ind w:firstLineChars="0"/>
        <w:rPr>
          <w:kern w:val="0"/>
          <w:szCs w:val="21"/>
        </w:rPr>
      </w:pPr>
      <w:r>
        <w:rPr>
          <w:kern w:val="0"/>
          <w:szCs w:val="21"/>
        </w:rPr>
        <w:t>创新措施的其他相关证明材料</w:t>
      </w:r>
    </w:p>
    <w:p>
      <w:pPr>
        <w:pStyle w:val="38"/>
        <w:adjustRightInd w:val="0"/>
        <w:snapToGrid w:val="0"/>
        <w:ind w:firstLine="0" w:firstLineChars="0"/>
        <w:rPr>
          <w:kern w:val="0"/>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9"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bookmarkStart w:id="206" w:name="_GoBack"/>
      <w:bookmarkEnd w:id="20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Verdana">
    <w:panose1 w:val="020B0604030504040204"/>
    <w:charset w:val="00"/>
    <w:family w:val="swiss"/>
    <w:pitch w:val="default"/>
    <w:sig w:usb0="A00006FF" w:usb1="4000205B" w:usb2="00000010" w:usb3="00000000" w:csb0="2000019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MS Gothic">
    <w:panose1 w:val="020B0609070205080204"/>
    <w:charset w:val="80"/>
    <w:family w:val="modern"/>
    <w:pitch w:val="default"/>
    <w:sig w:usb0="E00002FF" w:usb1="6AC7FDFB" w:usb2="08000012" w:usb3="00000000" w:csb0="4002009F" w:csb1="DFD7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64642935"/>
      <w:docPartObj>
        <w:docPartGallery w:val="AutoText"/>
      </w:docPartObj>
    </w:sdtPr>
    <w:sdtContent>
      <w:p>
        <w:pPr>
          <w:pStyle w:val="15"/>
          <w:jc w:val="center"/>
        </w:pPr>
        <w:r>
          <w:fldChar w:fldCharType="begin"/>
        </w:r>
        <w:r>
          <w:instrText xml:space="preserve">PAGE   \* MERGEFORMAT</w:instrText>
        </w:r>
        <w:r>
          <w:fldChar w:fldCharType="separate"/>
        </w:r>
        <w:r>
          <w:rPr>
            <w:lang w:val="zh-CN"/>
          </w:rPr>
          <w:t>2</w:t>
        </w:r>
        <w:r>
          <w:fldChar w:fldCharType="end"/>
        </w:r>
      </w:p>
    </w:sdtContent>
  </w:sdt>
  <w:p>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2826889"/>
      <w:docPartObj>
        <w:docPartGallery w:val="AutoText"/>
      </w:docPartObj>
    </w:sdtPr>
    <w:sdtContent>
      <w:p>
        <w:pPr>
          <w:pStyle w:val="15"/>
          <w:jc w:val="center"/>
        </w:pPr>
        <w:r>
          <w:fldChar w:fldCharType="begin"/>
        </w:r>
        <w:r>
          <w:instrText xml:space="preserve">PAGE   \* MERGEFORMAT</w:instrText>
        </w:r>
        <w:r>
          <w:fldChar w:fldCharType="separate"/>
        </w:r>
        <w:r>
          <w:rPr>
            <w:lang w:val="zh-CN"/>
          </w:rPr>
          <w:t>2</w:t>
        </w:r>
        <w:r>
          <w:fldChar w:fldCharType="end"/>
        </w:r>
      </w:p>
    </w:sdtContent>
  </w:sdt>
  <w:p>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0799359"/>
      <w:docPartObj>
        <w:docPartGallery w:val="AutoText"/>
      </w:docPartObj>
    </w:sdtPr>
    <w:sdtContent>
      <w:p>
        <w:pPr>
          <w:pStyle w:val="15"/>
          <w:jc w:val="center"/>
        </w:pPr>
        <w:r>
          <w:fldChar w:fldCharType="begin"/>
        </w:r>
        <w:r>
          <w:instrText xml:space="preserve">PAGE   \* MERGEFORMAT</w:instrText>
        </w:r>
        <w:r>
          <w:fldChar w:fldCharType="separate"/>
        </w:r>
        <w:r>
          <w:rPr>
            <w:lang w:val="zh-CN"/>
          </w:rPr>
          <w:t>81</w:t>
        </w:r>
        <w:r>
          <w:fldChar w:fldCharType="end"/>
        </w:r>
      </w:p>
    </w:sdtContent>
  </w:sdt>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eastAsia="宋体" w:cstheme="minorHAnsi"/>
        <w:bCs/>
        <w:i/>
        <w:kern w:val="44"/>
        <w:sz w:val="21"/>
        <w:szCs w:val="28"/>
      </w:rPr>
    </w:pPr>
    <w:r>
      <w:rPr>
        <w:rFonts w:hint="eastAsia" w:eastAsia="宋体" w:cstheme="minorHAnsi"/>
        <w:bCs/>
        <w:kern w:val="44"/>
        <w:sz w:val="21"/>
        <w:szCs w:val="28"/>
      </w:rPr>
      <w:t>《智慧办公建筑评价标准》</w:t>
    </w:r>
    <w:r>
      <w:rPr>
        <w:rFonts w:eastAsia="宋体" w:cstheme="minorHAnsi"/>
        <w:bCs/>
        <w:kern w:val="44"/>
        <w:sz w:val="21"/>
        <w:szCs w:val="28"/>
      </w:rPr>
      <w:t>T/CSUS 16-2021</w:t>
    </w:r>
    <w:r>
      <w:rPr>
        <w:rFonts w:cstheme="minorHAnsi"/>
      </w:rPr>
      <w:ptab w:relativeTo="margin" w:alignment="center" w:leader="none"/>
    </w:r>
    <w:r>
      <w:rPr>
        <w:rFonts w:cstheme="minorHAnsi"/>
      </w:rPr>
      <w:ptab w:relativeTo="margin" w:alignment="right" w:leader="none"/>
    </w:r>
    <w:r>
      <w:rPr>
        <w:rFonts w:eastAsia="宋体" w:cstheme="minorHAnsi"/>
        <w:bCs/>
        <w:i/>
        <w:kern w:val="44"/>
        <w:sz w:val="21"/>
        <w:szCs w:val="28"/>
      </w:rPr>
      <w:t>CSUS-GBRC</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tabs>
        <w:tab w:val="center" w:pos="4723"/>
        <w:tab w:val="right" w:pos="9446"/>
        <w:tab w:val="clear" w:pos="4153"/>
        <w:tab w:val="clear" w:pos="8306"/>
      </w:tabs>
    </w:pPr>
    <w:r>
      <w:rPr>
        <w:rFonts w:eastAsia="宋体" w:cstheme="minorHAnsi"/>
        <w:bCs/>
        <w:kern w:val="44"/>
        <w:sz w:val="21"/>
        <w:szCs w:val="28"/>
      </w:rPr>
      <w:t>T/CSUS 16-2021</w:t>
    </w:r>
    <w:r>
      <w:rPr>
        <w:rFonts w:hint="eastAsia"/>
      </w:rPr>
      <w:t xml:space="preserve">                                                                   </w:t>
    </w:r>
    <w:r>
      <w:rPr>
        <w:rFonts w:hint="eastAsia"/>
        <w:i/>
      </w:rPr>
      <w:t>CSUS-GBRC</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i/>
      </w:rPr>
    </w:pPr>
    <w:r>
      <w:rPr>
        <w:rFonts w:hint="eastAsia" w:eastAsia="宋体" w:cstheme="minorHAnsi"/>
        <w:bCs/>
        <w:kern w:val="44"/>
        <w:sz w:val="21"/>
        <w:szCs w:val="28"/>
      </w:rPr>
      <w:t>《智慧办公建筑评价标准》</w:t>
    </w:r>
    <w:r>
      <w:rPr>
        <w:rFonts w:eastAsia="宋体" w:cstheme="minorHAnsi"/>
        <w:bCs/>
        <w:kern w:val="44"/>
        <w:sz w:val="21"/>
        <w:szCs w:val="28"/>
      </w:rPr>
      <w:t>T/CSUS 16-2021</w:t>
    </w:r>
    <w:r>
      <w:tab/>
    </w:r>
    <w:r>
      <w:tab/>
    </w:r>
    <w:r>
      <w:rPr>
        <w:rFonts w:hint="eastAsia"/>
        <w:i/>
      </w:rPr>
      <w:t>CSUS-GBRC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C815AF"/>
    <w:multiLevelType w:val="multilevel"/>
    <w:tmpl w:val="00C815AF"/>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
    <w:nsid w:val="00FE2FF3"/>
    <w:multiLevelType w:val="multilevel"/>
    <w:tmpl w:val="00FE2FF3"/>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2">
    <w:nsid w:val="013A2FEB"/>
    <w:multiLevelType w:val="multilevel"/>
    <w:tmpl w:val="013A2FEB"/>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3">
    <w:nsid w:val="014975E9"/>
    <w:multiLevelType w:val="multilevel"/>
    <w:tmpl w:val="014975E9"/>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4">
    <w:nsid w:val="018B6CB8"/>
    <w:multiLevelType w:val="multilevel"/>
    <w:tmpl w:val="018B6CB8"/>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01913EA4"/>
    <w:multiLevelType w:val="multilevel"/>
    <w:tmpl w:val="01913EA4"/>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6">
    <w:nsid w:val="01B10945"/>
    <w:multiLevelType w:val="multilevel"/>
    <w:tmpl w:val="01B10945"/>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7">
    <w:nsid w:val="03F16F60"/>
    <w:multiLevelType w:val="multilevel"/>
    <w:tmpl w:val="03F16F60"/>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8">
    <w:nsid w:val="04282D9B"/>
    <w:multiLevelType w:val="multilevel"/>
    <w:tmpl w:val="04282D9B"/>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9">
    <w:nsid w:val="045C7949"/>
    <w:multiLevelType w:val="multilevel"/>
    <w:tmpl w:val="045C7949"/>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0">
    <w:nsid w:val="05F123D2"/>
    <w:multiLevelType w:val="multilevel"/>
    <w:tmpl w:val="05F123D2"/>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
    <w:nsid w:val="070B6035"/>
    <w:multiLevelType w:val="multilevel"/>
    <w:tmpl w:val="070B6035"/>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2">
    <w:nsid w:val="0721311C"/>
    <w:multiLevelType w:val="multilevel"/>
    <w:tmpl w:val="0721311C"/>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
    <w:nsid w:val="07BC573D"/>
    <w:multiLevelType w:val="multilevel"/>
    <w:tmpl w:val="07BC573D"/>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4">
    <w:nsid w:val="083F7B09"/>
    <w:multiLevelType w:val="multilevel"/>
    <w:tmpl w:val="083F7B09"/>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5">
    <w:nsid w:val="093143A7"/>
    <w:multiLevelType w:val="multilevel"/>
    <w:tmpl w:val="093143A7"/>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6">
    <w:nsid w:val="09547A74"/>
    <w:multiLevelType w:val="multilevel"/>
    <w:tmpl w:val="09547A74"/>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7">
    <w:nsid w:val="0B2E0B93"/>
    <w:multiLevelType w:val="multilevel"/>
    <w:tmpl w:val="0B2E0B93"/>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8">
    <w:nsid w:val="0EA032C9"/>
    <w:multiLevelType w:val="multilevel"/>
    <w:tmpl w:val="0EA032C9"/>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9">
    <w:nsid w:val="10745D01"/>
    <w:multiLevelType w:val="multilevel"/>
    <w:tmpl w:val="10745D01"/>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20">
    <w:nsid w:val="10A120C0"/>
    <w:multiLevelType w:val="multilevel"/>
    <w:tmpl w:val="10A120C0"/>
    <w:lvl w:ilvl="0" w:tentative="0">
      <w:start w:val="1"/>
      <w:numFmt w:val="decimal"/>
      <w:lvlText w:val="%1）"/>
      <w:lvlJc w:val="left"/>
      <w:pPr>
        <w:ind w:left="735" w:hanging="315"/>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1">
    <w:nsid w:val="11A33B71"/>
    <w:multiLevelType w:val="multilevel"/>
    <w:tmpl w:val="11A33B71"/>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22">
    <w:nsid w:val="11D12139"/>
    <w:multiLevelType w:val="multilevel"/>
    <w:tmpl w:val="11D12139"/>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3">
    <w:nsid w:val="14A70430"/>
    <w:multiLevelType w:val="multilevel"/>
    <w:tmpl w:val="14A70430"/>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4">
    <w:nsid w:val="14BF19B3"/>
    <w:multiLevelType w:val="multilevel"/>
    <w:tmpl w:val="14BF19B3"/>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25">
    <w:nsid w:val="15B61A51"/>
    <w:multiLevelType w:val="multilevel"/>
    <w:tmpl w:val="15B61A51"/>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26">
    <w:nsid w:val="16C83C88"/>
    <w:multiLevelType w:val="multilevel"/>
    <w:tmpl w:val="16C83C88"/>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27">
    <w:nsid w:val="16CD7799"/>
    <w:multiLevelType w:val="multilevel"/>
    <w:tmpl w:val="16CD7799"/>
    <w:lvl w:ilvl="0" w:tentative="0">
      <w:start w:val="1"/>
      <w:numFmt w:val="decimal"/>
      <w:lvlText w:val="%1）"/>
      <w:lvlJc w:val="left"/>
      <w:pPr>
        <w:ind w:left="735" w:hanging="315"/>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8">
    <w:nsid w:val="1787598E"/>
    <w:multiLevelType w:val="multilevel"/>
    <w:tmpl w:val="1787598E"/>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29">
    <w:nsid w:val="1D667A5B"/>
    <w:multiLevelType w:val="multilevel"/>
    <w:tmpl w:val="1D667A5B"/>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30">
    <w:nsid w:val="1DBE38E9"/>
    <w:multiLevelType w:val="multilevel"/>
    <w:tmpl w:val="1DBE38E9"/>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31">
    <w:nsid w:val="1E321A62"/>
    <w:multiLevelType w:val="multilevel"/>
    <w:tmpl w:val="1E321A62"/>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32">
    <w:nsid w:val="1F0E23A3"/>
    <w:multiLevelType w:val="multilevel"/>
    <w:tmpl w:val="1F0E23A3"/>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33">
    <w:nsid w:val="20F92B0A"/>
    <w:multiLevelType w:val="multilevel"/>
    <w:tmpl w:val="20F92B0A"/>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34">
    <w:nsid w:val="21200F1F"/>
    <w:multiLevelType w:val="multilevel"/>
    <w:tmpl w:val="21200F1F"/>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35">
    <w:nsid w:val="218C35DD"/>
    <w:multiLevelType w:val="multilevel"/>
    <w:tmpl w:val="218C35DD"/>
    <w:lvl w:ilvl="0" w:tentative="0">
      <w:start w:val="1"/>
      <w:numFmt w:val="decimal"/>
      <w:lvlText w:val="%1）"/>
      <w:lvlJc w:val="left"/>
      <w:pPr>
        <w:ind w:left="795" w:hanging="360"/>
      </w:pPr>
      <w:rPr>
        <w:rFonts w:hint="default" w:asciiTheme="minorHAnsi" w:hAnsiTheme="minorHAnsi" w:eastAsiaTheme="minorEastAsia" w:cstheme="minorBidi"/>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36">
    <w:nsid w:val="21BB466C"/>
    <w:multiLevelType w:val="multilevel"/>
    <w:tmpl w:val="21BB466C"/>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37">
    <w:nsid w:val="233B4E98"/>
    <w:multiLevelType w:val="multilevel"/>
    <w:tmpl w:val="233B4E98"/>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38">
    <w:nsid w:val="23924FC2"/>
    <w:multiLevelType w:val="multilevel"/>
    <w:tmpl w:val="23924FC2"/>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39">
    <w:nsid w:val="23965E3E"/>
    <w:multiLevelType w:val="multilevel"/>
    <w:tmpl w:val="23965E3E"/>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0">
    <w:nsid w:val="24836FA3"/>
    <w:multiLevelType w:val="multilevel"/>
    <w:tmpl w:val="24836FA3"/>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41">
    <w:nsid w:val="24F6209D"/>
    <w:multiLevelType w:val="multilevel"/>
    <w:tmpl w:val="24F6209D"/>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42">
    <w:nsid w:val="25265DA5"/>
    <w:multiLevelType w:val="multilevel"/>
    <w:tmpl w:val="25265DA5"/>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43">
    <w:nsid w:val="25BD71DC"/>
    <w:multiLevelType w:val="multilevel"/>
    <w:tmpl w:val="25BD71DC"/>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4">
    <w:nsid w:val="28D93828"/>
    <w:multiLevelType w:val="multilevel"/>
    <w:tmpl w:val="28D93828"/>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45">
    <w:nsid w:val="2A884CCD"/>
    <w:multiLevelType w:val="multilevel"/>
    <w:tmpl w:val="2A884CCD"/>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6">
    <w:nsid w:val="2AAA06C7"/>
    <w:multiLevelType w:val="multilevel"/>
    <w:tmpl w:val="2AAA06C7"/>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47">
    <w:nsid w:val="2D0D79C6"/>
    <w:multiLevelType w:val="multilevel"/>
    <w:tmpl w:val="2D0D79C6"/>
    <w:lvl w:ilvl="0" w:tentative="0">
      <w:start w:val="1"/>
      <w:numFmt w:val="decimal"/>
      <w:lvlText w:val="%1）"/>
      <w:lvlJc w:val="left"/>
      <w:pPr>
        <w:ind w:left="778" w:hanging="360"/>
      </w:pPr>
      <w:rPr>
        <w:rFonts w:hint="default"/>
      </w:rPr>
    </w:lvl>
    <w:lvl w:ilvl="1" w:tentative="0">
      <w:start w:val="1"/>
      <w:numFmt w:val="lowerLetter"/>
      <w:lvlText w:val="%2)"/>
      <w:lvlJc w:val="left"/>
      <w:pPr>
        <w:ind w:left="1258" w:hanging="420"/>
      </w:pPr>
    </w:lvl>
    <w:lvl w:ilvl="2" w:tentative="0">
      <w:start w:val="1"/>
      <w:numFmt w:val="lowerRoman"/>
      <w:lvlText w:val="%3."/>
      <w:lvlJc w:val="right"/>
      <w:pPr>
        <w:ind w:left="1678" w:hanging="420"/>
      </w:pPr>
    </w:lvl>
    <w:lvl w:ilvl="3" w:tentative="0">
      <w:start w:val="1"/>
      <w:numFmt w:val="decimal"/>
      <w:lvlText w:val="%4."/>
      <w:lvlJc w:val="left"/>
      <w:pPr>
        <w:ind w:left="2098" w:hanging="420"/>
      </w:pPr>
    </w:lvl>
    <w:lvl w:ilvl="4" w:tentative="0">
      <w:start w:val="1"/>
      <w:numFmt w:val="lowerLetter"/>
      <w:lvlText w:val="%5)"/>
      <w:lvlJc w:val="left"/>
      <w:pPr>
        <w:ind w:left="2518" w:hanging="420"/>
      </w:pPr>
    </w:lvl>
    <w:lvl w:ilvl="5" w:tentative="0">
      <w:start w:val="1"/>
      <w:numFmt w:val="lowerRoman"/>
      <w:lvlText w:val="%6."/>
      <w:lvlJc w:val="right"/>
      <w:pPr>
        <w:ind w:left="2938" w:hanging="420"/>
      </w:pPr>
    </w:lvl>
    <w:lvl w:ilvl="6" w:tentative="0">
      <w:start w:val="1"/>
      <w:numFmt w:val="decimal"/>
      <w:lvlText w:val="%7."/>
      <w:lvlJc w:val="left"/>
      <w:pPr>
        <w:ind w:left="3358" w:hanging="420"/>
      </w:pPr>
    </w:lvl>
    <w:lvl w:ilvl="7" w:tentative="0">
      <w:start w:val="1"/>
      <w:numFmt w:val="lowerLetter"/>
      <w:lvlText w:val="%8)"/>
      <w:lvlJc w:val="left"/>
      <w:pPr>
        <w:ind w:left="3778" w:hanging="420"/>
      </w:pPr>
    </w:lvl>
    <w:lvl w:ilvl="8" w:tentative="0">
      <w:start w:val="1"/>
      <w:numFmt w:val="lowerRoman"/>
      <w:lvlText w:val="%9."/>
      <w:lvlJc w:val="right"/>
      <w:pPr>
        <w:ind w:left="4198" w:hanging="420"/>
      </w:pPr>
    </w:lvl>
  </w:abstractNum>
  <w:abstractNum w:abstractNumId="48">
    <w:nsid w:val="2D780744"/>
    <w:multiLevelType w:val="multilevel"/>
    <w:tmpl w:val="2D780744"/>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49">
    <w:nsid w:val="2E035F69"/>
    <w:multiLevelType w:val="multilevel"/>
    <w:tmpl w:val="2E035F69"/>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50">
    <w:nsid w:val="2F4B1B05"/>
    <w:multiLevelType w:val="multilevel"/>
    <w:tmpl w:val="2F4B1B05"/>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51">
    <w:nsid w:val="2FE46B36"/>
    <w:multiLevelType w:val="multilevel"/>
    <w:tmpl w:val="2FE46B36"/>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52">
    <w:nsid w:val="318D32DC"/>
    <w:multiLevelType w:val="multilevel"/>
    <w:tmpl w:val="318D32DC"/>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53">
    <w:nsid w:val="33975BBB"/>
    <w:multiLevelType w:val="multilevel"/>
    <w:tmpl w:val="33975BBB"/>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4">
    <w:nsid w:val="34427583"/>
    <w:multiLevelType w:val="multilevel"/>
    <w:tmpl w:val="34427583"/>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55">
    <w:nsid w:val="35221B10"/>
    <w:multiLevelType w:val="multilevel"/>
    <w:tmpl w:val="35221B10"/>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56">
    <w:nsid w:val="35CF725E"/>
    <w:multiLevelType w:val="multilevel"/>
    <w:tmpl w:val="35CF725E"/>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7">
    <w:nsid w:val="35E2504F"/>
    <w:multiLevelType w:val="multilevel"/>
    <w:tmpl w:val="35E2504F"/>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58">
    <w:nsid w:val="3631436A"/>
    <w:multiLevelType w:val="multilevel"/>
    <w:tmpl w:val="3631436A"/>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59">
    <w:nsid w:val="369524C8"/>
    <w:multiLevelType w:val="multilevel"/>
    <w:tmpl w:val="369524C8"/>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60">
    <w:nsid w:val="373248B6"/>
    <w:multiLevelType w:val="multilevel"/>
    <w:tmpl w:val="373248B6"/>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61">
    <w:nsid w:val="37737AD0"/>
    <w:multiLevelType w:val="multilevel"/>
    <w:tmpl w:val="37737AD0"/>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62">
    <w:nsid w:val="3B043FC0"/>
    <w:multiLevelType w:val="multilevel"/>
    <w:tmpl w:val="3B043FC0"/>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3">
    <w:nsid w:val="3C9F58DA"/>
    <w:multiLevelType w:val="multilevel"/>
    <w:tmpl w:val="3C9F58DA"/>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4">
    <w:nsid w:val="3CA13D0A"/>
    <w:multiLevelType w:val="multilevel"/>
    <w:tmpl w:val="3CA13D0A"/>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65">
    <w:nsid w:val="3E4D4614"/>
    <w:multiLevelType w:val="multilevel"/>
    <w:tmpl w:val="3E4D4614"/>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66">
    <w:nsid w:val="404B2F28"/>
    <w:multiLevelType w:val="multilevel"/>
    <w:tmpl w:val="404B2F28"/>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67">
    <w:nsid w:val="40B17D30"/>
    <w:multiLevelType w:val="multilevel"/>
    <w:tmpl w:val="40B17D30"/>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8">
    <w:nsid w:val="4145487F"/>
    <w:multiLevelType w:val="multilevel"/>
    <w:tmpl w:val="4145487F"/>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69">
    <w:nsid w:val="425F74FF"/>
    <w:multiLevelType w:val="multilevel"/>
    <w:tmpl w:val="425F74FF"/>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70">
    <w:nsid w:val="428075CB"/>
    <w:multiLevelType w:val="multilevel"/>
    <w:tmpl w:val="428075CB"/>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71">
    <w:nsid w:val="44035DD3"/>
    <w:multiLevelType w:val="multilevel"/>
    <w:tmpl w:val="44035DD3"/>
    <w:lvl w:ilvl="0" w:tentative="0">
      <w:start w:val="1"/>
      <w:numFmt w:val="decimal"/>
      <w:lvlText w:val="%1）"/>
      <w:lvlJc w:val="left"/>
      <w:pPr>
        <w:ind w:left="735" w:hanging="315"/>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2">
    <w:nsid w:val="47721F6F"/>
    <w:multiLevelType w:val="multilevel"/>
    <w:tmpl w:val="47721F6F"/>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73">
    <w:nsid w:val="491C0782"/>
    <w:multiLevelType w:val="multilevel"/>
    <w:tmpl w:val="491C0782"/>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74">
    <w:nsid w:val="495A4582"/>
    <w:multiLevelType w:val="multilevel"/>
    <w:tmpl w:val="495A4582"/>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5">
    <w:nsid w:val="49C135E5"/>
    <w:multiLevelType w:val="multilevel"/>
    <w:tmpl w:val="49C135E5"/>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76">
    <w:nsid w:val="4A654950"/>
    <w:multiLevelType w:val="multilevel"/>
    <w:tmpl w:val="4A654950"/>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77">
    <w:nsid w:val="4BC86E0F"/>
    <w:multiLevelType w:val="multilevel"/>
    <w:tmpl w:val="4BC86E0F"/>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8">
    <w:nsid w:val="4C411034"/>
    <w:multiLevelType w:val="multilevel"/>
    <w:tmpl w:val="4C411034"/>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79">
    <w:nsid w:val="4C4364AE"/>
    <w:multiLevelType w:val="multilevel"/>
    <w:tmpl w:val="4C4364AE"/>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80">
    <w:nsid w:val="4D016485"/>
    <w:multiLevelType w:val="multilevel"/>
    <w:tmpl w:val="4D016485"/>
    <w:lvl w:ilvl="0" w:tentative="0">
      <w:start w:val="1"/>
      <w:numFmt w:val="decimal"/>
      <w:lvlText w:val="%1）"/>
      <w:lvlJc w:val="left"/>
      <w:pPr>
        <w:ind w:left="735" w:hanging="315"/>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1">
    <w:nsid w:val="4F1474FF"/>
    <w:multiLevelType w:val="multilevel"/>
    <w:tmpl w:val="4F1474FF"/>
    <w:lvl w:ilvl="0" w:tentative="0">
      <w:start w:val="3"/>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2">
    <w:nsid w:val="501C7C9B"/>
    <w:multiLevelType w:val="multilevel"/>
    <w:tmpl w:val="501C7C9B"/>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83">
    <w:nsid w:val="512B1768"/>
    <w:multiLevelType w:val="multilevel"/>
    <w:tmpl w:val="512B1768"/>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4">
    <w:nsid w:val="51DF1889"/>
    <w:multiLevelType w:val="multilevel"/>
    <w:tmpl w:val="51DF1889"/>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85">
    <w:nsid w:val="567A420E"/>
    <w:multiLevelType w:val="multilevel"/>
    <w:tmpl w:val="567A420E"/>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86">
    <w:nsid w:val="56997482"/>
    <w:multiLevelType w:val="multilevel"/>
    <w:tmpl w:val="56997482"/>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87">
    <w:nsid w:val="56CC1F7E"/>
    <w:multiLevelType w:val="multilevel"/>
    <w:tmpl w:val="56CC1F7E"/>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88">
    <w:nsid w:val="572B4E89"/>
    <w:multiLevelType w:val="multilevel"/>
    <w:tmpl w:val="572B4E89"/>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89">
    <w:nsid w:val="597F2231"/>
    <w:multiLevelType w:val="multilevel"/>
    <w:tmpl w:val="597F2231"/>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90">
    <w:nsid w:val="5FD52D75"/>
    <w:multiLevelType w:val="multilevel"/>
    <w:tmpl w:val="5FD52D75"/>
    <w:lvl w:ilvl="0" w:tentative="0">
      <w:start w:val="1"/>
      <w:numFmt w:val="decimal"/>
      <w:lvlText w:val="%1）"/>
      <w:lvlJc w:val="left"/>
      <w:pPr>
        <w:ind w:left="778" w:hanging="360"/>
      </w:pPr>
      <w:rPr>
        <w:rFonts w:hint="default"/>
      </w:rPr>
    </w:lvl>
    <w:lvl w:ilvl="1" w:tentative="0">
      <w:start w:val="1"/>
      <w:numFmt w:val="lowerLetter"/>
      <w:lvlText w:val="%2)"/>
      <w:lvlJc w:val="left"/>
      <w:pPr>
        <w:ind w:left="1258" w:hanging="420"/>
      </w:pPr>
    </w:lvl>
    <w:lvl w:ilvl="2" w:tentative="0">
      <w:start w:val="1"/>
      <w:numFmt w:val="lowerRoman"/>
      <w:lvlText w:val="%3."/>
      <w:lvlJc w:val="right"/>
      <w:pPr>
        <w:ind w:left="1678" w:hanging="420"/>
      </w:pPr>
    </w:lvl>
    <w:lvl w:ilvl="3" w:tentative="0">
      <w:start w:val="1"/>
      <w:numFmt w:val="decimal"/>
      <w:lvlText w:val="%4."/>
      <w:lvlJc w:val="left"/>
      <w:pPr>
        <w:ind w:left="2098" w:hanging="420"/>
      </w:pPr>
    </w:lvl>
    <w:lvl w:ilvl="4" w:tentative="0">
      <w:start w:val="1"/>
      <w:numFmt w:val="lowerLetter"/>
      <w:lvlText w:val="%5)"/>
      <w:lvlJc w:val="left"/>
      <w:pPr>
        <w:ind w:left="2518" w:hanging="420"/>
      </w:pPr>
    </w:lvl>
    <w:lvl w:ilvl="5" w:tentative="0">
      <w:start w:val="1"/>
      <w:numFmt w:val="lowerRoman"/>
      <w:lvlText w:val="%6."/>
      <w:lvlJc w:val="right"/>
      <w:pPr>
        <w:ind w:left="2938" w:hanging="420"/>
      </w:pPr>
    </w:lvl>
    <w:lvl w:ilvl="6" w:tentative="0">
      <w:start w:val="1"/>
      <w:numFmt w:val="decimal"/>
      <w:lvlText w:val="%7."/>
      <w:lvlJc w:val="left"/>
      <w:pPr>
        <w:ind w:left="3358" w:hanging="420"/>
      </w:pPr>
    </w:lvl>
    <w:lvl w:ilvl="7" w:tentative="0">
      <w:start w:val="1"/>
      <w:numFmt w:val="lowerLetter"/>
      <w:lvlText w:val="%8)"/>
      <w:lvlJc w:val="left"/>
      <w:pPr>
        <w:ind w:left="3778" w:hanging="420"/>
      </w:pPr>
    </w:lvl>
    <w:lvl w:ilvl="8" w:tentative="0">
      <w:start w:val="1"/>
      <w:numFmt w:val="lowerRoman"/>
      <w:lvlText w:val="%9."/>
      <w:lvlJc w:val="right"/>
      <w:pPr>
        <w:ind w:left="4198" w:hanging="420"/>
      </w:pPr>
    </w:lvl>
  </w:abstractNum>
  <w:abstractNum w:abstractNumId="91">
    <w:nsid w:val="61C91D30"/>
    <w:multiLevelType w:val="multilevel"/>
    <w:tmpl w:val="61C91D30"/>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92">
    <w:nsid w:val="626203B9"/>
    <w:multiLevelType w:val="multilevel"/>
    <w:tmpl w:val="626203B9"/>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93">
    <w:nsid w:val="631B5B70"/>
    <w:multiLevelType w:val="multilevel"/>
    <w:tmpl w:val="631B5B70"/>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94">
    <w:nsid w:val="67D82677"/>
    <w:multiLevelType w:val="multilevel"/>
    <w:tmpl w:val="67D82677"/>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5">
    <w:nsid w:val="6A2855E1"/>
    <w:multiLevelType w:val="multilevel"/>
    <w:tmpl w:val="6A2855E1"/>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96">
    <w:nsid w:val="6A7132EC"/>
    <w:multiLevelType w:val="multilevel"/>
    <w:tmpl w:val="6A7132EC"/>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97">
    <w:nsid w:val="6C02525C"/>
    <w:multiLevelType w:val="multilevel"/>
    <w:tmpl w:val="6C02525C"/>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8">
    <w:nsid w:val="6CC05D06"/>
    <w:multiLevelType w:val="multilevel"/>
    <w:tmpl w:val="6CC05D06"/>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9">
    <w:nsid w:val="6D3977EF"/>
    <w:multiLevelType w:val="multilevel"/>
    <w:tmpl w:val="6D3977EF"/>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00">
    <w:nsid w:val="6D907728"/>
    <w:multiLevelType w:val="multilevel"/>
    <w:tmpl w:val="6D907728"/>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01">
    <w:nsid w:val="6DDE25AB"/>
    <w:multiLevelType w:val="multilevel"/>
    <w:tmpl w:val="6DDE25AB"/>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02">
    <w:nsid w:val="71117876"/>
    <w:multiLevelType w:val="multilevel"/>
    <w:tmpl w:val="71117876"/>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3">
    <w:nsid w:val="71B7561A"/>
    <w:multiLevelType w:val="multilevel"/>
    <w:tmpl w:val="71B7561A"/>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04">
    <w:nsid w:val="72D6477F"/>
    <w:multiLevelType w:val="multilevel"/>
    <w:tmpl w:val="72D6477F"/>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05">
    <w:nsid w:val="72F44CD7"/>
    <w:multiLevelType w:val="multilevel"/>
    <w:tmpl w:val="72F44CD7"/>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06">
    <w:nsid w:val="73386BB0"/>
    <w:multiLevelType w:val="multilevel"/>
    <w:tmpl w:val="73386BB0"/>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7">
    <w:nsid w:val="73DA33FD"/>
    <w:multiLevelType w:val="multilevel"/>
    <w:tmpl w:val="73DA33FD"/>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8">
    <w:nsid w:val="785819F8"/>
    <w:multiLevelType w:val="multilevel"/>
    <w:tmpl w:val="785819F8"/>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9">
    <w:nsid w:val="78EA099F"/>
    <w:multiLevelType w:val="multilevel"/>
    <w:tmpl w:val="78EA099F"/>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10">
    <w:nsid w:val="79615F0B"/>
    <w:multiLevelType w:val="multilevel"/>
    <w:tmpl w:val="79615F0B"/>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11">
    <w:nsid w:val="7A235C0E"/>
    <w:multiLevelType w:val="multilevel"/>
    <w:tmpl w:val="7A235C0E"/>
    <w:lvl w:ilvl="0" w:tentative="0">
      <w:start w:val="1"/>
      <w:numFmt w:val="decimal"/>
      <w:lvlText w:val="%1）"/>
      <w:lvlJc w:val="left"/>
      <w:pPr>
        <w:ind w:left="735" w:hanging="315"/>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2">
    <w:nsid w:val="7A5444C3"/>
    <w:multiLevelType w:val="multilevel"/>
    <w:tmpl w:val="7A5444C3"/>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3">
    <w:nsid w:val="7AF569F8"/>
    <w:multiLevelType w:val="multilevel"/>
    <w:tmpl w:val="7AF569F8"/>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4">
    <w:nsid w:val="7C884271"/>
    <w:multiLevelType w:val="multilevel"/>
    <w:tmpl w:val="7C884271"/>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15">
    <w:nsid w:val="7F6930F5"/>
    <w:multiLevelType w:val="multilevel"/>
    <w:tmpl w:val="7F6930F5"/>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76"/>
  </w:num>
  <w:num w:numId="2">
    <w:abstractNumId w:val="14"/>
  </w:num>
  <w:num w:numId="3">
    <w:abstractNumId w:val="17"/>
  </w:num>
  <w:num w:numId="4">
    <w:abstractNumId w:val="28"/>
  </w:num>
  <w:num w:numId="5">
    <w:abstractNumId w:val="65"/>
  </w:num>
  <w:num w:numId="6">
    <w:abstractNumId w:val="51"/>
  </w:num>
  <w:num w:numId="7">
    <w:abstractNumId w:val="99"/>
  </w:num>
  <w:num w:numId="8">
    <w:abstractNumId w:val="73"/>
  </w:num>
  <w:num w:numId="9">
    <w:abstractNumId w:val="0"/>
  </w:num>
  <w:num w:numId="10">
    <w:abstractNumId w:val="46"/>
  </w:num>
  <w:num w:numId="11">
    <w:abstractNumId w:val="75"/>
  </w:num>
  <w:num w:numId="12">
    <w:abstractNumId w:val="84"/>
  </w:num>
  <w:num w:numId="13">
    <w:abstractNumId w:val="1"/>
  </w:num>
  <w:num w:numId="14">
    <w:abstractNumId w:val="82"/>
  </w:num>
  <w:num w:numId="15">
    <w:abstractNumId w:val="34"/>
  </w:num>
  <w:num w:numId="16">
    <w:abstractNumId w:val="114"/>
  </w:num>
  <w:num w:numId="17">
    <w:abstractNumId w:val="64"/>
  </w:num>
  <w:num w:numId="18">
    <w:abstractNumId w:val="38"/>
  </w:num>
  <w:num w:numId="19">
    <w:abstractNumId w:val="100"/>
  </w:num>
  <w:num w:numId="20">
    <w:abstractNumId w:val="2"/>
  </w:num>
  <w:num w:numId="21">
    <w:abstractNumId w:val="13"/>
  </w:num>
  <w:num w:numId="22">
    <w:abstractNumId w:val="109"/>
  </w:num>
  <w:num w:numId="23">
    <w:abstractNumId w:val="41"/>
  </w:num>
  <w:num w:numId="24">
    <w:abstractNumId w:val="35"/>
  </w:num>
  <w:num w:numId="25">
    <w:abstractNumId w:val="89"/>
  </w:num>
  <w:num w:numId="26">
    <w:abstractNumId w:val="50"/>
  </w:num>
  <w:num w:numId="27">
    <w:abstractNumId w:val="91"/>
  </w:num>
  <w:num w:numId="28">
    <w:abstractNumId w:val="21"/>
  </w:num>
  <w:num w:numId="29">
    <w:abstractNumId w:val="8"/>
  </w:num>
  <w:num w:numId="30">
    <w:abstractNumId w:val="58"/>
  </w:num>
  <w:num w:numId="31">
    <w:abstractNumId w:val="33"/>
  </w:num>
  <w:num w:numId="32">
    <w:abstractNumId w:val="79"/>
  </w:num>
  <w:num w:numId="33">
    <w:abstractNumId w:val="101"/>
  </w:num>
  <w:num w:numId="34">
    <w:abstractNumId w:val="57"/>
  </w:num>
  <w:num w:numId="35">
    <w:abstractNumId w:val="103"/>
  </w:num>
  <w:num w:numId="36">
    <w:abstractNumId w:val="85"/>
  </w:num>
  <w:num w:numId="37">
    <w:abstractNumId w:val="49"/>
  </w:num>
  <w:num w:numId="38">
    <w:abstractNumId w:val="30"/>
  </w:num>
  <w:num w:numId="39">
    <w:abstractNumId w:val="37"/>
  </w:num>
  <w:num w:numId="40">
    <w:abstractNumId w:val="52"/>
  </w:num>
  <w:num w:numId="41">
    <w:abstractNumId w:val="62"/>
  </w:num>
  <w:num w:numId="42">
    <w:abstractNumId w:val="98"/>
  </w:num>
  <w:num w:numId="43">
    <w:abstractNumId w:val="88"/>
  </w:num>
  <w:num w:numId="44">
    <w:abstractNumId w:val="96"/>
  </w:num>
  <w:num w:numId="45">
    <w:abstractNumId w:val="24"/>
  </w:num>
  <w:num w:numId="46">
    <w:abstractNumId w:val="104"/>
  </w:num>
  <w:num w:numId="47">
    <w:abstractNumId w:val="6"/>
  </w:num>
  <w:num w:numId="48">
    <w:abstractNumId w:val="87"/>
  </w:num>
  <w:num w:numId="49">
    <w:abstractNumId w:val="68"/>
  </w:num>
  <w:num w:numId="50">
    <w:abstractNumId w:val="19"/>
  </w:num>
  <w:num w:numId="51">
    <w:abstractNumId w:val="86"/>
  </w:num>
  <w:num w:numId="52">
    <w:abstractNumId w:val="9"/>
  </w:num>
  <w:num w:numId="53">
    <w:abstractNumId w:val="36"/>
  </w:num>
  <w:num w:numId="54">
    <w:abstractNumId w:val="44"/>
  </w:num>
  <w:num w:numId="55">
    <w:abstractNumId w:val="7"/>
  </w:num>
  <w:num w:numId="56">
    <w:abstractNumId w:val="26"/>
  </w:num>
  <w:num w:numId="57">
    <w:abstractNumId w:val="5"/>
  </w:num>
  <w:num w:numId="58">
    <w:abstractNumId w:val="60"/>
  </w:num>
  <w:num w:numId="59">
    <w:abstractNumId w:val="95"/>
  </w:num>
  <w:num w:numId="60">
    <w:abstractNumId w:val="16"/>
  </w:num>
  <w:num w:numId="61">
    <w:abstractNumId w:val="18"/>
  </w:num>
  <w:num w:numId="62">
    <w:abstractNumId w:val="23"/>
  </w:num>
  <w:num w:numId="63">
    <w:abstractNumId w:val="69"/>
  </w:num>
  <w:num w:numId="64">
    <w:abstractNumId w:val="78"/>
  </w:num>
  <w:num w:numId="65">
    <w:abstractNumId w:val="72"/>
  </w:num>
  <w:num w:numId="66">
    <w:abstractNumId w:val="55"/>
  </w:num>
  <w:num w:numId="67">
    <w:abstractNumId w:val="106"/>
  </w:num>
  <w:num w:numId="68">
    <w:abstractNumId w:val="4"/>
  </w:num>
  <w:num w:numId="69">
    <w:abstractNumId w:val="42"/>
  </w:num>
  <w:num w:numId="70">
    <w:abstractNumId w:val="3"/>
  </w:num>
  <w:num w:numId="71">
    <w:abstractNumId w:val="105"/>
  </w:num>
  <w:num w:numId="72">
    <w:abstractNumId w:val="48"/>
  </w:num>
  <w:num w:numId="73">
    <w:abstractNumId w:val="59"/>
  </w:num>
  <w:num w:numId="74">
    <w:abstractNumId w:val="93"/>
  </w:num>
  <w:num w:numId="75">
    <w:abstractNumId w:val="11"/>
  </w:num>
  <w:num w:numId="76">
    <w:abstractNumId w:val="110"/>
  </w:num>
  <w:num w:numId="77">
    <w:abstractNumId w:val="25"/>
  </w:num>
  <w:num w:numId="78">
    <w:abstractNumId w:val="61"/>
  </w:num>
  <w:num w:numId="79">
    <w:abstractNumId w:val="54"/>
  </w:num>
  <w:num w:numId="80">
    <w:abstractNumId w:val="31"/>
  </w:num>
  <w:num w:numId="81">
    <w:abstractNumId w:val="92"/>
  </w:num>
  <w:num w:numId="82">
    <w:abstractNumId w:val="56"/>
  </w:num>
  <w:num w:numId="83">
    <w:abstractNumId w:val="113"/>
  </w:num>
  <w:num w:numId="84">
    <w:abstractNumId w:val="97"/>
  </w:num>
  <w:num w:numId="85">
    <w:abstractNumId w:val="27"/>
  </w:num>
  <w:num w:numId="86">
    <w:abstractNumId w:val="45"/>
  </w:num>
  <w:num w:numId="87">
    <w:abstractNumId w:val="102"/>
  </w:num>
  <w:num w:numId="88">
    <w:abstractNumId w:val="111"/>
  </w:num>
  <w:num w:numId="89">
    <w:abstractNumId w:val="71"/>
  </w:num>
  <w:num w:numId="90">
    <w:abstractNumId w:val="80"/>
  </w:num>
  <w:num w:numId="91">
    <w:abstractNumId w:val="20"/>
  </w:num>
  <w:num w:numId="92">
    <w:abstractNumId w:val="39"/>
  </w:num>
  <w:num w:numId="93">
    <w:abstractNumId w:val="115"/>
  </w:num>
  <w:num w:numId="94">
    <w:abstractNumId w:val="67"/>
  </w:num>
  <w:num w:numId="95">
    <w:abstractNumId w:val="63"/>
  </w:num>
  <w:num w:numId="96">
    <w:abstractNumId w:val="29"/>
  </w:num>
  <w:num w:numId="97">
    <w:abstractNumId w:val="32"/>
  </w:num>
  <w:num w:numId="98">
    <w:abstractNumId w:val="70"/>
  </w:num>
  <w:num w:numId="99">
    <w:abstractNumId w:val="40"/>
  </w:num>
  <w:num w:numId="100">
    <w:abstractNumId w:val="43"/>
  </w:num>
  <w:num w:numId="101">
    <w:abstractNumId w:val="83"/>
  </w:num>
  <w:num w:numId="102">
    <w:abstractNumId w:val="10"/>
  </w:num>
  <w:num w:numId="103">
    <w:abstractNumId w:val="94"/>
  </w:num>
  <w:num w:numId="104">
    <w:abstractNumId w:val="107"/>
  </w:num>
  <w:num w:numId="105">
    <w:abstractNumId w:val="74"/>
  </w:num>
  <w:num w:numId="106">
    <w:abstractNumId w:val="81"/>
  </w:num>
  <w:num w:numId="107">
    <w:abstractNumId w:val="66"/>
  </w:num>
  <w:num w:numId="108">
    <w:abstractNumId w:val="15"/>
  </w:num>
  <w:num w:numId="109">
    <w:abstractNumId w:val="77"/>
  </w:num>
  <w:num w:numId="110">
    <w:abstractNumId w:val="108"/>
  </w:num>
  <w:num w:numId="111">
    <w:abstractNumId w:val="47"/>
  </w:num>
  <w:num w:numId="112">
    <w:abstractNumId w:val="90"/>
  </w:num>
  <w:num w:numId="113">
    <w:abstractNumId w:val="12"/>
  </w:num>
  <w:num w:numId="114">
    <w:abstractNumId w:val="53"/>
  </w:num>
  <w:num w:numId="115">
    <w:abstractNumId w:val="22"/>
  </w:num>
  <w:num w:numId="116">
    <w:abstractNumId w:val="1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YxMTcxOWE2NGIzMGY0OTZmMmU2MmEwMmU2MmJlM2EifQ=="/>
  </w:docVars>
  <w:rsids>
    <w:rsidRoot w:val="007E0405"/>
    <w:rsid w:val="00011693"/>
    <w:rsid w:val="00015BA3"/>
    <w:rsid w:val="0002113D"/>
    <w:rsid w:val="00023183"/>
    <w:rsid w:val="000303CA"/>
    <w:rsid w:val="00030452"/>
    <w:rsid w:val="00033AC7"/>
    <w:rsid w:val="00037B3F"/>
    <w:rsid w:val="00043E3A"/>
    <w:rsid w:val="00044290"/>
    <w:rsid w:val="00044C96"/>
    <w:rsid w:val="0004650A"/>
    <w:rsid w:val="00050AD8"/>
    <w:rsid w:val="000516B8"/>
    <w:rsid w:val="0005318C"/>
    <w:rsid w:val="00054231"/>
    <w:rsid w:val="00055F64"/>
    <w:rsid w:val="0006060F"/>
    <w:rsid w:val="000717C9"/>
    <w:rsid w:val="0007331A"/>
    <w:rsid w:val="00080039"/>
    <w:rsid w:val="0008063B"/>
    <w:rsid w:val="0009277D"/>
    <w:rsid w:val="000931D8"/>
    <w:rsid w:val="00093911"/>
    <w:rsid w:val="00093A07"/>
    <w:rsid w:val="000B1339"/>
    <w:rsid w:val="000B616D"/>
    <w:rsid w:val="000B7D90"/>
    <w:rsid w:val="000C0235"/>
    <w:rsid w:val="000C1772"/>
    <w:rsid w:val="000C3261"/>
    <w:rsid w:val="000C48CA"/>
    <w:rsid w:val="000C725B"/>
    <w:rsid w:val="000D4FB9"/>
    <w:rsid w:val="000D56E5"/>
    <w:rsid w:val="000E31BB"/>
    <w:rsid w:val="000E3BBA"/>
    <w:rsid w:val="000F0089"/>
    <w:rsid w:val="000F0E2B"/>
    <w:rsid w:val="000F57A4"/>
    <w:rsid w:val="000F7F6A"/>
    <w:rsid w:val="001102A7"/>
    <w:rsid w:val="001106B1"/>
    <w:rsid w:val="0011119B"/>
    <w:rsid w:val="00116298"/>
    <w:rsid w:val="0011689A"/>
    <w:rsid w:val="001201D4"/>
    <w:rsid w:val="001209EF"/>
    <w:rsid w:val="001213E3"/>
    <w:rsid w:val="001239A5"/>
    <w:rsid w:val="00125203"/>
    <w:rsid w:val="00126337"/>
    <w:rsid w:val="00126712"/>
    <w:rsid w:val="0012780A"/>
    <w:rsid w:val="00131B5B"/>
    <w:rsid w:val="00131BBA"/>
    <w:rsid w:val="00141D7C"/>
    <w:rsid w:val="001430D9"/>
    <w:rsid w:val="0014733B"/>
    <w:rsid w:val="00155CDA"/>
    <w:rsid w:val="001619C7"/>
    <w:rsid w:val="00163F9E"/>
    <w:rsid w:val="00165F32"/>
    <w:rsid w:val="001666EC"/>
    <w:rsid w:val="00175CF7"/>
    <w:rsid w:val="00175E3C"/>
    <w:rsid w:val="001843A0"/>
    <w:rsid w:val="00187776"/>
    <w:rsid w:val="00190483"/>
    <w:rsid w:val="0019331E"/>
    <w:rsid w:val="0019650C"/>
    <w:rsid w:val="001B223E"/>
    <w:rsid w:val="001B36A6"/>
    <w:rsid w:val="001B663F"/>
    <w:rsid w:val="001C508E"/>
    <w:rsid w:val="001C511B"/>
    <w:rsid w:val="001C5C38"/>
    <w:rsid w:val="001C6FA5"/>
    <w:rsid w:val="001C755F"/>
    <w:rsid w:val="001C771F"/>
    <w:rsid w:val="001C7D7B"/>
    <w:rsid w:val="001D11CD"/>
    <w:rsid w:val="001D54ED"/>
    <w:rsid w:val="001E1357"/>
    <w:rsid w:val="001E1983"/>
    <w:rsid w:val="001E336C"/>
    <w:rsid w:val="001E7972"/>
    <w:rsid w:val="001F6352"/>
    <w:rsid w:val="00203025"/>
    <w:rsid w:val="00203FF1"/>
    <w:rsid w:val="00212866"/>
    <w:rsid w:val="002133D1"/>
    <w:rsid w:val="002172E8"/>
    <w:rsid w:val="002218CD"/>
    <w:rsid w:val="00222324"/>
    <w:rsid w:val="002275F3"/>
    <w:rsid w:val="002311C2"/>
    <w:rsid w:val="0023570E"/>
    <w:rsid w:val="00245626"/>
    <w:rsid w:val="00247A2B"/>
    <w:rsid w:val="002552BB"/>
    <w:rsid w:val="00257CDF"/>
    <w:rsid w:val="002606FF"/>
    <w:rsid w:val="00261204"/>
    <w:rsid w:val="00261562"/>
    <w:rsid w:val="00262CF0"/>
    <w:rsid w:val="00265EE2"/>
    <w:rsid w:val="00266BF9"/>
    <w:rsid w:val="00271303"/>
    <w:rsid w:val="00273593"/>
    <w:rsid w:val="0027373C"/>
    <w:rsid w:val="002805BF"/>
    <w:rsid w:val="0028126E"/>
    <w:rsid w:val="00281AEE"/>
    <w:rsid w:val="0028454E"/>
    <w:rsid w:val="00284B45"/>
    <w:rsid w:val="00284BD8"/>
    <w:rsid w:val="00286914"/>
    <w:rsid w:val="00286C6C"/>
    <w:rsid w:val="00286E4C"/>
    <w:rsid w:val="00292C52"/>
    <w:rsid w:val="0029425C"/>
    <w:rsid w:val="002A31B4"/>
    <w:rsid w:val="002A427B"/>
    <w:rsid w:val="002A5909"/>
    <w:rsid w:val="002A7ED7"/>
    <w:rsid w:val="002B0F4F"/>
    <w:rsid w:val="002B409E"/>
    <w:rsid w:val="002B65FC"/>
    <w:rsid w:val="002C2143"/>
    <w:rsid w:val="002C510E"/>
    <w:rsid w:val="002C52BB"/>
    <w:rsid w:val="002C6E5F"/>
    <w:rsid w:val="002D40A9"/>
    <w:rsid w:val="002D4736"/>
    <w:rsid w:val="002D5AFF"/>
    <w:rsid w:val="002D64B0"/>
    <w:rsid w:val="002E4551"/>
    <w:rsid w:val="002E5764"/>
    <w:rsid w:val="002E5C58"/>
    <w:rsid w:val="002E5E55"/>
    <w:rsid w:val="002F24C6"/>
    <w:rsid w:val="00305E93"/>
    <w:rsid w:val="003101F9"/>
    <w:rsid w:val="0031062B"/>
    <w:rsid w:val="00312318"/>
    <w:rsid w:val="00314D4D"/>
    <w:rsid w:val="003167C0"/>
    <w:rsid w:val="00317E47"/>
    <w:rsid w:val="00332F64"/>
    <w:rsid w:val="00342195"/>
    <w:rsid w:val="00343CEA"/>
    <w:rsid w:val="003459E9"/>
    <w:rsid w:val="00347C58"/>
    <w:rsid w:val="00355A71"/>
    <w:rsid w:val="00361F9F"/>
    <w:rsid w:val="003626AE"/>
    <w:rsid w:val="00363287"/>
    <w:rsid w:val="00371C8B"/>
    <w:rsid w:val="00371CCC"/>
    <w:rsid w:val="003735E9"/>
    <w:rsid w:val="0037694D"/>
    <w:rsid w:val="00377470"/>
    <w:rsid w:val="003855DE"/>
    <w:rsid w:val="00386173"/>
    <w:rsid w:val="00387A88"/>
    <w:rsid w:val="00390CC0"/>
    <w:rsid w:val="00391BBA"/>
    <w:rsid w:val="00391E4F"/>
    <w:rsid w:val="00397117"/>
    <w:rsid w:val="003A0AFE"/>
    <w:rsid w:val="003A1161"/>
    <w:rsid w:val="003A155F"/>
    <w:rsid w:val="003A3AD7"/>
    <w:rsid w:val="003B6974"/>
    <w:rsid w:val="003B7209"/>
    <w:rsid w:val="003B720D"/>
    <w:rsid w:val="003B7ECE"/>
    <w:rsid w:val="003C077B"/>
    <w:rsid w:val="003C0F94"/>
    <w:rsid w:val="003C212E"/>
    <w:rsid w:val="003C2591"/>
    <w:rsid w:val="003C3159"/>
    <w:rsid w:val="003C3650"/>
    <w:rsid w:val="003C4BC5"/>
    <w:rsid w:val="003D42D9"/>
    <w:rsid w:val="003E4AC8"/>
    <w:rsid w:val="003E62CD"/>
    <w:rsid w:val="003F1B01"/>
    <w:rsid w:val="003F2596"/>
    <w:rsid w:val="003F31FB"/>
    <w:rsid w:val="003F5050"/>
    <w:rsid w:val="003F577B"/>
    <w:rsid w:val="003F5BE6"/>
    <w:rsid w:val="003F730C"/>
    <w:rsid w:val="004018E5"/>
    <w:rsid w:val="004026F7"/>
    <w:rsid w:val="00405D55"/>
    <w:rsid w:val="00410220"/>
    <w:rsid w:val="00410ACC"/>
    <w:rsid w:val="00416006"/>
    <w:rsid w:val="00425566"/>
    <w:rsid w:val="004276E3"/>
    <w:rsid w:val="0043191C"/>
    <w:rsid w:val="00431B72"/>
    <w:rsid w:val="00431C9C"/>
    <w:rsid w:val="00432A18"/>
    <w:rsid w:val="00433102"/>
    <w:rsid w:val="00442061"/>
    <w:rsid w:val="00446A2C"/>
    <w:rsid w:val="0045210E"/>
    <w:rsid w:val="004522C1"/>
    <w:rsid w:val="00454943"/>
    <w:rsid w:val="00464FBE"/>
    <w:rsid w:val="00467A68"/>
    <w:rsid w:val="004712CA"/>
    <w:rsid w:val="00474647"/>
    <w:rsid w:val="00474881"/>
    <w:rsid w:val="00474F9B"/>
    <w:rsid w:val="0047598C"/>
    <w:rsid w:val="00484248"/>
    <w:rsid w:val="0048487C"/>
    <w:rsid w:val="00485982"/>
    <w:rsid w:val="0048690E"/>
    <w:rsid w:val="00494497"/>
    <w:rsid w:val="00494D03"/>
    <w:rsid w:val="004A3752"/>
    <w:rsid w:val="004A6FB6"/>
    <w:rsid w:val="004B1334"/>
    <w:rsid w:val="004B5867"/>
    <w:rsid w:val="004C0D03"/>
    <w:rsid w:val="004C205F"/>
    <w:rsid w:val="004C2536"/>
    <w:rsid w:val="004C27AE"/>
    <w:rsid w:val="004D0659"/>
    <w:rsid w:val="004D1458"/>
    <w:rsid w:val="004D41E2"/>
    <w:rsid w:val="004E516C"/>
    <w:rsid w:val="004E5E6F"/>
    <w:rsid w:val="004E712E"/>
    <w:rsid w:val="004F0608"/>
    <w:rsid w:val="004F2CBC"/>
    <w:rsid w:val="004F33DD"/>
    <w:rsid w:val="004F6185"/>
    <w:rsid w:val="004F77D7"/>
    <w:rsid w:val="00510D86"/>
    <w:rsid w:val="005110FD"/>
    <w:rsid w:val="00515863"/>
    <w:rsid w:val="00516F27"/>
    <w:rsid w:val="00524A65"/>
    <w:rsid w:val="00532E29"/>
    <w:rsid w:val="005345F3"/>
    <w:rsid w:val="005467B9"/>
    <w:rsid w:val="00546ACA"/>
    <w:rsid w:val="005472C0"/>
    <w:rsid w:val="00547320"/>
    <w:rsid w:val="00547DCE"/>
    <w:rsid w:val="005500A5"/>
    <w:rsid w:val="00550266"/>
    <w:rsid w:val="005502CA"/>
    <w:rsid w:val="00552F3A"/>
    <w:rsid w:val="00553EED"/>
    <w:rsid w:val="00567D3E"/>
    <w:rsid w:val="0057189E"/>
    <w:rsid w:val="00571CAD"/>
    <w:rsid w:val="00572C10"/>
    <w:rsid w:val="00575C84"/>
    <w:rsid w:val="00575DB4"/>
    <w:rsid w:val="005802BE"/>
    <w:rsid w:val="00581B6B"/>
    <w:rsid w:val="00586117"/>
    <w:rsid w:val="0059140E"/>
    <w:rsid w:val="00593280"/>
    <w:rsid w:val="005963E9"/>
    <w:rsid w:val="005968E8"/>
    <w:rsid w:val="005A15B2"/>
    <w:rsid w:val="005A24B6"/>
    <w:rsid w:val="005A28FC"/>
    <w:rsid w:val="005A355D"/>
    <w:rsid w:val="005A419E"/>
    <w:rsid w:val="005A5EDB"/>
    <w:rsid w:val="005A6167"/>
    <w:rsid w:val="005B409F"/>
    <w:rsid w:val="005B4461"/>
    <w:rsid w:val="005B7ADC"/>
    <w:rsid w:val="005D0257"/>
    <w:rsid w:val="005D20A5"/>
    <w:rsid w:val="005D238D"/>
    <w:rsid w:val="005E058D"/>
    <w:rsid w:val="005E6CAF"/>
    <w:rsid w:val="005F479D"/>
    <w:rsid w:val="00602BA6"/>
    <w:rsid w:val="00605D60"/>
    <w:rsid w:val="00615B31"/>
    <w:rsid w:val="006174F1"/>
    <w:rsid w:val="006221BF"/>
    <w:rsid w:val="00623876"/>
    <w:rsid w:val="00624E57"/>
    <w:rsid w:val="006259EA"/>
    <w:rsid w:val="00627653"/>
    <w:rsid w:val="00627780"/>
    <w:rsid w:val="00630959"/>
    <w:rsid w:val="0063139B"/>
    <w:rsid w:val="00634653"/>
    <w:rsid w:val="00637A07"/>
    <w:rsid w:val="00643F08"/>
    <w:rsid w:val="00646615"/>
    <w:rsid w:val="00646C12"/>
    <w:rsid w:val="00665511"/>
    <w:rsid w:val="00667141"/>
    <w:rsid w:val="00672756"/>
    <w:rsid w:val="00674BDE"/>
    <w:rsid w:val="00674E6E"/>
    <w:rsid w:val="00675B6E"/>
    <w:rsid w:val="00676D8A"/>
    <w:rsid w:val="006833DC"/>
    <w:rsid w:val="00683AB6"/>
    <w:rsid w:val="0068428D"/>
    <w:rsid w:val="00686D3D"/>
    <w:rsid w:val="00690012"/>
    <w:rsid w:val="00692798"/>
    <w:rsid w:val="00693E85"/>
    <w:rsid w:val="006A1070"/>
    <w:rsid w:val="006A7987"/>
    <w:rsid w:val="006B428B"/>
    <w:rsid w:val="006B6B06"/>
    <w:rsid w:val="006B7F08"/>
    <w:rsid w:val="006C1CC6"/>
    <w:rsid w:val="006C1DDA"/>
    <w:rsid w:val="006C417D"/>
    <w:rsid w:val="006C638C"/>
    <w:rsid w:val="006D3369"/>
    <w:rsid w:val="006E0795"/>
    <w:rsid w:val="006E2D5C"/>
    <w:rsid w:val="006E3A46"/>
    <w:rsid w:val="006E476A"/>
    <w:rsid w:val="006E4E2F"/>
    <w:rsid w:val="006F1A8E"/>
    <w:rsid w:val="006F47FB"/>
    <w:rsid w:val="006F6002"/>
    <w:rsid w:val="0070381F"/>
    <w:rsid w:val="007039FB"/>
    <w:rsid w:val="007043B3"/>
    <w:rsid w:val="007135C5"/>
    <w:rsid w:val="007140F2"/>
    <w:rsid w:val="0071621D"/>
    <w:rsid w:val="00721F5E"/>
    <w:rsid w:val="0072498E"/>
    <w:rsid w:val="0072554D"/>
    <w:rsid w:val="007255D1"/>
    <w:rsid w:val="00734DB6"/>
    <w:rsid w:val="00736C13"/>
    <w:rsid w:val="007372DA"/>
    <w:rsid w:val="0073782D"/>
    <w:rsid w:val="00745921"/>
    <w:rsid w:val="00760987"/>
    <w:rsid w:val="0076309D"/>
    <w:rsid w:val="00763273"/>
    <w:rsid w:val="00764973"/>
    <w:rsid w:val="00772168"/>
    <w:rsid w:val="007726F4"/>
    <w:rsid w:val="00781CE1"/>
    <w:rsid w:val="007850AB"/>
    <w:rsid w:val="00786763"/>
    <w:rsid w:val="0079259A"/>
    <w:rsid w:val="007B1EEF"/>
    <w:rsid w:val="007B257D"/>
    <w:rsid w:val="007B5E73"/>
    <w:rsid w:val="007B7084"/>
    <w:rsid w:val="007C3EEE"/>
    <w:rsid w:val="007C473B"/>
    <w:rsid w:val="007C4805"/>
    <w:rsid w:val="007C572D"/>
    <w:rsid w:val="007D3288"/>
    <w:rsid w:val="007D76EA"/>
    <w:rsid w:val="007E0405"/>
    <w:rsid w:val="007E3197"/>
    <w:rsid w:val="007E7D04"/>
    <w:rsid w:val="007F2B1E"/>
    <w:rsid w:val="007F7C21"/>
    <w:rsid w:val="0080211C"/>
    <w:rsid w:val="008028B8"/>
    <w:rsid w:val="0080474F"/>
    <w:rsid w:val="0081130A"/>
    <w:rsid w:val="00815D69"/>
    <w:rsid w:val="00821DD2"/>
    <w:rsid w:val="00834CB8"/>
    <w:rsid w:val="00836714"/>
    <w:rsid w:val="00845D4C"/>
    <w:rsid w:val="00845E62"/>
    <w:rsid w:val="00850900"/>
    <w:rsid w:val="0085383B"/>
    <w:rsid w:val="0086147F"/>
    <w:rsid w:val="00866421"/>
    <w:rsid w:val="00866555"/>
    <w:rsid w:val="00874A5D"/>
    <w:rsid w:val="008815CF"/>
    <w:rsid w:val="008815E2"/>
    <w:rsid w:val="008822BA"/>
    <w:rsid w:val="00884614"/>
    <w:rsid w:val="00884DE7"/>
    <w:rsid w:val="0088501B"/>
    <w:rsid w:val="008853C9"/>
    <w:rsid w:val="008924BF"/>
    <w:rsid w:val="00894442"/>
    <w:rsid w:val="00897289"/>
    <w:rsid w:val="008B25CF"/>
    <w:rsid w:val="008B48C2"/>
    <w:rsid w:val="008B5D86"/>
    <w:rsid w:val="008C1A06"/>
    <w:rsid w:val="008C3024"/>
    <w:rsid w:val="008C65EA"/>
    <w:rsid w:val="008D1168"/>
    <w:rsid w:val="008D288C"/>
    <w:rsid w:val="008D28F0"/>
    <w:rsid w:val="008D4042"/>
    <w:rsid w:val="008D6DC5"/>
    <w:rsid w:val="008E3358"/>
    <w:rsid w:val="008E44EB"/>
    <w:rsid w:val="008E61CA"/>
    <w:rsid w:val="008F0E93"/>
    <w:rsid w:val="008F3138"/>
    <w:rsid w:val="008F3DB1"/>
    <w:rsid w:val="008F78ED"/>
    <w:rsid w:val="0090470D"/>
    <w:rsid w:val="009063DB"/>
    <w:rsid w:val="0090690B"/>
    <w:rsid w:val="00906CE4"/>
    <w:rsid w:val="0090746F"/>
    <w:rsid w:val="0091126E"/>
    <w:rsid w:val="00911A4D"/>
    <w:rsid w:val="00911D70"/>
    <w:rsid w:val="0091481B"/>
    <w:rsid w:val="0092065E"/>
    <w:rsid w:val="0092549E"/>
    <w:rsid w:val="00933579"/>
    <w:rsid w:val="00934E5F"/>
    <w:rsid w:val="00935ADA"/>
    <w:rsid w:val="00940A49"/>
    <w:rsid w:val="0094131D"/>
    <w:rsid w:val="00943BAC"/>
    <w:rsid w:val="009468D5"/>
    <w:rsid w:val="00951893"/>
    <w:rsid w:val="00952AEA"/>
    <w:rsid w:val="009533A9"/>
    <w:rsid w:val="009638F4"/>
    <w:rsid w:val="0096654C"/>
    <w:rsid w:val="0097407F"/>
    <w:rsid w:val="009745B6"/>
    <w:rsid w:val="0097495E"/>
    <w:rsid w:val="00980CDD"/>
    <w:rsid w:val="0098151C"/>
    <w:rsid w:val="00983EA3"/>
    <w:rsid w:val="00987FA5"/>
    <w:rsid w:val="00990784"/>
    <w:rsid w:val="0099119D"/>
    <w:rsid w:val="00992BCC"/>
    <w:rsid w:val="009941F5"/>
    <w:rsid w:val="009A5291"/>
    <w:rsid w:val="009B1216"/>
    <w:rsid w:val="009B1D9C"/>
    <w:rsid w:val="009B27F9"/>
    <w:rsid w:val="009C0B1A"/>
    <w:rsid w:val="009C45F8"/>
    <w:rsid w:val="009C541A"/>
    <w:rsid w:val="009D0BB8"/>
    <w:rsid w:val="009D1BA4"/>
    <w:rsid w:val="009E2933"/>
    <w:rsid w:val="009E4CE2"/>
    <w:rsid w:val="009E50AA"/>
    <w:rsid w:val="009E7871"/>
    <w:rsid w:val="009F0A3C"/>
    <w:rsid w:val="009F3938"/>
    <w:rsid w:val="009F3EC6"/>
    <w:rsid w:val="009F44E1"/>
    <w:rsid w:val="009F524F"/>
    <w:rsid w:val="009F550D"/>
    <w:rsid w:val="009F6CA6"/>
    <w:rsid w:val="00A00C27"/>
    <w:rsid w:val="00A04BBD"/>
    <w:rsid w:val="00A054FC"/>
    <w:rsid w:val="00A239FB"/>
    <w:rsid w:val="00A23AA2"/>
    <w:rsid w:val="00A25563"/>
    <w:rsid w:val="00A34680"/>
    <w:rsid w:val="00A35F8C"/>
    <w:rsid w:val="00A411B2"/>
    <w:rsid w:val="00A41CE6"/>
    <w:rsid w:val="00A43FAA"/>
    <w:rsid w:val="00A45BE8"/>
    <w:rsid w:val="00A461A2"/>
    <w:rsid w:val="00A516E8"/>
    <w:rsid w:val="00A537E9"/>
    <w:rsid w:val="00A5383B"/>
    <w:rsid w:val="00A62060"/>
    <w:rsid w:val="00A8127B"/>
    <w:rsid w:val="00A81441"/>
    <w:rsid w:val="00A8295D"/>
    <w:rsid w:val="00A83400"/>
    <w:rsid w:val="00A93837"/>
    <w:rsid w:val="00A96085"/>
    <w:rsid w:val="00A96D0F"/>
    <w:rsid w:val="00AA06C2"/>
    <w:rsid w:val="00AA5338"/>
    <w:rsid w:val="00AB377E"/>
    <w:rsid w:val="00AB7515"/>
    <w:rsid w:val="00AC1FBA"/>
    <w:rsid w:val="00AC4024"/>
    <w:rsid w:val="00AD4B99"/>
    <w:rsid w:val="00AD5AE1"/>
    <w:rsid w:val="00AD60C1"/>
    <w:rsid w:val="00AD6587"/>
    <w:rsid w:val="00AD6F4F"/>
    <w:rsid w:val="00AE2F8A"/>
    <w:rsid w:val="00AE3149"/>
    <w:rsid w:val="00AE5380"/>
    <w:rsid w:val="00AF0BAC"/>
    <w:rsid w:val="00AF4885"/>
    <w:rsid w:val="00AF7D50"/>
    <w:rsid w:val="00B1155F"/>
    <w:rsid w:val="00B27E3F"/>
    <w:rsid w:val="00B32FA1"/>
    <w:rsid w:val="00B46AB9"/>
    <w:rsid w:val="00B506AE"/>
    <w:rsid w:val="00B56F83"/>
    <w:rsid w:val="00B65FE5"/>
    <w:rsid w:val="00B675A6"/>
    <w:rsid w:val="00B75E75"/>
    <w:rsid w:val="00B761BC"/>
    <w:rsid w:val="00B7695E"/>
    <w:rsid w:val="00B81BAF"/>
    <w:rsid w:val="00B97373"/>
    <w:rsid w:val="00BA32D4"/>
    <w:rsid w:val="00BA4E56"/>
    <w:rsid w:val="00BB085B"/>
    <w:rsid w:val="00BB57E2"/>
    <w:rsid w:val="00BB585A"/>
    <w:rsid w:val="00BC2FA1"/>
    <w:rsid w:val="00BC3F7D"/>
    <w:rsid w:val="00BC5DE2"/>
    <w:rsid w:val="00BC628B"/>
    <w:rsid w:val="00BD2CFA"/>
    <w:rsid w:val="00BD310C"/>
    <w:rsid w:val="00BE1048"/>
    <w:rsid w:val="00BE6F2F"/>
    <w:rsid w:val="00BF559F"/>
    <w:rsid w:val="00BF6DBB"/>
    <w:rsid w:val="00C01BDE"/>
    <w:rsid w:val="00C06811"/>
    <w:rsid w:val="00C14418"/>
    <w:rsid w:val="00C15696"/>
    <w:rsid w:val="00C2360C"/>
    <w:rsid w:val="00C30967"/>
    <w:rsid w:val="00C31F3E"/>
    <w:rsid w:val="00C41FC5"/>
    <w:rsid w:val="00C42282"/>
    <w:rsid w:val="00C46A9C"/>
    <w:rsid w:val="00C512EF"/>
    <w:rsid w:val="00C51A05"/>
    <w:rsid w:val="00C530B6"/>
    <w:rsid w:val="00C562DD"/>
    <w:rsid w:val="00C567FB"/>
    <w:rsid w:val="00C61E8D"/>
    <w:rsid w:val="00C67D24"/>
    <w:rsid w:val="00C72D22"/>
    <w:rsid w:val="00C83F48"/>
    <w:rsid w:val="00C845F6"/>
    <w:rsid w:val="00C8522D"/>
    <w:rsid w:val="00C86515"/>
    <w:rsid w:val="00C90808"/>
    <w:rsid w:val="00CA09A5"/>
    <w:rsid w:val="00CA29F6"/>
    <w:rsid w:val="00CA4A0B"/>
    <w:rsid w:val="00CB184E"/>
    <w:rsid w:val="00CB2226"/>
    <w:rsid w:val="00CB4326"/>
    <w:rsid w:val="00CB7CFC"/>
    <w:rsid w:val="00CC4CFC"/>
    <w:rsid w:val="00CC6C61"/>
    <w:rsid w:val="00CD06D3"/>
    <w:rsid w:val="00CD1C69"/>
    <w:rsid w:val="00CD3189"/>
    <w:rsid w:val="00CD4593"/>
    <w:rsid w:val="00CE0B25"/>
    <w:rsid w:val="00CE1122"/>
    <w:rsid w:val="00CE380C"/>
    <w:rsid w:val="00CF1377"/>
    <w:rsid w:val="00CF4E63"/>
    <w:rsid w:val="00D034B4"/>
    <w:rsid w:val="00D120DA"/>
    <w:rsid w:val="00D12987"/>
    <w:rsid w:val="00D13B60"/>
    <w:rsid w:val="00D22429"/>
    <w:rsid w:val="00D24684"/>
    <w:rsid w:val="00D26834"/>
    <w:rsid w:val="00D30EA9"/>
    <w:rsid w:val="00D311F0"/>
    <w:rsid w:val="00D35C87"/>
    <w:rsid w:val="00D3618C"/>
    <w:rsid w:val="00D42ACB"/>
    <w:rsid w:val="00D46630"/>
    <w:rsid w:val="00D47DBF"/>
    <w:rsid w:val="00D511D9"/>
    <w:rsid w:val="00D5132D"/>
    <w:rsid w:val="00D52947"/>
    <w:rsid w:val="00D5362B"/>
    <w:rsid w:val="00D57477"/>
    <w:rsid w:val="00D57F04"/>
    <w:rsid w:val="00D60451"/>
    <w:rsid w:val="00D63DA1"/>
    <w:rsid w:val="00D66316"/>
    <w:rsid w:val="00D7219B"/>
    <w:rsid w:val="00D73D27"/>
    <w:rsid w:val="00D74796"/>
    <w:rsid w:val="00D805F7"/>
    <w:rsid w:val="00D84B31"/>
    <w:rsid w:val="00D8601A"/>
    <w:rsid w:val="00D87EAC"/>
    <w:rsid w:val="00D91830"/>
    <w:rsid w:val="00D928BB"/>
    <w:rsid w:val="00D935D3"/>
    <w:rsid w:val="00D95A69"/>
    <w:rsid w:val="00D96A26"/>
    <w:rsid w:val="00DA0341"/>
    <w:rsid w:val="00DA1A36"/>
    <w:rsid w:val="00DB58CB"/>
    <w:rsid w:val="00DB7886"/>
    <w:rsid w:val="00DC3E38"/>
    <w:rsid w:val="00DD1155"/>
    <w:rsid w:val="00DD1448"/>
    <w:rsid w:val="00DD5E13"/>
    <w:rsid w:val="00DD5E97"/>
    <w:rsid w:val="00DE3B66"/>
    <w:rsid w:val="00DE3C52"/>
    <w:rsid w:val="00DE574F"/>
    <w:rsid w:val="00DF4B34"/>
    <w:rsid w:val="00E11244"/>
    <w:rsid w:val="00E113A6"/>
    <w:rsid w:val="00E118AC"/>
    <w:rsid w:val="00E2218B"/>
    <w:rsid w:val="00E2308E"/>
    <w:rsid w:val="00E304CB"/>
    <w:rsid w:val="00E33557"/>
    <w:rsid w:val="00E415D5"/>
    <w:rsid w:val="00E42E18"/>
    <w:rsid w:val="00E450CB"/>
    <w:rsid w:val="00E462CD"/>
    <w:rsid w:val="00E52D51"/>
    <w:rsid w:val="00E5551B"/>
    <w:rsid w:val="00E56F06"/>
    <w:rsid w:val="00E61EDF"/>
    <w:rsid w:val="00E73C64"/>
    <w:rsid w:val="00E874DF"/>
    <w:rsid w:val="00E903A5"/>
    <w:rsid w:val="00E90658"/>
    <w:rsid w:val="00E92FD9"/>
    <w:rsid w:val="00E93934"/>
    <w:rsid w:val="00E95F73"/>
    <w:rsid w:val="00E96549"/>
    <w:rsid w:val="00EA1243"/>
    <w:rsid w:val="00EA540A"/>
    <w:rsid w:val="00EB1BAB"/>
    <w:rsid w:val="00EB5C59"/>
    <w:rsid w:val="00EB72C8"/>
    <w:rsid w:val="00EB76FA"/>
    <w:rsid w:val="00EC1005"/>
    <w:rsid w:val="00EC1216"/>
    <w:rsid w:val="00EC7BD8"/>
    <w:rsid w:val="00ED0C57"/>
    <w:rsid w:val="00ED3F73"/>
    <w:rsid w:val="00EE7173"/>
    <w:rsid w:val="00EE731C"/>
    <w:rsid w:val="00EF2688"/>
    <w:rsid w:val="00EF32C3"/>
    <w:rsid w:val="00EF3BC1"/>
    <w:rsid w:val="00EF5DA5"/>
    <w:rsid w:val="00F0191F"/>
    <w:rsid w:val="00F035F2"/>
    <w:rsid w:val="00F0530E"/>
    <w:rsid w:val="00F105D1"/>
    <w:rsid w:val="00F12C5C"/>
    <w:rsid w:val="00F17E52"/>
    <w:rsid w:val="00F27F39"/>
    <w:rsid w:val="00F329DD"/>
    <w:rsid w:val="00F32D67"/>
    <w:rsid w:val="00F33F12"/>
    <w:rsid w:val="00F347AA"/>
    <w:rsid w:val="00F40BCF"/>
    <w:rsid w:val="00F42C0F"/>
    <w:rsid w:val="00F47497"/>
    <w:rsid w:val="00F50462"/>
    <w:rsid w:val="00F52594"/>
    <w:rsid w:val="00F540DF"/>
    <w:rsid w:val="00F60390"/>
    <w:rsid w:val="00F7172F"/>
    <w:rsid w:val="00F722A0"/>
    <w:rsid w:val="00F738EF"/>
    <w:rsid w:val="00F74B4C"/>
    <w:rsid w:val="00F75CE0"/>
    <w:rsid w:val="00F81FF8"/>
    <w:rsid w:val="00F94C78"/>
    <w:rsid w:val="00F97D02"/>
    <w:rsid w:val="00FA0DC9"/>
    <w:rsid w:val="00FA7CD9"/>
    <w:rsid w:val="00FB10B5"/>
    <w:rsid w:val="00FB4CEF"/>
    <w:rsid w:val="00FB7BB7"/>
    <w:rsid w:val="00FC09E7"/>
    <w:rsid w:val="00FD0603"/>
    <w:rsid w:val="00FD4E66"/>
    <w:rsid w:val="00FD7DC6"/>
    <w:rsid w:val="00FE06D8"/>
    <w:rsid w:val="00FE51D5"/>
    <w:rsid w:val="00FE7E3A"/>
    <w:rsid w:val="00FF59C0"/>
    <w:rsid w:val="4FA83A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0" w:name="footnote text"/>
    <w:lsdException w:qFormat="1" w:uiPriority="99" w:semiHidden="0" w:name="annotation text"/>
    <w:lsdException w:qFormat="1" w:uiPriority="99" w:semiHidden="0" w:name="header"/>
    <w:lsdException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4"/>
    <w:qFormat/>
    <w:uiPriority w:val="0"/>
    <w:pPr>
      <w:keepNext/>
      <w:keepLines/>
      <w:spacing w:before="200" w:after="200" w:line="480" w:lineRule="auto"/>
      <w:jc w:val="center"/>
      <w:outlineLvl w:val="0"/>
    </w:pPr>
    <w:rPr>
      <w:rFonts w:ascii="Times New Roman" w:hAnsi="Times New Roman" w:eastAsia="宋体" w:cs="Times New Roman"/>
      <w:b/>
      <w:bCs/>
      <w:kern w:val="44"/>
      <w:sz w:val="28"/>
      <w:szCs w:val="44"/>
    </w:rPr>
  </w:style>
  <w:style w:type="paragraph" w:styleId="3">
    <w:name w:val="heading 2"/>
    <w:basedOn w:val="1"/>
    <w:next w:val="1"/>
    <w:link w:val="35"/>
    <w:unhideWhenUsed/>
    <w:qFormat/>
    <w:uiPriority w:val="0"/>
    <w:pPr>
      <w:keepNext/>
      <w:keepLines/>
      <w:spacing w:before="260" w:after="260"/>
      <w:jc w:val="center"/>
      <w:outlineLvl w:val="1"/>
    </w:pPr>
    <w:rPr>
      <w:rFonts w:ascii="Times New Roman" w:hAnsi="Times New Roman" w:eastAsia="宋体" w:cs="Times New Roman"/>
      <w:b/>
      <w:bCs/>
      <w:sz w:val="24"/>
      <w:szCs w:val="32"/>
    </w:rPr>
  </w:style>
  <w:style w:type="paragraph" w:styleId="4">
    <w:name w:val="heading 3"/>
    <w:basedOn w:val="1"/>
    <w:next w:val="1"/>
    <w:link w:val="36"/>
    <w:unhideWhenUsed/>
    <w:qFormat/>
    <w:uiPriority w:val="0"/>
    <w:pPr>
      <w:keepNext/>
      <w:keepLines/>
      <w:spacing w:before="260" w:after="260"/>
      <w:jc w:val="center"/>
      <w:outlineLvl w:val="2"/>
    </w:pPr>
    <w:rPr>
      <w:rFonts w:ascii="Times New Roman" w:hAnsi="Times New Roman" w:eastAsia="宋体" w:cs="Times New Roman"/>
      <w:b/>
      <w:bCs/>
      <w:szCs w:val="32"/>
    </w:rPr>
  </w:style>
  <w:style w:type="paragraph" w:styleId="5">
    <w:name w:val="heading 4"/>
    <w:basedOn w:val="4"/>
    <w:next w:val="1"/>
    <w:link w:val="37"/>
    <w:unhideWhenUsed/>
    <w:qFormat/>
    <w:uiPriority w:val="0"/>
    <w:pPr>
      <w:jc w:val="left"/>
      <w:outlineLvl w:val="3"/>
    </w:pPr>
  </w:style>
  <w:style w:type="paragraph" w:styleId="6">
    <w:name w:val="heading 5"/>
    <w:basedOn w:val="1"/>
    <w:next w:val="1"/>
    <w:link w:val="40"/>
    <w:unhideWhenUsed/>
    <w:qFormat/>
    <w:uiPriority w:val="9"/>
    <w:pPr>
      <w:keepNext/>
      <w:keepLines/>
      <w:spacing w:before="280" w:after="290" w:line="376" w:lineRule="auto"/>
      <w:outlineLvl w:val="4"/>
    </w:pPr>
    <w:rPr>
      <w:b/>
      <w:bCs/>
      <w:sz w:val="28"/>
      <w:szCs w:val="28"/>
    </w:rPr>
  </w:style>
  <w:style w:type="character" w:default="1" w:styleId="26">
    <w:name w:val="Default Paragraph Font"/>
    <w:semiHidden/>
    <w:unhideWhenUsed/>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unhideWhenUsed/>
    <w:qFormat/>
    <w:uiPriority w:val="39"/>
    <w:pPr>
      <w:ind w:left="1260"/>
      <w:jc w:val="left"/>
    </w:pPr>
    <w:rPr>
      <w:rFonts w:eastAsia="宋体" w:cs="Times New Roman"/>
      <w:sz w:val="18"/>
      <w:szCs w:val="18"/>
    </w:rPr>
  </w:style>
  <w:style w:type="paragraph" w:styleId="8">
    <w:name w:val="caption"/>
    <w:basedOn w:val="1"/>
    <w:next w:val="1"/>
    <w:qFormat/>
    <w:uiPriority w:val="0"/>
    <w:rPr>
      <w:rFonts w:ascii="Arial" w:hAnsi="Arial" w:eastAsia="黑体" w:cs="Arial"/>
      <w:sz w:val="20"/>
      <w:szCs w:val="20"/>
    </w:rPr>
  </w:style>
  <w:style w:type="paragraph" w:styleId="9">
    <w:name w:val="Document Map"/>
    <w:basedOn w:val="1"/>
    <w:link w:val="49"/>
    <w:semiHidden/>
    <w:unhideWhenUsed/>
    <w:uiPriority w:val="99"/>
    <w:rPr>
      <w:rFonts w:ascii="宋体" w:hAnsi="Times New Roman" w:eastAsia="宋体" w:cs="Times New Roman"/>
      <w:sz w:val="18"/>
      <w:szCs w:val="18"/>
    </w:rPr>
  </w:style>
  <w:style w:type="paragraph" w:styleId="10">
    <w:name w:val="annotation text"/>
    <w:basedOn w:val="1"/>
    <w:link w:val="42"/>
    <w:unhideWhenUsed/>
    <w:qFormat/>
    <w:uiPriority w:val="99"/>
    <w:pPr>
      <w:jc w:val="left"/>
    </w:pPr>
    <w:rPr>
      <w:rFonts w:ascii="Times New Roman" w:hAnsi="Times New Roman" w:eastAsia="宋体" w:cs="Times New Roman"/>
      <w:szCs w:val="24"/>
    </w:rPr>
  </w:style>
  <w:style w:type="paragraph" w:styleId="11">
    <w:name w:val="toc 5"/>
    <w:basedOn w:val="1"/>
    <w:next w:val="1"/>
    <w:unhideWhenUsed/>
    <w:qFormat/>
    <w:uiPriority w:val="39"/>
    <w:pPr>
      <w:ind w:left="840"/>
      <w:jc w:val="left"/>
    </w:pPr>
    <w:rPr>
      <w:rFonts w:eastAsia="宋体" w:cs="Times New Roman"/>
      <w:sz w:val="18"/>
      <w:szCs w:val="18"/>
    </w:rPr>
  </w:style>
  <w:style w:type="paragraph" w:styleId="12">
    <w:name w:val="toc 3"/>
    <w:basedOn w:val="1"/>
    <w:next w:val="1"/>
    <w:unhideWhenUsed/>
    <w:qFormat/>
    <w:uiPriority w:val="39"/>
    <w:pPr>
      <w:tabs>
        <w:tab w:val="right" w:leader="dot" w:pos="8364"/>
      </w:tabs>
      <w:ind w:left="420"/>
      <w:jc w:val="left"/>
    </w:pPr>
    <w:rPr>
      <w:rFonts w:eastAsia="宋体" w:cs="Times New Roman"/>
      <w:i/>
      <w:iCs/>
      <w:sz w:val="20"/>
      <w:szCs w:val="20"/>
    </w:rPr>
  </w:style>
  <w:style w:type="paragraph" w:styleId="13">
    <w:name w:val="toc 8"/>
    <w:basedOn w:val="1"/>
    <w:next w:val="1"/>
    <w:unhideWhenUsed/>
    <w:qFormat/>
    <w:uiPriority w:val="39"/>
    <w:pPr>
      <w:ind w:left="1470"/>
      <w:jc w:val="left"/>
    </w:pPr>
    <w:rPr>
      <w:rFonts w:eastAsia="宋体" w:cs="Times New Roman"/>
      <w:sz w:val="18"/>
      <w:szCs w:val="18"/>
    </w:rPr>
  </w:style>
  <w:style w:type="paragraph" w:styleId="14">
    <w:name w:val="Balloon Text"/>
    <w:basedOn w:val="1"/>
    <w:link w:val="41"/>
    <w:semiHidden/>
    <w:unhideWhenUsed/>
    <w:qFormat/>
    <w:uiPriority w:val="99"/>
    <w:rPr>
      <w:sz w:val="18"/>
      <w:szCs w:val="18"/>
    </w:rPr>
  </w:style>
  <w:style w:type="paragraph" w:styleId="15">
    <w:name w:val="footer"/>
    <w:basedOn w:val="1"/>
    <w:link w:val="32"/>
    <w:unhideWhenUsed/>
    <w:uiPriority w:val="99"/>
    <w:pPr>
      <w:tabs>
        <w:tab w:val="center" w:pos="4153"/>
        <w:tab w:val="right" w:pos="8306"/>
      </w:tabs>
      <w:snapToGrid w:val="0"/>
      <w:jc w:val="left"/>
    </w:pPr>
    <w:rPr>
      <w:sz w:val="18"/>
      <w:szCs w:val="18"/>
    </w:rPr>
  </w:style>
  <w:style w:type="paragraph" w:styleId="16">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pPr>
      <w:tabs>
        <w:tab w:val="right" w:leader="dot" w:pos="8364"/>
      </w:tabs>
      <w:spacing w:before="120" w:after="120"/>
      <w:jc w:val="left"/>
    </w:pPr>
    <w:rPr>
      <w:rFonts w:eastAsia="宋体" w:cs="Times New Roman"/>
      <w:b/>
      <w:bCs/>
      <w:caps/>
      <w:sz w:val="20"/>
      <w:szCs w:val="20"/>
    </w:rPr>
  </w:style>
  <w:style w:type="paragraph" w:styleId="18">
    <w:name w:val="toc 4"/>
    <w:basedOn w:val="1"/>
    <w:next w:val="1"/>
    <w:unhideWhenUsed/>
    <w:qFormat/>
    <w:uiPriority w:val="39"/>
    <w:pPr>
      <w:ind w:left="630"/>
      <w:jc w:val="left"/>
    </w:pPr>
    <w:rPr>
      <w:rFonts w:eastAsia="宋体" w:cs="Times New Roman"/>
      <w:sz w:val="18"/>
      <w:szCs w:val="18"/>
    </w:rPr>
  </w:style>
  <w:style w:type="paragraph" w:styleId="19">
    <w:name w:val="footnote text"/>
    <w:basedOn w:val="1"/>
    <w:link w:val="45"/>
    <w:semiHidden/>
    <w:qFormat/>
    <w:uiPriority w:val="0"/>
    <w:pPr>
      <w:snapToGrid w:val="0"/>
      <w:jc w:val="left"/>
    </w:pPr>
    <w:rPr>
      <w:rFonts w:ascii="Times New Roman" w:hAnsi="Times New Roman" w:eastAsia="宋体" w:cs="Times New Roman"/>
      <w:sz w:val="18"/>
      <w:szCs w:val="18"/>
    </w:rPr>
  </w:style>
  <w:style w:type="paragraph" w:styleId="20">
    <w:name w:val="toc 6"/>
    <w:basedOn w:val="1"/>
    <w:next w:val="1"/>
    <w:unhideWhenUsed/>
    <w:qFormat/>
    <w:uiPriority w:val="39"/>
    <w:pPr>
      <w:ind w:left="1050"/>
      <w:jc w:val="left"/>
    </w:pPr>
    <w:rPr>
      <w:rFonts w:eastAsia="宋体" w:cs="Times New Roman"/>
      <w:sz w:val="18"/>
      <w:szCs w:val="18"/>
    </w:rPr>
  </w:style>
  <w:style w:type="paragraph" w:styleId="21">
    <w:name w:val="toc 2"/>
    <w:basedOn w:val="1"/>
    <w:next w:val="1"/>
    <w:unhideWhenUsed/>
    <w:qFormat/>
    <w:uiPriority w:val="39"/>
    <w:pPr>
      <w:tabs>
        <w:tab w:val="right" w:leader="dot" w:pos="8364"/>
      </w:tabs>
      <w:ind w:left="210"/>
      <w:jc w:val="left"/>
    </w:pPr>
    <w:rPr>
      <w:rFonts w:eastAsia="宋体" w:cs="Times New Roman"/>
      <w:smallCaps/>
      <w:sz w:val="20"/>
      <w:szCs w:val="20"/>
    </w:rPr>
  </w:style>
  <w:style w:type="paragraph" w:styleId="22">
    <w:name w:val="toc 9"/>
    <w:basedOn w:val="1"/>
    <w:next w:val="1"/>
    <w:unhideWhenUsed/>
    <w:qFormat/>
    <w:uiPriority w:val="39"/>
    <w:pPr>
      <w:ind w:left="1680"/>
      <w:jc w:val="left"/>
    </w:pPr>
    <w:rPr>
      <w:rFonts w:eastAsia="宋体" w:cs="Times New Roman"/>
      <w:sz w:val="18"/>
      <w:szCs w:val="18"/>
    </w:rPr>
  </w:style>
  <w:style w:type="paragraph" w:styleId="23">
    <w:name w:val="annotation subject"/>
    <w:basedOn w:val="10"/>
    <w:next w:val="10"/>
    <w:link w:val="43"/>
    <w:semiHidden/>
    <w:unhideWhenUsed/>
    <w:uiPriority w:val="99"/>
    <w:rPr>
      <w:b/>
      <w:bCs/>
    </w:rPr>
  </w:style>
  <w:style w:type="table" w:styleId="25">
    <w:name w:val="Table Grid"/>
    <w:basedOn w:val="2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page number"/>
    <w:uiPriority w:val="0"/>
    <w:rPr>
      <w:rFonts w:cs="Times New Roman"/>
    </w:rPr>
  </w:style>
  <w:style w:type="character" w:styleId="28">
    <w:name w:val="Hyperlink"/>
    <w:basedOn w:val="26"/>
    <w:unhideWhenUsed/>
    <w:qFormat/>
    <w:uiPriority w:val="99"/>
    <w:rPr>
      <w:color w:val="0563C1" w:themeColor="hyperlink"/>
      <w:u w:val="single"/>
      <w14:textFill>
        <w14:solidFill>
          <w14:schemeClr w14:val="hlink"/>
        </w14:solidFill>
      </w14:textFill>
    </w:rPr>
  </w:style>
  <w:style w:type="character" w:styleId="29">
    <w:name w:val="annotation reference"/>
    <w:basedOn w:val="26"/>
    <w:semiHidden/>
    <w:unhideWhenUsed/>
    <w:qFormat/>
    <w:uiPriority w:val="99"/>
    <w:rPr>
      <w:sz w:val="21"/>
      <w:szCs w:val="21"/>
    </w:rPr>
  </w:style>
  <w:style w:type="character" w:styleId="30">
    <w:name w:val="Placeholder Text"/>
    <w:basedOn w:val="26"/>
    <w:semiHidden/>
    <w:qFormat/>
    <w:uiPriority w:val="99"/>
    <w:rPr>
      <w:color w:val="808080"/>
    </w:rPr>
  </w:style>
  <w:style w:type="character" w:customStyle="1" w:styleId="31">
    <w:name w:val="页眉 字符"/>
    <w:basedOn w:val="26"/>
    <w:link w:val="16"/>
    <w:qFormat/>
    <w:uiPriority w:val="99"/>
    <w:rPr>
      <w:sz w:val="18"/>
      <w:szCs w:val="18"/>
    </w:rPr>
  </w:style>
  <w:style w:type="character" w:customStyle="1" w:styleId="32">
    <w:name w:val="页脚 字符"/>
    <w:basedOn w:val="26"/>
    <w:link w:val="15"/>
    <w:qFormat/>
    <w:uiPriority w:val="99"/>
    <w:rPr>
      <w:sz w:val="18"/>
      <w:szCs w:val="18"/>
    </w:rPr>
  </w:style>
  <w:style w:type="table" w:customStyle="1" w:styleId="33">
    <w:name w:val="网格型1"/>
    <w:basedOn w:val="24"/>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4">
    <w:name w:val="标题 1 字符"/>
    <w:basedOn w:val="26"/>
    <w:link w:val="2"/>
    <w:uiPriority w:val="0"/>
    <w:rPr>
      <w:rFonts w:ascii="Times New Roman" w:hAnsi="Times New Roman" w:eastAsia="宋体" w:cs="Times New Roman"/>
      <w:b/>
      <w:bCs/>
      <w:kern w:val="44"/>
      <w:sz w:val="28"/>
      <w:szCs w:val="44"/>
    </w:rPr>
  </w:style>
  <w:style w:type="character" w:customStyle="1" w:styleId="35">
    <w:name w:val="标题 2 字符"/>
    <w:basedOn w:val="26"/>
    <w:link w:val="3"/>
    <w:qFormat/>
    <w:uiPriority w:val="0"/>
    <w:rPr>
      <w:rFonts w:ascii="Times New Roman" w:hAnsi="Times New Roman" w:eastAsia="宋体" w:cs="Times New Roman"/>
      <w:b/>
      <w:bCs/>
      <w:sz w:val="24"/>
      <w:szCs w:val="32"/>
    </w:rPr>
  </w:style>
  <w:style w:type="character" w:customStyle="1" w:styleId="36">
    <w:name w:val="标题 3 字符"/>
    <w:basedOn w:val="26"/>
    <w:link w:val="4"/>
    <w:uiPriority w:val="0"/>
    <w:rPr>
      <w:rFonts w:ascii="Times New Roman" w:hAnsi="Times New Roman" w:eastAsia="宋体" w:cs="Times New Roman"/>
      <w:b/>
      <w:bCs/>
      <w:szCs w:val="32"/>
    </w:rPr>
  </w:style>
  <w:style w:type="character" w:customStyle="1" w:styleId="37">
    <w:name w:val="标题 4 字符"/>
    <w:basedOn w:val="26"/>
    <w:link w:val="5"/>
    <w:qFormat/>
    <w:uiPriority w:val="0"/>
    <w:rPr>
      <w:rFonts w:ascii="Times New Roman" w:hAnsi="Times New Roman" w:eastAsia="宋体" w:cs="Times New Roman"/>
      <w:b/>
      <w:bCs/>
      <w:szCs w:val="32"/>
    </w:rPr>
  </w:style>
  <w:style w:type="paragraph" w:customStyle="1" w:styleId="38">
    <w:name w:val="列出段落1"/>
    <w:basedOn w:val="1"/>
    <w:qFormat/>
    <w:uiPriority w:val="34"/>
    <w:pPr>
      <w:spacing w:line="288" w:lineRule="auto"/>
      <w:ind w:firstLine="420" w:firstLineChars="200"/>
    </w:pPr>
    <w:rPr>
      <w:rFonts w:ascii="Times New Roman" w:hAnsi="Times New Roman" w:eastAsia="宋体" w:cs="Times New Roman"/>
      <w:szCs w:val="24"/>
    </w:rPr>
  </w:style>
  <w:style w:type="paragraph" w:customStyle="1" w:styleId="39">
    <w:name w:val="条文"/>
    <w:basedOn w:val="1"/>
    <w:qFormat/>
    <w:uiPriority w:val="0"/>
    <w:pPr>
      <w:spacing w:line="300" w:lineRule="auto"/>
      <w:outlineLvl w:val="2"/>
    </w:pPr>
    <w:rPr>
      <w:rFonts w:ascii="Times New Roman" w:hAnsi="Times New Roman" w:eastAsia="宋体" w:cs="Times New Roman"/>
      <w:sz w:val="24"/>
      <w:szCs w:val="24"/>
    </w:rPr>
  </w:style>
  <w:style w:type="character" w:customStyle="1" w:styleId="40">
    <w:name w:val="标题 5 字符"/>
    <w:basedOn w:val="26"/>
    <w:link w:val="6"/>
    <w:uiPriority w:val="9"/>
    <w:rPr>
      <w:b/>
      <w:bCs/>
      <w:sz w:val="28"/>
      <w:szCs w:val="28"/>
    </w:rPr>
  </w:style>
  <w:style w:type="character" w:customStyle="1" w:styleId="41">
    <w:name w:val="批注框文本 字符"/>
    <w:basedOn w:val="26"/>
    <w:link w:val="14"/>
    <w:semiHidden/>
    <w:qFormat/>
    <w:uiPriority w:val="99"/>
    <w:rPr>
      <w:sz w:val="18"/>
      <w:szCs w:val="18"/>
    </w:rPr>
  </w:style>
  <w:style w:type="character" w:customStyle="1" w:styleId="42">
    <w:name w:val="批注文字 字符"/>
    <w:basedOn w:val="26"/>
    <w:link w:val="10"/>
    <w:qFormat/>
    <w:uiPriority w:val="99"/>
    <w:rPr>
      <w:rFonts w:ascii="Times New Roman" w:hAnsi="Times New Roman" w:eastAsia="宋体" w:cs="Times New Roman"/>
      <w:szCs w:val="24"/>
    </w:rPr>
  </w:style>
  <w:style w:type="character" w:customStyle="1" w:styleId="43">
    <w:name w:val="批注主题 字符"/>
    <w:basedOn w:val="42"/>
    <w:link w:val="23"/>
    <w:semiHidden/>
    <w:uiPriority w:val="99"/>
    <w:rPr>
      <w:rFonts w:ascii="Times New Roman" w:hAnsi="Times New Roman" w:eastAsia="宋体" w:cs="Times New Roman"/>
      <w:b/>
      <w:bCs/>
      <w:szCs w:val="24"/>
    </w:rPr>
  </w:style>
  <w:style w:type="character" w:customStyle="1" w:styleId="44">
    <w:name w:val="批注主题 Char1"/>
    <w:basedOn w:val="42"/>
    <w:semiHidden/>
    <w:qFormat/>
    <w:uiPriority w:val="99"/>
    <w:rPr>
      <w:rFonts w:ascii="Times New Roman" w:hAnsi="Times New Roman" w:eastAsia="宋体" w:cs="Times New Roman"/>
      <w:b/>
      <w:bCs/>
      <w:szCs w:val="24"/>
    </w:rPr>
  </w:style>
  <w:style w:type="character" w:customStyle="1" w:styleId="45">
    <w:name w:val="脚注文本 字符"/>
    <w:basedOn w:val="26"/>
    <w:link w:val="19"/>
    <w:semiHidden/>
    <w:qFormat/>
    <w:uiPriority w:val="0"/>
    <w:rPr>
      <w:rFonts w:ascii="Times New Roman" w:hAnsi="Times New Roman" w:eastAsia="宋体" w:cs="Times New Roman"/>
      <w:sz w:val="18"/>
      <w:szCs w:val="18"/>
    </w:rPr>
  </w:style>
  <w:style w:type="character" w:customStyle="1" w:styleId="46">
    <w:name w:val="脚注文本 Char1"/>
    <w:basedOn w:val="26"/>
    <w:semiHidden/>
    <w:qFormat/>
    <w:uiPriority w:val="99"/>
    <w:rPr>
      <w:sz w:val="18"/>
      <w:szCs w:val="18"/>
    </w:rPr>
  </w:style>
  <w:style w:type="paragraph" w:customStyle="1" w:styleId="47">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customStyle="1" w:styleId="48">
    <w:name w:val="Char Char3 Char Char"/>
    <w:basedOn w:val="1"/>
    <w:qFormat/>
    <w:uiPriority w:val="0"/>
    <w:pPr>
      <w:widowControl/>
      <w:spacing w:after="160" w:line="240" w:lineRule="exact"/>
      <w:jc w:val="left"/>
    </w:pPr>
    <w:rPr>
      <w:rFonts w:ascii="Arial" w:hAnsi="Arial" w:eastAsia="Times New Roman" w:cs="Verdana"/>
      <w:b/>
      <w:kern w:val="0"/>
      <w:sz w:val="24"/>
      <w:szCs w:val="24"/>
      <w:lang w:eastAsia="en-US"/>
    </w:rPr>
  </w:style>
  <w:style w:type="character" w:customStyle="1" w:styleId="49">
    <w:name w:val="文档结构图 字符"/>
    <w:basedOn w:val="26"/>
    <w:link w:val="9"/>
    <w:semiHidden/>
    <w:uiPriority w:val="99"/>
    <w:rPr>
      <w:rFonts w:ascii="宋体" w:hAnsi="Times New Roman" w:eastAsia="宋体" w:cs="Times New Roman"/>
      <w:sz w:val="18"/>
      <w:szCs w:val="18"/>
    </w:rPr>
  </w:style>
  <w:style w:type="character" w:customStyle="1" w:styleId="50">
    <w:name w:val="文档结构图 Char1"/>
    <w:basedOn w:val="26"/>
    <w:semiHidden/>
    <w:qFormat/>
    <w:uiPriority w:val="99"/>
    <w:rPr>
      <w:rFonts w:ascii="宋体" w:eastAsia="宋体"/>
      <w:sz w:val="18"/>
      <w:szCs w:val="18"/>
    </w:rPr>
  </w:style>
  <w:style w:type="paragraph" w:customStyle="1" w:styleId="51">
    <w:name w:val="节"/>
    <w:basedOn w:val="1"/>
    <w:qFormat/>
    <w:uiPriority w:val="0"/>
    <w:pPr>
      <w:spacing w:beforeLines="100" w:afterLines="100" w:line="300" w:lineRule="auto"/>
      <w:jc w:val="center"/>
      <w:outlineLvl w:val="1"/>
    </w:pPr>
    <w:rPr>
      <w:rFonts w:ascii="Times New Roman" w:hAnsi="Times New Roman" w:eastAsia="宋体" w:cs="Times New Roman"/>
      <w:b/>
      <w:bCs/>
      <w:sz w:val="24"/>
      <w:szCs w:val="24"/>
    </w:rPr>
  </w:style>
  <w:style w:type="paragraph" w:styleId="52">
    <w:name w:val="List Paragraph"/>
    <w:basedOn w:val="1"/>
    <w:qFormat/>
    <w:uiPriority w:val="34"/>
    <w:pPr>
      <w:ind w:firstLine="420" w:firstLineChars="200"/>
    </w:pPr>
    <w:rPr>
      <w:rFonts w:ascii="Times New Roman" w:hAnsi="Times New Roman" w:eastAsia="宋体" w:cs="Times New Roman"/>
      <w:szCs w:val="21"/>
    </w:rPr>
  </w:style>
  <w:style w:type="paragraph" w:customStyle="1" w:styleId="53">
    <w:name w:val="Char Char3 Char Char1"/>
    <w:basedOn w:val="1"/>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54">
    <w:name w:val="文本"/>
    <w:basedOn w:val="1"/>
    <w:qFormat/>
    <w:uiPriority w:val="0"/>
    <w:pPr>
      <w:widowControl/>
      <w:spacing w:line="300" w:lineRule="auto"/>
      <w:ind w:firstLine="439" w:firstLineChars="209"/>
    </w:pPr>
    <w:rPr>
      <w:rFonts w:ascii="Times New Roman" w:hAnsi="Times New Roman" w:eastAsia="宋体" w:cs="Times New Roman"/>
      <w:color w:val="000000"/>
      <w:szCs w:val="21"/>
    </w:rPr>
  </w:style>
  <w:style w:type="paragraph" w:customStyle="1" w:styleId="55">
    <w:name w:val="Char Char1 Char Char Char Char Char Char Char Char1"/>
    <w:basedOn w:val="1"/>
    <w:qFormat/>
    <w:uiPriority w:val="0"/>
    <w:pPr>
      <w:widowControl/>
      <w:spacing w:after="160" w:line="240" w:lineRule="exact"/>
      <w:jc w:val="left"/>
    </w:pPr>
    <w:rPr>
      <w:rFonts w:ascii="Verdana" w:hAnsi="Verdana" w:eastAsia="宋体" w:cs="Verdana"/>
      <w:kern w:val="0"/>
      <w:sz w:val="20"/>
      <w:szCs w:val="20"/>
      <w:lang w:eastAsia="en-US"/>
    </w:rPr>
  </w:style>
  <w:style w:type="character" w:customStyle="1" w:styleId="56">
    <w:name w:val="批注框文本 Char1"/>
    <w:basedOn w:val="26"/>
    <w:semiHidden/>
    <w:qFormat/>
    <w:uiPriority w:val="99"/>
    <w:rPr>
      <w:rFonts w:ascii="Times New Roman" w:hAnsi="Times New Roman" w:eastAsia="宋体" w:cs="Times New Roman"/>
      <w:sz w:val="18"/>
      <w:szCs w:val="18"/>
    </w:rPr>
  </w:style>
  <w:style w:type="paragraph" w:customStyle="1" w:styleId="57">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2E75B6" w:themeColor="accent1" w:themeShade="BF"/>
      <w:kern w:val="0"/>
      <w:szCs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DD7F28-258E-4176-BDEB-330BBE2B2ADB}">
  <ds:schemaRefs/>
</ds:datastoreItem>
</file>

<file path=docProps/app.xml><?xml version="1.0" encoding="utf-8"?>
<Properties xmlns="http://schemas.openxmlformats.org/officeDocument/2006/extended-properties" xmlns:vt="http://schemas.openxmlformats.org/officeDocument/2006/docPropsVTypes">
  <Template>Normal.dotm</Template>
  <Company>GBRC</Company>
  <Pages>95</Pages>
  <Words>19150</Words>
  <Characters>20447</Characters>
  <Lines>205</Lines>
  <Paragraphs>57</Paragraphs>
  <TotalTime>77</TotalTime>
  <ScaleCrop>false</ScaleCrop>
  <LinksUpToDate>false</LinksUpToDate>
  <CharactersWithSpaces>24326</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2021-06-10T13:34:00Z</dcterms:created>
  <dc:creator>Dai Ruiye;郭振伟</dc:creator>
  <cp:keywords>V1.1</cp:keywords>
  <cp:lastModifiedBy>郭振伟</cp:lastModifiedBy>
  <dcterms:modified xsi:type="dcterms:W3CDTF">2022-06-27T08:16:11Z</dcterms:modified>
  <dc:subject>申报文件</dc:subject>
  <dc:title>绿色建筑评价标准2019CSUS</dc:title>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72B493E2B169488FB401022D2D1E470E</vt:lpwstr>
  </property>
</Properties>
</file>