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lang w:val="en-US" w:eastAsia="zh-Hans"/>
        </w:rPr>
      </w:pPr>
      <w:r>
        <w:br/>
      </w:r>
    </w:p>
    <w:p/>
    <w:p>
      <w:r>
        <w:br/>
      </w:r>
      <w:r>
        <w:br/>
      </w:r>
      <w:r>
        <w:br/>
      </w:r>
      <w:r>
        <w:br/>
      </w:r>
      <w:r>
        <w:br/>
      </w:r>
    </w:p>
    <w:p>
      <w:pPr>
        <w:jc w:val="center"/>
      </w:pPr>
      <w:r>
        <w:rPr>
          <w:b/>
          <w:sz w:val="48"/>
        </w:rPr>
        <w:t>广东省政府采购</w:t>
      </w:r>
    </w:p>
    <w:p/>
    <w:p>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440601-2022-03363</w:t>
      </w:r>
    </w:p>
    <w:p>
      <w:pPr>
        <w:jc w:val="center"/>
      </w:pPr>
      <w:r>
        <w:rPr>
          <w:b/>
          <w:sz w:val="24"/>
        </w:rPr>
        <w:t>采购项目编号：</w:t>
      </w:r>
      <w:r>
        <w:rPr>
          <w:b/>
          <w:sz w:val="24"/>
        </w:rPr>
        <w:t>JF2022(SZ)WZ0080</w:t>
      </w:r>
    </w:p>
    <w:p>
      <w:pPr>
        <w:jc w:val="center"/>
      </w:pPr>
      <w:r>
        <w:rPr>
          <w:b/>
          <w:sz w:val="24"/>
        </w:rPr>
        <w:t>项目名称：</w:t>
      </w:r>
      <w:r>
        <w:rPr>
          <w:b/>
          <w:sz w:val="24"/>
        </w:rPr>
        <w:t>佛山市妇幼保健院食堂采购（干货、调料、耗材）</w:t>
      </w:r>
    </w:p>
    <w:p>
      <w:pPr>
        <w:jc w:val="center"/>
      </w:pPr>
      <w:r>
        <w:rPr>
          <w:b/>
          <w:sz w:val="24"/>
        </w:rPr>
        <w:t>采购人：</w:t>
      </w:r>
      <w:r>
        <w:rPr>
          <w:b/>
          <w:sz w:val="24"/>
        </w:rPr>
        <w:t>佛山市妇幼保健院</w:t>
      </w:r>
    </w:p>
    <w:p>
      <w:pPr>
        <w:jc w:val="center"/>
      </w:pPr>
      <w:r>
        <w:rPr>
          <w:b/>
          <w:sz w:val="24"/>
        </w:rPr>
        <w:t>采购代理机构：</w:t>
      </w:r>
      <w:r>
        <w:rPr>
          <w:b/>
          <w:sz w:val="24"/>
        </w:rPr>
        <w:t>广东海虹招标代理有限公司</w:t>
      </w:r>
    </w:p>
    <w:p>
      <w:pPr>
        <w:ind w:firstLine="480"/>
      </w:pPr>
    </w:p>
    <w:p>
      <w:r>
        <w:rPr/>
        <w:t xml:space="preserve"> </w:t>
      </w:r>
    </w:p>
    <w:p/>
    <w:p>
      <w:pPr>
        <w:jc w:val="center"/>
      </w:pPr>
      <w:r>
        <w:rPr>
          <w:b/>
          <w:sz w:val="36"/>
        </w:rPr>
        <w:t>第一章投标邀请</w:t>
      </w:r>
    </w:p>
    <w:p>
      <w:pPr>
        <w:ind w:firstLine="480"/>
      </w:pPr>
      <w:r>
        <w:rPr/>
        <w:t>广东海虹招标代理有限公司</w:t>
      </w:r>
      <w:r>
        <w:rPr/>
        <w:t>受</w:t>
      </w:r>
      <w:r>
        <w:rPr/>
        <w:t>佛山市妇幼保健院</w:t>
      </w:r>
      <w:r>
        <w:rPr/>
        <w:t>的委托，采用</w:t>
      </w:r>
      <w:r>
        <w:rPr/>
        <w:t>公开招标</w:t>
      </w:r>
      <w:r>
        <w:rPr/>
        <w:t>方式组织采购</w:t>
      </w:r>
      <w:r>
        <w:rPr/>
        <w:t>佛山市妇幼保健院食堂采购（干货、调料、耗材）</w:t>
      </w:r>
      <w:r>
        <w:rPr/>
        <w:t>。欢迎符合资格条件的国内供应商参加投标。</w:t>
      </w:r>
    </w:p>
    <w:p>
      <w:r>
        <w:rPr>
          <w:b/>
          <w:sz w:val="28"/>
        </w:rPr>
        <w:t>一.项目概述</w:t>
      </w:r>
    </w:p>
    <w:p>
      <w:r>
        <w:rPr>
          <w:b/>
          <w:sz w:val="24"/>
        </w:rPr>
        <w:t>1.名称与编号</w:t>
      </w:r>
    </w:p>
    <w:p>
      <w:pPr>
        <w:ind w:firstLine="480"/>
      </w:pPr>
      <w:r>
        <w:rPr/>
        <w:t>项目名称：</w:t>
      </w:r>
      <w:r>
        <w:rPr/>
        <w:t>佛山市妇幼保健院食堂采购（干货、调料、耗材）</w:t>
      </w:r>
    </w:p>
    <w:p>
      <w:pPr>
        <w:ind w:firstLine="480"/>
      </w:pPr>
      <w:r>
        <w:rPr/>
        <w:t>采购计划编号：</w:t>
      </w:r>
      <w:r>
        <w:rPr/>
        <w:t>440601-2022-03363</w:t>
      </w:r>
    </w:p>
    <w:p>
      <w:pPr>
        <w:ind w:firstLine="480"/>
      </w:pPr>
      <w:r>
        <w:rPr/>
        <w:t>采购项目编号：</w:t>
      </w:r>
      <w:r>
        <w:rPr/>
        <w:t>JF2022(SZ)WZ0080</w:t>
      </w:r>
    </w:p>
    <w:p>
      <w:pPr>
        <w:ind w:firstLine="480"/>
      </w:pPr>
      <w:r>
        <w:rPr/>
        <w:t>采购方式：</w:t>
      </w:r>
      <w:r>
        <w:rPr/>
        <w:t>公开招标</w:t>
      </w:r>
    </w:p>
    <w:p>
      <w:pPr>
        <w:ind w:firstLine="480"/>
      </w:pPr>
      <w:r>
        <w:rPr/>
        <w:t>预算金额：</w:t>
      </w:r>
      <w:r>
        <w:rPr/>
        <w:t>7,080,000.00</w:t>
      </w:r>
      <w:r>
        <w:rPr/>
        <w:t>元</w:t>
      </w:r>
    </w:p>
    <w:p>
      <w:r>
        <w:rPr>
          <w:b/>
          <w:sz w:val="24"/>
        </w:rPr>
        <w:t>2.项目内容及需求情况（采购项目技术规格、参数及要求）</w:t>
      </w:r>
    </w:p>
    <w:p>
      <w:pPr>
        <w:ind w:firstLine="480"/>
      </w:pPr>
    </w:p>
    <w:p/>
    <w:p>
      <w:r>
        <w:rPr/>
        <w:t>采购包1(佛山市妇幼保健院食堂采购（干货、调料、耗材）):</w:t>
      </w:r>
    </w:p>
    <w:p>
      <w:r>
        <w:rPr/>
        <w:t>采购包预算金额：7,080,000.00元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r>
              <w:rPr/>
              <w:t>品目号</w:t>
            </w:r>
          </w:p>
        </w:tc>
        <w:tc>
          <w:tcPr>
            <w:tcW w:type="dxa" w:w="1368"/>
          </w:tcPr>
          <w:p>
            <w:r>
              <w:rPr/>
              <w:t>品目名称</w:t>
            </w:r>
          </w:p>
        </w:tc>
        <w:tc>
          <w:tcPr>
            <w:tcW w:type="dxa" w:w="2052"/>
          </w:tcPr>
          <w:p>
            <w:r>
              <w:rPr/>
              <w:t>采购标的</w:t>
            </w:r>
          </w:p>
        </w:tc>
        <w:tc>
          <w:tcPr>
            <w:tcW w:type="dxa" w:w="977"/>
          </w:tcPr>
          <w:p>
            <w:r>
              <w:rPr/>
              <w:t>数量（单位）</w:t>
            </w:r>
          </w:p>
        </w:tc>
        <w:tc>
          <w:tcPr>
            <w:tcW w:type="dxa" w:w="977"/>
          </w:tcPr>
          <w:p>
            <w:r>
              <w:rPr/>
              <w:t>技术规格、参数及要求</w:t>
            </w:r>
          </w:p>
        </w:tc>
        <w:tc>
          <w:tcPr>
            <w:tcW w:type="dxa" w:w="977"/>
          </w:tcPr>
          <w:p>
            <w:r>
              <w:rPr/>
              <w:t>品目预算(元)</w:t>
            </w:r>
          </w:p>
        </w:tc>
        <w:tc>
          <w:tcPr>
            <w:tcW w:type="dxa" w:w="977"/>
          </w:tcPr>
          <w:p>
            <w:r>
              <w:rPr/>
              <w:t>是否允许进口产品</w:t>
            </w:r>
          </w:p>
        </w:tc>
      </w:tr>
      <w:tr>
        <w:tc>
          <w:tcPr>
            <w:tcW w:type="dxa" w:w="977"/>
          </w:tcPr>
          <w:p>
            <w:r>
              <w:rPr/>
              <w:t>1-1</w:t>
            </w:r>
          </w:p>
        </w:tc>
        <w:tc>
          <w:tcPr>
            <w:tcW w:type="dxa" w:w="1368"/>
          </w:tcPr>
          <w:p>
            <w:r>
              <w:rPr/>
              <w:t>其他服务</w:t>
            </w:r>
          </w:p>
        </w:tc>
        <w:tc>
          <w:tcPr>
            <w:tcW w:type="dxa" w:w="2052"/>
          </w:tcPr>
          <w:p>
            <w:r>
              <w:rPr/>
              <w:t>佛山市妇幼保健院食堂采购（干货、调料、耗材）</w:t>
            </w:r>
          </w:p>
        </w:tc>
        <w:tc>
          <w:tcPr>
            <w:tcW w:type="dxa" w:w="977"/>
          </w:tcPr>
          <w:p>
            <w:r>
              <w:rPr/>
              <w:t>1.0000(项)</w:t>
            </w:r>
          </w:p>
        </w:tc>
        <w:tc>
          <w:tcPr>
            <w:tcW w:type="dxa" w:w="977"/>
          </w:tcPr>
          <w:p>
            <w:r>
              <w:rPr/>
              <w:t>详见第二章</w:t>
            </w:r>
          </w:p>
        </w:tc>
        <w:tc>
          <w:tcPr>
            <w:tcW w:type="dxa" w:w="977"/>
          </w:tcPr>
          <w:p>
            <w:r>
              <w:rPr/>
              <w:t>7,080,000.00</w:t>
            </w:r>
          </w:p>
        </w:tc>
        <w:tc>
          <w:tcPr>
            <w:tcW w:type="dxa" w:w="977"/>
          </w:tcPr>
          <w:p>
            <w:r>
              <w:rPr/>
              <w:t>否</w:t>
            </w:r>
          </w:p>
        </w:tc>
      </w:tr>
    </w:tbl>
    <w:p/>
    <w:p>
      <w:r>
        <w:rPr/>
        <w:t>本采购包不接受联合体投标</w:t>
      </w:r>
    </w:p>
    <w:p/>
    <w:p>
      <w:r>
        <w:rPr/>
        <w:t>合同履行期限：自合同生效之日起至合同全部权利义务履行完毕之日止。</w:t>
      </w:r>
    </w:p>
    <w:p/>
    <w:p>
      <w:r>
        <w:rPr>
          <w:b/>
          <w:sz w:val="28"/>
        </w:rPr>
        <w:t>二.投标人的资格要求</w:t>
      </w:r>
    </w:p>
    <w:p>
      <w:r>
        <w:rPr>
          <w:b/>
          <w:sz w:val="24"/>
        </w:rPr>
        <w:t>1.投标人应具备《中华人民共和国政府采购法》第二十二条规定的条件，提供下列材料：</w:t>
      </w:r>
    </w:p>
    <w:p>
      <w:pPr>
        <w:ind w:firstLine="480"/>
      </w:pPr>
    </w:p>
    <w:p/>
    <w:p>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
      <w:r>
        <w:rPr/>
        <w:t>2）有依法缴纳税收和社会保障资金的良好记录：提供投标截止日前6个月内任意1个月依法缴纳税收和社会保障资金的相关材料。 如依法免税或不需要缴纳社会保障资金的， 提供相应证明材料。</w:t>
      </w:r>
    </w:p>
    <w:p/>
    <w:p>
      <w:r>
        <w:rPr/>
        <w:t>3）具有良好的商业信誉和健全的财务会计制度：供应商必须具有良好的商业信誉和健全的财务会计制度（提供2020或2021年度财务状况报告或基本开户行出具的资信证明） 。</w:t>
      </w:r>
    </w:p>
    <w:p/>
    <w:p>
      <w:r>
        <w:rPr/>
        <w:t>4）履行合同所必需的设备和专业技术能力：按投标（响应）文件格式填报设备及专业技术能力情况。</w:t>
      </w:r>
    </w:p>
    <w:p/>
    <w:p>
      <w:r>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
      <w:r>
        <w:rPr>
          <w:b/>
          <w:sz w:val="24"/>
        </w:rPr>
        <w:t>2.落实政府采购政策需满足的资格要求：</w:t>
      </w:r>
    </w:p>
    <w:p>
      <w:pPr>
        <w:ind w:firstLine="480"/>
      </w:pPr>
    </w:p>
    <w:p>
      <w:pPr>
        <w:jc w:val="left"/>
      </w:pPr>
    </w:p>
    <w:p>
      <w:r>
        <w:rPr/>
        <w:t>采购包1（佛山市妇幼保健院食堂采购（干货、调料、耗材））：</w:t>
      </w:r>
      <w:r>
        <w:rPr/>
        <w:t>本项目非专门面向中小企业采购</w:t>
      </w:r>
    </w:p>
    <w:p/>
    <w:p>
      <w:r>
        <w:rPr>
          <w:b/>
          <w:sz w:val="24"/>
        </w:rPr>
        <w:t>3.本项目特定的资格要求：</w:t>
      </w:r>
    </w:p>
    <w:p>
      <w:pPr>
        <w:ind w:firstLine="480"/>
      </w:pPr>
    </w:p>
    <w:p/>
    <w:p>
      <w:r>
        <w:rPr/>
        <w:t>采购包1（佛山市妇幼保健院食堂采购（干货、调料、耗材））：</w:t>
      </w:r>
    </w:p>
    <w:p/>
    <w:p>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
      <w:r>
        <w:rPr/>
        <w:t>3)供应商在近三年内（自投标截止时间之日起往前推三年）没有被政府采购监督管理部门禁止参加政府采购活动。</w:t>
      </w:r>
    </w:p>
    <w:p/>
    <w:p>
      <w:r>
        <w:rPr/>
        <w:t>4)投标人必须具有有效的《食品生产许可证》或《食品经营许可证》。</w:t>
      </w:r>
    </w:p>
    <w:p/>
    <w:p>
      <w:r>
        <w:rPr>
          <w:b/>
          <w:sz w:val="28"/>
        </w:rPr>
        <w:t>三.获取招标文件</w:t>
      </w:r>
    </w:p>
    <w:p>
      <w:pPr>
        <w:ind w:firstLine="480"/>
      </w:pPr>
      <w:r>
        <w:rPr/>
        <w:t>时间：详见招标公告及其变更公告（如有）</w:t>
      </w:r>
    </w:p>
    <w:p>
      <w:pPr>
        <w:ind w:firstLine="480"/>
      </w:pPr>
      <w:r>
        <w:rPr/>
        <w:t>地点：详见招标公告及其变更公告（如有）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rPr/>
        <w:t>售价：免费</w:t>
      </w:r>
    </w:p>
    <w:p>
      <w:r>
        <w:rPr>
          <w:b/>
          <w:sz w:val="28"/>
        </w:rPr>
        <w:t>四.提交投标文件截止时间、开标时间和地点：</w:t>
      </w:r>
    </w:p>
    <w:p>
      <w:pPr>
        <w:ind w:firstLine="480"/>
      </w:pPr>
      <w:r>
        <w:rPr/>
        <w:t>提交投标文件截止时间和开标时间：详见招标公告及其变更公告（如有）</w:t>
      </w:r>
    </w:p>
    <w:p>
      <w:pPr>
        <w:ind w:firstLine="480"/>
      </w:pPr>
      <w:r>
        <w:rPr/>
        <w:t>（自招标文件开始发出之日起至投标人提交投标文件截止之日止，不得少于20日）</w:t>
      </w:r>
    </w:p>
    <w:p>
      <w:pPr>
        <w:ind w:firstLine="480"/>
      </w:pPr>
      <w:r>
        <w:rPr/>
        <w:t>地点：详见招标公告及其变更公告（如有）</w:t>
      </w:r>
    </w:p>
    <w:p>
      <w:r>
        <w:rPr>
          <w:b/>
          <w:sz w:val="28"/>
        </w:rPr>
        <w:t>五.公告期限、发布公告的媒介：</w:t>
      </w:r>
    </w:p>
    <w:p>
      <w:pPr>
        <w:ind w:firstLine="480"/>
      </w:pPr>
      <w:r>
        <w:rPr/>
        <w:t>1、公告期限：自本公告发布之日起不得少于5个工作日。</w:t>
      </w:r>
    </w:p>
    <w:p>
      <w:pPr>
        <w:ind w:firstLine="480"/>
      </w:pPr>
      <w:r>
        <w:rPr/>
        <w:t>2、发布公告的媒介：中国政府采购网(www.ccgp.gov.cn)、广东省政府采购网(https://gdgpo.czt.gd.gov.cn/)；</w:t>
      </w:r>
    </w:p>
    <w:p>
      <w:r>
        <w:rPr>
          <w:b/>
          <w:sz w:val="28"/>
        </w:rPr>
        <w:t>六.本项目联系方式：</w:t>
      </w:r>
    </w:p>
    <w:p>
      <w:r>
        <w:rPr>
          <w:b/>
          <w:sz w:val="24"/>
        </w:rPr>
        <w:t>1.采购人信息</w:t>
      </w:r>
    </w:p>
    <w:p>
      <w:pPr>
        <w:ind w:firstLine="480"/>
      </w:pPr>
      <w:r>
        <w:rPr/>
        <w:t>名称：</w:t>
      </w:r>
      <w:r>
        <w:rPr/>
        <w:t>佛山市妇幼保健院</w:t>
      </w:r>
    </w:p>
    <w:p>
      <w:pPr>
        <w:ind w:firstLine="480"/>
      </w:pPr>
      <w:r>
        <w:rPr/>
        <w:t>地址：</w:t>
      </w:r>
      <w:r>
        <w:rPr/>
        <w:t>广东省佛山市顺德区乐从镇华阳南路乐从段20号</w:t>
      </w:r>
    </w:p>
    <w:p>
      <w:pPr>
        <w:ind w:firstLine="480"/>
      </w:pPr>
      <w:r>
        <w:rPr/>
        <w:t>联系方式：</w:t>
      </w:r>
      <w:r>
        <w:rPr/>
        <w:t>0757-22978077</w:t>
      </w:r>
    </w:p>
    <w:p>
      <w:r>
        <w:rPr>
          <w:b/>
          <w:sz w:val="24"/>
        </w:rPr>
        <w:t>2.采购代理机构信息</w:t>
      </w:r>
    </w:p>
    <w:p>
      <w:pPr>
        <w:ind w:firstLine="480"/>
      </w:pPr>
      <w:r>
        <w:rPr/>
        <w:t>名称：</w:t>
      </w:r>
      <w:r>
        <w:rPr/>
        <w:t>广东海虹招标代理有限公司</w:t>
      </w:r>
    </w:p>
    <w:p>
      <w:pPr>
        <w:ind w:firstLine="480"/>
      </w:pPr>
      <w:r>
        <w:rPr/>
        <w:t>地址：</w:t>
      </w:r>
      <w:r>
        <w:rPr/>
        <w:t>广东省佛山市禅城区华远东路13号发展大厦12楼E号</w:t>
      </w:r>
    </w:p>
    <w:p>
      <w:pPr>
        <w:ind w:firstLine="480"/>
      </w:pPr>
      <w:r>
        <w:rPr/>
        <w:t>联系方式：</w:t>
      </w:r>
      <w:r>
        <w:rPr/>
        <w:t>0757-82285519</w:t>
      </w:r>
    </w:p>
    <w:p>
      <w:r>
        <w:rPr>
          <w:b/>
          <w:sz w:val="24"/>
        </w:rPr>
        <w:t>3.项目联系方式</w:t>
      </w:r>
    </w:p>
    <w:p>
      <w:pPr>
        <w:ind w:firstLine="480"/>
      </w:pPr>
      <w:r>
        <w:rPr/>
        <w:t>项目联系人：</w:t>
      </w:r>
      <w:r>
        <w:rPr/>
        <w:t>招丽娟</w:t>
      </w:r>
    </w:p>
    <w:p>
      <w:pPr>
        <w:ind w:firstLine="480"/>
      </w:pPr>
      <w:r>
        <w:rPr/>
        <w:t>电话：</w:t>
      </w:r>
      <w:r>
        <w:rPr/>
        <w:t>0757-82285519</w:t>
      </w:r>
    </w:p>
    <w:p>
      <w:r>
        <w:rPr>
          <w:b/>
          <w:sz w:val="24"/>
        </w:rPr>
        <w:t>4.技术支持联系方式</w:t>
      </w:r>
    </w:p>
    <w:p>
      <w:pPr>
        <w:ind w:firstLine="480"/>
      </w:pPr>
      <w:r>
        <w:rPr/>
        <w:t>云平台联系方式：400-183-2999</w:t>
      </w:r>
    </w:p>
    <w:p>
      <w:pPr>
        <w:ind w:firstLine="480"/>
      </w:pPr>
      <w:r>
        <w:rPr/>
        <w:t>数字证书CA技术服务热线：400-887-6133</w:t>
      </w:r>
    </w:p>
    <w:p>
      <w:r>
        <w:rPr/>
        <w:t>采购代理机构：</w:t>
      </w:r>
      <w:r>
        <w:rPr/>
        <w:t>广东海虹招标代理有限公司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Pr>
        <w:ind w:firstLine="480"/>
        <w:jc w:val="left"/>
      </w:pPr>
      <w:r>
        <w:rPr>
          <w:sz w:val="24"/>
        </w:rPr>
        <w:t>项目名称：佛山市妇幼保健院食堂采购（干货、调料、耗材）</w:t>
      </w:r>
    </w:p>
    <w:p>
      <w:pPr>
        <w:ind w:firstLine="480"/>
        <w:jc w:val="left"/>
      </w:pPr>
      <w:r>
        <w:rPr>
          <w:sz w:val="24"/>
        </w:rPr>
        <w:t>项目编号：JF2022(SZ)WZ0080</w:t>
      </w:r>
    </w:p>
    <w:p/>
    <w:p>
      <w:pPr>
        <w:ind w:firstLine="480"/>
      </w:pPr>
    </w:p>
    <w:p/>
    <w:p>
      <w:r>
        <w:rPr/>
        <w:t>采购包1（佛山市妇幼保健院食堂采购（干货、调料、耗材））：</w:t>
      </w:r>
    </w:p>
    <w:p>
      <w:r>
        <w:rPr>
          <w:b/>
          <w:sz w:val="24"/>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Pr>
              <w:jc w:val="left"/>
            </w:pPr>
          </w:p>
          <w:p>
            <w:r>
              <w:rPr/>
              <w:t>新城院区供货年限为2年；禅城院区供货年限为2年3个月。</w:t>
            </w:r>
          </w:p>
        </w:tc>
      </w:tr>
      <w:tr>
        <w:tc>
          <w:tcPr>
            <w:tcW w:type="dxa" w:w="4153"/>
          </w:tcPr>
          <w:p>
            <w:r>
              <w:rPr/>
              <w:t>标的提供的地点</w:t>
            </w:r>
          </w:p>
        </w:tc>
        <w:tc>
          <w:tcPr>
            <w:tcW w:type="dxa" w:w="4153"/>
          </w:tcPr>
          <w:p>
            <w:pPr>
              <w:jc w:val="left"/>
            </w:pPr>
          </w:p>
          <w:p>
            <w:r>
              <w:rPr/>
              <w:t>采购人所在地（采购人指定地点），地址为佛山市妇幼保健院新城院区和佛山市妇幼保健院禅城院区。</w:t>
            </w:r>
          </w:p>
        </w:tc>
      </w:tr>
      <w:tr>
        <w:tc>
          <w:tcPr>
            <w:tcW w:type="dxa" w:w="4153"/>
          </w:tcPr>
          <w:p>
            <w:r>
              <w:rPr/>
              <w:t>投标有效期</w:t>
            </w:r>
          </w:p>
        </w:tc>
        <w:tc>
          <w:tcPr>
            <w:tcW w:type="dxa" w:w="4153"/>
          </w:tcPr>
          <w:p>
            <w:pPr>
              <w:jc w:val="left"/>
            </w:pPr>
          </w:p>
          <w:p>
            <w:r>
              <w:rPr/>
              <w:t>从提交投标（响应）文件的截止之日起90日历天</w:t>
            </w:r>
          </w:p>
        </w:tc>
      </w:tr>
      <w:tr>
        <w:tc>
          <w:tcPr>
            <w:tcW w:type="dxa" w:w="4153"/>
          </w:tcPr>
          <w:p>
            <w:r>
              <w:rPr/>
              <w:t>付款方式</w:t>
            </w:r>
          </w:p>
        </w:tc>
        <w:tc>
          <w:tcPr>
            <w:tcW w:type="dxa" w:w="4153"/>
          </w:tcPr>
          <w:p>
            <w:pPr>
              <w:jc w:val="left"/>
            </w:pPr>
          </w:p>
          <w:p/>
          <w:p/>
          <w:p>
            <w:r>
              <w:rPr/>
              <w:t>1期：支付比例100%，本项目实际采购金额按实结算，采购人每月按实际供货数量结算一次。中标人凭以下有效文件与采购人结算：（1）中标人开具的正式发票，收款方、出具发票方、合同乙方均必须与中标人名称一致。（2）货物收货清单（加盖采购人公章）。注：本文件的付款时间为采购人向管理部门提出支付申请的时间（不含支付部门审查时间）。</w:t>
            </w:r>
          </w:p>
        </w:tc>
      </w:tr>
      <w:tr>
        <w:tc>
          <w:tcPr>
            <w:tcW w:type="dxa" w:w="4153"/>
          </w:tcPr>
          <w:p>
            <w:r>
              <w:rPr/>
              <w:t>验收要求</w:t>
            </w:r>
          </w:p>
        </w:tc>
        <w:tc>
          <w:tcPr>
            <w:tcW w:type="dxa" w:w="4153"/>
          </w:tcPr>
          <w:p>
            <w:pPr>
              <w:jc w:val="left"/>
            </w:pPr>
          </w:p>
          <w:p/>
          <w:p/>
          <w:p>
            <w:r>
              <w:rPr/>
              <w:t>1期：采取现场验收的方式，验收人员应认真检查物资的质量，按索票、验证—抽查—过磅（清点）—入库的程序完成验收，中标人可提供原件的留原件，原件只有一份而无法提供给采购人的查验原件后提供复印件给采购人留存。 验收标准：招标文件、投标文件、合同规定的标准、采购人和中标人双方约定的验收标准，具体详见招标文件中技术要求的食品验收要求。</w:t>
            </w:r>
          </w:p>
        </w:tc>
      </w:tr>
      <w:tr>
        <w:tc>
          <w:tcPr>
            <w:tcW w:type="dxa" w:w="4153"/>
          </w:tcPr>
          <w:p>
            <w:r>
              <w:rPr/>
              <w:t>履约保证金</w:t>
            </w:r>
          </w:p>
        </w:tc>
        <w:tc>
          <w:tcPr>
            <w:tcW w:type="dxa" w:w="4153"/>
          </w:tcPr>
          <w:p>
            <w:pPr>
              <w:jc w:val="left"/>
            </w:pPr>
          </w:p>
          <w:p/>
          <w:p>
            <w:r>
              <w:rPr/>
              <w:t>不收取</w:t>
            </w:r>
          </w:p>
        </w:tc>
      </w:tr>
      <w:tr>
        <w:tc>
          <w:tcPr>
            <w:tcW w:type="dxa" w:w="4153"/>
          </w:tcPr>
          <w:p>
            <w:r>
              <w:rPr/>
              <w:t>其他</w:t>
            </w:r>
          </w:p>
        </w:tc>
        <w:tc>
          <w:tcPr>
            <w:tcW w:type="dxa" w:w="4153"/>
          </w:tcPr>
          <w:p>
            <w:pPr>
              <w:jc w:val="left"/>
            </w:pPr>
          </w:p>
          <w:p/>
          <w:p>
            <w:r>
              <w:rPr/>
              <w:t>★1.报价要求:1.1.本项目采用投报“折扣率”的方式进行投标报价。以佛山市政府颁布价格（报价当日佛山市发改局官网五区零售均价）为基准价，报出“折扣率”，中标后的供货价格=货物指导价×折扣率； 1.2.佛山市发展和改革局官网公布的《佛山市五区农副产品市场零售价格表》中有明确品种的（供货品名应归属到可供参考的品种名称），以该价格表中列明的今日平均价作为货物指导价；该官网没有明确品种的，采购人和中标人根据当地市场或大型超市零售价格确定货物指导价（采购人已明确选定品牌、价格、等级且有包装的品种，直接以调研价格确定；其余品种双方协商确定）； 1.3.中标人应在每月30日前与采购人协商确定下一个月的货品供货价格； 1.4.供货价格包含市场调查、货物采购、包装、运输、装卸、搬运、检验检测、不合格货物的退换、所有工作人员的工勤费用以及合同实施过程中的可预见及不可预见费用。投标人应充分考虑招标文件规定的及合同包含的所有风险、责任等发生的费用。</w:t>
            </w:r>
          </w:p>
          <w:p/>
          <w:p>
            <w:r>
              <w:rPr/>
              <w:t>2.供货年限:本项目的供货年限最长为2.25年，采用1.25+1方式达成，即合同签订一年三个月后，由采购人对中标人的供货服务与质量进行评估，符合采购人要求的再予以续签一年供货合同。</w:t>
            </w:r>
          </w:p>
          <w:p/>
          <w:p>
            <w:r>
              <w:rPr/>
              <w:t>3.食品安全保障:投标人需购买有效的食品安全责任险，保障投标人所供应的货物，因疏忽或过失致使出现的食物中毒、其他食源性疾患或因食物中掺有异物，而造成人身损害或财产损失等赔偿问题。</w:t>
            </w:r>
          </w:p>
          <w:p/>
          <w:p>
            <w:r>
              <w:rPr/>
              <w:t>4.对中标人执行合同情况的监督管理:4.1.在本项目合同执行期间，如因中标人的过失或工作不配合的原因造成采购人经济损失的，采购人有权在未付货款中扣除相应经济损失费用，不足以抵扣经济损失费的将书面通知中标人补交足够的经济损失费用；情节严重的，除上述处罚外，采购人有权直接取消其供货资格并终止合同，过程中双方产生的费用及损失均由中标人承担。 4.2.为保证本项目的服务质量，采购人将于合同期内对中标人执行合同情况进行跟踪核查。中标人在合同执行期内如被发现以下问题，通过有关部门的查实，采购人有权终止合同，采购人保留停止支付或追回已支付的费用和追究其法律责任的权利，并将有关情况向相关行政主管部门反映： （1）违反有关法律法规和政策规定的，造成采购人及相关单位损失的； （2）通过提供虚假信息、误导或欺骗等方式，谋取非法利益的； （3）采用非法手段进行不正当竞争，构成恶劣影响的； （4）无正当理由拒绝履行合同； （5）未经采购人同意擅自将受委托项目转委托给第三方的； （6）违反保密规定的； （7）拒绝接受采购人跟踪核查的； （8）不按要求保管资料的。</w:t>
            </w:r>
          </w:p>
        </w:tc>
      </w:tr>
    </w:tbl>
    <w:p>
      <w:r>
        <w:rPr>
          <w:b/>
          <w:sz w:val="24"/>
        </w:rPr>
        <w:t>2.技术标准与要求</w:t>
      </w:r>
    </w:p>
    <w:tbl>
      <w:tblPr>
        <w:tblW w:w="0" w:type="auto"/>
        <w:tblBorders>
          <w:top w:val="single"/>
          <w:left w:val="single"/>
          <w:bottom w:val="single"/>
          <w:right w:val="single"/>
          <w:insideH w:val="single"/>
          <w:insideV w:val="single"/>
        </w:tblBorders>
      </w:tblPr>
      <w:tblGrid>
        <w:gridCol w:w="218"/>
        <w:gridCol w:w="363"/>
        <w:gridCol w:w="1816"/>
        <w:gridCol w:w="1816"/>
        <w:gridCol w:w="363"/>
        <w:gridCol w:w="660"/>
        <w:gridCol w:w="660"/>
        <w:gridCol w:w="660"/>
        <w:gridCol w:w="660"/>
        <w:gridCol w:w="726"/>
        <w:gridCol w:w="363"/>
      </w:tblGrid>
      <w:tr>
        <w:tc>
          <w:tcPr>
            <w:tcW w:type="dxa" w:w="218"/>
          </w:tcPr>
          <w:p>
            <w:r>
              <w:rPr/>
              <w:t>序号</w:t>
            </w:r>
          </w:p>
        </w:tc>
        <w:tc>
          <w:tcPr>
            <w:tcW w:type="dxa" w:w="363"/>
          </w:tcPr>
          <w:p>
            <w:r>
              <w:rPr/>
              <w:t>核心产品（“△”）</w:t>
            </w:r>
          </w:p>
        </w:tc>
        <w:tc>
          <w:tcPr>
            <w:tcW w:type="dxa" w:w="1816"/>
          </w:tcPr>
          <w:p>
            <w:r>
              <w:rPr/>
              <w:t>品目名称</w:t>
            </w:r>
          </w:p>
        </w:tc>
        <w:tc>
          <w:tcPr>
            <w:tcW w:type="dxa" w:w="1816"/>
          </w:tcPr>
          <w:p>
            <w:r>
              <w:rPr/>
              <w:t>标的名称</w:t>
            </w:r>
          </w:p>
        </w:tc>
        <w:tc>
          <w:tcPr>
            <w:tcW w:type="dxa" w:w="363"/>
          </w:tcPr>
          <w:p>
            <w:r>
              <w:rPr/>
              <w:t>单位</w:t>
            </w:r>
          </w:p>
        </w:tc>
        <w:tc>
          <w:tcPr>
            <w:tcW w:type="dxa" w:w="660"/>
          </w:tcPr>
          <w:p>
            <w:r>
              <w:rPr/>
              <w:t>数量</w:t>
            </w:r>
          </w:p>
        </w:tc>
        <w:tc>
          <w:tcPr>
            <w:tcW w:type="dxa" w:w="660"/>
          </w:tcPr>
          <w:p>
            <w:r>
              <w:rPr/>
              <w:t>分项预算单价（元）</w:t>
            </w:r>
          </w:p>
        </w:tc>
        <w:tc>
          <w:tcPr>
            <w:tcW w:type="dxa" w:w="660"/>
          </w:tcPr>
          <w:p>
            <w:r>
              <w:rPr/>
              <w:t>分项预算总价（元）</w:t>
            </w:r>
          </w:p>
        </w:tc>
        <w:tc>
          <w:tcPr>
            <w:tcW w:type="dxa" w:w="660"/>
          </w:tcPr>
          <w:p>
            <w:r>
              <w:rPr/>
              <w:t>权重%</w:t>
            </w:r>
          </w:p>
        </w:tc>
        <w:tc>
          <w:tcPr>
            <w:tcW w:type="dxa" w:w="726"/>
          </w:tcPr>
          <w:p>
            <w:r>
              <w:rPr/>
              <w:t>所属行业</w:t>
            </w:r>
          </w:p>
        </w:tc>
        <w:tc>
          <w:tcPr>
            <w:tcW w:type="dxa" w:w="363"/>
          </w:tcPr>
          <w:p>
            <w:r>
              <w:rPr/>
              <w:t>技术要求</w:t>
            </w:r>
          </w:p>
        </w:tc>
      </w:tr>
      <w:tr>
        <w:tc>
          <w:tcPr>
            <w:tcW w:type="dxa" w:w="218"/>
          </w:tcPr>
          <w:p>
            <w:r>
              <w:rPr/>
              <w:t>1</w:t>
            </w:r>
          </w:p>
        </w:tc>
        <w:tc>
          <w:tcPr>
            <w:tcW w:type="dxa" w:w="363"/>
          </w:tcPr>
          <w:p/>
        </w:tc>
        <w:tc>
          <w:tcPr>
            <w:tcW w:type="dxa" w:w="1816"/>
          </w:tcPr>
          <w:p>
            <w:r>
              <w:rPr/>
              <w:t>其他服务</w:t>
            </w:r>
          </w:p>
        </w:tc>
        <w:tc>
          <w:tcPr>
            <w:tcW w:type="dxa" w:w="1816"/>
          </w:tcPr>
          <w:p>
            <w:r>
              <w:rPr/>
              <w:t>佛山市妇幼保健院食堂采购（干货、调料、耗材）</w:t>
            </w:r>
          </w:p>
        </w:tc>
        <w:tc>
          <w:tcPr>
            <w:tcW w:type="dxa" w:w="363"/>
          </w:tcPr>
          <w:p>
            <w:r>
              <w:rPr/>
              <w:t>项</w:t>
            </w:r>
          </w:p>
        </w:tc>
        <w:tc>
          <w:tcPr>
            <w:tcW w:type="dxa" w:w="660"/>
          </w:tcPr>
          <w:p>
            <w:pPr>
              <w:jc w:val="right"/>
            </w:pPr>
            <w:r>
              <w:rPr/>
              <w:t>1.0000</w:t>
            </w:r>
          </w:p>
        </w:tc>
        <w:tc>
          <w:tcPr>
            <w:tcW w:type="dxa" w:w="660"/>
          </w:tcPr>
          <w:p>
            <w:pPr>
              <w:jc w:val="right"/>
            </w:pPr>
            <w:r>
              <w:rPr/>
              <w:t>7,080,000.00</w:t>
            </w:r>
          </w:p>
        </w:tc>
        <w:tc>
          <w:tcPr>
            <w:tcW w:type="dxa" w:w="660"/>
          </w:tcPr>
          <w:p>
            <w:pPr>
              <w:jc w:val="right"/>
            </w:pPr>
            <w:r>
              <w:rPr/>
              <w:t>7,080,000.00</w:t>
            </w:r>
          </w:p>
        </w:tc>
        <w:tc>
          <w:tcPr>
            <w:tcW w:type="dxa" w:w="660"/>
          </w:tcPr>
          <w:p>
            <w:r>
              <w:rPr/>
              <w:t>100.0</w:t>
            </w:r>
          </w:p>
        </w:tc>
        <w:tc>
          <w:tcPr>
            <w:tcW w:type="dxa" w:w="726"/>
          </w:tcPr>
          <w:p>
            <w:r>
              <w:rPr/>
              <w:t>批发业</w:t>
            </w:r>
          </w:p>
        </w:tc>
        <w:tc>
          <w:tcPr>
            <w:tcW w:type="dxa" w:w="363"/>
          </w:tcPr>
          <w:p>
            <w:r>
              <w:rPr/>
              <w:t>详见附表一</w:t>
            </w:r>
          </w:p>
        </w:tc>
      </w:tr>
    </w:tbl>
    <w:p>
      <w:r>
        <w:rPr/>
        <w:t>备注：最终综合总报价=（各产品报价×各项产品权重）的相加值</w:t>
      </w:r>
    </w:p>
    <w:p>
      <w:r>
        <w:rPr/>
        <w:t>注：若存在多项核心产品，当不同供应商提供的任意一项核心产品的品牌相同，则视同其是所响应核心产品品牌相同供应商。</w:t>
      </w:r>
    </w:p>
    <w:p/>
    <w:p/>
    <w:p>
      <w:r>
        <w:rPr>
          <w:b/>
          <w:sz w:val="24"/>
        </w:rPr>
        <w:t>附表</w:t>
      </w:r>
      <w:r>
        <w:rPr>
          <w:b/>
          <w:sz w:val="24"/>
        </w:rPr>
        <w:t>一</w:t>
      </w:r>
      <w:r>
        <w:rPr>
          <w:b/>
          <w:sz w:val="24"/>
        </w:rPr>
        <w:t>：</w:t>
      </w:r>
      <w:r>
        <w:rPr>
          <w:b/>
          <w:sz w:val="24"/>
        </w:rPr>
        <w:t>佛山市妇幼保健院食堂采购（干货、调料、耗材）</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b/>
                <w:color w:val="000000"/>
                <w:sz w:val="24"/>
              </w:rPr>
              <w:t>1.</w:t>
            </w:r>
            <w:r>
              <w:rPr>
                <w:b/>
                <w:color w:val="000000"/>
                <w:sz w:val="24"/>
              </w:rPr>
              <w:t>项目内容</w:t>
            </w:r>
          </w:p>
          <w:p>
            <w:pPr>
              <w:ind w:firstLine="480"/>
            </w:pPr>
            <w:r>
              <w:rPr>
                <w:color w:val="000000"/>
                <w:sz w:val="24"/>
              </w:rPr>
              <w:t>中标人为佛山市妇幼保健院的</w:t>
            </w:r>
            <w:r>
              <w:rPr>
                <w:sz w:val="24"/>
              </w:rPr>
              <w:t>新城院区、禅城院区</w:t>
            </w:r>
            <w:r>
              <w:rPr>
                <w:color w:val="000000"/>
                <w:sz w:val="24"/>
              </w:rPr>
              <w:t>食堂供应</w:t>
            </w:r>
            <w:r>
              <w:rPr>
                <w:sz w:val="24"/>
              </w:rPr>
              <w:t>副食品（含调味品、干货等）、耗材</w:t>
            </w:r>
            <w:r>
              <w:rPr>
                <w:color w:val="000000"/>
                <w:sz w:val="24"/>
              </w:rPr>
              <w:t>，供货年限</w:t>
            </w:r>
            <w:r>
              <w:rPr>
                <w:sz w:val="24"/>
              </w:rPr>
              <w:t>分别</w:t>
            </w:r>
            <w:r>
              <w:rPr>
                <w:color w:val="000000"/>
                <w:sz w:val="24"/>
              </w:rPr>
              <w:t>为</w:t>
            </w:r>
            <w:r>
              <w:rPr>
                <w:sz w:val="24"/>
              </w:rPr>
              <w:t>新城院区</w:t>
            </w:r>
            <w:r>
              <w:rPr>
                <w:color w:val="000000"/>
                <w:sz w:val="24"/>
              </w:rPr>
              <w:t>2</w:t>
            </w:r>
            <w:r>
              <w:rPr>
                <w:color w:val="000000"/>
                <w:sz w:val="24"/>
              </w:rPr>
              <w:t>年</w:t>
            </w:r>
            <w:r>
              <w:rPr>
                <w:sz w:val="24"/>
              </w:rPr>
              <w:t>、禅城院区2年3个月。</w:t>
            </w:r>
          </w:p>
          <w:tbl>
            <w:tblPr>
              <w:tblBorders>
                <w:top w:val="none" w:color="000000" w:sz="4"/>
                <w:left w:val="none" w:color="000000" w:sz="4"/>
                <w:bottom w:val="none" w:color="000000" w:sz="4"/>
                <w:right w:val="none" w:color="000000" w:sz="4"/>
                <w:insideH w:val="none"/>
                <w:insideV w:val="none"/>
              </w:tblBorders>
            </w:tblPr>
            <w:tblGrid>
              <w:gridCol w:w="878"/>
              <w:gridCol w:w="4719"/>
            </w:tblGrid>
            <w:tr>
              <w:tc>
                <w:tcPr>
                  <w:tcW w:type="dxa" w:w="878"/>
                  <w:tcBorders>
                    <w:top w:val="single" w:color="000000" w:sz="4"/>
                    <w:left w:val="single" w:color="000000" w:sz="4"/>
                    <w:bottom w:val="single" w:color="000000" w:sz="4"/>
                    <w:right w:val="single" w:color="000000" w:sz="4"/>
                  </w:tcBorders>
                </w:tcPr>
                <w:p>
                  <w:pPr>
                    <w:jc w:val="center"/>
                  </w:pPr>
                  <w:r>
                    <w:rPr>
                      <w:b/>
                      <w:sz w:val="24"/>
                    </w:rPr>
                    <w:t>项目</w:t>
                  </w:r>
                </w:p>
              </w:tc>
              <w:tc>
                <w:tcPr>
                  <w:tcW w:type="dxa" w:w="4719"/>
                  <w:tcBorders>
                    <w:top w:val="single" w:color="000000" w:sz="4"/>
                    <w:left w:val="none" w:color="000000" w:sz="4"/>
                    <w:bottom w:val="single" w:color="000000" w:sz="4"/>
                    <w:right w:val="single" w:color="000000" w:sz="4"/>
                  </w:tcBorders>
                </w:tcPr>
                <w:p>
                  <w:pPr>
                    <w:jc w:val="center"/>
                  </w:pPr>
                  <w:r>
                    <w:rPr>
                      <w:b/>
                      <w:sz w:val="24"/>
                    </w:rPr>
                    <w:t>品目</w:t>
                  </w:r>
                </w:p>
              </w:tc>
            </w:tr>
            <w:tr>
              <w:tc>
                <w:tcPr>
                  <w:tcW w:type="dxa" w:w="878"/>
                  <w:tcBorders>
                    <w:top w:val="none" w:color="000000" w:sz="4"/>
                    <w:left w:val="single" w:color="000000" w:sz="4"/>
                    <w:bottom w:val="single" w:color="000000" w:sz="4"/>
                    <w:right w:val="single" w:color="000000" w:sz="4"/>
                  </w:tcBorders>
                </w:tcPr>
                <w:p>
                  <w:pPr>
                    <w:jc w:val="center"/>
                  </w:pPr>
                  <w:r>
                    <w:rPr>
                      <w:sz w:val="24"/>
                    </w:rPr>
                    <w:t>1</w:t>
                  </w:r>
                </w:p>
              </w:tc>
              <w:tc>
                <w:tcPr>
                  <w:tcW w:type="dxa" w:w="4719"/>
                  <w:tcBorders>
                    <w:top w:val="none" w:color="000000" w:sz="4"/>
                    <w:left w:val="none" w:color="000000" w:sz="4"/>
                    <w:bottom w:val="single" w:color="000000" w:sz="4"/>
                    <w:right w:val="single" w:color="000000" w:sz="4"/>
                  </w:tcBorders>
                </w:tcPr>
                <w:p>
                  <w:pPr>
                    <w:jc w:val="center"/>
                  </w:pPr>
                  <w:r>
                    <w:rPr>
                      <w:sz w:val="24"/>
                    </w:rPr>
                    <w:t>副食品（含调味品、干货等）类项目如蛋类、豆制品及其它辅料</w:t>
                  </w:r>
                </w:p>
              </w:tc>
            </w:tr>
            <w:tr>
              <w:tc>
                <w:tcPr>
                  <w:tcW w:type="dxa" w:w="878"/>
                  <w:tcBorders>
                    <w:top w:val="none" w:color="000000" w:sz="4"/>
                    <w:left w:val="single" w:color="000000" w:sz="4"/>
                    <w:bottom w:val="single" w:color="000000" w:sz="4"/>
                    <w:right w:val="single" w:color="000000" w:sz="4"/>
                  </w:tcBorders>
                </w:tcPr>
                <w:p>
                  <w:pPr>
                    <w:jc w:val="center"/>
                  </w:pPr>
                  <w:r>
                    <w:rPr>
                      <w:sz w:val="24"/>
                    </w:rPr>
                    <w:t>2</w:t>
                  </w:r>
                </w:p>
              </w:tc>
              <w:tc>
                <w:tcPr>
                  <w:tcW w:type="dxa" w:w="4719"/>
                  <w:tcBorders>
                    <w:top w:val="none" w:color="000000" w:sz="4"/>
                    <w:left w:val="none" w:color="000000" w:sz="4"/>
                    <w:bottom w:val="single" w:color="000000" w:sz="4"/>
                    <w:right w:val="single" w:color="000000" w:sz="4"/>
                  </w:tcBorders>
                </w:tcPr>
                <w:p>
                  <w:pPr>
                    <w:jc w:val="center"/>
                  </w:pPr>
                  <w:r>
                    <w:rPr>
                      <w:sz w:val="24"/>
                    </w:rPr>
                    <w:t>耗材如纸巾、一次性筷子，饭盒等</w:t>
                  </w:r>
                </w:p>
              </w:tc>
            </w:tr>
          </w:tbl>
        </w:tc>
      </w:tr>
      <w:tr>
        <w:tc>
          <w:tcPr>
            <w:tcW w:type="dxa" w:w="2076"/>
          </w:tcPr>
          <w:p/>
        </w:tc>
        <w:tc>
          <w:tcPr>
            <w:tcW w:type="dxa" w:w="415"/>
          </w:tcPr>
          <w:p>
            <w:r>
              <w:rPr/>
              <w:t>2</w:t>
            </w:r>
          </w:p>
        </w:tc>
        <w:tc>
          <w:tcPr>
            <w:tcW w:type="dxa" w:w="5814"/>
          </w:tcPr>
          <w:p>
            <w:r>
              <w:rPr>
                <w:b/>
                <w:color w:val="000000"/>
                <w:sz w:val="24"/>
              </w:rPr>
              <w:t>2.</w:t>
            </w:r>
            <w:r>
              <w:rPr>
                <w:b/>
                <w:color w:val="000000"/>
                <w:sz w:val="24"/>
              </w:rPr>
              <w:t>采购项目主要品目供货要求</w:t>
            </w:r>
          </w:p>
        </w:tc>
      </w:tr>
      <w:tr>
        <w:tc>
          <w:tcPr>
            <w:tcW w:type="dxa" w:w="2076"/>
          </w:tcPr>
          <w:p/>
        </w:tc>
        <w:tc>
          <w:tcPr>
            <w:tcW w:type="dxa" w:w="415"/>
          </w:tcPr>
          <w:p>
            <w:r>
              <w:rPr/>
              <w:t>3</w:t>
            </w:r>
          </w:p>
        </w:tc>
        <w:tc>
          <w:tcPr>
            <w:tcW w:type="dxa" w:w="5814"/>
          </w:tcPr>
          <w:p>
            <w:r>
              <w:rPr>
                <w:b/>
                <w:sz w:val="24"/>
              </w:rPr>
              <w:t>2.1.</w:t>
            </w:r>
            <w:r>
              <w:rPr>
                <w:b/>
                <w:sz w:val="24"/>
              </w:rPr>
              <w:t>副食品质量要求：</w:t>
            </w:r>
          </w:p>
        </w:tc>
      </w:tr>
      <w:tr>
        <w:tc>
          <w:tcPr>
            <w:tcW w:type="dxa" w:w="2076"/>
          </w:tcPr>
          <w:p/>
        </w:tc>
        <w:tc>
          <w:tcPr>
            <w:tcW w:type="dxa" w:w="415"/>
          </w:tcPr>
          <w:p>
            <w:r>
              <w:rPr/>
              <w:t>4</w:t>
            </w:r>
          </w:p>
        </w:tc>
        <w:tc>
          <w:tcPr>
            <w:tcW w:type="dxa" w:w="5814"/>
          </w:tcPr>
          <w:p>
            <w:r>
              <w:rPr/>
              <w:t>（1）食品制造过程中不得使用劣质原料，不得添加有毒物质；不得超量使用食品添加剂，不得滥用非食品加工用化学添加剂；必须符合食品卫生要求，禁止供应有毒、有害、腐烂变质、超过保质期限、酸败、霉变、混有异物或其他感官性状异常的食品。</w:t>
            </w:r>
          </w:p>
        </w:tc>
      </w:tr>
      <w:tr>
        <w:tc>
          <w:tcPr>
            <w:tcW w:type="dxa" w:w="2076"/>
          </w:tcPr>
          <w:p/>
        </w:tc>
        <w:tc>
          <w:tcPr>
            <w:tcW w:type="dxa" w:w="415"/>
          </w:tcPr>
          <w:p>
            <w:r>
              <w:rPr/>
              <w:t>5</w:t>
            </w:r>
          </w:p>
        </w:tc>
        <w:tc>
          <w:tcPr>
            <w:tcW w:type="dxa" w:w="5814"/>
          </w:tcPr>
          <w:p>
            <w:r>
              <w:rPr/>
              <w:t>（2）所有货物均为正规厂家生产，包装完整，所有产品有“SC”标志，标明商品名称、规格、生产商、产地、生产日期、保质期或保存期。</w:t>
            </w:r>
          </w:p>
        </w:tc>
      </w:tr>
      <w:tr>
        <w:tc>
          <w:tcPr>
            <w:tcW w:type="dxa" w:w="2076"/>
          </w:tcPr>
          <w:p/>
        </w:tc>
        <w:tc>
          <w:tcPr>
            <w:tcW w:type="dxa" w:w="415"/>
          </w:tcPr>
          <w:p>
            <w:r>
              <w:rPr/>
              <w:t>6</w:t>
            </w:r>
          </w:p>
        </w:tc>
        <w:tc>
          <w:tcPr>
            <w:tcW w:type="dxa" w:w="5814"/>
          </w:tcPr>
          <w:p>
            <w:r>
              <w:rPr/>
              <w:t>（3）对货物的品质要求，必须符合国家食品部门的有关标准和下列规格要求，包括但不限于以下种类：</w:t>
            </w:r>
          </w:p>
          <w:tbl>
            <w:tblPr>
              <w:tblBorders>
                <w:top w:val="none" w:color="000000" w:sz="4"/>
                <w:left w:val="none" w:color="000000" w:sz="4"/>
                <w:bottom w:val="none" w:color="000000" w:sz="4"/>
                <w:right w:val="none" w:color="000000" w:sz="4"/>
                <w:insideH w:val="none"/>
                <w:insideV w:val="none"/>
              </w:tblBorders>
            </w:tblPr>
            <w:tblGrid>
              <w:gridCol w:w="583"/>
              <w:gridCol w:w="948"/>
              <w:gridCol w:w="4066"/>
            </w:tblGrid>
            <w:tr>
              <w:tc>
                <w:tcPr>
                  <w:tcW w:type="dxa" w:w="583"/>
                  <w:tcBorders>
                    <w:top w:val="single" w:color="000000" w:sz="4"/>
                    <w:left w:val="single" w:color="000000" w:sz="4"/>
                    <w:bottom w:val="single" w:color="000000" w:sz="4"/>
                    <w:right w:val="single" w:color="000000" w:sz="4"/>
                  </w:tcBorders>
                </w:tcPr>
                <w:p>
                  <w:pPr>
                    <w:jc w:val="center"/>
                  </w:pPr>
                  <w:r>
                    <w:rPr>
                      <w:b/>
                      <w:sz w:val="24"/>
                    </w:rPr>
                    <w:t>序号</w:t>
                  </w:r>
                </w:p>
              </w:tc>
              <w:tc>
                <w:tcPr>
                  <w:tcW w:type="dxa" w:w="948"/>
                  <w:tcBorders>
                    <w:top w:val="single" w:color="000000" w:sz="4"/>
                    <w:left w:val="none" w:color="000000" w:sz="4"/>
                    <w:bottom w:val="single" w:color="000000" w:sz="4"/>
                    <w:right w:val="single" w:color="000000" w:sz="4"/>
                  </w:tcBorders>
                </w:tcPr>
                <w:p>
                  <w:pPr>
                    <w:jc w:val="center"/>
                  </w:pPr>
                  <w:r>
                    <w:rPr>
                      <w:b/>
                      <w:sz w:val="24"/>
                    </w:rPr>
                    <w:t>品名</w:t>
                  </w:r>
                </w:p>
              </w:tc>
              <w:tc>
                <w:tcPr>
                  <w:tcW w:type="dxa" w:w="4066"/>
                  <w:tcBorders>
                    <w:top w:val="single" w:color="000000" w:sz="4"/>
                    <w:left w:val="none" w:color="000000" w:sz="4"/>
                    <w:bottom w:val="single" w:color="000000" w:sz="4"/>
                    <w:right w:val="single" w:color="000000" w:sz="4"/>
                  </w:tcBorders>
                </w:tcPr>
                <w:p>
                  <w:pPr>
                    <w:jc w:val="center"/>
                  </w:pPr>
                  <w:r>
                    <w:rPr>
                      <w:b/>
                      <w:sz w:val="24"/>
                    </w:rPr>
                    <w:t>质量描述</w:t>
                  </w:r>
                </w:p>
              </w:tc>
            </w:tr>
            <w:tr>
              <w:tc>
                <w:tcPr>
                  <w:tcW w:type="dxa" w:w="583"/>
                  <w:tcBorders>
                    <w:top w:val="none" w:color="000000" w:sz="4"/>
                    <w:left w:val="single" w:color="000000" w:sz="4"/>
                    <w:bottom w:val="single" w:color="000000" w:sz="4"/>
                    <w:right w:val="single" w:color="000000" w:sz="4"/>
                  </w:tcBorders>
                </w:tcPr>
                <w:p>
                  <w:pPr>
                    <w:numPr>
                      <w:ilvl w:val="0"/>
                      <w:numId w:val="1"/>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淀粉制品</w:t>
                  </w:r>
                </w:p>
              </w:tc>
              <w:tc>
                <w:tcPr>
                  <w:tcW w:type="dxa" w:w="4066"/>
                  <w:tcBorders>
                    <w:top w:val="none" w:color="000000" w:sz="4"/>
                    <w:left w:val="none" w:color="000000" w:sz="4"/>
                    <w:bottom w:val="single" w:color="000000" w:sz="4"/>
                    <w:right w:val="single" w:color="000000" w:sz="4"/>
                  </w:tcBorders>
                </w:tcPr>
                <w:p>
                  <w:pPr>
                    <w:jc w:val="both"/>
                  </w:pPr>
                  <w:r>
                    <w:rPr>
                      <w:sz w:val="24"/>
                    </w:rPr>
                    <w:t>具有各自品种固有的形态和色泽，不酸、不粘、不发霉，无变质，无异味，无杂质，口尝无砂质。</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面粉</w:t>
                  </w:r>
                </w:p>
              </w:tc>
              <w:tc>
                <w:tcPr>
                  <w:tcW w:type="dxa" w:w="4066"/>
                  <w:tcBorders>
                    <w:top w:val="none" w:color="000000" w:sz="4"/>
                    <w:left w:val="none" w:color="000000" w:sz="4"/>
                    <w:bottom w:val="single" w:color="000000" w:sz="4"/>
                    <w:right w:val="single" w:color="000000" w:sz="4"/>
                  </w:tcBorders>
                </w:tcPr>
                <w:p>
                  <w:pPr>
                    <w:jc w:val="both"/>
                  </w:pPr>
                  <w:r>
                    <w:rPr>
                      <w:sz w:val="24"/>
                    </w:rPr>
                    <w:t>（1）包装材料清洁、卫生，符合国家食品卫生标准的规定。</w:t>
                  </w:r>
                </w:p>
                <w:p>
                  <w:pPr>
                    <w:jc w:val="both"/>
                  </w:pPr>
                  <w:r>
                    <w:rPr>
                      <w:sz w:val="24"/>
                    </w:rPr>
                    <w:t>（2）标明产品名称、净含量、生产者名称和地址、生产日期、保质期、产品标准号、质量等级、生产许可证号、产品批号等内容。</w:t>
                  </w:r>
                </w:p>
                <w:p>
                  <w:pPr>
                    <w:jc w:val="both"/>
                  </w:pPr>
                  <w:r>
                    <w:rPr>
                      <w:sz w:val="24"/>
                    </w:rPr>
                    <w:t>（3）面粉等级为中筋面粉（即普通面粉），产品有“SC”标志，具有产品合格证。</w:t>
                  </w:r>
                </w:p>
                <w:p>
                  <w:pPr>
                    <w:jc w:val="both"/>
                  </w:pPr>
                  <w:r>
                    <w:rPr>
                      <w:sz w:val="24"/>
                    </w:rPr>
                    <w:t>（4）要新鲜、色泽呈现乳白或微黄色、手感细腻、均匀、有自然浓郁的麦香味、手抓后自然流出、松开手后不成团、用它制成的成品如馒头有麦香味、香甜入口不粘牙、符合国家食品卫生标准。</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酱油</w:t>
                  </w:r>
                </w:p>
              </w:tc>
              <w:tc>
                <w:tcPr>
                  <w:tcW w:type="dxa" w:w="4066"/>
                  <w:tcBorders>
                    <w:top w:val="none" w:color="000000" w:sz="4"/>
                    <w:left w:val="none" w:color="000000" w:sz="4"/>
                    <w:bottom w:val="single" w:color="000000" w:sz="4"/>
                    <w:right w:val="single" w:color="000000" w:sz="4"/>
                  </w:tcBorders>
                </w:tcPr>
                <w:p>
                  <w:pPr>
                    <w:jc w:val="both"/>
                  </w:pPr>
                  <w:r>
                    <w:rPr>
                      <w:sz w:val="24"/>
                    </w:rPr>
                    <w:t>合格的酱油颜色比较红、亮，有光泽、透明，把这酱油倒在瓶子里后，摇一下，合格酱油产生的泡沫非常细腻，保持持久，挂碗现象非常好，有一种发黏的感觉；不合格的酱油泡沫比较大，很容易散去，挂碗现象不好，很容易滑落。</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食醋</w:t>
                  </w:r>
                </w:p>
              </w:tc>
              <w:tc>
                <w:tcPr>
                  <w:tcW w:type="dxa" w:w="4066"/>
                  <w:tcBorders>
                    <w:top w:val="none" w:color="000000" w:sz="4"/>
                    <w:left w:val="none" w:color="000000" w:sz="4"/>
                    <w:bottom w:val="single" w:color="000000" w:sz="4"/>
                    <w:right w:val="single" w:color="000000" w:sz="4"/>
                  </w:tcBorders>
                </w:tcPr>
                <w:p>
                  <w:pPr>
                    <w:jc w:val="both"/>
                  </w:pPr>
                  <w:r>
                    <w:rPr>
                      <w:sz w:val="24"/>
                    </w:rPr>
                    <w:t>具有正常食醋的色泽、气味和滋味，不涩，无其他不良气味与异味，无浮物，不浑浊，无沉淀，无异物，无醋鳗、醋虱。</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酱类食品</w:t>
                  </w:r>
                </w:p>
              </w:tc>
              <w:tc>
                <w:tcPr>
                  <w:tcW w:type="dxa" w:w="4066"/>
                  <w:tcBorders>
                    <w:top w:val="none" w:color="000000" w:sz="4"/>
                    <w:left w:val="none" w:color="000000" w:sz="4"/>
                    <w:bottom w:val="single" w:color="000000" w:sz="4"/>
                    <w:right w:val="single" w:color="000000" w:sz="4"/>
                  </w:tcBorders>
                </w:tcPr>
                <w:p>
                  <w:pPr>
                    <w:jc w:val="both"/>
                  </w:pPr>
                  <w:r>
                    <w:rPr>
                      <w:sz w:val="24"/>
                    </w:rPr>
                    <w:t>具有正常酿造酱的色泽、气味和滋味，不涩，无其他不良气味，不得有酸、苦、焦糊及其它异味、异物。</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生粉</w:t>
                  </w:r>
                </w:p>
              </w:tc>
              <w:tc>
                <w:tcPr>
                  <w:tcW w:type="dxa" w:w="4066"/>
                  <w:tcBorders>
                    <w:top w:val="none" w:color="000000" w:sz="4"/>
                    <w:left w:val="none" w:color="000000" w:sz="4"/>
                    <w:bottom w:val="single" w:color="000000" w:sz="4"/>
                    <w:right w:val="single" w:color="000000" w:sz="4"/>
                  </w:tcBorders>
                </w:tcPr>
                <w:p>
                  <w:pPr>
                    <w:jc w:val="both"/>
                  </w:pPr>
                  <w:r>
                    <w:rPr>
                      <w:sz w:val="24"/>
                    </w:rPr>
                    <w:t>色泽呈白色或微黄色，不发暗，无杂质的颜色，呈细粉末状，不含杂质，手指捻捏时无粗粒感，无虫子和结块，置于手中紧捏后放开不成团，具有面粉的正常气味，无其他异味。</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鸡蛋</w:t>
                  </w:r>
                </w:p>
              </w:tc>
              <w:tc>
                <w:tcPr>
                  <w:tcW w:type="dxa" w:w="4066"/>
                  <w:tcBorders>
                    <w:top w:val="none" w:color="000000" w:sz="4"/>
                    <w:left w:val="none" w:color="000000" w:sz="4"/>
                    <w:bottom w:val="single" w:color="000000" w:sz="4"/>
                    <w:right w:val="single" w:color="000000" w:sz="4"/>
                  </w:tcBorders>
                </w:tcPr>
                <w:p>
                  <w:pPr>
                    <w:jc w:val="both"/>
                  </w:pPr>
                  <w:r>
                    <w:rPr>
                      <w:sz w:val="24"/>
                    </w:rPr>
                    <w:t>蛋壳清洁完整，色泽鲜明，无破损、裂纹，无霉斑，灯光透视时，整个蛋呈桔黄色至橙红色，蛋黄不见或略见阴影，没有霉味、酸味，臭味等不良气味，打开后蛋黄凸起、完整、有韧性，蛋白澄清、透明、稀稠分明，无异味。</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皮蛋</w:t>
                  </w:r>
                </w:p>
              </w:tc>
              <w:tc>
                <w:tcPr>
                  <w:tcW w:type="dxa" w:w="4066"/>
                  <w:tcBorders>
                    <w:top w:val="none" w:color="000000" w:sz="4"/>
                    <w:left w:val="none" w:color="000000" w:sz="4"/>
                    <w:bottom w:val="single" w:color="000000" w:sz="4"/>
                    <w:right w:val="single" w:color="000000" w:sz="4"/>
                  </w:tcBorders>
                </w:tcPr>
                <w:p>
                  <w:pPr>
                    <w:jc w:val="both"/>
                  </w:pPr>
                  <w:r>
                    <w:rPr>
                      <w:sz w:val="24"/>
                    </w:rPr>
                    <w:t>外表泥状包料完整、无霉斑，包料除掉后蛋壳亦完整无损，灯光透照蛋内容物凝固不动，打开观察，整个蛋凝固、不粘壳、清洁而有弹性，呈半透明的棕黄色，闻起来有芳香，无辛辣气。</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咸蛋</w:t>
                  </w:r>
                </w:p>
              </w:tc>
              <w:tc>
                <w:tcPr>
                  <w:tcW w:type="dxa" w:w="4066"/>
                  <w:tcBorders>
                    <w:top w:val="none" w:color="000000" w:sz="4"/>
                    <w:left w:val="none" w:color="000000" w:sz="4"/>
                    <w:bottom w:val="single" w:color="000000" w:sz="4"/>
                    <w:right w:val="single" w:color="000000" w:sz="4"/>
                  </w:tcBorders>
                </w:tcPr>
                <w:p>
                  <w:pPr>
                    <w:jc w:val="both"/>
                  </w:pPr>
                  <w:r>
                    <w:rPr>
                      <w:sz w:val="24"/>
                    </w:rPr>
                    <w:t>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油炸豆卜</w:t>
                  </w:r>
                </w:p>
              </w:tc>
              <w:tc>
                <w:tcPr>
                  <w:tcW w:type="dxa" w:w="4066"/>
                  <w:tcBorders>
                    <w:top w:val="none" w:color="000000" w:sz="4"/>
                    <w:left w:val="none" w:color="000000" w:sz="4"/>
                    <w:bottom w:val="single" w:color="000000" w:sz="4"/>
                    <w:right w:val="single" w:color="000000" w:sz="4"/>
                  </w:tcBorders>
                </w:tcPr>
                <w:p>
                  <w:pPr>
                    <w:jc w:val="both"/>
                  </w:pPr>
                  <w:r>
                    <w:rPr>
                      <w:sz w:val="24"/>
                    </w:rPr>
                    <w:t>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腐竹</w:t>
                  </w:r>
                </w:p>
              </w:tc>
              <w:tc>
                <w:tcPr>
                  <w:tcW w:type="dxa" w:w="4066"/>
                  <w:tcBorders>
                    <w:top w:val="none" w:color="000000" w:sz="4"/>
                    <w:left w:val="none" w:color="000000" w:sz="4"/>
                    <w:bottom w:val="single" w:color="000000" w:sz="4"/>
                    <w:right w:val="single" w:color="000000" w:sz="4"/>
                  </w:tcBorders>
                </w:tcPr>
                <w:p>
                  <w:pPr>
                    <w:jc w:val="both"/>
                  </w:pPr>
                  <w:r>
                    <w:rPr>
                      <w:sz w:val="24"/>
                    </w:rPr>
                    <w:t>为枝条或片叶状，质脆易折，条状折断有空心，无霉斑、杂质、虫蛀。呈淡黄色，有光泽。具有腐竹固有的香味，无其他任何异味，取样品品尝其滋味，具有腐竹固有的鲜香滋味。</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腐乳</w:t>
                  </w:r>
                </w:p>
              </w:tc>
              <w:tc>
                <w:tcPr>
                  <w:tcW w:type="dxa" w:w="4066"/>
                  <w:tcBorders>
                    <w:top w:val="none" w:color="000000" w:sz="4"/>
                    <w:left w:val="none" w:color="000000" w:sz="4"/>
                    <w:bottom w:val="single" w:color="000000" w:sz="4"/>
                    <w:right w:val="single" w:color="000000" w:sz="4"/>
                  </w:tcBorders>
                </w:tcPr>
                <w:p>
                  <w:pPr>
                    <w:jc w:val="both"/>
                  </w:pPr>
                  <w:r>
                    <w:rPr>
                      <w:sz w:val="24"/>
                    </w:rPr>
                    <w:t>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大豆</w:t>
                  </w:r>
                </w:p>
              </w:tc>
              <w:tc>
                <w:tcPr>
                  <w:tcW w:type="dxa" w:w="4066"/>
                  <w:tcBorders>
                    <w:top w:val="none" w:color="000000" w:sz="4"/>
                    <w:left w:val="none" w:color="000000" w:sz="4"/>
                    <w:bottom w:val="single" w:color="000000" w:sz="4"/>
                    <w:right w:val="single" w:color="000000" w:sz="4"/>
                  </w:tcBorders>
                </w:tcPr>
                <w:p>
                  <w:pPr>
                    <w:jc w:val="both"/>
                  </w:pPr>
                  <w:r>
                    <w:rPr>
                      <w:sz w:val="24"/>
                    </w:rPr>
                    <w:t>大豆根据其种皮颜色和粒形可分为黄大豆、青大豆、黑大豆、其他大豆(赤色、褐色、棕色等)。大豆皮色呈各种大豆固有的颜色，光彩油亮，洁净而有光泽，颗粒饱满，整齐均匀，无虫蛀粒，无杂质，无霉变。</w:t>
                  </w:r>
                </w:p>
              </w:tc>
            </w:tr>
            <w:tr>
              <w:tc>
                <w:tcPr>
                  <w:tcW w:type="dxa" w:w="583"/>
                  <w:tcBorders>
                    <w:top w:val="none" w:color="000000" w:sz="4"/>
                    <w:left w:val="single" w:color="000000" w:sz="4"/>
                    <w:bottom w:val="single" w:color="000000" w:sz="4"/>
                    <w:right w:val="single" w:color="000000" w:sz="4"/>
                  </w:tcBorders>
                </w:tcPr>
                <w:p>
                  <w:pPr>
                    <w:numPr>
                      <w:ilvl w:val="0"/>
                      <w:numId w:val="2"/>
                    </w:numPr>
                    <w:jc w:val="center"/>
                  </w:pPr>
                </w:p>
              </w:tc>
              <w:tc>
                <w:tcPr>
                  <w:tcW w:type="dxa" w:w="948"/>
                  <w:tcBorders>
                    <w:top w:val="none" w:color="000000" w:sz="4"/>
                    <w:left w:val="none" w:color="000000" w:sz="4"/>
                    <w:bottom w:val="single" w:color="000000" w:sz="4"/>
                    <w:right w:val="single" w:color="000000" w:sz="4"/>
                  </w:tcBorders>
                </w:tcPr>
                <w:p>
                  <w:pPr>
                    <w:jc w:val="center"/>
                  </w:pPr>
                  <w:r>
                    <w:rPr>
                      <w:sz w:val="24"/>
                    </w:rPr>
                    <w:t>花生</w:t>
                  </w:r>
                </w:p>
              </w:tc>
              <w:tc>
                <w:tcPr>
                  <w:tcW w:type="dxa" w:w="4066"/>
                  <w:tcBorders>
                    <w:top w:val="none" w:color="000000" w:sz="4"/>
                    <w:left w:val="none" w:color="000000" w:sz="4"/>
                    <w:bottom w:val="single" w:color="000000" w:sz="4"/>
                    <w:right w:val="single" w:color="000000" w:sz="4"/>
                  </w:tcBorders>
                </w:tcPr>
                <w:p>
                  <w:pPr>
                    <w:jc w:val="both"/>
                  </w:pPr>
                  <w:r>
                    <w:rPr>
                      <w:sz w:val="24"/>
                    </w:rPr>
                    <w:t>果荚呈土黄色或白色，果仁呈各不同品种所特有的颜色，色泽分布均匀一致，带荚花生和去荚果仁均颗粒饱满、形态完整、大小均匀，子叶肥厚而有光泽，无杂质，具有花生特有的气味、香味，无任何异味。</w:t>
                  </w:r>
                </w:p>
              </w:tc>
            </w:tr>
          </w:tbl>
        </w:tc>
      </w:tr>
      <w:tr>
        <w:tc>
          <w:tcPr>
            <w:tcW w:type="dxa" w:w="2076"/>
          </w:tcPr>
          <w:p>
            <w:r>
              <w:rPr/>
              <w:t>★</w:t>
            </w:r>
          </w:p>
        </w:tc>
        <w:tc>
          <w:tcPr>
            <w:tcW w:type="dxa" w:w="415"/>
          </w:tcPr>
          <w:p>
            <w:r>
              <w:rPr/>
              <w:t>7</w:t>
            </w:r>
          </w:p>
        </w:tc>
        <w:tc>
          <w:tcPr>
            <w:tcW w:type="dxa" w:w="5814"/>
          </w:tcPr>
          <w:p>
            <w:r>
              <w:rPr>
                <w:b/>
                <w:sz w:val="24"/>
              </w:rPr>
              <w:t>★2.2. 必须签署针对本项目的《食品质量安全承诺书》（投标时提供承诺书作证明材料，格式自拟）。</w:t>
            </w:r>
          </w:p>
        </w:tc>
      </w:tr>
      <w:tr>
        <w:tc>
          <w:tcPr>
            <w:tcW w:type="dxa" w:w="2076"/>
          </w:tcPr>
          <w:p/>
        </w:tc>
        <w:tc>
          <w:tcPr>
            <w:tcW w:type="dxa" w:w="415"/>
          </w:tcPr>
          <w:p>
            <w:r>
              <w:rPr/>
              <w:t>8</w:t>
            </w:r>
          </w:p>
        </w:tc>
        <w:tc>
          <w:tcPr>
            <w:tcW w:type="dxa" w:w="5814"/>
          </w:tcPr>
          <w:p>
            <w:r>
              <w:rPr>
                <w:b/>
                <w:sz w:val="24"/>
              </w:rPr>
              <w:t>3.</w:t>
            </w:r>
            <w:r>
              <w:rPr>
                <w:b/>
                <w:sz w:val="24"/>
              </w:rPr>
              <w:t>质量及包装要求</w:t>
            </w:r>
          </w:p>
        </w:tc>
      </w:tr>
      <w:tr>
        <w:tc>
          <w:tcPr>
            <w:tcW w:type="dxa" w:w="2076"/>
          </w:tcPr>
          <w:p/>
        </w:tc>
        <w:tc>
          <w:tcPr>
            <w:tcW w:type="dxa" w:w="415"/>
          </w:tcPr>
          <w:p>
            <w:r>
              <w:rPr/>
              <w:t>9</w:t>
            </w:r>
          </w:p>
        </w:tc>
        <w:tc>
          <w:tcPr>
            <w:tcW w:type="dxa" w:w="5814"/>
          </w:tcPr>
          <w:p>
            <w:r>
              <w:rPr>
                <w:b/>
                <w:sz w:val="24"/>
              </w:rPr>
              <w:t>3.1.</w:t>
            </w:r>
            <w:r>
              <w:rPr>
                <w:b/>
                <w:sz w:val="24"/>
              </w:rPr>
              <w:t>所提供的货物必须是满足招标文件的要求，保证合同货品均为正规生产的新鲜、检验合格、无毒、无公害、无污染、无辐射、无侵权货品，符合国家有关卫生、质量、包装和保质标准，有使用有效期的货品，其剩余有效期不得少于标注有效期的60%。</w:t>
            </w:r>
          </w:p>
        </w:tc>
      </w:tr>
      <w:tr>
        <w:tc>
          <w:tcPr>
            <w:tcW w:type="dxa" w:w="2076"/>
          </w:tcPr>
          <w:p/>
        </w:tc>
        <w:tc>
          <w:tcPr>
            <w:tcW w:type="dxa" w:w="415"/>
          </w:tcPr>
          <w:p>
            <w:r>
              <w:rPr/>
              <w:t>10</w:t>
            </w:r>
          </w:p>
        </w:tc>
        <w:tc>
          <w:tcPr>
            <w:tcW w:type="dxa" w:w="5814"/>
          </w:tcPr>
          <w:p>
            <w:r>
              <w:rPr/>
              <w:t>3.2. 货物有包装的，包装必须完整清洁（无损、无污、无皱），并标明产地、品种、净含量、生产单位及地址和采收日期等相关信息，采购人有权拒收包装不整齐、已拆封的商品。</w:t>
            </w:r>
          </w:p>
        </w:tc>
      </w:tr>
      <w:tr>
        <w:tc>
          <w:tcPr>
            <w:tcW w:type="dxa" w:w="2076"/>
          </w:tcPr>
          <w:p/>
        </w:tc>
        <w:tc>
          <w:tcPr>
            <w:tcW w:type="dxa" w:w="415"/>
          </w:tcPr>
          <w:p>
            <w:r>
              <w:rPr/>
              <w:t>11</w:t>
            </w:r>
          </w:p>
        </w:tc>
        <w:tc>
          <w:tcPr>
            <w:tcW w:type="dxa" w:w="5814"/>
          </w:tcPr>
          <w:p>
            <w:r>
              <w:rPr/>
              <w:t>3.3. 采购人发现商品出现损坏（包括表面损坏），或出现水渍、串味、受潮等导致货物性质改变的，中标人必须无条件退货或更换商品。</w:t>
            </w:r>
          </w:p>
        </w:tc>
      </w:tr>
      <w:tr>
        <w:tc>
          <w:tcPr>
            <w:tcW w:type="dxa" w:w="2076"/>
          </w:tcPr>
          <w:p/>
        </w:tc>
        <w:tc>
          <w:tcPr>
            <w:tcW w:type="dxa" w:w="415"/>
          </w:tcPr>
          <w:p>
            <w:r>
              <w:rPr/>
              <w:t>12</w:t>
            </w:r>
          </w:p>
        </w:tc>
        <w:tc>
          <w:tcPr>
            <w:tcW w:type="dxa" w:w="5814"/>
          </w:tcPr>
          <w:p>
            <w:r>
              <w:rPr>
                <w:b/>
                <w:color w:val="000000"/>
                <w:sz w:val="24"/>
              </w:rPr>
              <w:t>4.</w:t>
            </w:r>
            <w:r>
              <w:rPr>
                <w:b/>
                <w:color w:val="000000"/>
                <w:sz w:val="24"/>
              </w:rPr>
              <w:t>溯源标准及要求</w:t>
            </w:r>
          </w:p>
        </w:tc>
      </w:tr>
      <w:tr>
        <w:tc>
          <w:tcPr>
            <w:tcW w:type="dxa" w:w="2076"/>
          </w:tcPr>
          <w:p/>
        </w:tc>
        <w:tc>
          <w:tcPr>
            <w:tcW w:type="dxa" w:w="415"/>
          </w:tcPr>
          <w:p>
            <w:r>
              <w:rPr/>
              <w:t>13</w:t>
            </w:r>
          </w:p>
        </w:tc>
        <w:tc>
          <w:tcPr>
            <w:tcW w:type="dxa" w:w="5814"/>
          </w:tcPr>
          <w:p>
            <w:r>
              <w:rPr/>
              <w:t>为做到“来源可追溯、去向可查证”的目的，从源头上治理食品安全隐患，中标人要严格按照“溯源标准”提供票证，做到货到票证到。验收中无票证、货与票证不相符的以及要素不全的，采购人有权拒收。溯源的标准如下：</w:t>
            </w:r>
          </w:p>
          <w:tbl>
            <w:tblPr>
              <w:tblInd w:type="dxa" w:w="105"/>
              <w:tblBorders>
                <w:top w:val="none" w:color="000000" w:sz="4"/>
                <w:left w:val="none" w:color="000000" w:sz="4"/>
                <w:bottom w:val="none" w:color="000000" w:sz="4"/>
                <w:right w:val="none" w:color="000000" w:sz="4"/>
                <w:insideH w:val="none"/>
                <w:insideV w:val="none"/>
              </w:tblBorders>
            </w:tblPr>
            <w:tblGrid>
              <w:gridCol w:w="1070"/>
              <w:gridCol w:w="4536"/>
            </w:tblGrid>
            <w:tr>
              <w:tc>
                <w:tcPr>
                  <w:tcW w:type="dxa" w:w="1070"/>
                  <w:tcBorders>
                    <w:top w:val="single" w:color="000000" w:sz="4"/>
                    <w:left w:val="single" w:color="000000" w:sz="4"/>
                    <w:bottom w:val="single" w:color="000000" w:sz="4"/>
                    <w:right w:val="single" w:color="000000" w:sz="4"/>
                  </w:tcBorders>
                </w:tcPr>
                <w:p>
                  <w:pPr>
                    <w:jc w:val="center"/>
                  </w:pPr>
                  <w:r>
                    <w:rPr>
                      <w:b/>
                      <w:sz w:val="24"/>
                    </w:rPr>
                    <w:t>食品种类</w:t>
                  </w:r>
                </w:p>
              </w:tc>
              <w:tc>
                <w:tcPr>
                  <w:tcW w:type="dxa" w:w="4536"/>
                  <w:tcBorders>
                    <w:top w:val="single" w:color="000000" w:sz="4"/>
                    <w:left w:val="none" w:color="000000" w:sz="4"/>
                    <w:bottom w:val="single" w:color="000000" w:sz="4"/>
                    <w:right w:val="single" w:color="000000" w:sz="4"/>
                  </w:tcBorders>
                </w:tcPr>
                <w:p>
                  <w:pPr>
                    <w:jc w:val="center"/>
                  </w:pPr>
                  <w:r>
                    <w:rPr>
                      <w:b/>
                      <w:sz w:val="24"/>
                    </w:rPr>
                    <w:t>产品票证要求</w:t>
                  </w:r>
                </w:p>
              </w:tc>
            </w:tr>
            <w:tr>
              <w:tc>
                <w:tcPr>
                  <w:tcW w:type="dxa" w:w="1070"/>
                  <w:tcBorders>
                    <w:top w:val="none" w:color="000000" w:sz="4"/>
                    <w:left w:val="single" w:color="000000" w:sz="4"/>
                    <w:bottom w:val="single" w:color="000000" w:sz="4"/>
                    <w:right w:val="single" w:color="000000" w:sz="4"/>
                  </w:tcBorders>
                </w:tcPr>
                <w:p>
                  <w:pPr>
                    <w:jc w:val="center"/>
                  </w:pPr>
                  <w:r>
                    <w:rPr>
                      <w:sz w:val="24"/>
                    </w:rPr>
                    <w:t>干货、副食品</w:t>
                  </w:r>
                </w:p>
              </w:tc>
              <w:tc>
                <w:tcPr>
                  <w:tcW w:type="dxa" w:w="4536"/>
                  <w:tcBorders>
                    <w:top w:val="none" w:color="000000" w:sz="4"/>
                    <w:left w:val="none" w:color="000000" w:sz="4"/>
                    <w:bottom w:val="single" w:color="000000" w:sz="4"/>
                    <w:right w:val="single" w:color="000000" w:sz="4"/>
                  </w:tcBorders>
                </w:tcPr>
                <w:p>
                  <w:pPr>
                    <w:jc w:val="left"/>
                  </w:pPr>
                  <w:r>
                    <w:rPr>
                      <w:sz w:val="24"/>
                    </w:rPr>
                    <w:t>加盖供应商公章的货物清单（送货单），每次供货票据（供货发票与送货清单）应当包括供货方名称、产品名称、产品数量、送货或购买日期等内容。</w:t>
                  </w:r>
                </w:p>
              </w:tc>
            </w:tr>
          </w:tbl>
        </w:tc>
      </w:tr>
      <w:tr>
        <w:tc>
          <w:tcPr>
            <w:tcW w:type="dxa" w:w="2076"/>
          </w:tcPr>
          <w:p/>
        </w:tc>
        <w:tc>
          <w:tcPr>
            <w:tcW w:type="dxa" w:w="415"/>
          </w:tcPr>
          <w:p>
            <w:r>
              <w:rPr/>
              <w:t>14</w:t>
            </w:r>
          </w:p>
        </w:tc>
        <w:tc>
          <w:tcPr>
            <w:tcW w:type="dxa" w:w="5814"/>
          </w:tcPr>
          <w:p>
            <w:r>
              <w:rPr>
                <w:b/>
                <w:sz w:val="24"/>
              </w:rPr>
              <w:t>5.</w:t>
            </w:r>
            <w:r>
              <w:rPr>
                <w:b/>
                <w:sz w:val="24"/>
              </w:rPr>
              <w:t>食品检查要求</w:t>
            </w:r>
          </w:p>
        </w:tc>
      </w:tr>
      <w:tr>
        <w:tc>
          <w:tcPr>
            <w:tcW w:type="dxa" w:w="2076"/>
          </w:tcPr>
          <w:p/>
        </w:tc>
        <w:tc>
          <w:tcPr>
            <w:tcW w:type="dxa" w:w="415"/>
          </w:tcPr>
          <w:p>
            <w:r>
              <w:rPr/>
              <w:t>15</w:t>
            </w:r>
          </w:p>
        </w:tc>
        <w:tc>
          <w:tcPr>
            <w:tcW w:type="dxa" w:w="5814"/>
          </w:tcPr>
          <w:p>
            <w:r>
              <w:rPr/>
              <w:t>5.1. 食品应清洁，并符合企业相关验收标准；食品应无损伤、腐烂现象，无寄生虫或已受虫害现象；对温度有要求的食品应确保食品的温度与包装上指示温度一致。</w:t>
            </w:r>
          </w:p>
        </w:tc>
      </w:tr>
      <w:tr>
        <w:tc>
          <w:tcPr>
            <w:tcW w:type="dxa" w:w="2076"/>
          </w:tcPr>
          <w:p/>
        </w:tc>
        <w:tc>
          <w:tcPr>
            <w:tcW w:type="dxa" w:w="415"/>
          </w:tcPr>
          <w:p>
            <w:r>
              <w:rPr/>
              <w:t>16</w:t>
            </w:r>
          </w:p>
        </w:tc>
        <w:tc>
          <w:tcPr>
            <w:tcW w:type="dxa" w:w="5814"/>
          </w:tcPr>
          <w:p>
            <w:r>
              <w:rPr/>
              <w:t>5.2. 食品到达目的地时外包装完整。</w:t>
            </w:r>
          </w:p>
        </w:tc>
      </w:tr>
      <w:tr>
        <w:tc>
          <w:tcPr>
            <w:tcW w:type="dxa" w:w="2076"/>
          </w:tcPr>
          <w:p/>
        </w:tc>
        <w:tc>
          <w:tcPr>
            <w:tcW w:type="dxa" w:w="415"/>
          </w:tcPr>
          <w:p>
            <w:r>
              <w:rPr/>
              <w:t>17</w:t>
            </w:r>
          </w:p>
        </w:tc>
        <w:tc>
          <w:tcPr>
            <w:tcW w:type="dxa" w:w="5814"/>
          </w:tcPr>
          <w:p>
            <w:pPr>
              <w:jc w:val="both"/>
            </w:pPr>
            <w:r>
              <w:rPr>
                <w:sz w:val="24"/>
              </w:rPr>
              <w:t>5.3.</w:t>
            </w:r>
            <w:r>
              <w:rPr>
                <w:sz w:val="24"/>
              </w:rPr>
              <w:t>对食品检查如下：</w:t>
            </w:r>
          </w:p>
          <w:p>
            <w:pPr>
              <w:jc w:val="both"/>
            </w:pPr>
            <w:r>
              <w:rPr>
                <w:sz w:val="24"/>
              </w:rPr>
              <w:t>（1) 中标人供应的食品必须符合食品卫生要求及国家有关标准，如无标准，按行业规范。采购生产、经营证明文件齐备，明确食品来源，并具有检验合格证明。严禁供应有害、有毒、腐烂变质、酸败、霉变、生虫、污垢不洁、混有异物或其他感官性状异常、超过保质期限的食品。</w:t>
            </w:r>
          </w:p>
          <w:p>
            <w:pPr>
              <w:jc w:val="both"/>
            </w:pPr>
            <w:r>
              <w:rPr>
                <w:sz w:val="24"/>
              </w:rPr>
              <w:t>（2) 食品包装必须符合国家规范。供应的食品不得存放在有害、有毒的容器内。食品包装上必须使用原产地标识，应注明：制造商名称和厂址、食品名称和重（容）量、生产日期和保质期限以及规格和SC认证等。</w:t>
            </w:r>
          </w:p>
          <w:p>
            <w:pPr>
              <w:jc w:val="both"/>
            </w:pPr>
            <w:r>
              <w:rPr>
                <w:sz w:val="24"/>
              </w:rPr>
              <w:t>（3）对不符合采购要求的食品由验收人员提出清退，退货前应实行留板备案，如双方对质量争议可送国家质监部门检测。对缺斤短两（或含水量超标）的应按实际缺少重量(或超标含水量)进行扣减。</w:t>
            </w:r>
          </w:p>
        </w:tc>
      </w:tr>
      <w:tr>
        <w:tc>
          <w:tcPr>
            <w:tcW w:type="dxa" w:w="2076"/>
          </w:tcPr>
          <w:p/>
        </w:tc>
        <w:tc>
          <w:tcPr>
            <w:tcW w:type="dxa" w:w="415"/>
          </w:tcPr>
          <w:p>
            <w:r>
              <w:rPr/>
              <w:t>18</w:t>
            </w:r>
          </w:p>
        </w:tc>
        <w:tc>
          <w:tcPr>
            <w:tcW w:type="dxa" w:w="5814"/>
          </w:tcPr>
          <w:p>
            <w:r>
              <w:rPr>
                <w:b/>
                <w:sz w:val="24"/>
              </w:rPr>
              <w:t>6.</w:t>
            </w:r>
            <w:r>
              <w:rPr>
                <w:b/>
                <w:sz w:val="24"/>
              </w:rPr>
              <w:t>食品验收要求</w:t>
            </w:r>
          </w:p>
        </w:tc>
      </w:tr>
      <w:tr>
        <w:tc>
          <w:tcPr>
            <w:tcW w:type="dxa" w:w="2076"/>
          </w:tcPr>
          <w:p/>
        </w:tc>
        <w:tc>
          <w:tcPr>
            <w:tcW w:type="dxa" w:w="415"/>
          </w:tcPr>
          <w:p>
            <w:r>
              <w:rPr/>
              <w:t>19</w:t>
            </w:r>
          </w:p>
        </w:tc>
        <w:tc>
          <w:tcPr>
            <w:tcW w:type="dxa" w:w="5814"/>
          </w:tcPr>
          <w:p>
            <w:r>
              <w:rPr/>
              <w:t>6.1. 做好卸货前的检查。采购人和中标人双方的验收人员卸货前应对场地和验收设备做好准备，并对商品的外观质量进行初步了解。</w:t>
            </w:r>
          </w:p>
        </w:tc>
      </w:tr>
      <w:tr>
        <w:tc>
          <w:tcPr>
            <w:tcW w:type="dxa" w:w="2076"/>
          </w:tcPr>
          <w:p/>
        </w:tc>
        <w:tc>
          <w:tcPr>
            <w:tcW w:type="dxa" w:w="415"/>
          </w:tcPr>
          <w:p>
            <w:r>
              <w:rPr/>
              <w:t>20</w:t>
            </w:r>
          </w:p>
        </w:tc>
        <w:tc>
          <w:tcPr>
            <w:tcW w:type="dxa" w:w="5814"/>
          </w:tcPr>
          <w:p>
            <w:r>
              <w:rPr/>
              <w:t>6.2. 采取现场验收的方式，验收人员应认真检查物资的质量，按索票、验证—抽查—过磅（清点）—入库的程序完成验收，中标人可提供原件的留原件，原件只有一份而无法提供给采购人的查验原件后提供复印件给采购人留存。</w:t>
            </w:r>
          </w:p>
        </w:tc>
      </w:tr>
      <w:tr>
        <w:tc>
          <w:tcPr>
            <w:tcW w:type="dxa" w:w="2076"/>
          </w:tcPr>
          <w:p/>
        </w:tc>
        <w:tc>
          <w:tcPr>
            <w:tcW w:type="dxa" w:w="415"/>
          </w:tcPr>
          <w:p>
            <w:r>
              <w:rPr/>
              <w:t>21</w:t>
            </w:r>
          </w:p>
        </w:tc>
        <w:tc>
          <w:tcPr>
            <w:tcW w:type="dxa" w:w="5814"/>
          </w:tcPr>
          <w:p>
            <w:r>
              <w:rPr/>
              <w:t>6.3. 每批次每种货物均抽查验收。</w:t>
            </w:r>
          </w:p>
        </w:tc>
      </w:tr>
      <w:tr>
        <w:tc>
          <w:tcPr>
            <w:tcW w:type="dxa" w:w="2076"/>
          </w:tcPr>
          <w:p/>
        </w:tc>
        <w:tc>
          <w:tcPr>
            <w:tcW w:type="dxa" w:w="415"/>
          </w:tcPr>
          <w:p>
            <w:r>
              <w:rPr/>
              <w:t>22</w:t>
            </w:r>
          </w:p>
        </w:tc>
        <w:tc>
          <w:tcPr>
            <w:tcW w:type="dxa" w:w="5814"/>
          </w:tcPr>
          <w:p>
            <w:r>
              <w:rPr/>
              <w:t>6.4. 按产品质量要求对货物质量进行抽查。</w:t>
            </w:r>
          </w:p>
        </w:tc>
      </w:tr>
      <w:tr>
        <w:tc>
          <w:tcPr>
            <w:tcW w:type="dxa" w:w="2076"/>
          </w:tcPr>
          <w:p/>
        </w:tc>
        <w:tc>
          <w:tcPr>
            <w:tcW w:type="dxa" w:w="415"/>
          </w:tcPr>
          <w:p>
            <w:r>
              <w:rPr/>
              <w:t>23</w:t>
            </w:r>
          </w:p>
        </w:tc>
        <w:tc>
          <w:tcPr>
            <w:tcW w:type="dxa" w:w="5814"/>
          </w:tcPr>
          <w:p>
            <w:r>
              <w:rPr/>
              <w:t>6.5. 采购人有权对中标人提供的货物质量进行不定期抽样送检，由佛山市质量技术监督局或国家法定的质量鉴定单位进行质量鉴定。</w:t>
            </w:r>
          </w:p>
        </w:tc>
      </w:tr>
      <w:tr>
        <w:tc>
          <w:tcPr>
            <w:tcW w:type="dxa" w:w="2076"/>
          </w:tcPr>
          <w:p/>
        </w:tc>
        <w:tc>
          <w:tcPr>
            <w:tcW w:type="dxa" w:w="415"/>
          </w:tcPr>
          <w:p>
            <w:r>
              <w:rPr/>
              <w:t>24</w:t>
            </w:r>
          </w:p>
        </w:tc>
        <w:tc>
          <w:tcPr>
            <w:tcW w:type="dxa" w:w="5814"/>
          </w:tcPr>
          <w:p>
            <w:pPr>
              <w:jc w:val="both"/>
            </w:pPr>
            <w:r>
              <w:rPr>
                <w:sz w:val="24"/>
              </w:rPr>
              <w:t>6.6.</w:t>
            </w:r>
            <w:r>
              <w:rPr>
                <w:sz w:val="24"/>
              </w:rPr>
              <w:t>抽查发现食品安全质量问题的处理：</w:t>
            </w:r>
          </w:p>
          <w:p>
            <w:pPr>
              <w:jc w:val="both"/>
            </w:pPr>
            <w:r>
              <w:rPr>
                <w:sz w:val="24"/>
              </w:rPr>
              <w:t>（1）对危及人身安全的食品质量问题采取零容忍措施，一经发现，当日所送同批次产品全部退货。</w:t>
            </w:r>
          </w:p>
          <w:p>
            <w:pPr>
              <w:jc w:val="both"/>
            </w:pPr>
            <w:r>
              <w:rPr>
                <w:sz w:val="24"/>
              </w:rPr>
              <w:t>（2）若抽查未发现问题，而在加工食用前发现部分产品质量问题，采购人将立即通知中标人，并将问题产品作退货处理。</w:t>
            </w:r>
          </w:p>
          <w:p>
            <w:r>
              <w:rPr>
                <w:sz w:val="24"/>
              </w:rPr>
              <w:t>（3）采购人退货后将记录在案，并对该中标人予以处罚，除要承担因此产生的一切损失和费用外，同时采购人有权取消该中标人供货资格。</w:t>
            </w:r>
          </w:p>
        </w:tc>
      </w:tr>
      <w:tr>
        <w:tc>
          <w:tcPr>
            <w:tcW w:type="dxa" w:w="2076"/>
          </w:tcPr>
          <w:p/>
        </w:tc>
        <w:tc>
          <w:tcPr>
            <w:tcW w:type="dxa" w:w="415"/>
          </w:tcPr>
          <w:p>
            <w:r>
              <w:rPr/>
              <w:t>25</w:t>
            </w:r>
          </w:p>
        </w:tc>
        <w:tc>
          <w:tcPr>
            <w:tcW w:type="dxa" w:w="5814"/>
          </w:tcPr>
          <w:p>
            <w:r>
              <w:rPr/>
              <w:t>6.7. 整批产品无或缺少《溯源标准及要求》中提及的相应票证的全部退货。</w:t>
            </w:r>
          </w:p>
        </w:tc>
      </w:tr>
      <w:tr>
        <w:tc>
          <w:tcPr>
            <w:tcW w:type="dxa" w:w="2076"/>
          </w:tcPr>
          <w:p/>
        </w:tc>
        <w:tc>
          <w:tcPr>
            <w:tcW w:type="dxa" w:w="415"/>
          </w:tcPr>
          <w:p>
            <w:r>
              <w:rPr/>
              <w:t>26</w:t>
            </w:r>
          </w:p>
        </w:tc>
        <w:tc>
          <w:tcPr>
            <w:tcW w:type="dxa" w:w="5814"/>
          </w:tcPr>
          <w:p>
            <w:r>
              <w:rPr/>
              <w:t>6.8. 货物的质量问题争议及解决办法：因货物的质量问题发生争议，由佛山市质量技术监督局或国家法定的质量鉴定单位进行质量鉴定。货物符合质量标准的，鉴定费由采购人承担；货物不符合质量标准的，鉴定费由中标人承担，并且采购人有权追究中标人的相关责任。</w:t>
            </w:r>
          </w:p>
        </w:tc>
      </w:tr>
      <w:tr>
        <w:tc>
          <w:tcPr>
            <w:tcW w:type="dxa" w:w="2076"/>
          </w:tcPr>
          <w:p/>
        </w:tc>
        <w:tc>
          <w:tcPr>
            <w:tcW w:type="dxa" w:w="415"/>
          </w:tcPr>
          <w:p>
            <w:r>
              <w:rPr/>
              <w:t>27</w:t>
            </w:r>
          </w:p>
        </w:tc>
        <w:tc>
          <w:tcPr>
            <w:tcW w:type="dxa" w:w="5814"/>
          </w:tcPr>
          <w:p>
            <w:r>
              <w:rPr/>
              <w:t>6.9. 退（补）货流程：对不符合采购要求的食品由验收人员提出清退，如双方对质量或重量有争议的可送具有检验资质的部门检测，同时留样备检，对数量不足或退货的，责成中标人以不影响医院伙食供应为前提尽快补送。</w:t>
            </w:r>
          </w:p>
        </w:tc>
      </w:tr>
      <w:tr>
        <w:tc>
          <w:tcPr>
            <w:tcW w:type="dxa" w:w="2076"/>
          </w:tcPr>
          <w:p/>
        </w:tc>
        <w:tc>
          <w:tcPr>
            <w:tcW w:type="dxa" w:w="415"/>
          </w:tcPr>
          <w:p>
            <w:r>
              <w:rPr/>
              <w:t>28</w:t>
            </w:r>
          </w:p>
        </w:tc>
        <w:tc>
          <w:tcPr>
            <w:tcW w:type="dxa" w:w="5814"/>
          </w:tcPr>
          <w:p>
            <w:r>
              <w:rPr/>
              <w:t>6.10. 验收记录：采购人对每次验收的物资均记录物资名称、数量、验收情况等事项，并由中标人签名确认。</w:t>
            </w:r>
          </w:p>
        </w:tc>
      </w:tr>
      <w:tr>
        <w:tc>
          <w:tcPr>
            <w:tcW w:type="dxa" w:w="2076"/>
          </w:tcPr>
          <w:p/>
        </w:tc>
        <w:tc>
          <w:tcPr>
            <w:tcW w:type="dxa" w:w="415"/>
          </w:tcPr>
          <w:p>
            <w:r>
              <w:rPr/>
              <w:t>29</w:t>
            </w:r>
          </w:p>
        </w:tc>
        <w:tc>
          <w:tcPr>
            <w:tcW w:type="dxa" w:w="5814"/>
          </w:tcPr>
          <w:p>
            <w:pPr>
              <w:jc w:val="both"/>
            </w:pPr>
            <w:r>
              <w:rPr>
                <w:sz w:val="24"/>
              </w:rPr>
              <w:t>6.11.</w:t>
            </w:r>
            <w:r>
              <w:rPr>
                <w:sz w:val="24"/>
              </w:rPr>
              <w:t>经验收抽查检测发现以下食品，报食品药品监督管理部门进行立案处罚。除将接受食品安全法处罚外，还应承担招标文件与合同所涉及的相关责任。</w:t>
            </w:r>
          </w:p>
          <w:p>
            <w:pPr>
              <w:jc w:val="both"/>
            </w:pPr>
            <w:r>
              <w:rPr>
                <w:sz w:val="24"/>
              </w:rPr>
              <w:t>（1）用非食品原料生产的食品或添加食品添加剂以外的化学物质和其他可能危害人体健康物质的食品，或者用回收食品作为原料生产的食品。</w:t>
            </w:r>
          </w:p>
          <w:p>
            <w:pPr>
              <w:jc w:val="both"/>
            </w:pPr>
            <w:r>
              <w:rPr>
                <w:sz w:val="24"/>
              </w:rPr>
              <w:t>（2）检测发现致病性微生物、农药残留、兽药残留、重金属、污染物质以及其他危害人体健康的物质含量超过食品安全标准限量的食品。</w:t>
            </w:r>
          </w:p>
          <w:p>
            <w:pPr>
              <w:jc w:val="both"/>
            </w:pPr>
            <w:r>
              <w:rPr>
                <w:sz w:val="24"/>
              </w:rPr>
              <w:t>（3）营养成分不符合食品安全标准限量的乳制品。</w:t>
            </w:r>
          </w:p>
          <w:p>
            <w:pPr>
              <w:jc w:val="both"/>
            </w:pPr>
            <w:r>
              <w:rPr>
                <w:sz w:val="24"/>
              </w:rPr>
              <w:t>（4）腐败变质、油脂酸败、霉变生虫、污秽不洁、混有异物、参假掺杂或者感官性状异常的食品。</w:t>
            </w:r>
          </w:p>
          <w:p>
            <w:pPr>
              <w:jc w:val="both"/>
            </w:pPr>
            <w:r>
              <w:rPr>
                <w:sz w:val="24"/>
              </w:rPr>
              <w:t>（5）被包装材料、容器、运输工具等污染的食品。</w:t>
            </w:r>
          </w:p>
          <w:p>
            <w:pPr>
              <w:jc w:val="both"/>
            </w:pPr>
            <w:r>
              <w:rPr>
                <w:sz w:val="24"/>
              </w:rPr>
              <w:t>（6）超过保质期的食品。</w:t>
            </w:r>
          </w:p>
          <w:p>
            <w:pPr>
              <w:jc w:val="both"/>
            </w:pPr>
            <w:r>
              <w:rPr>
                <w:sz w:val="24"/>
              </w:rPr>
              <w:t>（7）无标签的预包装食品。</w:t>
            </w:r>
          </w:p>
          <w:p>
            <w:pPr>
              <w:jc w:val="both"/>
            </w:pPr>
            <w:r>
              <w:rPr>
                <w:sz w:val="24"/>
              </w:rPr>
              <w:t>（8）国家为防病等特殊需要明令禁止生产经营的食品。</w:t>
            </w:r>
          </w:p>
          <w:p>
            <w:pPr>
              <w:jc w:val="both"/>
            </w:pPr>
            <w:r>
              <w:rPr>
                <w:sz w:val="24"/>
              </w:rPr>
              <w:t>（9）其他不符合食品安全标准或者要求的食品。</w:t>
            </w:r>
          </w:p>
        </w:tc>
      </w:tr>
      <w:tr>
        <w:tc>
          <w:tcPr>
            <w:tcW w:type="dxa" w:w="2076"/>
          </w:tcPr>
          <w:p/>
        </w:tc>
        <w:tc>
          <w:tcPr>
            <w:tcW w:type="dxa" w:w="415"/>
          </w:tcPr>
          <w:p>
            <w:r>
              <w:rPr/>
              <w:t>30</w:t>
            </w:r>
          </w:p>
        </w:tc>
        <w:tc>
          <w:tcPr>
            <w:tcW w:type="dxa" w:w="5814"/>
          </w:tcPr>
          <w:p>
            <w:r>
              <w:rPr/>
              <w:t>6.12. 中标人提供有毒食品的，造成食品安全事故的，经有关单位鉴定原因后，如确实为中标人提供之食品问题，中标人必须负担全数医药费，采购人取消中标人供货资格和供货合同，中标人同时承担相应的民事及刑事法律责任及放弃先诉抗辩权。</w:t>
            </w:r>
          </w:p>
        </w:tc>
      </w:tr>
      <w:tr>
        <w:tc>
          <w:tcPr>
            <w:tcW w:type="dxa" w:w="2076"/>
          </w:tcPr>
          <w:p/>
        </w:tc>
        <w:tc>
          <w:tcPr>
            <w:tcW w:type="dxa" w:w="415"/>
          </w:tcPr>
          <w:p>
            <w:r>
              <w:rPr/>
              <w:t>31</w:t>
            </w:r>
          </w:p>
        </w:tc>
        <w:tc>
          <w:tcPr>
            <w:tcW w:type="dxa" w:w="5814"/>
          </w:tcPr>
          <w:p>
            <w:r>
              <w:rPr>
                <w:b/>
                <w:sz w:val="24"/>
              </w:rPr>
              <w:t>7.</w:t>
            </w:r>
            <w:r>
              <w:rPr>
                <w:b/>
                <w:sz w:val="24"/>
              </w:rPr>
              <w:t>配送要求</w:t>
            </w:r>
          </w:p>
        </w:tc>
      </w:tr>
      <w:tr>
        <w:tc>
          <w:tcPr>
            <w:tcW w:type="dxa" w:w="2076"/>
          </w:tcPr>
          <w:p/>
        </w:tc>
        <w:tc>
          <w:tcPr>
            <w:tcW w:type="dxa" w:w="415"/>
          </w:tcPr>
          <w:p>
            <w:r>
              <w:rPr/>
              <w:t>32</w:t>
            </w:r>
          </w:p>
        </w:tc>
        <w:tc>
          <w:tcPr>
            <w:tcW w:type="dxa" w:w="5814"/>
          </w:tcPr>
          <w:p>
            <w:r>
              <w:rPr/>
              <w:t>7.1. 在采购人未签收之前，货物的所有权和风险属于中标人，货物发生遗失、损坏由中标人负责。</w:t>
            </w:r>
          </w:p>
        </w:tc>
      </w:tr>
      <w:tr>
        <w:tc>
          <w:tcPr>
            <w:tcW w:type="dxa" w:w="2076"/>
          </w:tcPr>
          <w:p/>
        </w:tc>
        <w:tc>
          <w:tcPr>
            <w:tcW w:type="dxa" w:w="415"/>
          </w:tcPr>
          <w:p>
            <w:r>
              <w:rPr/>
              <w:t>33</w:t>
            </w:r>
          </w:p>
        </w:tc>
        <w:tc>
          <w:tcPr>
            <w:tcW w:type="dxa" w:w="5814"/>
          </w:tcPr>
          <w:p>
            <w:r>
              <w:rPr/>
              <w:t>7.2. 采购人提前一天以邮件、传真或电话的方式向中标人下订单，订单内容包括所要采购的货物名称、规格、数量等。</w:t>
            </w:r>
          </w:p>
        </w:tc>
      </w:tr>
      <w:tr>
        <w:tc>
          <w:tcPr>
            <w:tcW w:type="dxa" w:w="2076"/>
          </w:tcPr>
          <w:p/>
        </w:tc>
        <w:tc>
          <w:tcPr>
            <w:tcW w:type="dxa" w:w="415"/>
          </w:tcPr>
          <w:p>
            <w:r>
              <w:rPr/>
              <w:t>34</w:t>
            </w:r>
          </w:p>
        </w:tc>
        <w:tc>
          <w:tcPr>
            <w:tcW w:type="dxa" w:w="5814"/>
          </w:tcPr>
          <w:p>
            <w:r>
              <w:rPr/>
              <w:t>7.3. 中标人必须在采购人指定时间内将采购人所订购的货物材料送至采购人指定的地点。若采购人临时修改订单内容的，中标人必须在接到通知后的60分钟内将货物材料送达，经采购人验收核对后才算完成。</w:t>
            </w:r>
          </w:p>
        </w:tc>
      </w:tr>
      <w:tr>
        <w:tc>
          <w:tcPr>
            <w:tcW w:type="dxa" w:w="2076"/>
          </w:tcPr>
          <w:p/>
        </w:tc>
        <w:tc>
          <w:tcPr>
            <w:tcW w:type="dxa" w:w="415"/>
          </w:tcPr>
          <w:p>
            <w:r>
              <w:rPr/>
              <w:t>35</w:t>
            </w:r>
          </w:p>
        </w:tc>
        <w:tc>
          <w:tcPr>
            <w:tcW w:type="dxa" w:w="5814"/>
          </w:tcPr>
          <w:p>
            <w:r>
              <w:rPr/>
              <w:t>7.4. 采购人有临时加急订单时，中标人应在采购人指定的时间内将订单货物送达。</w:t>
            </w:r>
          </w:p>
        </w:tc>
      </w:tr>
      <w:tr>
        <w:tc>
          <w:tcPr>
            <w:tcW w:type="dxa" w:w="2076"/>
          </w:tcPr>
          <w:p/>
        </w:tc>
        <w:tc>
          <w:tcPr>
            <w:tcW w:type="dxa" w:w="415"/>
          </w:tcPr>
          <w:p>
            <w:r>
              <w:rPr/>
              <w:t>36</w:t>
            </w:r>
          </w:p>
        </w:tc>
        <w:tc>
          <w:tcPr>
            <w:tcW w:type="dxa" w:w="5814"/>
          </w:tcPr>
          <w:p>
            <w:r>
              <w:rPr/>
              <w:t>7.5. 除客观不可抗力外，中标人不得推迟送货。如确需延迟送货的，中标人应在得知情况的同时告知采购人并征得采购人同意。</w:t>
            </w:r>
          </w:p>
        </w:tc>
      </w:tr>
      <w:tr>
        <w:tc>
          <w:tcPr>
            <w:tcW w:type="dxa" w:w="2076"/>
          </w:tcPr>
          <w:p/>
        </w:tc>
        <w:tc>
          <w:tcPr>
            <w:tcW w:type="dxa" w:w="415"/>
          </w:tcPr>
          <w:p>
            <w:r>
              <w:rPr/>
              <w:t>37</w:t>
            </w:r>
          </w:p>
        </w:tc>
        <w:tc>
          <w:tcPr>
            <w:tcW w:type="dxa" w:w="5814"/>
          </w:tcPr>
          <w:p>
            <w:r>
              <w:rPr/>
              <w:t>7.6. 中标人必须负责所订货物的运输、搬运等工作，所产生的费用由中标人负责。</w:t>
            </w:r>
          </w:p>
        </w:tc>
      </w:tr>
      <w:tr>
        <w:tc>
          <w:tcPr>
            <w:tcW w:type="dxa" w:w="2076"/>
          </w:tcPr>
          <w:p/>
        </w:tc>
        <w:tc>
          <w:tcPr>
            <w:tcW w:type="dxa" w:w="415"/>
          </w:tcPr>
          <w:p>
            <w:r>
              <w:rPr/>
              <w:t>38</w:t>
            </w:r>
          </w:p>
        </w:tc>
        <w:tc>
          <w:tcPr>
            <w:tcW w:type="dxa" w:w="5814"/>
          </w:tcPr>
          <w:p>
            <w:r>
              <w:rPr/>
              <w:t>7.7. 每次送货，中标人必须安排不少于2个送货员及不少于1辆专车负责送货。中标人负责货物的运输、过秤，并协助采购人验收货物，货物的品种和重量以采购人验收的结果为准。</w:t>
            </w:r>
          </w:p>
        </w:tc>
      </w:tr>
      <w:tr>
        <w:tc>
          <w:tcPr>
            <w:tcW w:type="dxa" w:w="2076"/>
          </w:tcPr>
          <w:p/>
        </w:tc>
        <w:tc>
          <w:tcPr>
            <w:tcW w:type="dxa" w:w="415"/>
          </w:tcPr>
          <w:p>
            <w:r>
              <w:rPr/>
              <w:t>39</w:t>
            </w:r>
          </w:p>
        </w:tc>
        <w:tc>
          <w:tcPr>
            <w:tcW w:type="dxa" w:w="5814"/>
          </w:tcPr>
          <w:p>
            <w:r>
              <w:rPr/>
              <w:t>7.8. 中标人必须严格按照采购人的订单配送商品的数量，不得随意增减数量，否则，采购人有权拒收。如因市场流通问题确实需要变更的，应事先书面申请，并经采购人同意后方可变更。</w:t>
            </w:r>
          </w:p>
        </w:tc>
      </w:tr>
      <w:tr>
        <w:tc>
          <w:tcPr>
            <w:tcW w:type="dxa" w:w="2076"/>
          </w:tcPr>
          <w:p/>
        </w:tc>
        <w:tc>
          <w:tcPr>
            <w:tcW w:type="dxa" w:w="415"/>
          </w:tcPr>
          <w:p>
            <w:r>
              <w:rPr/>
              <w:t>40</w:t>
            </w:r>
          </w:p>
        </w:tc>
        <w:tc>
          <w:tcPr>
            <w:tcW w:type="dxa" w:w="5814"/>
          </w:tcPr>
          <w:p>
            <w:r>
              <w:rPr/>
              <w:t>7.9. 除客观不可抗力外，中标人不得更改送货内容。如确需变更供货内容的，中标人应在得知情况的同时告知采购人并征得采购人同意，经发现中标人有私自更改订单中货品时以违约论处，由此产生的一切损失和费用由中标人承担。</w:t>
            </w:r>
          </w:p>
        </w:tc>
      </w:tr>
      <w:tr>
        <w:tc>
          <w:tcPr>
            <w:tcW w:type="dxa" w:w="2076"/>
          </w:tcPr>
          <w:p/>
        </w:tc>
        <w:tc>
          <w:tcPr>
            <w:tcW w:type="dxa" w:w="415"/>
          </w:tcPr>
          <w:p>
            <w:r>
              <w:rPr/>
              <w:t>41</w:t>
            </w:r>
          </w:p>
        </w:tc>
        <w:tc>
          <w:tcPr>
            <w:tcW w:type="dxa" w:w="5814"/>
          </w:tcPr>
          <w:p>
            <w:r>
              <w:rPr/>
              <w:t>7.10. 采购人发现新购货物不能正常使用的，中标人应无条件退换。中标人未能履行招标文件和合同所定事项，或供应不合格的、假冒伪劣、以次充好的商品，采购人退货后将记录在案，并对中标人予以处罚，除要承担因此产生的一切损失和费用外，情节严重的采购人可终止合同，取消其供货资格。</w:t>
            </w:r>
          </w:p>
        </w:tc>
      </w:tr>
      <w:tr>
        <w:tc>
          <w:tcPr>
            <w:tcW w:type="dxa" w:w="2076"/>
          </w:tcPr>
          <w:p/>
        </w:tc>
        <w:tc>
          <w:tcPr>
            <w:tcW w:type="dxa" w:w="415"/>
          </w:tcPr>
          <w:p>
            <w:r>
              <w:rPr/>
              <w:t>42</w:t>
            </w:r>
          </w:p>
        </w:tc>
        <w:tc>
          <w:tcPr>
            <w:tcW w:type="dxa" w:w="5814"/>
          </w:tcPr>
          <w:p>
            <w:r>
              <w:rPr/>
              <w:t>7.11. 中标人所供商品在保质期出现非人为损坏的，中标人应承诺提供替换服务，因替换货物产生的费用由中标人负责。</w:t>
            </w:r>
          </w:p>
        </w:tc>
      </w:tr>
      <w:tr>
        <w:tc>
          <w:tcPr>
            <w:tcW w:type="dxa" w:w="2076"/>
          </w:tcPr>
          <w:p/>
        </w:tc>
        <w:tc>
          <w:tcPr>
            <w:tcW w:type="dxa" w:w="415"/>
          </w:tcPr>
          <w:p>
            <w:r>
              <w:rPr/>
              <w:t>43</w:t>
            </w:r>
          </w:p>
        </w:tc>
        <w:tc>
          <w:tcPr>
            <w:tcW w:type="dxa" w:w="5814"/>
          </w:tcPr>
          <w:p>
            <w:r>
              <w:rPr/>
              <w:t>7.12. 中标人应保证所提供的货物绝对质量可靠，如出现食物中毒事故，送卫生、检疫部门鉴定属于中标人责任的，一切责任由中标人承担，采购人有权无条件终止合同。如物品非因采购人人为而出现质量问题由中标人包换或包退，所造成的经济损失由中标人负责。</w:t>
            </w:r>
          </w:p>
        </w:tc>
      </w:tr>
      <w:tr>
        <w:tc>
          <w:tcPr>
            <w:tcW w:type="dxa" w:w="2076"/>
          </w:tcPr>
          <w:p/>
        </w:tc>
        <w:tc>
          <w:tcPr>
            <w:tcW w:type="dxa" w:w="415"/>
          </w:tcPr>
          <w:p>
            <w:r>
              <w:rPr/>
              <w:t>44</w:t>
            </w:r>
          </w:p>
        </w:tc>
        <w:tc>
          <w:tcPr>
            <w:tcW w:type="dxa" w:w="5814"/>
          </w:tcPr>
          <w:p>
            <w:r>
              <w:rPr/>
              <w:t>7.13. 相关监督或检测部门对中标人供应的物资进行不定时抽查及检测时，发现问题归属于中标人的，一切责任由中标人承担。</w:t>
            </w:r>
          </w:p>
        </w:tc>
      </w:tr>
      <w:tr>
        <w:tc>
          <w:tcPr>
            <w:tcW w:type="dxa" w:w="2076"/>
          </w:tcPr>
          <w:p/>
        </w:tc>
        <w:tc>
          <w:tcPr>
            <w:tcW w:type="dxa" w:w="415"/>
          </w:tcPr>
          <w:p>
            <w:r>
              <w:rPr/>
              <w:t>45</w:t>
            </w:r>
          </w:p>
        </w:tc>
        <w:tc>
          <w:tcPr>
            <w:tcW w:type="dxa" w:w="5814"/>
          </w:tcPr>
          <w:p>
            <w:r>
              <w:rPr/>
              <w:t>7.14.做好配送车辆及用具的新冠病毒消毒工作。如出现因疫情封闭或封控情况，中标人应提前制定相应的应急预案，确保食材按时正常配送到采购人指定的地点。</w:t>
            </w:r>
          </w:p>
        </w:tc>
      </w:tr>
      <w:tr>
        <w:tc>
          <w:tcPr>
            <w:tcW w:type="dxa" w:w="2076"/>
          </w:tcPr>
          <w:p/>
        </w:tc>
        <w:tc>
          <w:tcPr>
            <w:tcW w:type="dxa" w:w="415"/>
          </w:tcPr>
          <w:p>
            <w:r>
              <w:rPr/>
              <w:t>46</w:t>
            </w:r>
          </w:p>
        </w:tc>
        <w:tc>
          <w:tcPr>
            <w:tcW w:type="dxa" w:w="5814"/>
          </w:tcPr>
          <w:p>
            <w:pPr>
              <w:jc w:val="both"/>
            </w:pPr>
            <w:r>
              <w:rPr>
                <w:b/>
                <w:color w:val="000000"/>
                <w:sz w:val="24"/>
              </w:rPr>
              <w:t>8.</w:t>
            </w:r>
            <w:r>
              <w:rPr>
                <w:b/>
                <w:color w:val="000000"/>
                <w:sz w:val="24"/>
              </w:rPr>
              <w:t>考核标准</w:t>
            </w:r>
          </w:p>
          <w:p>
            <w:pPr>
              <w:jc w:val="both"/>
            </w:pPr>
            <w:r>
              <w:rPr>
                <w:color w:val="000000"/>
                <w:sz w:val="24"/>
              </w:rPr>
              <w:t>8.1</w:t>
            </w:r>
            <w:r>
              <w:rPr>
                <w:color w:val="000000"/>
                <w:sz w:val="24"/>
              </w:rPr>
              <w:t>、采购人在服务期限内对供货的中标人实行每月考核，一年内出现三次被扣15分（含）以上即终止合同，考核制度标准中规定终止供货资格的条款按规定执行，中标人须对采购人作出经济补偿并承担一切责任，采购人有权根据实际情况修改调整考核内容。</w:t>
            </w:r>
          </w:p>
          <w:p>
            <w:pPr>
              <w:jc w:val="both"/>
            </w:pPr>
            <w:r>
              <w:rPr>
                <w:color w:val="000000"/>
                <w:sz w:val="24"/>
              </w:rPr>
              <w:t>8.2</w:t>
            </w:r>
            <w:r>
              <w:rPr>
                <w:color w:val="000000"/>
                <w:sz w:val="24"/>
              </w:rPr>
              <w:t>、每月扣分超过10分的部分，按每分500元的标准予以处罚（扣罚总额以当月应结算金额的5%为限）。</w:t>
            </w:r>
          </w:p>
          <w:p>
            <w:pPr>
              <w:jc w:val="both"/>
            </w:pPr>
            <w:r>
              <w:rPr>
                <w:color w:val="000000"/>
                <w:sz w:val="24"/>
              </w:rPr>
              <w:t>8.3</w:t>
            </w:r>
            <w:r>
              <w:rPr>
                <w:color w:val="000000"/>
                <w:sz w:val="24"/>
              </w:rPr>
              <w:t>、考核标准：</w:t>
            </w:r>
          </w:p>
          <w:tbl>
            <w:tblPr>
              <w:tblBorders>
                <w:top w:val="none" w:color="000000" w:sz="4"/>
                <w:left w:val="none" w:color="000000" w:sz="4"/>
                <w:bottom w:val="none" w:color="000000" w:sz="4"/>
                <w:right w:val="none" w:color="000000" w:sz="4"/>
                <w:insideH w:val="none"/>
                <w:insideV w:val="none"/>
              </w:tblBorders>
            </w:tblPr>
            <w:tblGrid>
              <w:gridCol w:w="863"/>
              <w:gridCol w:w="4735"/>
            </w:tblGrid>
            <w:tr>
              <w:tc>
                <w:tcPr>
                  <w:tcW w:type="dxa" w:w="863"/>
                  <w:tcBorders>
                    <w:top w:val="single" w:color="000000" w:sz="4"/>
                    <w:left w:val="single" w:color="000000" w:sz="4"/>
                    <w:bottom w:val="single" w:color="000000" w:sz="4"/>
                    <w:right w:val="single" w:color="000000" w:sz="4"/>
                  </w:tcBorders>
                </w:tcPr>
                <w:p>
                  <w:pPr>
                    <w:jc w:val="center"/>
                  </w:pPr>
                  <w:r>
                    <w:rPr>
                      <w:b/>
                      <w:color w:val="000000"/>
                      <w:sz w:val="24"/>
                    </w:rPr>
                    <w:t>序号</w:t>
                  </w:r>
                </w:p>
              </w:tc>
              <w:tc>
                <w:tcPr>
                  <w:tcW w:type="dxa" w:w="4735"/>
                  <w:tcBorders>
                    <w:top w:val="single" w:color="000000" w:sz="4"/>
                    <w:left w:val="none" w:color="000000" w:sz="4"/>
                    <w:bottom w:val="single" w:color="000000" w:sz="4"/>
                    <w:right w:val="single" w:color="000000" w:sz="4"/>
                  </w:tcBorders>
                </w:tcPr>
                <w:p>
                  <w:pPr>
                    <w:jc w:val="center"/>
                  </w:pPr>
                  <w:r>
                    <w:rPr>
                      <w:b/>
                      <w:color w:val="000000"/>
                      <w:sz w:val="24"/>
                    </w:rPr>
                    <w:t>考核内容</w:t>
                  </w:r>
                </w:p>
              </w:tc>
            </w:tr>
            <w:tr>
              <w:tc>
                <w:tcPr>
                  <w:tcW w:type="dxa" w:w="863"/>
                  <w:tcBorders>
                    <w:top w:val="none" w:color="000000" w:sz="4"/>
                    <w:left w:val="single" w:color="000000" w:sz="4"/>
                    <w:bottom w:val="single" w:color="000000" w:sz="4"/>
                    <w:right w:val="single" w:color="000000" w:sz="4"/>
                  </w:tcBorders>
                </w:tcPr>
                <w:p>
                  <w:pPr>
                    <w:jc w:val="center"/>
                  </w:pPr>
                  <w:r>
                    <w:rPr>
                      <w:color w:val="000000"/>
                      <w:sz w:val="24"/>
                    </w:rPr>
                    <w:t>1</w:t>
                  </w:r>
                </w:p>
              </w:tc>
              <w:tc>
                <w:tcPr>
                  <w:tcW w:type="dxa" w:w="4735"/>
                  <w:tcBorders>
                    <w:top w:val="none" w:color="000000" w:sz="4"/>
                    <w:left w:val="none" w:color="000000" w:sz="4"/>
                    <w:bottom w:val="single" w:color="000000" w:sz="4"/>
                    <w:right w:val="single" w:color="000000" w:sz="4"/>
                  </w:tcBorders>
                </w:tcPr>
                <w:p>
                  <w:pPr>
                    <w:jc w:val="left"/>
                  </w:pPr>
                  <w:r>
                    <w:rPr>
                      <w:sz w:val="24"/>
                    </w:rPr>
                    <w:t>出现食物中毒，查明是中标人责任的，追究中标人经济及刑事责任，终止供货资格。</w:t>
                  </w:r>
                </w:p>
              </w:tc>
            </w:tr>
            <w:tr>
              <w:tc>
                <w:tcPr>
                  <w:tcW w:type="dxa" w:w="863"/>
                  <w:tcBorders>
                    <w:top w:val="none" w:color="000000" w:sz="4"/>
                    <w:left w:val="single" w:color="000000" w:sz="4"/>
                    <w:bottom w:val="single" w:color="000000" w:sz="4"/>
                    <w:right w:val="single" w:color="000000" w:sz="4"/>
                  </w:tcBorders>
                </w:tcPr>
                <w:p>
                  <w:pPr>
                    <w:jc w:val="center"/>
                  </w:pPr>
                  <w:r>
                    <w:rPr>
                      <w:color w:val="000000"/>
                      <w:sz w:val="24"/>
                    </w:rPr>
                    <w:t>2</w:t>
                  </w:r>
                </w:p>
              </w:tc>
              <w:tc>
                <w:tcPr>
                  <w:tcW w:type="dxa" w:w="4735"/>
                  <w:tcBorders>
                    <w:top w:val="none" w:color="000000" w:sz="4"/>
                    <w:left w:val="none" w:color="000000" w:sz="4"/>
                    <w:bottom w:val="single" w:color="000000" w:sz="4"/>
                    <w:right w:val="single" w:color="000000" w:sz="4"/>
                  </w:tcBorders>
                </w:tcPr>
                <w:p>
                  <w:pPr>
                    <w:jc w:val="left"/>
                  </w:pPr>
                  <w:r>
                    <w:rPr>
                      <w:sz w:val="24"/>
                    </w:rPr>
                    <w:t>中标人拒不履行合同义务，经采购人书面通知整改后拒不整改的，终止供货资格。</w:t>
                  </w:r>
                </w:p>
              </w:tc>
            </w:tr>
            <w:tr>
              <w:tc>
                <w:tcPr>
                  <w:tcW w:type="dxa" w:w="863"/>
                  <w:tcBorders>
                    <w:top w:val="none" w:color="000000" w:sz="4"/>
                    <w:left w:val="single" w:color="000000" w:sz="4"/>
                    <w:bottom w:val="single" w:color="000000" w:sz="4"/>
                    <w:right w:val="single" w:color="000000" w:sz="4"/>
                  </w:tcBorders>
                </w:tcPr>
                <w:p>
                  <w:pPr>
                    <w:jc w:val="center"/>
                  </w:pPr>
                  <w:r>
                    <w:rPr>
                      <w:color w:val="000000"/>
                      <w:sz w:val="24"/>
                    </w:rPr>
                    <w:t>3</w:t>
                  </w:r>
                </w:p>
              </w:tc>
              <w:tc>
                <w:tcPr>
                  <w:tcW w:type="dxa" w:w="4735"/>
                  <w:tcBorders>
                    <w:top w:val="none" w:color="000000" w:sz="4"/>
                    <w:left w:val="none" w:color="000000" w:sz="4"/>
                    <w:bottom w:val="single" w:color="000000" w:sz="4"/>
                    <w:right w:val="single" w:color="000000" w:sz="4"/>
                  </w:tcBorders>
                </w:tcPr>
                <w:p>
                  <w:pPr>
                    <w:jc w:val="left"/>
                  </w:pPr>
                  <w:r>
                    <w:rPr>
                      <w:sz w:val="24"/>
                    </w:rPr>
                    <w:t>中标人供货价格明显高于采购人当地物价水平，采购人发出降价书面通知后中标人不予降价的，终止供货资格。</w:t>
                  </w:r>
                </w:p>
              </w:tc>
            </w:tr>
            <w:tr>
              <w:tc>
                <w:tcPr>
                  <w:tcW w:type="dxa" w:w="863"/>
                  <w:tcBorders>
                    <w:top w:val="none" w:color="000000" w:sz="4"/>
                    <w:left w:val="single" w:color="000000" w:sz="4"/>
                    <w:bottom w:val="single" w:color="000000" w:sz="4"/>
                    <w:right w:val="single" w:color="000000" w:sz="4"/>
                  </w:tcBorders>
                </w:tcPr>
                <w:p>
                  <w:pPr>
                    <w:jc w:val="center"/>
                  </w:pPr>
                  <w:r>
                    <w:rPr>
                      <w:color w:val="000000"/>
                      <w:sz w:val="24"/>
                    </w:rPr>
                    <w:t>4</w:t>
                  </w:r>
                </w:p>
              </w:tc>
              <w:tc>
                <w:tcPr>
                  <w:tcW w:type="dxa" w:w="4735"/>
                  <w:tcBorders>
                    <w:top w:val="none" w:color="000000" w:sz="4"/>
                    <w:left w:val="none" w:color="000000" w:sz="4"/>
                    <w:bottom w:val="single" w:color="000000" w:sz="4"/>
                    <w:right w:val="single" w:color="000000" w:sz="4"/>
                  </w:tcBorders>
                </w:tcPr>
                <w:p>
                  <w:pPr>
                    <w:jc w:val="left"/>
                  </w:pPr>
                  <w:r>
                    <w:rPr>
                      <w:sz w:val="24"/>
                    </w:rPr>
                    <w:t>供应的货物保质期过期、腐败变质、油脂酸败、霉变生虫、污秽不洁、混有异物、参假掺杂，每次扣10分。</w:t>
                  </w:r>
                </w:p>
              </w:tc>
            </w:tr>
            <w:tr>
              <w:tc>
                <w:tcPr>
                  <w:tcW w:type="dxa" w:w="863"/>
                  <w:tcBorders>
                    <w:top w:val="none" w:color="000000" w:sz="4"/>
                    <w:left w:val="single" w:color="000000" w:sz="4"/>
                    <w:bottom w:val="single" w:color="000000" w:sz="4"/>
                    <w:right w:val="single" w:color="000000" w:sz="4"/>
                  </w:tcBorders>
                </w:tcPr>
                <w:p>
                  <w:pPr>
                    <w:jc w:val="center"/>
                  </w:pPr>
                  <w:r>
                    <w:rPr>
                      <w:color w:val="000000"/>
                      <w:sz w:val="24"/>
                    </w:rPr>
                    <w:t>5</w:t>
                  </w:r>
                </w:p>
              </w:tc>
              <w:tc>
                <w:tcPr>
                  <w:tcW w:type="dxa" w:w="4735"/>
                  <w:tcBorders>
                    <w:top w:val="none" w:color="000000" w:sz="4"/>
                    <w:left w:val="none" w:color="000000" w:sz="4"/>
                    <w:bottom w:val="single" w:color="000000" w:sz="4"/>
                    <w:right w:val="single" w:color="000000" w:sz="4"/>
                  </w:tcBorders>
                </w:tcPr>
                <w:p>
                  <w:pPr>
                    <w:jc w:val="left"/>
                  </w:pPr>
                  <w:r>
                    <w:rPr>
                      <w:sz w:val="24"/>
                    </w:rPr>
                    <w:t>佛山市市场监督管理局或相关监督管理部门或采购人对中标人及供应货物进行不定时抽查检测，如抽查检测发现不符合国家标准的，每发现每次扣5分。</w:t>
                  </w:r>
                </w:p>
              </w:tc>
            </w:tr>
            <w:tr>
              <w:tc>
                <w:tcPr>
                  <w:tcW w:type="dxa" w:w="863"/>
                  <w:tcBorders>
                    <w:top w:val="none" w:color="000000" w:sz="4"/>
                    <w:left w:val="single" w:color="000000" w:sz="4"/>
                    <w:bottom w:val="single" w:color="000000" w:sz="4"/>
                    <w:right w:val="single" w:color="000000" w:sz="4"/>
                  </w:tcBorders>
                </w:tcPr>
                <w:p>
                  <w:pPr>
                    <w:jc w:val="center"/>
                  </w:pPr>
                  <w:r>
                    <w:rPr>
                      <w:color w:val="000000"/>
                      <w:sz w:val="24"/>
                    </w:rPr>
                    <w:t>6</w:t>
                  </w:r>
                </w:p>
              </w:tc>
              <w:tc>
                <w:tcPr>
                  <w:tcW w:type="dxa" w:w="4735"/>
                  <w:tcBorders>
                    <w:top w:val="none" w:color="000000" w:sz="4"/>
                    <w:left w:val="none" w:color="000000" w:sz="4"/>
                    <w:bottom w:val="single" w:color="000000" w:sz="4"/>
                    <w:right w:val="single" w:color="000000" w:sz="4"/>
                  </w:tcBorders>
                </w:tcPr>
                <w:p>
                  <w:pPr>
                    <w:jc w:val="left"/>
                  </w:pPr>
                  <w:r>
                    <w:rPr>
                      <w:sz w:val="24"/>
                    </w:rPr>
                    <w:t>供货不按要求提供票据证明或票据证明不齐全的,每次扣5分。</w:t>
                  </w:r>
                </w:p>
              </w:tc>
            </w:tr>
            <w:tr>
              <w:tc>
                <w:tcPr>
                  <w:tcW w:type="dxa" w:w="863"/>
                  <w:tcBorders>
                    <w:top w:val="none" w:color="000000" w:sz="4"/>
                    <w:left w:val="single" w:color="000000" w:sz="4"/>
                    <w:bottom w:val="single" w:color="000000" w:sz="4"/>
                    <w:right w:val="single" w:color="000000" w:sz="4"/>
                  </w:tcBorders>
                </w:tcPr>
                <w:p>
                  <w:pPr>
                    <w:jc w:val="center"/>
                  </w:pPr>
                  <w:r>
                    <w:rPr>
                      <w:color w:val="000000"/>
                      <w:sz w:val="24"/>
                    </w:rPr>
                    <w:t>7</w:t>
                  </w:r>
                </w:p>
              </w:tc>
              <w:tc>
                <w:tcPr>
                  <w:tcW w:type="dxa" w:w="4735"/>
                  <w:tcBorders>
                    <w:top w:val="none" w:color="000000" w:sz="4"/>
                    <w:left w:val="none" w:color="000000" w:sz="4"/>
                    <w:bottom w:val="single" w:color="000000" w:sz="4"/>
                    <w:right w:val="single" w:color="000000" w:sz="4"/>
                  </w:tcBorders>
                </w:tcPr>
                <w:p>
                  <w:pPr>
                    <w:jc w:val="left"/>
                  </w:pPr>
                  <w:r>
                    <w:rPr>
                      <w:sz w:val="24"/>
                    </w:rPr>
                    <w:t>不按照采购人指定时间、地点送货的，每次扣5分。</w:t>
                  </w:r>
                </w:p>
              </w:tc>
            </w:tr>
            <w:tr>
              <w:tc>
                <w:tcPr>
                  <w:tcW w:type="dxa" w:w="863"/>
                  <w:tcBorders>
                    <w:top w:val="none" w:color="000000" w:sz="4"/>
                    <w:left w:val="single" w:color="000000" w:sz="4"/>
                    <w:bottom w:val="single" w:color="000000" w:sz="4"/>
                    <w:right w:val="single" w:color="000000" w:sz="4"/>
                  </w:tcBorders>
                </w:tcPr>
                <w:p>
                  <w:pPr>
                    <w:jc w:val="center"/>
                  </w:pPr>
                  <w:r>
                    <w:rPr>
                      <w:color w:val="000000"/>
                      <w:sz w:val="24"/>
                    </w:rPr>
                    <w:t>8</w:t>
                  </w:r>
                </w:p>
              </w:tc>
              <w:tc>
                <w:tcPr>
                  <w:tcW w:type="dxa" w:w="4735"/>
                  <w:tcBorders>
                    <w:top w:val="none" w:color="000000" w:sz="4"/>
                    <w:left w:val="none" w:color="000000" w:sz="4"/>
                    <w:bottom w:val="single" w:color="000000" w:sz="4"/>
                    <w:right w:val="single" w:color="000000" w:sz="4"/>
                  </w:tcBorders>
                </w:tcPr>
                <w:p>
                  <w:pPr>
                    <w:jc w:val="left"/>
                  </w:pPr>
                  <w:r>
                    <w:rPr>
                      <w:sz w:val="24"/>
                    </w:rPr>
                    <w:t>不按照采购人要求对货物作前期加工的，每次扣5分。</w:t>
                  </w:r>
                </w:p>
              </w:tc>
            </w:tr>
            <w:tr>
              <w:tc>
                <w:tcPr>
                  <w:tcW w:type="dxa" w:w="863"/>
                  <w:tcBorders>
                    <w:top w:val="none" w:color="000000" w:sz="4"/>
                    <w:left w:val="single" w:color="000000" w:sz="4"/>
                    <w:bottom w:val="single" w:color="000000" w:sz="4"/>
                    <w:right w:val="single" w:color="000000" w:sz="4"/>
                  </w:tcBorders>
                </w:tcPr>
                <w:p>
                  <w:pPr>
                    <w:jc w:val="center"/>
                  </w:pPr>
                  <w:r>
                    <w:rPr>
                      <w:color w:val="000000"/>
                      <w:sz w:val="24"/>
                    </w:rPr>
                    <w:t>9</w:t>
                  </w:r>
                </w:p>
              </w:tc>
              <w:tc>
                <w:tcPr>
                  <w:tcW w:type="dxa" w:w="4735"/>
                  <w:tcBorders>
                    <w:top w:val="none" w:color="000000" w:sz="4"/>
                    <w:left w:val="none" w:color="000000" w:sz="4"/>
                    <w:bottom w:val="single" w:color="000000" w:sz="4"/>
                    <w:right w:val="single" w:color="000000" w:sz="4"/>
                  </w:tcBorders>
                </w:tcPr>
                <w:p>
                  <w:pPr>
                    <w:jc w:val="left"/>
                  </w:pPr>
                  <w:r>
                    <w:rPr>
                      <w:sz w:val="24"/>
                    </w:rPr>
                    <w:t>除客观不可抗力外，中标人擅自更改货物品种和数量的，每次扣5分。</w:t>
                  </w:r>
                </w:p>
              </w:tc>
            </w:tr>
            <w:tr>
              <w:tc>
                <w:tcPr>
                  <w:tcW w:type="dxa" w:w="863"/>
                  <w:tcBorders>
                    <w:top w:val="none" w:color="000000" w:sz="4"/>
                    <w:left w:val="single" w:color="000000" w:sz="4"/>
                    <w:bottom w:val="single" w:color="000000" w:sz="4"/>
                    <w:right w:val="single" w:color="000000" w:sz="4"/>
                  </w:tcBorders>
                </w:tcPr>
                <w:p>
                  <w:pPr>
                    <w:jc w:val="center"/>
                  </w:pPr>
                  <w:r>
                    <w:rPr>
                      <w:color w:val="000000"/>
                      <w:sz w:val="24"/>
                    </w:rPr>
                    <w:t>10</w:t>
                  </w:r>
                </w:p>
              </w:tc>
              <w:tc>
                <w:tcPr>
                  <w:tcW w:type="dxa" w:w="4735"/>
                  <w:tcBorders>
                    <w:top w:val="none" w:color="000000" w:sz="4"/>
                    <w:left w:val="none" w:color="000000" w:sz="4"/>
                    <w:bottom w:val="single" w:color="000000" w:sz="4"/>
                    <w:right w:val="single" w:color="000000" w:sz="4"/>
                  </w:tcBorders>
                </w:tcPr>
                <w:p>
                  <w:pPr>
                    <w:jc w:val="left"/>
                  </w:pPr>
                  <w:r>
                    <w:rPr>
                      <w:sz w:val="24"/>
                    </w:rPr>
                    <w:t>抽查的货物平均重量低于食用货物上标明净重的150克的，每次扣2分。</w:t>
                  </w:r>
                </w:p>
              </w:tc>
            </w:tr>
            <w:tr>
              <w:tc>
                <w:tcPr>
                  <w:tcW w:type="dxa" w:w="863"/>
                  <w:tcBorders>
                    <w:top w:val="none" w:color="000000" w:sz="4"/>
                    <w:left w:val="single" w:color="000000" w:sz="4"/>
                    <w:bottom w:val="single" w:color="000000" w:sz="4"/>
                    <w:right w:val="single" w:color="000000" w:sz="4"/>
                  </w:tcBorders>
                </w:tcPr>
                <w:p>
                  <w:pPr>
                    <w:jc w:val="center"/>
                  </w:pPr>
                  <w:r>
                    <w:rPr>
                      <w:color w:val="000000"/>
                      <w:sz w:val="24"/>
                    </w:rPr>
                    <w:t>11</w:t>
                  </w:r>
                </w:p>
              </w:tc>
              <w:tc>
                <w:tcPr>
                  <w:tcW w:type="dxa" w:w="4735"/>
                  <w:tcBorders>
                    <w:top w:val="none" w:color="000000" w:sz="4"/>
                    <w:left w:val="none" w:color="000000" w:sz="4"/>
                    <w:bottom w:val="single" w:color="000000" w:sz="4"/>
                    <w:right w:val="single" w:color="000000" w:sz="4"/>
                  </w:tcBorders>
                </w:tcPr>
                <w:p>
                  <w:pPr>
                    <w:jc w:val="left"/>
                  </w:pPr>
                  <w:r>
                    <w:rPr>
                      <w:sz w:val="24"/>
                    </w:rPr>
                    <w:t>残余农药检测(医院自检)超标每次扣2分。</w:t>
                  </w:r>
                </w:p>
              </w:tc>
            </w:tr>
          </w:tbl>
        </w:tc>
      </w:tr>
      <w:tr>
        <w:tc>
          <w:tcPr>
            <w:tcW w:type="dxa" w:w="2076"/>
          </w:tcPr>
          <w:p>
            <w:r>
              <w:rPr/>
              <w:t>说明</w:t>
            </w:r>
          </w:p>
        </w:tc>
        <w:tc>
          <w:tcPr>
            <w:tcW w:type="dxa" w:w="6229"/>
            <w:gridSpan w:val="2"/>
          </w:tcPr>
          <w:p>
            <w:pPr>
              <w:jc w:val="left"/>
            </w:pPr>
            <w:r>
              <w:rPr/>
              <w:t>打“★”号条款为实质性条款，若有任何一条负偏离或不满足则导致投标（响应）无效。</w:t>
            </w:r>
            <w:r>
              <w:br/>
            </w:r>
            <w:r>
              <w:rPr/>
              <w:t>打“▲”号条款为重要技术参数（如有），若有部分“▲”条款未响应或不满足，将根据评审要求影响其得分，但不作为无效投标（响应）条款。</w:t>
            </w:r>
          </w:p>
        </w:tc>
      </w:tr>
    </w:tbl>
    <w:p/>
    <w:p>
      <w:pPr>
        <w:ind w:firstLine="480"/>
      </w:pPr>
    </w:p>
    <w:p>
      <w:r>
        <w:rPr/>
        <w:t xml:space="preserve"> </w:t>
      </w:r>
    </w:p>
    <w:p/>
    <w:p>
      <w:pPr>
        <w:jc w:val="center"/>
      </w:pPr>
      <w:r>
        <w:rPr>
          <w:b/>
          <w:sz w:val="36"/>
        </w:rPr>
        <w:t>第三章 投标人须知</w:t>
      </w:r>
    </w:p>
    <w:p>
      <w:pPr>
        <w:ind w:firstLine="480"/>
      </w:pPr>
      <w:r>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rP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rPr/>
        <w:t>1.采购代理机构：本项目是指广东海虹招标代理有限公司，负责整个采购活动的组织，依法负责编制和发布招标文件，对招标文件拥有最终的解释权，不以任何身份出任评标委员会成员。</w:t>
      </w:r>
    </w:p>
    <w:p>
      <w:pPr>
        <w:ind w:firstLine="480"/>
      </w:pPr>
      <w:r>
        <w:rPr/>
        <w:t>2.采购人：本项目是指</w:t>
      </w:r>
      <w:r>
        <w:rPr/>
        <w:t>佛山市妇幼保健院</w:t>
      </w:r>
      <w:r>
        <w:rPr/>
        <w:t>，是采购活动当事人之一，负责项目的整体规划、技术方案可行性设计论证与实施，作为合同采购方（用户）的主体承担质疑回复、履行合同、验收与评价等义务。</w:t>
      </w:r>
    </w:p>
    <w:p>
      <w:pPr>
        <w:ind w:firstLine="480"/>
      </w:pPr>
      <w:r>
        <w:rPr/>
        <w:t>3.投标人：是指在云平台项目采购系统完成本项目投标登记并提交电子投标文件的供应商。</w:t>
      </w:r>
    </w:p>
    <w:p>
      <w:pPr>
        <w:ind w:firstLine="480"/>
      </w:pPr>
      <w:r>
        <w:rPr/>
        <w:t>4.“评标委员会”是指根据《中华人民共和国政府采购法》等法律法规规定，由采购人代表和有关专家组成以确定中标供应商或者推荐中标候选人的临时组织。</w:t>
      </w:r>
    </w:p>
    <w:p>
      <w:pPr>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ind w:firstLine="480"/>
      </w:pPr>
      <w:r>
        <w:rPr/>
        <w:t>6.招标文件：是指包括招标公告和招标文件及其补充、变更和澄清等一系列文件。</w:t>
      </w:r>
    </w:p>
    <w:p>
      <w:pPr>
        <w:ind w:firstLine="480"/>
      </w:pPr>
      <w:r>
        <w:rPr/>
        <w:t>7.电子投标文件：是指使用云平台提供的投标客户端制作加密并上传到系统的投标文件。（投标客户端制作投标文件时，生成的后缀为“.标书”的文件）</w:t>
      </w:r>
    </w:p>
    <w:p>
      <w:pPr>
        <w:ind w:firstLine="480"/>
      </w:pPr>
      <w:r>
        <w:rPr/>
        <w:t>8.备用电子投标文件：是指使用云平台提供的投标客户端制作电子投标文件时，同时生成的同一版本的备用投标文件。（投标客户端制作投标文件时，生成的后缀为“.备用标书”的文件）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pPr>
        <w:ind w:firstLine="480"/>
      </w:pP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本表与招标文件对应章节的内容若不一致，以本表为准。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r>
              <w:rPr/>
              <w:t>1</w:t>
            </w:r>
          </w:p>
        </w:tc>
        <w:tc>
          <w:tcPr>
            <w:tcW w:type="dxa" w:w="2252"/>
          </w:tcPr>
          <w:p>
            <w:r>
              <w:rPr/>
              <w:t>采购包情况</w:t>
            </w:r>
          </w:p>
        </w:tc>
        <w:tc>
          <w:tcPr>
            <w:tcW w:type="dxa" w:w="5004"/>
          </w:tcPr>
          <w:p>
            <w:r>
              <w:rPr/>
              <w:t>本项目共</w:t>
            </w:r>
            <w:r>
              <w:rPr/>
              <w:t>1</w:t>
            </w:r>
            <w:r>
              <w:rPr/>
              <w:t>个采购包</w:t>
            </w:r>
          </w:p>
        </w:tc>
      </w:tr>
      <w:tr>
        <w:tc>
          <w:tcPr>
            <w:tcW w:type="dxa" w:w="1051"/>
          </w:tcPr>
          <w:p>
            <w:r>
              <w:rPr/>
              <w:t>2</w:t>
            </w:r>
          </w:p>
        </w:tc>
        <w:tc>
          <w:tcPr>
            <w:tcW w:type="dxa" w:w="2252"/>
          </w:tcPr>
          <w:p>
            <w:r>
              <w:rPr/>
              <w:t>开标方式</w:t>
            </w:r>
          </w:p>
        </w:tc>
        <w:tc>
          <w:tcPr>
            <w:tcW w:type="dxa" w:w="5004"/>
          </w:tcPr>
          <w:p>
            <w:r>
              <w:rPr/>
              <w:t>现场电子开标</w:t>
            </w:r>
          </w:p>
        </w:tc>
      </w:tr>
      <w:tr>
        <w:tc>
          <w:tcPr>
            <w:tcW w:type="dxa" w:w="1051"/>
          </w:tcPr>
          <w:p>
            <w:r>
              <w:rPr/>
              <w:t>3</w:t>
            </w:r>
          </w:p>
        </w:tc>
        <w:tc>
          <w:tcPr>
            <w:tcW w:type="dxa" w:w="2252"/>
          </w:tcPr>
          <w:p>
            <w:r>
              <w:rPr/>
              <w:t>评标方式</w:t>
            </w:r>
          </w:p>
        </w:tc>
        <w:tc>
          <w:tcPr>
            <w:tcW w:type="dxa" w:w="5004"/>
          </w:tcPr>
          <w:p>
            <w:r>
              <w:rPr/>
              <w:t>现场电子评标</w:t>
            </w:r>
            <w:r>
              <w:rPr/>
              <w:t>（供应商应当审慎标记各评审项的应答部分，标记内容清晰且完整，否则将自行承担不利后果）</w:t>
            </w:r>
          </w:p>
        </w:tc>
      </w:tr>
      <w:tr>
        <w:tc>
          <w:tcPr>
            <w:tcW w:type="dxa" w:w="1051"/>
          </w:tcPr>
          <w:p>
            <w:r>
              <w:rPr/>
              <w:t>4</w:t>
            </w:r>
          </w:p>
        </w:tc>
        <w:tc>
          <w:tcPr>
            <w:tcW w:type="dxa" w:w="2252"/>
          </w:tcPr>
          <w:p>
            <w:r>
              <w:rPr/>
              <w:t>评标办法</w:t>
            </w:r>
          </w:p>
        </w:tc>
        <w:tc>
          <w:tcPr>
            <w:tcW w:type="dxa" w:w="5004"/>
          </w:tcPr>
          <w:p>
            <w:r>
              <w:rPr/>
              <w:t>采购包1：综合评分法</w:t>
            </w:r>
          </w:p>
        </w:tc>
      </w:tr>
      <w:tr>
        <w:tc>
          <w:tcPr>
            <w:tcW w:type="dxa" w:w="1051"/>
          </w:tcPr>
          <w:p>
            <w:r>
              <w:rPr/>
              <w:t>5</w:t>
            </w:r>
          </w:p>
        </w:tc>
        <w:tc>
          <w:tcPr>
            <w:tcW w:type="dxa" w:w="2252"/>
          </w:tcPr>
          <w:p>
            <w:r>
              <w:rPr/>
              <w:t>报价形式</w:t>
            </w:r>
          </w:p>
        </w:tc>
        <w:tc>
          <w:tcPr>
            <w:tcW w:type="dxa" w:w="5004"/>
          </w:tcPr>
          <w:p/>
          <w:p>
            <w:r>
              <w:rPr/>
              <w:t>采购包1：折扣率</w:t>
            </w:r>
          </w:p>
        </w:tc>
      </w:tr>
      <w:tr>
        <w:tc>
          <w:tcPr>
            <w:tcW w:type="dxa" w:w="1051"/>
          </w:tcPr>
          <w:p>
            <w:r>
              <w:rPr/>
              <w:t>6</w:t>
            </w:r>
          </w:p>
        </w:tc>
        <w:tc>
          <w:tcPr>
            <w:tcW w:type="dxa" w:w="2252"/>
          </w:tcPr>
          <w:p>
            <w:r>
              <w:rPr/>
              <w:t>报价要求</w:t>
            </w:r>
          </w:p>
        </w:tc>
        <w:tc>
          <w:tcPr>
            <w:tcW w:type="dxa" w:w="5004"/>
          </w:tcPr>
          <w:p/>
          <w:p>
            <w:r>
              <w:rPr/>
              <w:t>采购包1：0% - 100%</w:t>
            </w:r>
          </w:p>
        </w:tc>
      </w:tr>
      <w:tr>
        <w:tc>
          <w:tcPr>
            <w:tcW w:type="dxa" w:w="1051"/>
          </w:tcPr>
          <w:p>
            <w:r>
              <w:rPr/>
              <w:t>7</w:t>
            </w:r>
          </w:p>
        </w:tc>
        <w:tc>
          <w:tcPr>
            <w:tcW w:type="dxa" w:w="2252"/>
          </w:tcPr>
          <w:p>
            <w:r>
              <w:rPr/>
              <w:t>现场踏勘</w:t>
            </w:r>
          </w:p>
        </w:tc>
        <w:tc>
          <w:tcPr>
            <w:tcW w:type="dxa" w:w="5004"/>
          </w:tcPr>
          <w:p/>
          <w:p>
            <w:r>
              <w:rPr/>
              <w:t>否</w:t>
            </w:r>
          </w:p>
        </w:tc>
      </w:tr>
      <w:tr>
        <w:tc>
          <w:tcPr>
            <w:tcW w:type="dxa" w:w="1051"/>
          </w:tcPr>
          <w:p>
            <w:r>
              <w:rPr/>
              <w:t>8</w:t>
            </w:r>
          </w:p>
        </w:tc>
        <w:tc>
          <w:tcPr>
            <w:tcW w:type="dxa" w:w="2252"/>
          </w:tcPr>
          <w:p>
            <w:r>
              <w:rPr/>
              <w:t>投标有效期</w:t>
            </w:r>
          </w:p>
        </w:tc>
        <w:tc>
          <w:tcPr>
            <w:tcW w:type="dxa" w:w="5004"/>
          </w:tcPr>
          <w:p>
            <w:r>
              <w:rPr/>
              <w:t>从提交投标（响应）文件的截止之日起90日历天</w:t>
            </w:r>
          </w:p>
        </w:tc>
      </w:tr>
      <w:tr>
        <w:tc>
          <w:tcPr>
            <w:tcW w:type="dxa" w:w="1051"/>
          </w:tcPr>
          <w:p>
            <w:r>
              <w:rPr/>
              <w:t>9</w:t>
            </w:r>
          </w:p>
        </w:tc>
        <w:tc>
          <w:tcPr>
            <w:tcW w:type="dxa" w:w="2252"/>
          </w:tcPr>
          <w:p>
            <w:r>
              <w:rPr/>
              <w:t>投标保证金</w:t>
            </w:r>
          </w:p>
        </w:tc>
        <w:tc>
          <w:tcPr>
            <w:tcW w:type="dxa" w:w="5004"/>
          </w:tcPr>
          <w:p>
            <w:pPr>
              <w:ind w:firstLine="480"/>
            </w:pPr>
          </w:p>
          <w:p>
            <w:r>
              <w:rPr/>
              <w:t>采购包1：保证金人民币：0.00元整。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pPr>
              <w:ind w:firstLine="480"/>
            </w:pPr>
            <w:r>
              <w:rPr/>
              <w:t>投标保证金有效期∶与投标有效期一致。</w:t>
            </w:r>
          </w:p>
          <w:p>
            <w:pPr>
              <w:ind w:firstLine="480"/>
            </w:pPr>
            <w:r>
              <w:rPr/>
              <w:t>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r>
              <w:rPr/>
              <w:t>10</w:t>
            </w:r>
          </w:p>
        </w:tc>
        <w:tc>
          <w:tcPr>
            <w:tcW w:type="dxa" w:w="2252"/>
          </w:tcPr>
          <w:p>
            <w:r>
              <w:rPr/>
              <w:t>投标文件要求</w:t>
            </w:r>
          </w:p>
        </w:tc>
        <w:tc>
          <w:tcPr>
            <w:tcW w:type="dxa" w:w="5004"/>
          </w:tcPr>
          <w:p>
            <w:pPr>
              <w:ind w:firstLine="480"/>
            </w:pPr>
            <w:r>
              <w:rPr/>
              <w:t>一、电子投标文件：</w:t>
            </w:r>
          </w:p>
          <w:p>
            <w:pPr>
              <w:ind w:firstLine="480"/>
            </w:pPr>
            <w:r>
              <w:rPr/>
              <w:t>（1）加密的电子投标文件 1 份（需在递交投标文件截止时间前成功上传至“云平台项目采购系统”）。</w:t>
            </w:r>
          </w:p>
          <w:p>
            <w:pPr>
              <w:ind w:firstLine="480"/>
            </w:pPr>
            <w:r>
              <w:rPr/>
              <w:t>供应商应保证该优先步骤</w:t>
            </w:r>
          </w:p>
          <w:p>
            <w:pPr>
              <w:ind w:firstLine="480"/>
            </w:pPr>
            <w:r>
              <w:rPr/>
              <w:t>（2）若现场无法使用系统进行电子开评标的，供应商须在开标现场递交非加密电子版投标文件U盘（或光盘）</w:t>
            </w:r>
            <w:r>
              <w:rPr/>
              <w:t>1</w:t>
            </w:r>
            <w:r>
              <w:rPr/>
              <w:t>份。</w:t>
            </w:r>
          </w:p>
          <w:p>
            <w:pPr>
              <w:ind w:firstLine="480"/>
            </w:pPr>
            <w:r>
              <w:rPr/>
              <w:t>供应商保证该后备步骤。</w:t>
            </w:r>
          </w:p>
          <w:p>
            <w:pPr>
              <w:ind w:firstLine="480"/>
            </w:pPr>
            <w:r>
              <w:rPr/>
              <w:t>二、纸质投标文件：</w:t>
            </w:r>
          </w:p>
          <w:p>
            <w:pPr>
              <w:ind w:firstLine="480"/>
            </w:pPr>
            <w:r>
              <w:rPr/>
              <w:t>（3）纸质投标文件正本</w:t>
            </w:r>
            <w:r>
              <w:rPr/>
              <w:t>1</w:t>
            </w:r>
            <w:r>
              <w:rPr/>
              <w:t>份，纸质投标文件副本</w:t>
            </w:r>
            <w:r>
              <w:rPr/>
              <w:t>1</w:t>
            </w:r>
            <w:r>
              <w:rPr/>
              <w:t>份。</w:t>
            </w:r>
          </w:p>
          <w:p>
            <w:pPr>
              <w:ind w:firstLine="480"/>
            </w:pPr>
            <w:r>
              <w:rPr/>
              <w:t>供应商须满足上述事项“一、电子投标文件”中（1）或（2）的要求，和“二、纸质投标文件”的要求。请保证电子投标文件应与纸质投标文件（如有）一致，如不一致时以电子投标文件为准。</w:t>
            </w:r>
          </w:p>
        </w:tc>
      </w:tr>
      <w:tr>
        <w:tc>
          <w:tcPr>
            <w:tcW w:type="dxa" w:w="1051"/>
          </w:tcPr>
          <w:p>
            <w:r>
              <w:rPr/>
              <w:t>11</w:t>
            </w:r>
          </w:p>
        </w:tc>
        <w:tc>
          <w:tcPr>
            <w:tcW w:type="dxa" w:w="2252"/>
          </w:tcPr>
          <w:p>
            <w:r>
              <w:rPr/>
              <w:t>中标候选供应商推荐家数</w:t>
            </w:r>
          </w:p>
        </w:tc>
        <w:tc>
          <w:tcPr>
            <w:tcW w:type="dxa" w:w="5004"/>
          </w:tcPr>
          <w:p>
            <w:r>
              <w:rPr/>
              <w:t>采购包1：</w:t>
            </w:r>
            <w:r>
              <w:rPr/>
              <w:t>1家</w:t>
            </w:r>
          </w:p>
        </w:tc>
      </w:tr>
      <w:tr>
        <w:tc>
          <w:tcPr>
            <w:tcW w:type="dxa" w:w="1051"/>
          </w:tcPr>
          <w:p>
            <w:r>
              <w:rPr/>
              <w:t>12</w:t>
            </w:r>
          </w:p>
        </w:tc>
        <w:tc>
          <w:tcPr>
            <w:tcW w:type="dxa" w:w="2252"/>
          </w:tcPr>
          <w:p>
            <w:pPr>
              <w:ind w:firstLine="480"/>
            </w:pPr>
            <w:r>
              <w:rPr/>
              <w:t>中标供应商数量</w:t>
            </w:r>
          </w:p>
        </w:tc>
        <w:tc>
          <w:tcPr>
            <w:tcW w:type="dxa" w:w="5004"/>
          </w:tcPr>
          <w:p>
            <w:pPr>
              <w:ind w:firstLine="480"/>
            </w:pPr>
          </w:p>
          <w:p>
            <w:r>
              <w:rPr/>
              <w:t>采购包1：</w:t>
            </w:r>
            <w:r>
              <w:rPr/>
              <w:t>1家</w:t>
            </w:r>
          </w:p>
          <w:p/>
        </w:tc>
      </w:tr>
      <w:tr>
        <w:tc>
          <w:tcPr>
            <w:tcW w:type="dxa" w:w="1051"/>
          </w:tcPr>
          <w:p>
            <w:r>
              <w:rPr/>
              <w:t>13</w:t>
            </w:r>
          </w:p>
        </w:tc>
        <w:tc>
          <w:tcPr>
            <w:tcW w:type="dxa" w:w="2252"/>
          </w:tcPr>
          <w:p>
            <w:pPr>
              <w:ind w:firstLine="480"/>
            </w:pPr>
            <w:r>
              <w:rPr/>
              <w:t>有效供应商家数</w:t>
            </w:r>
          </w:p>
        </w:tc>
        <w:tc>
          <w:tcPr>
            <w:tcW w:type="dxa" w:w="5004"/>
          </w:tcPr>
          <w:p>
            <w:pPr>
              <w:ind w:firstLine="480"/>
            </w:pPr>
          </w:p>
          <w:p>
            <w:pPr>
              <w:jc w:val="left"/>
            </w:pPr>
          </w:p>
          <w:p>
            <w:r>
              <w:rPr/>
              <w:t>采购包1：3家</w:t>
            </w:r>
          </w:p>
          <w:p/>
          <w:p>
            <w:pPr>
              <w:ind w:firstLine="480"/>
            </w:pPr>
            <w:r>
              <w:rPr/>
              <w:t>此人数约定了开标与评标过程中的最低有效供应商家数，当家数不足时项目将不得开标、不得评标或直接废标。</w:t>
            </w:r>
          </w:p>
        </w:tc>
      </w:tr>
      <w:tr>
        <w:tc>
          <w:tcPr>
            <w:tcW w:type="dxa" w:w="1051"/>
          </w:tcPr>
          <w:p>
            <w:r>
              <w:rPr/>
              <w:t>14</w:t>
            </w:r>
          </w:p>
        </w:tc>
        <w:tc>
          <w:tcPr>
            <w:tcW w:type="dxa" w:w="2252"/>
          </w:tcPr>
          <w:p>
            <w:r>
              <w:rPr/>
              <w:t>项目兼投兼中（兼投不兼中）规则</w:t>
            </w:r>
          </w:p>
        </w:tc>
        <w:tc>
          <w:tcPr>
            <w:tcW w:type="dxa" w:w="5004"/>
          </w:tcPr>
          <w:p>
            <w:r>
              <w:rPr/>
              <w:t>无：-</w:t>
            </w:r>
          </w:p>
        </w:tc>
      </w:tr>
      <w:tr>
        <w:tc>
          <w:tcPr>
            <w:tcW w:type="dxa" w:w="1051"/>
          </w:tcPr>
          <w:p>
            <w:r>
              <w:rPr/>
              <w:t>15</w:t>
            </w:r>
          </w:p>
        </w:tc>
        <w:tc>
          <w:tcPr>
            <w:tcW w:type="dxa" w:w="2252"/>
          </w:tcPr>
          <w:p>
            <w:r>
              <w:rPr/>
              <w:t>中标供应商确定方式</w:t>
            </w:r>
          </w:p>
        </w:tc>
        <w:tc>
          <w:tcPr>
            <w:tcW w:type="dxa" w:w="5004"/>
          </w:tcPr>
          <w:p>
            <w:r>
              <w:rPr/>
              <w:t>采购人按照评审报告中推荐的成交候选人确定中标（成交）人。</w:t>
            </w:r>
          </w:p>
        </w:tc>
      </w:tr>
      <w:tr>
        <w:tc>
          <w:tcPr>
            <w:tcW w:type="dxa" w:w="1051"/>
          </w:tcPr>
          <w:p>
            <w:r>
              <w:rPr/>
              <w:t>16</w:t>
            </w:r>
          </w:p>
        </w:tc>
        <w:tc>
          <w:tcPr>
            <w:tcW w:type="dxa" w:w="2252"/>
          </w:tcPr>
          <w:p>
            <w:r>
              <w:rPr/>
              <w:t>代理服务费</w:t>
            </w:r>
          </w:p>
        </w:tc>
        <w:tc>
          <w:tcPr>
            <w:tcW w:type="dxa" w:w="5004"/>
          </w:tcPr>
          <w:p>
            <w:r>
              <w:rPr/>
              <w:t>收取。</w:t>
            </w:r>
          </w:p>
          <w:p>
            <w:r>
              <w:rPr/>
              <w:t>采购机构代理服务收费标准：定额收取中标（成交）服务费。本次项目的中标（成交）服务费总额为￥75,000.00元（人民币柒万伍仟元整）。</w:t>
            </w:r>
          </w:p>
        </w:tc>
      </w:tr>
      <w:tr>
        <w:tc>
          <w:tcPr>
            <w:tcW w:type="dxa" w:w="1051"/>
          </w:tcPr>
          <w:p>
            <w:r>
              <w:rPr/>
              <w:t>17</w:t>
            </w:r>
          </w:p>
        </w:tc>
        <w:tc>
          <w:tcPr>
            <w:tcW w:type="dxa" w:w="2252"/>
          </w:tcPr>
          <w:p>
            <w:r>
              <w:rPr/>
              <w:t>代理服务费收取方式</w:t>
            </w:r>
          </w:p>
        </w:tc>
        <w:tc>
          <w:tcPr>
            <w:tcW w:type="dxa" w:w="5004"/>
          </w:tcPr>
          <w:p>
            <w:r>
              <w:rPr/>
              <w:t>向中标/成交供应商收取</w:t>
            </w:r>
          </w:p>
        </w:tc>
      </w:tr>
      <w:tr>
        <w:tc>
          <w:tcPr>
            <w:tcW w:type="dxa" w:w="1051"/>
          </w:tcPr>
          <w:p>
            <w:r>
              <w:rPr/>
              <w:t>18</w:t>
            </w:r>
          </w:p>
        </w:tc>
        <w:tc>
          <w:tcPr>
            <w:tcW w:type="dxa" w:w="2252"/>
          </w:tcPr>
          <w:p>
            <w:r>
              <w:rPr/>
              <w:t>其他</w:t>
            </w:r>
          </w:p>
        </w:tc>
        <w:tc>
          <w:tcPr>
            <w:tcW w:type="dxa" w:w="5004"/>
          </w:tcPr>
          <w:p>
            <w:pPr>
              <w:jc w:val="left"/>
            </w:pPr>
            <w:r>
              <w:rPr/>
              <w:t>政府采购质押融资，根据《佛山市政务服务数据管理局佛山市财政局关于进一步促进公平竞争优化政府采购营商环境的通知》（佛政数函[2021]54号），参与政府采购的中小微企业可凭借中标(成交)通知书或政府采购合同，利用“省中小融”、“粤信融”、“中征应收账款融资服务平台”等平台向金融机构申请融资，获得无财产抵押贷款。</w:t>
            </w:r>
          </w:p>
        </w:tc>
      </w:tr>
      <w:tr>
        <w:tc>
          <w:tcPr>
            <w:tcW w:type="dxa" w:w="1051"/>
          </w:tcPr>
          <w:p>
            <w:r>
              <w:rPr/>
              <w:t>19</w:t>
            </w:r>
          </w:p>
        </w:tc>
        <w:tc>
          <w:tcPr>
            <w:tcW w:type="dxa" w:w="2252"/>
          </w:tcPr>
          <w:p>
            <w:r>
              <w:rPr/>
              <w:t>开标解密时长</w:t>
            </w:r>
          </w:p>
        </w:tc>
        <w:tc>
          <w:tcPr>
            <w:tcW w:type="dxa" w:w="5004"/>
          </w:tcPr>
          <w:p/>
          <w:p>
            <w:r>
              <w:rPr/>
              <w:t>说明：具体情况根据开标时现场代理机构人员设置为准</w:t>
            </w:r>
          </w:p>
        </w:tc>
      </w:tr>
      <w:tr>
        <w:tc>
          <w:tcPr>
            <w:tcW w:type="dxa" w:w="1051"/>
          </w:tcPr>
          <w:p>
            <w:r>
              <w:rPr/>
              <w:t>20</w:t>
            </w:r>
          </w:p>
        </w:tc>
        <w:tc>
          <w:tcPr>
            <w:tcW w:type="dxa" w:w="2252"/>
          </w:tcPr>
          <w:p>
            <w:r>
              <w:rPr/>
              <w:t>专门面向中小企业采购</w:t>
            </w:r>
          </w:p>
        </w:tc>
        <w:tc>
          <w:tcPr>
            <w:tcW w:type="dxa" w:w="5004"/>
          </w:tcPr>
          <w:p>
            <w:pPr>
              <w:jc w:val="left"/>
            </w:pPr>
            <w:r>
              <w:rPr/>
              <w:t>采购包1：否</w:t>
            </w:r>
          </w:p>
        </w:tc>
      </w:tr>
    </w:tbl>
    <w:p>
      <w:r>
        <w:rPr>
          <w:b/>
          <w:sz w:val="28"/>
        </w:rPr>
        <w:t>三、说明</w:t>
      </w:r>
    </w:p>
    <w:p>
      <w:r>
        <w:rPr>
          <w:b/>
          <w:sz w:val="24"/>
        </w:rPr>
        <w:t>1.总则</w:t>
      </w:r>
    </w:p>
    <w:p>
      <w:pPr>
        <w:ind w:firstLine="480"/>
      </w:pPr>
      <w:r>
        <w:rPr/>
        <w:t>采购人、采购代理机构及投标人进行的本次采购活动适用《中华人民共和国政府采购法》及其配套的法规、规章、政策。</w:t>
      </w:r>
    </w:p>
    <w:p>
      <w:pPr>
        <w:ind w:firstLine="480"/>
      </w:pPr>
      <w:r>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rPr/>
        <w:t>本次公开招标项目，是以招标公告的方式邀请非特定的投标人参加投标。</w:t>
      </w:r>
    </w:p>
    <w:p>
      <w:r>
        <w:rPr>
          <w:b/>
          <w:sz w:val="24"/>
        </w:rPr>
        <w:t>2.适用范围</w:t>
      </w:r>
    </w:p>
    <w:p>
      <w:pPr>
        <w:ind w:firstLine="480"/>
      </w:pPr>
      <w:r>
        <w:rPr/>
        <w:t>本招标文件仅适用于本次招标公告中所涉及的项目和内容。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4.投标的费用</w:t>
      </w:r>
    </w:p>
    <w:p>
      <w:pPr>
        <w:ind w:firstLine="480"/>
      </w:pPr>
      <w:r>
        <w:rP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rPr/>
        <w:t>5.1联合体各方均应当满足《政府采购法》第二十二条规定的条件，并在投标文件中提供联合体各方的相关证明材料。</w:t>
      </w:r>
    </w:p>
    <w:p>
      <w:pPr>
        <w:ind w:firstLine="480"/>
      </w:pPr>
      <w:r>
        <w:rPr/>
        <w:t>5.2</w:t>
        <w:tab/>
        <w:tab/>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rPr/>
        <w:t>5.3</w:t>
        <w:tab/>
        <w:tab/>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rPr/>
        <w:t>5.4联合体成员存在不良信用记录的，视同联合体存在不良信用记录。</w:t>
      </w:r>
    </w:p>
    <w:p>
      <w:pPr>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rPr/>
        <w:t>5.6联合体各方应当共同与采购人签订采购合同，就合同约定的事项对采购人承担连带责任。</w:t>
      </w:r>
    </w:p>
    <w:p>
      <w:r>
        <w:rPr>
          <w:b/>
          <w:sz w:val="24"/>
        </w:rPr>
        <w:t>6.关联企业投标说明</w:t>
      </w:r>
    </w:p>
    <w:p>
      <w:pPr>
        <w:ind w:firstLine="480"/>
      </w:pPr>
      <w:r>
        <w:rPr/>
        <w:t>6.1</w:t>
        <w:tab/>
        <w:tab/>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rPr/>
        <w:t>6.2</w:t>
        <w:tab/>
        <w:tab/>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rPr/>
        <w:t>8.2在确定中标供应商之前，投标人不得与采购人就投标价格、投标方案等实质性内容进行谈判，也不得私下接触评标委员会成员。</w:t>
      </w:r>
    </w:p>
    <w:p>
      <w:pPr>
        <w:ind w:firstLine="480"/>
      </w:pPr>
      <w:r>
        <w:rPr/>
        <w:t>8.3在确定中标供应商之前，投标人试图在投标文件审查、澄清、比较和评价时对评标委员会、采购人和采购代理机构施加任何影响都可能导致其投标无效。</w:t>
      </w:r>
    </w:p>
    <w:p>
      <w:pPr>
        <w:ind w:firstLine="480"/>
      </w:pPr>
      <w:r>
        <w:rPr/>
        <w:t>8.4获得本招标文件者，须履行本项目下保密义务，不得将因本次项目获得的信息向第三人外传，不得将招标文件用作本次投标以外的任何用途。</w:t>
      </w:r>
    </w:p>
    <w:p>
      <w:pPr>
        <w:ind w:firstLine="480"/>
      </w:pPr>
      <w:r>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rPr/>
        <w:t>8.6采购人或采购代理机构有权将供应商提供的所有资料向有关政府部门或评审小组披露。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9.2除非招标文件的技术规格中另有规定，投标人在投标文件中及其与采购人和采购代理机构的所有往来文件中的计量单位均应采用中华人民共和国法定计量单位。</w:t>
      </w:r>
    </w:p>
    <w:p>
      <w:pPr>
        <w:ind w:firstLine="480"/>
      </w:pPr>
      <w:r>
        <w:rPr/>
        <w:t>9.3投标人所提供的货物和服务均应以人民币报价，货币单位：元。</w:t>
      </w:r>
    </w:p>
    <w:p>
      <w:r>
        <w:rPr>
          <w:b/>
          <w:sz w:val="24"/>
        </w:rPr>
        <w:t>10. 现场踏勘（如有）</w:t>
      </w:r>
    </w:p>
    <w:p>
      <w:pPr>
        <w:ind w:firstLine="480"/>
      </w:pPr>
      <w:r>
        <w:rPr/>
        <w:t>10.1招标文件规定组织踏勘现场的，采购人按招标文件规定的时间、地点组织投标人踏勘项目现场。</w:t>
      </w:r>
    </w:p>
    <w:p>
      <w:pPr>
        <w:ind w:firstLine="480"/>
      </w:pPr>
      <w:r>
        <w:rPr/>
        <w:t>10.2投标人自行承担踏勘现场发生的责任、风险和自身费用。</w:t>
      </w:r>
    </w:p>
    <w:p>
      <w:pPr>
        <w:ind w:firstLine="480"/>
      </w:pPr>
      <w:r>
        <w:rP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rPr/>
        <w:t>3.如更正公告有重新发布电子招标文件的，供应商应登录云平台项目采购系统下载最新发布的电子招标文件制作投标文件。</w:t>
      </w:r>
    </w:p>
    <w:p>
      <w:pPr>
        <w:ind w:firstLine="480"/>
      </w:pPr>
      <w:r>
        <w:rP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rPr/>
        <w:t>2.1投标文件中，所有内容均以电子文件编制，其格式要求详见第六章说明。如因不按要求编制导致系统无法检索、读取相关信息时，其后果由投标人承担。</w:t>
      </w:r>
    </w:p>
    <w:p>
      <w:pPr>
        <w:ind w:firstLine="480"/>
      </w:pPr>
      <w:r>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rPr/>
        <w:t>(2)投标报价包括本项目采购需求和投入使用的所有费用，包括但不限于主件、标准附件、备品备件、施工、服务、专用工具、安装、调试、检验、培训、运输、保险、税款等。</w:t>
      </w:r>
    </w:p>
    <w:p>
      <w:pPr>
        <w:ind w:firstLine="480"/>
      </w:pPr>
      <w:r>
        <w:rPr/>
        <w:t>2.3 如有对多个采购包投标的，要对每个采购包独立制作电子投标文件。</w:t>
      </w:r>
    </w:p>
    <w:p>
      <w:pPr>
        <w:ind w:firstLine="480"/>
      </w:pPr>
      <w:r>
        <w:rPr/>
        <w:t>2.4投标人不得将同一个项目或同一个采购包的内容拆开投标，否则其报价将被视为非实质性响应。</w:t>
      </w:r>
    </w:p>
    <w:p>
      <w:pPr>
        <w:ind w:firstLine="480"/>
      </w:pPr>
      <w:r>
        <w:rPr/>
        <w:t>2.5投标人须对招标文件的对应要求给予唯一的实质性响应，否则将视为不响应。</w:t>
      </w:r>
    </w:p>
    <w:p>
      <w:pPr>
        <w:ind w:firstLine="480"/>
      </w:pPr>
      <w:r>
        <w:rPr/>
        <w:t>2.6招标文件中，凡标有“★”的地方均为实质性响应条款，投标人若有一项带“★”的条款未响应或不满足，将按无效投标处理。</w:t>
      </w:r>
    </w:p>
    <w:p>
      <w:pPr>
        <w:ind w:firstLine="480"/>
      </w:pPr>
      <w:r>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rPr/>
        <w:t>3.2代理机构对因不可抗力事件造成的投标文件的损坏、丢失的，不承担责任。</w:t>
      </w:r>
    </w:p>
    <w:p>
      <w:pPr>
        <w:ind w:firstLine="480"/>
      </w:pPr>
      <w:r>
        <w:rPr/>
        <w:t>3.3出现下述情形之一，属于未成功提交投标文件，按无效投标处理：</w:t>
      </w:r>
    </w:p>
    <w:p>
      <w:pPr>
        <w:ind w:firstLine="480"/>
      </w:pPr>
      <w:r>
        <w:rPr/>
        <w:t>（1）至提交投标文件截止时，投标文件未完整上传的。</w:t>
      </w:r>
    </w:p>
    <w:p>
      <w:pPr>
        <w:ind w:firstLine="480"/>
      </w:pPr>
      <w:r>
        <w:rPr/>
        <w:t>（2）投标文件未按投标格式中注明需签字盖章的要求进行签名（含电子签名）和加盖电子印章，或签名（含电子签名）或电子印章不完整的。</w:t>
      </w:r>
    </w:p>
    <w:p>
      <w:pPr>
        <w:ind w:firstLine="480"/>
      </w:pPr>
      <w:r>
        <w:rPr/>
        <w:t>（3）投标文件损坏或格式不正确的。</w:t>
      </w:r>
    </w:p>
    <w:p>
      <w:r>
        <w:rPr>
          <w:b/>
          <w:sz w:val="24"/>
        </w:rPr>
        <w:t>4.投标文件的修改、撤回与撤销</w:t>
      </w:r>
    </w:p>
    <w:p>
      <w:pPr>
        <w:ind w:firstLine="480"/>
      </w:pPr>
      <w:r>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rPr/>
        <w:t>4.2在提交投标文件截止时间后，投标人不得补充、修改和更换投标文件。</w:t>
      </w:r>
    </w:p>
    <w:p>
      <w:r>
        <w:rPr>
          <w:b/>
          <w:sz w:val="24"/>
        </w:rPr>
        <w:t>5.投标文件的解密</w:t>
      </w:r>
    </w:p>
    <w:p>
      <w:pPr>
        <w:ind w:firstLine="480"/>
      </w:pPr>
      <w:r>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rPr/>
        <w:t>6.1投标保证金的缴纳</w:t>
      </w:r>
    </w:p>
    <w:p>
      <w:pPr>
        <w:ind w:firstLine="480"/>
      </w:pPr>
      <w:r>
        <w:rPr/>
        <w:t>投标人在提交投标文件时，应按投标人须知前附表规定的金额和缴纳要求缴纳投标保证金，并作为其投标文件的组成部分。</w:t>
      </w:r>
    </w:p>
    <w:p>
      <w:pPr>
        <w:ind w:firstLine="480"/>
      </w:pPr>
      <w:r>
        <w:rPr/>
        <w:t>如采用转账、支票、本票、汇票形式提交的，投标保证金从投标人基本账户递交，由</w:t>
      </w:r>
      <w:r>
        <w:rPr/>
        <w:t>广东海虹招标代理有限公司</w:t>
      </w:r>
      <w:r>
        <w:rPr/>
        <w:t>代收。具体操作要求详见</w:t>
      </w:r>
      <w:r>
        <w:rPr/>
        <w:t>广东海虹招标代理有限公司</w:t>
      </w:r>
      <w:r>
        <w:rPr/>
        <w:t>有关指引，递交事宜请自行咨询</w:t>
      </w:r>
      <w:r>
        <w:rPr/>
        <w:t>广东海虹招标代理有限公司</w:t>
      </w:r>
      <w:r>
        <w:rPr/>
        <w:t>；请各投标人在投标文件递交截止时间前按须知前附表规定的金额递交至</w:t>
      </w:r>
      <w:r>
        <w:rPr/>
        <w:t>广东海虹招标代理有限公司</w:t>
      </w:r>
      <w:r>
        <w:rPr/>
        <w:t>，到账情况以开标时</w:t>
      </w:r>
      <w:r>
        <w:rPr/>
        <w:t>广东海虹招标代理有限公司</w:t>
      </w:r>
      <w:r>
        <w:rPr/>
        <w:t>查询的信息为准。</w:t>
      </w:r>
    </w:p>
    <w:p>
      <w:pPr>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rPr/>
        <w:t>投标人可通过"广东政府采购智慧云平台金融服务中心"(https://gdgpo.czt.gd.gov.cn/zcdservice/zcd/guangdong/)，申请办理电子保函，电子保函与纸质保函具有同样效力。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rPr/>
        <w:t>6.2投标保证金的退还：</w:t>
      </w:r>
    </w:p>
    <w:p>
      <w:pPr>
        <w:ind w:firstLine="480"/>
      </w:pPr>
      <w:r>
        <w:rPr/>
        <w:t>（1）投标人在投标截止时间前放弃投标的，自所投采购包结果公告发出后5个工作日内退还。</w:t>
      </w:r>
    </w:p>
    <w:p>
      <w:pPr>
        <w:ind w:firstLine="480"/>
      </w:pPr>
      <w:r>
        <w:rPr/>
        <w:t>（2）未中标的投标人投标保证金，自中标通知书发出之日起5个工作日内退还。</w:t>
      </w:r>
    </w:p>
    <w:p>
      <w:pPr>
        <w:ind w:firstLine="480"/>
      </w:pPr>
      <w:r>
        <w:rPr/>
        <w:t>（3）中标供应商的投标保证金，自政府采购合同签订之日起5个工作日内退还。</w:t>
      </w:r>
    </w:p>
    <w:p>
      <w:pPr>
        <w:ind w:firstLine="480"/>
      </w:pPr>
      <w:r>
        <w:rPr/>
        <w:t>备注：但因投标人自身原因导致无法及时退还的除外。</w:t>
      </w:r>
    </w:p>
    <w:p>
      <w:pPr>
        <w:ind w:firstLine="480"/>
      </w:pPr>
      <w:r>
        <w:rPr/>
        <w:t>6.3有下列情形之一的，投标保证金将不予退还：</w:t>
      </w:r>
    </w:p>
    <w:p>
      <w:pPr>
        <w:ind w:firstLine="480"/>
      </w:pPr>
      <w:r>
        <w:rPr/>
        <w:t>（1）提供虚假材料谋取中标、成交的；</w:t>
      </w:r>
    </w:p>
    <w:p>
      <w:pPr>
        <w:ind w:firstLine="480"/>
      </w:pPr>
      <w:r>
        <w:rPr/>
        <w:t>（2）投标人在招标文件规定的投标有效期内撤销其投标；</w:t>
      </w:r>
    </w:p>
    <w:p>
      <w:pPr>
        <w:ind w:firstLine="480"/>
      </w:pPr>
      <w:r>
        <w:rPr/>
        <w:t>（3）中标后，无正当理由放弃中标资格；</w:t>
      </w:r>
    </w:p>
    <w:p>
      <w:pPr>
        <w:ind w:firstLine="480"/>
      </w:pPr>
      <w:r>
        <w:rPr/>
        <w:t>（4）中标后，无正当理由不与采购人签订合同；</w:t>
      </w:r>
    </w:p>
    <w:p>
      <w:pPr>
        <w:ind w:firstLine="480"/>
      </w:pPr>
      <w:r>
        <w:rPr/>
        <w:t>（5）法律法规和招标文件规定的其他情形。</w:t>
      </w:r>
    </w:p>
    <w:p>
      <w:r>
        <w:rPr>
          <w:b/>
          <w:sz w:val="24"/>
        </w:rPr>
        <w:t>7.投标有效期</w:t>
      </w:r>
    </w:p>
    <w:p>
      <w:pPr>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ind w:firstLine="480"/>
      </w:pPr>
      <w:r>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rPr/>
        <w:t>8.1招标文件规定投标人提交样品的，样品属于投标文件的组成部分。样品的生产、运输、安装、保全等一切费用由投标人自理。</w:t>
      </w:r>
    </w:p>
    <w:p>
      <w:pPr>
        <w:ind w:firstLine="480"/>
      </w:pPr>
      <w:r>
        <w:rPr/>
        <w:t>8.2投标截止时间前，投标人应将样品送达至指定地点。若需要现场演示的，投标人应提前做好演示准备（包括演示设备）。</w:t>
      </w:r>
    </w:p>
    <w:p>
      <w:pPr>
        <w:ind w:firstLine="480"/>
      </w:pPr>
      <w:r>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rPr/>
        <w:t>9.1投标文件未按照招标文件要求签署、盖章；</w:t>
      </w:r>
    </w:p>
    <w:p>
      <w:pPr>
        <w:ind w:firstLine="480"/>
      </w:pPr>
      <w:r>
        <w:rPr/>
        <w:t>9.2不符合招标文件中规定的资格要求；</w:t>
      </w:r>
    </w:p>
    <w:p>
      <w:pPr>
        <w:ind w:firstLine="480"/>
      </w:pPr>
      <w:r>
        <w:rPr/>
        <w:t>9.3投标报价超过招标文件中规定的预算金额或最高限价；</w:t>
      </w:r>
    </w:p>
    <w:p>
      <w:pPr>
        <w:ind w:firstLine="480"/>
      </w:pPr>
      <w:r>
        <w:rPr/>
        <w:t>9.4投标文件含有采购人不能接受的附加条件；</w:t>
      </w:r>
    </w:p>
    <w:p>
      <w:pPr>
        <w:ind w:firstLine="480"/>
      </w:pPr>
      <w:r>
        <w:rPr/>
        <w:t>9.5有关法律、法规和规章及招标文件规定的其他无效情形。</w:t>
      </w:r>
    </w:p>
    <w:p>
      <w:r>
        <w:rPr>
          <w:b/>
          <w:sz w:val="28"/>
        </w:rPr>
        <w:t>六、开标、评标和定标</w:t>
      </w:r>
    </w:p>
    <w:p>
      <w:r>
        <w:rPr>
          <w:b/>
          <w:sz w:val="24"/>
        </w:rPr>
        <w:t>1.开标</w:t>
      </w:r>
    </w:p>
    <w:p>
      <w:pPr>
        <w:ind w:firstLine="480"/>
      </w:pPr>
      <w:r>
        <w:rPr/>
        <w:t>1.1 开标程序</w:t>
      </w:r>
    </w:p>
    <w:p>
      <w:pPr>
        <w:ind w:firstLine="480"/>
      </w:pPr>
      <w:r>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ind w:firstLine="480"/>
      </w:pPr>
      <w:r>
        <w:rPr/>
        <w:t>1.2开标异议</w:t>
      </w:r>
    </w:p>
    <w:p>
      <w:pPr>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ind w:firstLine="480"/>
      </w:pPr>
      <w:r>
        <w:rPr/>
        <w:t>1.3 投标截止时间后，投标人不足须知前附表中约定的有效供应商家数的，不得开标。同时，本次采购活动结束。</w:t>
      </w:r>
    </w:p>
    <w:p>
      <w:pPr>
        <w:ind w:firstLine="480"/>
      </w:pPr>
      <w:r>
        <w:rPr/>
        <w:t>1.4开标时出现下列情况的，视为投标无效处理：</w:t>
      </w:r>
    </w:p>
    <w:p>
      <w:pPr>
        <w:ind w:firstLine="480"/>
      </w:pPr>
      <w:r>
        <w:rPr/>
        <w:t>（1）经检查数字证书无效的；</w:t>
      </w:r>
    </w:p>
    <w:p>
      <w:pPr>
        <w:ind w:firstLine="480"/>
      </w:pPr>
      <w:r>
        <w:rPr/>
        <w:t>（2）因投标人自身原因，未在规定时间内完成电子投标文件解密的；</w:t>
      </w:r>
    </w:p>
    <w:p>
      <w:pPr>
        <w:ind w:firstLine="480"/>
      </w:pPr>
      <w:r>
        <w:rPr/>
        <w:t>（3）如需使用备用电子投标文件解密时，在规定的解密时间内无法提供备用电子投标文件或提供的备用电子投标文件与加密的电子投标文件版本不一致（即两份文件不是投标客户端编制同时生成的）。</w:t>
      </w:r>
    </w:p>
    <w:p>
      <w:r>
        <w:rPr>
          <w:b/>
          <w:sz w:val="24"/>
        </w:rPr>
        <w:t>2.评审（详见第四章）</w:t>
      </w:r>
    </w:p>
    <w:p>
      <w:r>
        <w:rPr>
          <w:b/>
          <w:sz w:val="24"/>
        </w:rPr>
        <w:t>3.定标</w:t>
      </w:r>
    </w:p>
    <w:p>
      <w:pPr>
        <w:ind w:firstLine="480"/>
      </w:pPr>
      <w:r>
        <w:rPr/>
        <w:t>3.1中标公告：</w:t>
      </w:r>
    </w:p>
    <w:p>
      <w:pPr>
        <w:ind w:firstLine="480"/>
      </w:pPr>
      <w:r>
        <w:rPr/>
        <w:t>中标供应商确定之日起2个工作日内，</w:t>
        <w:tab/>
        <w:tab/>
        <w:t xml:space="preserve"> 采购人或采购代理机构将在中国政府采购网(www.ccgp.gov.cn)、广东省政府采购网(https://gdgpo.czt.gd.gov.cn/)上以公告的形式发布中标结果，中标公告的公告期限为 1</w:t>
        <w:tab/>
        <w:tab/>
        <w:t xml:space="preserve"> 个工作日。中标公告同时作为采购代理机构通知除中标供应商外的其他投标人没有中标的书面形式，采购代理机构不再以其它方式另行通知。</w:t>
      </w:r>
    </w:p>
    <w:p>
      <w:pPr>
        <w:ind w:firstLine="480"/>
      </w:pPr>
      <w:r>
        <w:rPr/>
        <w:t>3.2中标通知书：</w:t>
      </w:r>
    </w:p>
    <w:p>
      <w:pPr>
        <w:ind w:firstLine="480"/>
      </w:pPr>
      <w:r>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rPr/>
        <w:t>3.3终止公告：</w:t>
      </w:r>
    </w:p>
    <w:p>
      <w:pPr>
        <w:ind w:firstLine="480"/>
      </w:pPr>
      <w:r>
        <w:rPr/>
        <w:t>项目废标后，采购人或采购代理机构将在中国政府采购网(www.ccgp.gov.cn)、广东省政府采购网(https://gdgpo.czt.gd.gov.cn/)、上发布终止公告，终止公告的公告期限为1个工作日。</w:t>
      </w:r>
    </w:p>
    <w:p>
      <w:r>
        <w:rPr>
          <w:b/>
          <w:sz w:val="28"/>
        </w:rPr>
        <w:t>七、询问、质疑与投诉</w:t>
      </w:r>
    </w:p>
    <w:p>
      <w:r>
        <w:rPr>
          <w:b/>
          <w:sz w:val="24"/>
        </w:rPr>
        <w:t>1.询问</w:t>
      </w:r>
    </w:p>
    <w:p>
      <w:pPr>
        <w:ind w:firstLine="480"/>
      </w:pPr>
      <w:r>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(1)对招标文件提出质疑的，为获取招标文件之日或者招标文件公告期限届满之日；</w:t>
      </w:r>
    </w:p>
    <w:p>
      <w:pPr>
        <w:ind w:firstLine="480"/>
      </w:pPr>
      <w:r>
        <w:rPr/>
        <w:t>(2)对采购过程提出质疑的，为各采购程序环节结束之日；</w:t>
      </w:r>
    </w:p>
    <w:p>
      <w:pPr>
        <w:ind w:firstLine="480"/>
      </w:pPr>
      <w:r>
        <w:rPr/>
        <w:t>(3)对中标结果提出质疑的，为中标结果公告期限届满之日。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(3)认为采购文件、采购过程、中标和成交结果使自己的合法权益受到损害的法律依据、事实依据、相关证明材料及证据来源；</w:t>
      </w:r>
    </w:p>
    <w:p>
      <w:pPr>
        <w:ind w:firstLine="480"/>
      </w:pPr>
      <w:r>
        <w:rPr/>
        <w:t>(4)提出质疑的日期。</w:t>
      </w:r>
    </w:p>
    <w:p>
      <w:pPr>
        <w:ind w:firstLine="480"/>
      </w:pPr>
      <w:r>
        <w:rPr/>
        <w:t>2.3 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招小姐</w:t>
      </w:r>
    </w:p>
    <w:p>
      <w:pPr>
        <w:ind w:firstLine="480"/>
      </w:pPr>
      <w:r>
        <w:rPr/>
        <w:t>电话：</w:t>
      </w:r>
      <w:r>
        <w:rPr/>
        <w:t>0757-82285519</w:t>
      </w:r>
    </w:p>
    <w:p>
      <w:pPr>
        <w:ind w:firstLine="480"/>
      </w:pPr>
      <w:r>
        <w:rPr/>
        <w:t>传真：</w:t>
      </w:r>
      <w:r>
        <w:rPr/>
        <w:t>0757-82285519</w:t>
      </w:r>
    </w:p>
    <w:p>
      <w:pPr>
        <w:ind w:firstLine="480"/>
      </w:pPr>
      <w:r>
        <w:rPr/>
        <w:t>邮箱：</w:t>
      </w:r>
      <w:r>
        <w:rPr/>
        <w:t>gdhh2022@126.com</w:t>
      </w:r>
    </w:p>
    <w:p>
      <w:pPr>
        <w:ind w:firstLine="480"/>
      </w:pPr>
      <w:r>
        <w:rPr/>
        <w:t>地址：</w:t>
      </w:r>
      <w:r>
        <w:rPr/>
        <w:t>广东省佛山市禅城区华远东路13号发展大厦12楼E号</w:t>
      </w:r>
    </w:p>
    <w:p>
      <w:pPr>
        <w:ind w:firstLine="480"/>
      </w:pPr>
      <w:r>
        <w:rPr/>
        <w:t>邮编：</w:t>
      </w:r>
      <w:r>
        <w:rPr/>
        <w:t>528000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政府采购监督管理机构名称：佛山市政务服务数据管理局（交易监管科）</w:t>
      </w:r>
    </w:p>
    <w:p>
      <w:r>
        <w:rPr/>
        <w:t>地  址：佛山市禅城区季华五路公交大厦五楼</w:t>
      </w:r>
    </w:p>
    <w:p>
      <w:r>
        <w:rPr/>
        <w:t>电  话：0757-83999763</w:t>
      </w:r>
    </w:p>
    <w:p>
      <w:r>
        <w:rPr/>
        <w:t>邮  编：528000</w:t>
      </w:r>
    </w:p>
    <w:p>
      <w:r>
        <w:rPr/>
        <w:t>传  真：-</w:t>
      </w:r>
    </w:p>
    <w:p/>
    <w:p>
      <w:r>
        <w:rPr>
          <w:b/>
          <w:sz w:val="28"/>
        </w:rPr>
        <w:t>八、合同签订和履行</w:t>
      </w:r>
    </w:p>
    <w:p>
      <w:r>
        <w:rPr>
          <w:b/>
          <w:sz w:val="24"/>
        </w:rPr>
        <w:t>1.合同签订</w:t>
      </w:r>
    </w:p>
    <w:p>
      <w:pPr>
        <w:ind w:firstLine="480"/>
      </w:pPr>
      <w:r>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rPr/>
        <w:t>1.2采购人不得提出试用合格等任何不合理的要求作为签订合同的条件，且不得与中标供应商私下订立背离合同实质性内容的协议。</w:t>
      </w:r>
    </w:p>
    <w:p>
      <w:pPr>
        <w:ind w:firstLine="480"/>
      </w:pPr>
      <w:r>
        <w:rPr/>
        <w:t>1.3采购人应当自政府采购合同签订之日起2个工作日内，将政府采购合同在省级以上人民政府财政部门指定的媒体上公告，但政府采购合同中涉及国家秘密、商业秘密的内容除外。</w:t>
      </w:r>
    </w:p>
    <w:p>
      <w:pPr>
        <w:ind w:firstLine="480"/>
      </w:pPr>
      <w:r>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评标</w:t>
      </w:r>
    </w:p>
    <w:p>
      <w:r>
        <w:rPr>
          <w:b/>
          <w:sz w:val="28"/>
        </w:rPr>
        <w:t>一、评标要求</w:t>
      </w:r>
    </w:p>
    <w:p>
      <w:r>
        <w:rPr>
          <w:b/>
          <w:sz w:val="24"/>
        </w:rPr>
        <w:t>1.评标方法</w:t>
      </w:r>
    </w:p>
    <w:p>
      <w:pPr>
        <w:ind w:firstLine="480"/>
      </w:pPr>
    </w:p>
    <w:p/>
    <w:p>
      <w:r>
        <w:rPr/>
        <w:t>采购包1(佛山市妇幼保健院食堂采购（干货、调料、耗材）)：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rPr/>
        <w:t>2.1评标活动遵循公平、公正、科学和择优的原则，以招标文件和投标文件为评标的基本依据，并按照招标文件规定的评标方法和评标标准进行评标。</w:t>
      </w:r>
    </w:p>
    <w:p>
      <w:pPr>
        <w:ind w:firstLine="480"/>
      </w:pPr>
      <w:r>
        <w:rPr/>
        <w:t>2.2具体评标事项由评标委员会负责，并按招标文件的规定办法进行评审。</w:t>
      </w:r>
    </w:p>
    <w:p>
      <w:pPr>
        <w:ind w:firstLine="480"/>
      </w:pPr>
      <w:r>
        <w:rPr/>
        <w:t>2.3合格投标人不足须知前附表中约定的有效供应商家数的，不得评标。</w:t>
      </w:r>
    </w:p>
    <w:p>
      <w:r>
        <w:rPr>
          <w:b/>
          <w:sz w:val="24"/>
        </w:rPr>
        <w:t>3.评标委员会</w:t>
      </w:r>
    </w:p>
    <w:p>
      <w:pPr>
        <w:ind w:firstLine="480"/>
      </w:pPr>
      <w:r>
        <w:rPr/>
        <w:t>3.1评标委员会由采购人代表和评审专家组成，成员人数应当为5人及以上单数，其中评审专家不得少于成员总数的三分之二。</w:t>
      </w:r>
    </w:p>
    <w:p>
      <w:pPr>
        <w:ind w:firstLine="480"/>
      </w:pPr>
      <w:r>
        <w:rPr/>
        <w:t>3.2评标应遵守下列评标纪律：</w:t>
      </w:r>
    </w:p>
    <w:p>
      <w:pPr>
        <w:ind w:firstLine="480"/>
      </w:pPr>
      <w:r>
        <w:rPr/>
        <w:t>（1）评标情况不得私自外泄，有关信息由</w:t>
      </w:r>
      <w:r>
        <w:rPr/>
        <w:t>广东海虹招标代理有限公司</w:t>
      </w:r>
      <w:r>
        <w:rPr/>
        <w:t>统一对外发布。</w:t>
      </w:r>
    </w:p>
    <w:p>
      <w:pPr>
        <w:ind w:firstLine="480"/>
      </w:pPr>
      <w:r>
        <w:rPr/>
        <w:t>（2）对</w:t>
      </w:r>
      <w:r>
        <w:rPr/>
        <w:t>广东海虹招标代理有限公司</w:t>
      </w:r>
      <w:r>
        <w:rPr/>
        <w:t>或投标人提供的要求保密的资料，不得摘记翻印和外传。</w:t>
      </w:r>
    </w:p>
    <w:p>
      <w:pPr>
        <w:ind w:firstLine="480"/>
      </w:pPr>
      <w:r>
        <w:rPr/>
        <w:t>（3）不得收受投标供应商或有关人员的任何礼物，不得串联鼓动其他人袒护某投标人。若与投标人存在利害关系，则应主动声明并回避。</w:t>
      </w:r>
    </w:p>
    <w:p>
      <w:pPr>
        <w:ind w:firstLine="480"/>
      </w:pPr>
      <w:r>
        <w:rPr/>
        <w:t>（4）全体评委应按照招标文件规定进行评标，一切认定事项应查有实据且不得弄虚作假。</w:t>
      </w:r>
    </w:p>
    <w:p>
      <w:pPr>
        <w:ind w:firstLine="480"/>
      </w:pPr>
      <w:r>
        <w:rPr/>
        <w:t>（5）评标委员会各成员应当独立对每个投标人的投标文件进行评价，并对评价意见承担个人责任。评审过程中，不得发表倾向性言论。</w:t>
      </w:r>
    </w:p>
    <w:p>
      <w:pPr>
        <w:ind w:firstLine="480"/>
      </w:pPr>
      <w:r>
        <w:rP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rPr/>
        <w:t>4.1不同投标人的投标文件由同一单位或者个人编制；</w:t>
      </w:r>
    </w:p>
    <w:p>
      <w:pPr>
        <w:ind w:firstLine="480"/>
      </w:pPr>
      <w:r>
        <w:rPr/>
        <w:t>4.2不同投标人委托同一单位或者个人办理投标事宜；</w:t>
      </w:r>
    </w:p>
    <w:p>
      <w:pPr>
        <w:ind w:firstLine="480"/>
      </w:pPr>
      <w:r>
        <w:rPr/>
        <w:t>4.3不同投标人的投标文件载明的项目管理成员或者联系人员为同一人；</w:t>
      </w:r>
    </w:p>
    <w:p>
      <w:pPr>
        <w:ind w:firstLine="480"/>
      </w:pPr>
      <w:r>
        <w:rPr/>
        <w:t>4.4不同投标人的投标文件异常一致或者投标报价呈规律性差异；</w:t>
      </w:r>
    </w:p>
    <w:p>
      <w:pPr>
        <w:ind w:firstLine="480"/>
      </w:pPr>
      <w:r>
        <w:rPr/>
        <w:t>4.5不同投标人的投标文件相互混装；</w:t>
      </w:r>
    </w:p>
    <w:p>
      <w:pPr>
        <w:ind w:firstLine="480"/>
      </w:pPr>
      <w:r>
        <w:rPr/>
        <w:t>4.6不同投标人的投标保证金或购买电子保函支付款为从同一单位或个人的账户转出；</w:t>
      </w:r>
    </w:p>
    <w:p>
      <w:pPr>
        <w:ind w:firstLine="480"/>
      </w:pPr>
      <w:r>
        <w:rPr/>
        <w:t>4.7不同投标人的电子投标文件制作计算机的网卡MAC地址硬件信息相同的；</w:t>
      </w:r>
    </w:p>
    <w:p>
      <w:pPr>
        <w:ind w:firstLine="480"/>
      </w:pPr>
      <w:r>
        <w:rPr/>
        <w:t>4.8投标人上传的电子投标文件使用该项目其他投标人的数字证书加密的或加盖该项目的其他投标人的电子印章的。</w:t>
      </w:r>
    </w:p>
    <w:p>
      <w:pPr>
        <w:ind w:firstLine="480"/>
      </w:pPr>
      <w:r>
        <w:rP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rPr/>
        <w:t>详见资格性审查、符合性审查和招标文件其他投标无效条款。</w:t>
      </w:r>
    </w:p>
    <w:p>
      <w:r>
        <w:rPr>
          <w:b/>
          <w:sz w:val="24"/>
        </w:rPr>
        <w:t>6.定标</w:t>
      </w:r>
    </w:p>
    <w:p>
      <w:pPr>
        <w:ind w:firstLine="480"/>
      </w:pPr>
      <w:r>
        <w:rP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rPr/>
        <w:t>对报价的计算错误按以下原则修正：</w:t>
      </w:r>
    </w:p>
    <w:p>
      <w:pPr>
        <w:ind w:firstLine="480"/>
      </w:pPr>
      <w:r>
        <w:rPr/>
        <w:t>（1）投标文件中开标一览表内容与投标文件中相应内容不一致的，以开标一览表为准；</w:t>
      </w:r>
    </w:p>
    <w:p>
      <w:pPr>
        <w:ind w:firstLine="480"/>
      </w:pPr>
      <w:r>
        <w:rPr/>
        <w:t>（2）大写金额和小写金额不一致的，以大写金额为准；</w:t>
      </w:r>
    </w:p>
    <w:p>
      <w:pPr>
        <w:ind w:firstLine="480"/>
      </w:pPr>
      <w:r>
        <w:rPr/>
        <w:t>（3）单价金额小数点或者百分比有明显错位的，以开标一览表的总价为准，并修改单价。</w:t>
      </w:r>
    </w:p>
    <w:p>
      <w:pPr>
        <w:ind w:firstLine="480"/>
      </w:pPr>
      <w:r>
        <w:rPr/>
        <w:t>（4）总价金额与按单价汇总金额不一致的，以单价金额计算结果为准。但是单价金额计算结果超过预算价的，对其按无效投标处理。</w:t>
      </w:r>
    </w:p>
    <w:p>
      <w:pPr>
        <w:ind w:firstLine="480"/>
      </w:pPr>
      <w:r>
        <w:rPr/>
        <w:t>（5）若投标客户端上传的电子报价数据与电子投标文件价格不一致的，以电子报价数据为准。</w:t>
      </w:r>
    </w:p>
    <w:p>
      <w:pPr>
        <w:ind w:firstLine="480"/>
      </w:pPr>
      <w:r>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采购包1（佛山市妇幼保健院食堂采购（干货、调料、耗材））：</w:t>
      </w:r>
    </w:p>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581"/>
          </w:tcPr>
          <w:p>
            <w:r>
              <w:rPr/>
              <w:t>1</w:t>
            </w:r>
          </w:p>
        </w:tc>
        <w:tc>
          <w:tcPr>
            <w:tcW w:type="dxa" w:w="2160"/>
          </w:tcPr>
          <w:p>
            <w:pPr>
              <w:jc w:val="left"/>
            </w:pPr>
            <w:r>
              <w:rPr/>
              <w:t>小型、微型企业，监狱企业，残疾人福利性单位</w:t>
            </w:r>
          </w:p>
        </w:tc>
        <w:tc>
          <w:tcPr>
            <w:tcW w:type="dxa" w:w="2160"/>
          </w:tcPr>
          <w:p>
            <w:r>
              <w:rPr/>
              <w:t>服务由小微企业承接</w:t>
            </w:r>
          </w:p>
        </w:tc>
        <w:tc>
          <w:tcPr>
            <w:tcW w:type="dxa" w:w="1246"/>
          </w:tcPr>
          <w:p>
            <w:r>
              <w:rPr/>
              <w:t>10%</w:t>
            </w:r>
          </w:p>
        </w:tc>
        <w:tc>
          <w:tcPr>
            <w:tcW w:type="dxa" w:w="2160"/>
          </w:tcPr>
          <w:p>
            <w:pPr>
              <w:jc w:val="left"/>
            </w:pPr>
            <w:r>
              <w:rPr/>
              <w:t>服务由小微企业承接，即提供服务的人员为小微企业依照《中华人民共和国劳动合同法》订立劳动合同的从业人员时，给予10%的价格扣除C1，即：评标价=核实价×（1-C1）;监狱企业与残疾人福利性单位视同小型、微型企业，享受同等价格扣除，当企业属性重复时，不重复价格扣除。</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rPr/>
        <w:t>说明：投标人应当对其出具的《中小企业声明函》真实性负责，投标人出具的《中小企业声明函》内容不实的，属于提供虚假材料谋取中标。</w:t>
      </w:r>
    </w:p>
    <w:p>
      <w:pPr>
        <w:ind w:firstLine="480"/>
      </w:pPr>
      <w:r>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8"/>
        </w:rPr>
        <w:t>三、评审程序</w:t>
      </w:r>
    </w:p>
    <w:p>
      <w:r>
        <w:rPr>
          <w:b/>
          <w:sz w:val="24"/>
        </w:rPr>
        <w:t>1.资格性审查和符合性审查</w:t>
      </w:r>
    </w:p>
    <w:p>
      <w:pPr>
        <w:ind w:firstLine="480"/>
      </w:pPr>
      <w:r>
        <w:rPr/>
        <w:t>资格性审查。公开招标采购项目开标结束后，采购人或采购代理机构应当依法对投标人的资格进行审查，以确定投标人是否具备投标资格。（详见后附表一资格性审查表）</w:t>
      </w:r>
    </w:p>
    <w:p>
      <w:pPr>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rPr/>
        <w:t>资格性审查和符合性审查中凡有其中任意一项未通过的，评审结果为未通过，未通过资格性审查、符合性审查的投标人按无效投标处理。</w:t>
      </w:r>
    </w:p>
    <w:p>
      <w:pPr>
        <w:ind w:firstLine="480"/>
      </w:pPr>
      <w:r>
        <w:rPr/>
        <w:t>对各投标人进行资格审查和符合性审查过程中，对初步被认定为无效投标者，由评标委员会组长或采购人代表将集体意见及时告知投标当事人。</w:t>
      </w:r>
    </w:p>
    <w:p>
      <w:pPr>
        <w:ind w:firstLine="480"/>
      </w:pPr>
      <w:r>
        <w:rPr/>
        <w:t>系统抓取并记录到供应商与同项目（采购包）其他投标（响应）供应商电子投标文件制作计算机的网卡MAC地址硬件信息相同的，评标委员会应认定其投标（响应）无效。</w:t>
      </w:r>
    </w:p>
    <w:p>
      <w:pPr>
        <w:ind w:firstLine="480"/>
      </w:pPr>
      <w: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rPr/>
        <w:t>合格投标人不足3家的，不得评标。</w:t>
      </w:r>
    </w:p>
    <w:p>
      <w:pPr>
        <w:ind w:firstLine="480"/>
      </w:pPr>
      <w:r>
        <w:rPr/>
        <w:t>表一资格性审查表：</w:t>
      </w:r>
    </w:p>
    <w:p>
      <w:pPr>
        <w:ind w:firstLine="480"/>
      </w:pPr>
    </w:p>
    <w:p/>
    <w:p>
      <w:r>
        <w:rPr/>
        <w:t>采购包1（佛山市妇幼保健院食堂采购（干货、调料、耗材））：</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r>
              <w:rPr/>
              <w:t>2</w:t>
            </w:r>
          </w:p>
        </w:tc>
        <w:tc>
          <w:tcPr>
            <w:tcW w:type="dxa" w:w="3178"/>
          </w:tcPr>
          <w:p>
            <w:r>
              <w:rPr/>
              <w:t>有依法缴纳税收和社会保障资金的良好记录</w:t>
            </w:r>
          </w:p>
        </w:tc>
        <w:tc>
          <w:tcPr>
            <w:tcW w:type="dxa" w:w="4238"/>
          </w:tcPr>
          <w:p>
            <w:r>
              <w:rPr/>
              <w:t>提供投标截止日前6个月内任意1个月依法缴纳税收和社会保障资金的相关材料。 如依法免税或不需要缴纳社会保障资金的， 提供相应证明材料。</w:t>
            </w:r>
          </w:p>
        </w:tc>
      </w:tr>
      <w:tr>
        <w:tc>
          <w:tcPr>
            <w:tcW w:type="dxa" w:w="890"/>
          </w:tcPr>
          <w:p>
            <w:r>
              <w:rPr/>
              <w:t>3</w:t>
            </w:r>
          </w:p>
        </w:tc>
        <w:tc>
          <w:tcPr>
            <w:tcW w:type="dxa" w:w="3178"/>
          </w:tcPr>
          <w:p>
            <w:r>
              <w:rPr/>
              <w:t>具有良好的商业信誉和健全的财务会计制度</w:t>
            </w:r>
          </w:p>
        </w:tc>
        <w:tc>
          <w:tcPr>
            <w:tcW w:type="dxa" w:w="4238"/>
          </w:tcPr>
          <w:p>
            <w:r>
              <w:rPr/>
              <w:t>供应商必须具有良好的商业信誉和健全的财务会计制度（提供2020或2021年度财务状况报告或基本开户行出具的资信证明） 。</w:t>
            </w:r>
          </w:p>
        </w:tc>
      </w:tr>
      <w:tr>
        <w:tc>
          <w:tcPr>
            <w:tcW w:type="dxa" w:w="890"/>
          </w:tcPr>
          <w:p>
            <w:r>
              <w:rPr/>
              <w:t>4</w:t>
            </w:r>
          </w:p>
        </w:tc>
        <w:tc>
          <w:tcPr>
            <w:tcW w:type="dxa" w:w="3178"/>
          </w:tcPr>
          <w:p>
            <w:r>
              <w:rPr/>
              <w:t>履行合同所必需的设备和专业技术能力</w:t>
            </w:r>
          </w:p>
        </w:tc>
        <w:tc>
          <w:tcPr>
            <w:tcW w:type="dxa" w:w="4238"/>
          </w:tcPr>
          <w:p>
            <w:r>
              <w:rPr/>
              <w:t>按投标（响应）文件格式填报设备及专业技术能力情况。</w:t>
            </w:r>
          </w:p>
        </w:tc>
      </w:tr>
      <w:tr>
        <w:tc>
          <w:tcPr>
            <w:tcW w:type="dxa" w:w="890"/>
          </w:tcPr>
          <w:p>
            <w:r>
              <w:rPr/>
              <w:t>5</w:t>
            </w:r>
          </w:p>
        </w:tc>
        <w:tc>
          <w:tcPr>
            <w:tcW w:type="dxa" w:w="3178"/>
          </w:tcPr>
          <w:p>
            <w:r>
              <w:rPr/>
              <w:t>参加采购活动前3年内，在经营活动中没有重大违法记录</w:t>
            </w:r>
          </w:p>
        </w:tc>
        <w:tc>
          <w:tcPr>
            <w:tcW w:type="dxa" w:w="4238"/>
          </w:tcPr>
          <w:p>
            <w:r>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r>
              <w:rPr/>
              <w:t>8</w:t>
            </w:r>
          </w:p>
        </w:tc>
        <w:tc>
          <w:tcPr>
            <w:tcW w:type="dxa" w:w="3178"/>
          </w:tcPr>
          <w:p>
            <w:r>
              <w:rPr/>
              <w:t>供应商必须符合法律、行政法规规定的其他条件</w:t>
            </w:r>
          </w:p>
        </w:tc>
        <w:tc>
          <w:tcPr>
            <w:tcW w:type="dxa" w:w="4238"/>
          </w:tcPr>
          <w:p>
            <w:r>
              <w:rPr/>
              <w:t>供应商在近三年内（自投标截止时间之日起往前推三年）没有被政府采购监督管理部门禁止参加政府采购活动。</w:t>
            </w:r>
          </w:p>
        </w:tc>
      </w:tr>
      <w:tr>
        <w:tc>
          <w:tcPr>
            <w:tcW w:type="dxa" w:w="890"/>
          </w:tcPr>
          <w:p>
            <w:r>
              <w:rPr/>
              <w:t>9</w:t>
            </w:r>
          </w:p>
        </w:tc>
        <w:tc>
          <w:tcPr>
            <w:tcW w:type="dxa" w:w="3178"/>
          </w:tcPr>
          <w:p>
            <w:r>
              <w:rPr/>
              <w:t>供应商必须符合法律、行政法规规定的其他条件</w:t>
            </w:r>
          </w:p>
        </w:tc>
        <w:tc>
          <w:tcPr>
            <w:tcW w:type="dxa" w:w="4238"/>
          </w:tcPr>
          <w:p>
            <w:r>
              <w:rPr/>
              <w:t>投标人必须具有有效的《食品生产许可证》或《食品经营许可证》。</w:t>
            </w:r>
          </w:p>
        </w:tc>
      </w:tr>
      <w:tr>
        <w:tc>
          <w:tcPr>
            <w:tcW w:type="dxa" w:w="890"/>
          </w:tcPr>
          <w:p>
            <w:r>
              <w:rPr/>
              <w:t>10</w:t>
            </w:r>
          </w:p>
        </w:tc>
        <w:tc>
          <w:tcPr>
            <w:tcW w:type="dxa" w:w="3178"/>
          </w:tcPr>
          <w:p>
            <w:r>
              <w:rPr/>
              <w:t>落实政府采购政策需满足的资格要求</w:t>
            </w:r>
          </w:p>
        </w:tc>
        <w:tc>
          <w:tcPr>
            <w:tcW w:type="dxa" w:w="4238"/>
          </w:tcPr>
          <w:p>
            <w:r>
              <w:rPr/>
              <w:t>本项目非专门面向中小企业采购</w:t>
            </w:r>
          </w:p>
        </w:tc>
      </w:tr>
    </w:tbl>
    <w:p/>
    <w:p>
      <w:pPr>
        <w:ind w:firstLine="480"/>
      </w:pPr>
      <w:r>
        <w:rPr/>
        <w:t>表二符合性审查表：</w:t>
      </w:r>
    </w:p>
    <w:p>
      <w:pPr>
        <w:ind w:firstLine="480"/>
      </w:pPr>
    </w:p>
    <w:p/>
    <w:p>
      <w:r>
        <w:rPr/>
        <w:t>采购包1（佛山市妇幼保健院食堂采购（干货、调料、耗材））：</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★报价要求</w:t>
            </w:r>
          </w:p>
        </w:tc>
        <w:tc>
          <w:tcPr>
            <w:tcW w:type="dxa" w:w="4238"/>
          </w:tcPr>
          <w:p>
            <w:r>
              <w:rPr/>
              <w:t>1.1.本项目采用投报“折扣率”的方式进行投标报价。以佛山市政府颁布价格（报价当日佛山市发改局官网五区零售均价）为基准价，报出“折扣率”，中标后的供货价格=货物指导价×折扣率； 1.2.佛山市发展和改革局官网公布的《佛山市五区农副产品市场零售价格表》中有明确品种的（供货品名应归属到可供参考的品种名称），以该价格表中列明的今日平均价作为货物指导价；该官网没有明确品种的，采购人和中标人根据当地市场或大型超市零售价格确定货物指导价（采购人已明确选定品牌、价格、等级且有包装的品种，直接以调研价格确定；其余品种双方协商确定）； 1.3.中标人应在每月30日前与采购人协商确定下一个月的货品供货价格； 1.4.供货价格包含市场调查、货物采购、包装、运输、装卸、搬运、检验检测、不合格货物的退换、所有工作人员的工勤费用以及合同实施过程中的可预见及不可预见费用。投标人应充分考虑招标文件规定的及合同包含的所有风险、责任等发生的费用。</w:t>
            </w:r>
          </w:p>
        </w:tc>
      </w:tr>
      <w:tr>
        <w:tc>
          <w:tcPr>
            <w:tcW w:type="dxa" w:w="890"/>
          </w:tcPr>
          <w:p>
            <w:r>
              <w:rPr/>
              <w:t>2</w:t>
            </w:r>
          </w:p>
        </w:tc>
        <w:tc>
          <w:tcPr>
            <w:tcW w:type="dxa" w:w="3178"/>
          </w:tcPr>
          <w:p>
            <w:r>
              <w:rPr/>
              <w:t>★2.2. 必须签署针对本项目的《食品质量安全承诺书》</w:t>
            </w:r>
          </w:p>
        </w:tc>
        <w:tc>
          <w:tcPr>
            <w:tcW w:type="dxa" w:w="4238"/>
          </w:tcPr>
          <w:p>
            <w:r>
              <w:rPr/>
              <w:t>★2.2. 必须签署针对本项目的《食品质量安全承诺书》（投标时提供承诺书作证明材料，格式自拟）。</w:t>
            </w:r>
          </w:p>
        </w:tc>
      </w:tr>
      <w:tr>
        <w:tc>
          <w:tcPr>
            <w:tcW w:type="dxa" w:w="890"/>
          </w:tcPr>
          <w:p>
            <w:r>
              <w:rPr/>
              <w:t>3</w:t>
            </w:r>
          </w:p>
        </w:tc>
        <w:tc>
          <w:tcPr>
            <w:tcW w:type="dxa" w:w="3178"/>
          </w:tcPr>
          <w:p>
            <w:r>
              <w:rPr/>
              <w:t>其他</w:t>
            </w:r>
          </w:p>
        </w:tc>
        <w:tc>
          <w:tcPr>
            <w:tcW w:type="dxa" w:w="4238"/>
          </w:tcPr>
          <w:p>
            <w:r>
              <w:rPr/>
              <w:t>没有公开招标文件规定的其他无效投标的情形。</w:t>
            </w:r>
          </w:p>
        </w:tc>
      </w:tr>
    </w:tbl>
    <w:p/>
    <w:p>
      <w:r>
        <w:rPr>
          <w:b/>
          <w:sz w:val="24"/>
        </w:rPr>
        <w:t>2.投标文件澄清</w:t>
      </w:r>
    </w:p>
    <w:p>
      <w:pPr>
        <w:ind w:firstLine="480"/>
      </w:pPr>
      <w:r>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pPr>
      <w:r>
        <w:rPr/>
        <w:t>投标人需登录广东政府采购智慧云平台项目采购系统的等候大厅，在规定时间内完成澄清（响应），并加盖电子印章。</w:t>
      </w:r>
    </w:p>
    <w:p>
      <w:pPr>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rPr/>
        <w:t>2.2评标委员会不接受投标人主动提出的澄清、说明或补正。</w:t>
      </w:r>
    </w:p>
    <w:p>
      <w:pPr>
        <w:ind w:firstLine="480"/>
      </w:pPr>
      <w:r>
        <w:rPr/>
        <w:t>2.3评标委员会对投标人提交的澄清、说明或补正有疑问的，可以要求投标人进一步澄清、说明或补正。</w:t>
      </w:r>
    </w:p>
    <w:p>
      <w:r>
        <w:rPr>
          <w:b/>
          <w:sz w:val="24"/>
        </w:rPr>
        <w:t>3.详细评审</w:t>
      </w:r>
    </w:p>
    <w:p>
      <w:pPr>
        <w:ind w:firstLine="480"/>
      </w:pPr>
    </w:p>
    <w:p/>
    <w:p/>
    <w:p>
      <w:r>
        <w:rPr/>
        <w:t>佛山市妇幼保健院食堂采购（干货、调料、耗材）</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商务部分31.0分</w:t>
            </w:r>
          </w:p>
          <w:p>
            <w:r>
              <w:rPr/>
              <w:t>技术部分59.0分</w:t>
            </w:r>
          </w:p>
          <w:p>
            <w:r>
              <w:rPr/>
              <w:t>报价得分10.0分</w:t>
            </w:r>
          </w:p>
        </w:tc>
      </w:tr>
      <w:tr>
        <w:tc>
          <w:tcPr>
            <w:tcW w:type="dxa" w:w="922"/>
            <w:gridSpan w:val="2"/>
            <w:vMerge w:val="restart"/>
          </w:tcPr>
          <w:p>
            <w:pPr>
              <w:jc w:val="center"/>
            </w:pPr>
            <w:r>
              <w:rPr/>
              <w:t>技术部分</w:t>
            </w:r>
          </w:p>
        </w:tc>
        <w:tc>
          <w:tcPr>
            <w:tcW w:type="dxa" w:w="2307"/>
          </w:tcPr>
          <w:p>
            <w:pPr>
              <w:jc w:val="left"/>
            </w:pPr>
            <w:r>
              <w:rPr/>
              <w:t>质量保证措施及方案 (15.0分)</w:t>
            </w:r>
            <w:r>
              <w:rPr/>
              <w:t>，（等次分值选择：</w:t>
            </w:r>
            <w:r>
              <w:rPr/>
              <w:t>0.0;</w:t>
            </w:r>
            <w:r>
              <w:rPr/>
              <w:t>1.0;</w:t>
            </w:r>
            <w:r>
              <w:rPr/>
              <w:t>5.0;</w:t>
            </w:r>
            <w:r>
              <w:rPr/>
              <w:t>10.0;</w:t>
            </w:r>
            <w:r>
              <w:rPr/>
              <w:t>15.0;</w:t>
            </w:r>
            <w:r>
              <w:rPr/>
              <w:t>）</w:t>
            </w:r>
          </w:p>
        </w:tc>
        <w:tc>
          <w:tcPr>
            <w:tcW w:type="dxa" w:w="5076"/>
          </w:tcPr>
          <w:p>
            <w:pPr>
              <w:jc w:val="left"/>
            </w:pPr>
            <w:r>
              <w:rPr/>
              <w:t>包括但不限于投标货物的生长环境、加工、包装、保存、运输、验收各环节的质量保证等方面进行评审： 1. 描述详细具体、可行性高，具有加工能力及条件，优于项目要求，得15分； 2. 描述较完整但不具体、具有一定的可行性，具有加工能力及条件，满足项目要求，得10分； 3. 描述不够完整、可行性一般，加工能力及条件一般，能基本满足项目要求，得5分； 4.描述不清晰、不具可行性，不具备加工能力及条件能力，或不能满足项目要求的，得1分； 5.未提供方案的得0分。</w:t>
            </w:r>
          </w:p>
        </w:tc>
      </w:tr>
      <w:tr>
        <w:tc>
          <w:tcPr>
            <w:tcW w:type="dxa" w:w="922"/>
            <w:gridSpan w:val="2"/>
            <w:vMerge/>
          </w:tcPr>
          <w:p/>
        </w:tc>
        <w:tc>
          <w:tcPr>
            <w:tcW w:type="dxa" w:w="2307"/>
          </w:tcPr>
          <w:p>
            <w:pPr>
              <w:jc w:val="left"/>
            </w:pPr>
            <w:r>
              <w:rPr/>
              <w:t>分拣能力 (6.0分)</w:t>
            </w:r>
          </w:p>
        </w:tc>
        <w:tc>
          <w:tcPr>
            <w:tcW w:type="dxa" w:w="5076"/>
          </w:tcPr>
          <w:p>
            <w:pPr>
              <w:jc w:val="left"/>
            </w:pPr>
            <w:r>
              <w:rPr/>
              <w:t>根据投标人提供的服务场地面积情况进行评分： 1. 3000㎡（含）或以上，得6分； 2. 3000㎡（不含）以下，2000㎡（含）以上，得4分； 3. 2000㎡（不含）以下，1000㎡（含）以上，得2分； 4. 1000㎡（不含）以下不得分； 无提供不得分。 注：须提供服务场地的自有产权证明或场地租赁合同复印件加盖投标人公章。证明材料须体现面积大小，否则需另外附上其他证明材料。未体现以平方米为单位的须自行换算为平方米。</w:t>
            </w:r>
          </w:p>
        </w:tc>
      </w:tr>
      <w:tr>
        <w:tc>
          <w:tcPr>
            <w:tcW w:type="dxa" w:w="922"/>
            <w:gridSpan w:val="2"/>
            <w:vMerge/>
          </w:tcPr>
          <w:p/>
        </w:tc>
        <w:tc>
          <w:tcPr>
            <w:tcW w:type="dxa" w:w="2307"/>
          </w:tcPr>
          <w:p>
            <w:pPr>
              <w:jc w:val="left"/>
            </w:pPr>
            <w:r>
              <w:rPr/>
              <w:t>配送能力 (8.0分)</w:t>
            </w:r>
          </w:p>
        </w:tc>
        <w:tc>
          <w:tcPr>
            <w:tcW w:type="dxa" w:w="5076"/>
          </w:tcPr>
          <w:p>
            <w:pPr>
              <w:jc w:val="left"/>
            </w:pPr>
            <w:r>
              <w:rPr/>
              <w:t>根据投标人提供的配送车辆进行评分： 满足自有冷藏车4辆和自有常温车4辆的，得4分。在此基础上每再增加1辆自有或租赁冷藏车的，加1分。本项最高得8分。 注：属于自有的需提供投标人自有车辆的《机动车行驶证》复印件，属于租赁的冷藏车需提供有效租赁合同及《机动车行驶证》复印件。</w:t>
            </w:r>
          </w:p>
        </w:tc>
      </w:tr>
      <w:tr>
        <w:tc>
          <w:tcPr>
            <w:tcW w:type="dxa" w:w="922"/>
            <w:gridSpan w:val="2"/>
            <w:vMerge/>
          </w:tcPr>
          <w:p/>
        </w:tc>
        <w:tc>
          <w:tcPr>
            <w:tcW w:type="dxa" w:w="2307"/>
          </w:tcPr>
          <w:p>
            <w:pPr>
              <w:jc w:val="left"/>
            </w:pPr>
            <w:r>
              <w:rPr/>
              <w:t>技术力量 (5.0分)</w:t>
            </w:r>
          </w:p>
        </w:tc>
        <w:tc>
          <w:tcPr>
            <w:tcW w:type="dxa" w:w="5076"/>
          </w:tcPr>
          <w:p>
            <w:pPr>
              <w:jc w:val="left"/>
            </w:pPr>
            <w:r>
              <w:rPr/>
              <w:t>根据投标人提供的服务团队证明材料进行评分： 1. 项目负责人具有本科或以上学历及高级食品安全管理员证书（或高级食品安全管理员培训考试合格证明）的，得1分。 2. 具有食品检验工证书的，得1分。 3. 具有内部审核员证书的，得1分。 4. 具有健康管理师证书的，得1分。 5. 具有售后服务高级管理师证书的，得1分。 本项累计最高5分。 注：同时提供人员证书复印件和2022年任意一个月投标人为其购买社保的证明材料复印件，加盖投标人公章，同一人具有多个证书，不可重复计分。</w:t>
            </w:r>
          </w:p>
        </w:tc>
      </w:tr>
      <w:tr>
        <w:tc>
          <w:tcPr>
            <w:tcW w:type="dxa" w:w="922"/>
            <w:gridSpan w:val="2"/>
            <w:vMerge/>
          </w:tcPr>
          <w:p/>
        </w:tc>
        <w:tc>
          <w:tcPr>
            <w:tcW w:type="dxa" w:w="2307"/>
          </w:tcPr>
          <w:p>
            <w:pPr>
              <w:jc w:val="left"/>
            </w:pPr>
            <w:r>
              <w:rPr/>
              <w:t>退换货承诺 (10.0分)</w:t>
            </w:r>
            <w:r>
              <w:rPr/>
              <w:t>，（等次分值选择：</w:t>
            </w:r>
            <w:r>
              <w:rPr/>
              <w:t>0.0;</w:t>
            </w:r>
            <w:r>
              <w:rPr/>
              <w:t>3.0;</w:t>
            </w:r>
            <w:r>
              <w:rPr/>
              <w:t>6.0;</w:t>
            </w:r>
            <w:r>
              <w:rPr/>
              <w:t>10.0;</w:t>
            </w:r>
            <w:r>
              <w:rPr/>
              <w:t>）</w:t>
            </w:r>
          </w:p>
        </w:tc>
        <w:tc>
          <w:tcPr>
            <w:tcW w:type="dxa" w:w="5076"/>
          </w:tcPr>
          <w:p>
            <w:pPr>
              <w:jc w:val="left"/>
            </w:pPr>
            <w:r>
              <w:rPr/>
              <w:t>本项目产品质量问题退换货方案内容包括：退换货承诺、退换货流程、退换货便利性说明。 1. 退换货流程清晰，便利程度高，极具可行性、合理性，得10分； 2. 退换货流程基本清晰，较便利，有一定的科学性、合理性，得6分； 3. 退换货流程不够清晰，不够便利，欠缺可行性，得3分； 4. 未提供方案不得分。</w:t>
            </w:r>
          </w:p>
        </w:tc>
      </w:tr>
      <w:tr>
        <w:tc>
          <w:tcPr>
            <w:tcW w:type="dxa" w:w="922"/>
            <w:gridSpan w:val="2"/>
            <w:vMerge/>
          </w:tcPr>
          <w:p/>
        </w:tc>
        <w:tc>
          <w:tcPr>
            <w:tcW w:type="dxa" w:w="2307"/>
          </w:tcPr>
          <w:p>
            <w:pPr>
              <w:jc w:val="left"/>
            </w:pPr>
            <w:r>
              <w:rPr/>
              <w:t>突发事件的处理措施和应急预案 (15.0分)</w:t>
            </w:r>
            <w:r>
              <w:rPr/>
              <w:t>，（等次分值选择：</w:t>
            </w:r>
            <w:r>
              <w:rPr/>
              <w:t>0.0;</w:t>
            </w:r>
            <w:r>
              <w:rPr/>
              <w:t>1.0;</w:t>
            </w:r>
            <w:r>
              <w:rPr/>
              <w:t>5.0;</w:t>
            </w:r>
            <w:r>
              <w:rPr/>
              <w:t>10.0;</w:t>
            </w:r>
            <w:r>
              <w:rPr/>
              <w:t>15.0;</w:t>
            </w:r>
            <w:r>
              <w:rPr/>
              <w:t>）</w:t>
            </w:r>
          </w:p>
        </w:tc>
        <w:tc>
          <w:tcPr>
            <w:tcW w:type="dxa" w:w="5076"/>
          </w:tcPr>
          <w:p>
            <w:pPr>
              <w:jc w:val="left"/>
            </w:pPr>
            <w:r>
              <w:rPr/>
              <w:t>应急方案：包含对突发事件，如包括台风、暴雨、冰雪等灾害性天气、应急采购、食品中毒等情况的应急预案及相应的措施，重点说明人员车辆调配、应急响应时限、操作流程、保障措施等。 1. 应急方案详细具体、可行，得15分； 2. 应急方案较详细具体、有一定可行性，得10分； 3. 应急方案不够详细不够具体，可行性一般，得5分； 4. 应急方案十分简单，可行性差，得1分； 5. 未提供方案不得分。</w:t>
            </w:r>
          </w:p>
        </w:tc>
      </w:tr>
      <w:tr>
        <w:tc>
          <w:tcPr>
            <w:tcW w:type="dxa" w:w="922"/>
            <w:gridSpan w:val="2"/>
            <w:vMerge w:val="restart"/>
          </w:tcPr>
          <w:p>
            <w:pPr>
              <w:jc w:val="center"/>
            </w:pPr>
            <w:r>
              <w:rPr/>
              <w:t>商务部分</w:t>
            </w:r>
          </w:p>
        </w:tc>
        <w:tc>
          <w:tcPr>
            <w:tcW w:type="dxa" w:w="2307"/>
          </w:tcPr>
          <w:p>
            <w:pPr>
              <w:jc w:val="left"/>
            </w:pPr>
            <w:r>
              <w:rPr/>
              <w:t>体系认证证书 (12.0分)</w:t>
            </w:r>
          </w:p>
        </w:tc>
        <w:tc>
          <w:tcPr>
            <w:tcW w:type="dxa" w:w="5076"/>
          </w:tcPr>
          <w:p>
            <w:pPr>
              <w:jc w:val="left"/>
            </w:pPr>
            <w:r>
              <w:rPr/>
              <w:t>根据投标人获得的以下认证情况进行评分： 1. 具有食品安全管理体系认证证书，得1分。 2. 具有质量管理体系认证证书，得1分。 3. 具有HACCP体系认证证书，得1分。 4. 具有环境管理体系认证证书，得1分。 5. 具有职业健康安全管理体系认证证书，得1分。 6. 具有五星售后服务认证证书，得1分。 7. 具有供应链安全管理体系认证证书，得1分。 8. 具有食品配送操作规程体系认证证书，得1分。 9. 具有诚信管理体系认证证书，得1分。 10. 具有履约能力评价体系认证证书，得1分。 11. 具有标准化等级认证证书，得1分。 12. 具有社会责任管理体系认证证书，得1分。 注：提供有效证书复印件以及在全国认证认可信息公共服务平台上http://cx.cnca.cn查询结果的截图，证书状态必须为“有效”。</w:t>
            </w:r>
          </w:p>
        </w:tc>
      </w:tr>
      <w:tr>
        <w:tc>
          <w:tcPr>
            <w:tcW w:type="dxa" w:w="922"/>
            <w:gridSpan w:val="2"/>
            <w:vMerge/>
          </w:tcPr>
          <w:p/>
        </w:tc>
        <w:tc>
          <w:tcPr>
            <w:tcW w:type="dxa" w:w="2307"/>
          </w:tcPr>
          <w:p>
            <w:pPr>
              <w:jc w:val="left"/>
            </w:pPr>
            <w:r>
              <w:rPr/>
              <w:t>投标人业绩 (10.0分)</w:t>
            </w:r>
          </w:p>
        </w:tc>
        <w:tc>
          <w:tcPr>
            <w:tcW w:type="dxa" w:w="5076"/>
          </w:tcPr>
          <w:p>
            <w:pPr>
              <w:jc w:val="left"/>
            </w:pPr>
            <w:r>
              <w:rPr/>
              <w:t>投标人2019年1月1日（以合同签订时间为准）至今具有同类（干货、调料）项目业绩，每个得2分，满分10分。  注：提供有效合同复印件，加盖投标人公章。</w:t>
            </w:r>
          </w:p>
        </w:tc>
      </w:tr>
      <w:tr>
        <w:tc>
          <w:tcPr>
            <w:tcW w:type="dxa" w:w="922"/>
            <w:gridSpan w:val="2"/>
            <w:vMerge/>
          </w:tcPr>
          <w:p/>
        </w:tc>
        <w:tc>
          <w:tcPr>
            <w:tcW w:type="dxa" w:w="2307"/>
          </w:tcPr>
          <w:p>
            <w:pPr>
              <w:jc w:val="left"/>
            </w:pPr>
            <w:r>
              <w:rPr/>
              <w:t>企业信誉及实力 (4.0分)</w:t>
            </w:r>
          </w:p>
        </w:tc>
        <w:tc>
          <w:tcPr>
            <w:tcW w:type="dxa" w:w="5076"/>
          </w:tcPr>
          <w:p>
            <w:pPr>
              <w:jc w:val="left"/>
            </w:pPr>
            <w:r>
              <w:rPr/>
              <w:t>根据投标人获得的以下荣誉情况进行评分： 获得劳动关系和谐企业证书的得4分。 上述累计最高得4分，不提供不得分。 注：提供有效证书复印件加盖投标人公章。</w:t>
            </w:r>
          </w:p>
        </w:tc>
      </w:tr>
      <w:tr>
        <w:tc>
          <w:tcPr>
            <w:tcW w:type="dxa" w:w="922"/>
            <w:gridSpan w:val="2"/>
            <w:vMerge/>
          </w:tcPr>
          <w:p/>
        </w:tc>
        <w:tc>
          <w:tcPr>
            <w:tcW w:type="dxa" w:w="2307"/>
          </w:tcPr>
          <w:p>
            <w:pPr>
              <w:jc w:val="left"/>
            </w:pPr>
            <w:r>
              <w:rPr/>
              <w:t>食品安全保障能力 (5.0分)</w:t>
            </w:r>
          </w:p>
        </w:tc>
        <w:tc>
          <w:tcPr>
            <w:tcW w:type="dxa" w:w="5076"/>
          </w:tcPr>
          <w:p>
            <w:pPr>
              <w:jc w:val="left"/>
            </w:pPr>
            <w:r>
              <w:rPr/>
              <w:t>根据投标人提供有效期内的食品安全责任保险情况： 年总保额≥人民币3000万元的得5分； 人民币3000万元＞年总保额≥人民币1000万元的得3分； 人民币1000万元＞年总保额≥人民币500万元的得1分； 年总保额＜人民币500万元，或无的不得分。 备注：须提供投保的有效证明资料复印件，无提供或无法辨别的得0分。</w:t>
            </w:r>
          </w:p>
        </w:tc>
      </w:tr>
      <w:tr>
        <w:tc>
          <w:tcPr>
            <w:tcW w:type="dxa" w:w="922"/>
            <w:gridSpan w:val="2"/>
          </w:tcPr>
          <w:p>
            <w:pPr>
              <w:jc w:val="center"/>
            </w:pPr>
            <w:r>
              <w:rPr/>
              <w:t>投标报价</w:t>
            </w:r>
          </w:p>
        </w:tc>
        <w:tc>
          <w:tcPr>
            <w:tcW w:type="dxa" w:w="2307"/>
          </w:tcPr>
          <w:p>
            <w:pPr>
              <w:jc w:val="left"/>
            </w:pPr>
            <w:r>
              <w:rPr/>
              <w:t>投标报价得分 (10.0分)</w:t>
            </w:r>
          </w:p>
        </w:tc>
        <w:tc>
          <w:tcPr>
            <w:tcW w:type="dxa" w:w="5076"/>
          </w:tcPr>
          <w:p>
            <w:pPr>
              <w:jc w:val="left"/>
            </w:pPr>
            <w:r>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10 分】。因落实政府采购政策进行价格调整的，以调整后的价格计算评标基准价和投标报价。</w:t>
            </w:r>
          </w:p>
        </w:tc>
      </w:tr>
    </w:tbl>
    <w:p/>
    <w:p>
      <w:r>
        <w:rPr>
          <w:b/>
          <w:sz w:val="24"/>
        </w:rPr>
        <w:t>4.汇总、排序</w:t>
      </w:r>
    </w:p>
    <w:p>
      <w:pPr>
        <w:ind w:firstLine="480"/>
      </w:pPr>
    </w:p>
    <w:p/>
    <w:p>
      <w:r>
        <w:rPr/>
        <w:t>采购包1：</w:t>
      </w:r>
    </w:p>
    <w:p/>
    <w:p>
      <w:r>
        <w:rPr/>
        <w:t>评标结果按评审后总得分由高到低顺序排列。总得分相同的按投标报价由低到高顺序排列。得分且投标报价相同的，由评委会采取随机抽取的方式确定。排名第一的投标供应商为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rPr/>
        <w:t>除了按第四章第一点第7条修正并经投标人确认的投标报价作为中标价外，中标价以开标时公开唱标价为准。</w:t>
      </w:r>
    </w:p>
    <w:p>
      <w:r>
        <w:rPr>
          <w:b/>
          <w:sz w:val="24"/>
        </w:rPr>
        <w:t>6.其他无效投标的情形：</w:t>
      </w:r>
    </w:p>
    <w:p>
      <w:pPr>
        <w:ind w:firstLine="480"/>
      </w:pPr>
      <w:r>
        <w:rPr/>
        <w:t>(1)评标期间，投标人没有按评标委员会的要求提交法定代表人或其委托代理人签字的澄清、说明、补正或改变了投标文件的实质性内容的。</w:t>
      </w:r>
    </w:p>
    <w:p>
      <w:pPr>
        <w:ind w:firstLine="480"/>
      </w:pPr>
      <w:r>
        <w:rPr/>
        <w:t>(2)投标文件提供虚假材料的。</w:t>
      </w:r>
    </w:p>
    <w:p>
      <w:pPr>
        <w:ind w:firstLine="480"/>
      </w:pPr>
      <w:r>
        <w:rPr/>
        <w:t>(3)投标人以他人名义投标、串通投标、以行贿手段谋取中标或者以其他弄虚作假方式投标的。</w:t>
      </w:r>
    </w:p>
    <w:p>
      <w:pPr>
        <w:ind w:firstLine="480"/>
      </w:pPr>
      <w:r>
        <w:rPr/>
        <w:t>(4)投标人对采购人、采购代理机构、评标委员会及其工作人员施加影响，有碍招标公平、公正的。</w:t>
      </w:r>
    </w:p>
    <w:p>
      <w:pPr>
        <w:ind w:firstLine="480"/>
      </w:pPr>
      <w:r>
        <w:rPr/>
        <w:t>(5)投标文件含有采购人不能接受的附加条件的。</w:t>
      </w:r>
    </w:p>
    <w:p>
      <w:pPr>
        <w:ind w:firstLine="480"/>
      </w:pPr>
      <w:r>
        <w:rPr/>
        <w:t>(6)法律、法规和招标文件规定的其他无效情形。</w:t>
      </w:r>
    </w:p>
    <w:p>
      <w:pPr>
        <w:ind w:firstLine="480"/>
      </w:pPr>
    </w:p>
    <w:p>
      <w:r>
        <w:rPr/>
        <w:t xml:space="preserve"> </w:t>
      </w:r>
    </w:p>
    <w:p/>
    <w:p>
      <w:pPr>
        <w:jc w:val="center"/>
      </w:pPr>
      <w:r>
        <w:rPr>
          <w:b/>
          <w:sz w:val="36"/>
        </w:rPr>
        <w:t>第五章 合同文本</w:t>
      </w:r>
    </w:p>
    <w:p>
      <w:pPr>
        <w:ind w:firstLine="480"/>
      </w:pPr>
    </w:p>
    <w:p/>
    <w:p/>
    <w:p>
      <w:pPr>
        <w:jc w:val="center"/>
      </w:pPr>
    </w:p>
    <w:p>
      <w:pPr>
        <w:jc w:val="center"/>
      </w:pPr>
      <w:r>
        <w:rPr/>
        <w:t xml:space="preserve"> </w:t>
      </w:r>
    </w:p>
    <w:p>
      <w:pPr>
        <w:jc w:val="center"/>
      </w:pPr>
      <w:r>
        <w:rPr>
          <w:color w:val="000000"/>
          <w:sz w:val="68"/>
        </w:rPr>
        <w:t>佛山市政府采购项目</w:t>
      </w:r>
    </w:p>
    <w:p>
      <w:pPr>
        <w:jc w:val="center"/>
      </w:pPr>
    </w:p>
    <w:p>
      <w:pPr>
        <w:jc w:val="center"/>
      </w:pPr>
      <w:r>
        <w:rPr>
          <w:color w:val="000000"/>
          <w:sz w:val="68"/>
        </w:rPr>
        <w:t>合 同 书</w:t>
      </w:r>
    </w:p>
    <w:p>
      <w:pPr>
        <w:jc w:val="center"/>
      </w:pPr>
    </w:p>
    <w:p>
      <w:pPr>
        <w:jc w:val="center"/>
      </w:pPr>
    </w:p>
    <w:p>
      <w:pPr>
        <w:jc w:val="center"/>
      </w:pPr>
    </w:p>
    <w:p>
      <w:pPr>
        <w:jc w:val="center"/>
      </w:pPr>
    </w:p>
    <w:p>
      <w:pPr>
        <w:ind w:firstLine="2409"/>
        <w:jc w:val="both"/>
      </w:pPr>
      <w:r>
        <w:rPr>
          <w:b/>
          <w:color w:val="000000"/>
          <w:sz w:val="24"/>
        </w:rPr>
        <w:t>项目编号：</w:t>
      </w:r>
      <w:r>
        <w:rPr>
          <w:b/>
          <w:sz w:val="21"/>
          <w:u w:val="single"/>
        </w:rPr>
        <w:t xml:space="preserve">                  </w:t>
      </w:r>
    </w:p>
    <w:p>
      <w:pPr>
        <w:ind w:firstLine="2409"/>
        <w:jc w:val="both"/>
      </w:pPr>
      <w:r>
        <w:rPr>
          <w:b/>
          <w:color w:val="000000"/>
          <w:sz w:val="24"/>
        </w:rPr>
        <w:t>项目名称：</w:t>
      </w:r>
      <w:r>
        <w:rPr>
          <w:b/>
          <w:sz w:val="21"/>
          <w:u w:val="single"/>
        </w:rPr>
        <w:t xml:space="preserve">                  </w:t>
      </w:r>
    </w:p>
    <w:p>
      <w:pPr>
        <w:jc w:val="center"/>
      </w:pPr>
    </w:p>
    <w:p>
      <w:pPr>
        <w:jc w:val="center"/>
      </w:pPr>
    </w:p>
    <w:p>
      <w:pPr>
        <w:jc w:val="center"/>
      </w:pPr>
    </w:p>
    <w:tbl>
      <w:tblPr>
        <w:tblW w:w="0" w:type="auto"/>
        <w:tblBorders>
          <w:top w:val="single"/>
          <w:left w:val="single"/>
          <w:bottom w:val="single"/>
          <w:right w:val="single"/>
          <w:insideH w:val="single"/>
          <w:insideV w:val="single"/>
        </w:tblBorders>
      </w:tblPr>
      <w:tblGrid>
        <w:gridCol w:w="2283"/>
        <w:gridCol w:w="6023"/>
      </w:tblGrid>
      <w:tr>
        <w:tc>
          <w:tcPr>
            <w:tcW w:type="dxa" w:w="2283"/>
          </w:tcPr>
          <w:p>
            <w:pPr>
              <w:jc w:val="center"/>
            </w:pPr>
            <w:r>
              <w:rPr>
                <w:color w:val="000000"/>
                <w:sz w:val="28"/>
              </w:rPr>
              <w:t>甲    方：</w:t>
            </w:r>
          </w:p>
        </w:tc>
        <w:tc>
          <w:tcPr>
            <w:tcW w:type="dxa" w:w="6023"/>
          </w:tcPr>
          <w:p>
            <w:pPr>
              <w:jc w:val="left"/>
            </w:pPr>
            <w:r>
              <w:rPr>
                <w:sz w:val="21"/>
                <w:u w:val="single"/>
              </w:rPr>
              <w:t xml:space="preserve"> </w:t>
            </w:r>
            <w:r>
              <w:rPr>
                <w:sz w:val="21"/>
                <w:u w:val="single"/>
              </w:rPr>
              <w:t xml:space="preserve">       </w:t>
            </w:r>
            <w:r>
              <w:rPr>
                <w:color w:val="000000"/>
                <w:sz w:val="28"/>
                <w:u w:val="single"/>
              </w:rPr>
              <w:t xml:space="preserve">采购人名称         </w:t>
            </w:r>
          </w:p>
        </w:tc>
      </w:tr>
      <w:tr>
        <w:tc>
          <w:tcPr>
            <w:tcW w:type="dxa" w:w="2283"/>
          </w:tcPr>
          <w:p>
            <w:pPr>
              <w:jc w:val="center"/>
            </w:pPr>
            <w:r>
              <w:rPr>
                <w:color w:val="000000"/>
                <w:sz w:val="28"/>
              </w:rPr>
              <w:t>乙    方：</w:t>
            </w:r>
          </w:p>
        </w:tc>
        <w:tc>
          <w:tcPr>
            <w:tcW w:type="dxa" w:w="6023"/>
          </w:tcPr>
          <w:p>
            <w:pPr>
              <w:jc w:val="left"/>
            </w:pPr>
            <w:r>
              <w:rPr>
                <w:sz w:val="21"/>
                <w:u w:val="single"/>
              </w:rPr>
              <w:t xml:space="preserve"> </w:t>
            </w:r>
            <w:r>
              <w:rPr>
                <w:color w:val="000000"/>
                <w:sz w:val="28"/>
                <w:u w:val="single"/>
              </w:rPr>
              <w:t xml:space="preserve">（中标/成交供应商名称）     </w:t>
            </w:r>
          </w:p>
        </w:tc>
      </w:tr>
      <w:tr>
        <w:tc>
          <w:tcPr>
            <w:tcW w:type="dxa" w:w="2283"/>
          </w:tcPr>
          <w:p>
            <w:pPr>
              <w:jc w:val="center"/>
            </w:pPr>
            <w:r>
              <w:rPr>
                <w:color w:val="000000"/>
                <w:sz w:val="28"/>
              </w:rPr>
              <w:t>签订日期：</w:t>
            </w:r>
          </w:p>
        </w:tc>
        <w:tc>
          <w:tcPr>
            <w:tcW w:type="dxa" w:w="6023"/>
          </w:tcPr>
          <w:p>
            <w:pPr>
              <w:jc w:val="left"/>
            </w:pPr>
            <w:r>
              <w:rPr>
                <w:sz w:val="21"/>
                <w:u w:val="single"/>
              </w:rPr>
              <w:t xml:space="preserve">      </w:t>
            </w:r>
            <w:r>
              <w:rPr>
                <w:color w:val="000000"/>
                <w:sz w:val="28"/>
                <w:u w:val="single"/>
              </w:rPr>
              <w:t>年</w:t>
            </w:r>
            <w:r>
              <w:rPr>
                <w:sz w:val="21"/>
                <w:u w:val="single"/>
              </w:rPr>
              <w:t xml:space="preserve">   </w:t>
            </w:r>
            <w:r>
              <w:rPr>
                <w:color w:val="000000"/>
                <w:sz w:val="28"/>
                <w:u w:val="single"/>
              </w:rPr>
              <w:t>月</w:t>
            </w:r>
            <w:r>
              <w:rPr>
                <w:sz w:val="21"/>
                <w:u w:val="single"/>
              </w:rPr>
              <w:t xml:space="preserve">   </w:t>
            </w:r>
            <w:r>
              <w:rPr>
                <w:color w:val="000000"/>
                <w:sz w:val="28"/>
                <w:u w:val="single"/>
              </w:rPr>
              <w:t xml:space="preserve">日       </w:t>
            </w:r>
          </w:p>
        </w:tc>
      </w:tr>
    </w:tbl>
    <w:p>
      <w:pPr>
        <w:jc w:val="center"/>
      </w:pPr>
    </w:p>
    <w:p>
      <w:pPr>
        <w:jc w:val="center"/>
      </w:pPr>
    </w:p>
    <w:p>
      <w:pPr>
        <w:jc w:val="center"/>
      </w:pPr>
    </w:p>
    <w:p>
      <w:pPr>
        <w:jc w:val="center"/>
      </w:pPr>
    </w:p>
    <w:p>
      <w:pPr>
        <w:jc w:val="left"/>
      </w:pPr>
      <w:r>
        <w:rPr>
          <w:i/>
          <w:color w:val="FF0000"/>
          <w:sz w:val="21"/>
        </w:rPr>
        <w:t>注：本合同仅为合同的参考文本，可根据项目的具体要求进行修订。</w:t>
      </w:r>
    </w:p>
    <w:p>
      <w:pPr>
        <w:jc w:val="center"/>
      </w:pPr>
      <w:r>
        <w:rPr>
          <w:b/>
          <w:color w:val="000000"/>
          <w:sz w:val="44"/>
        </w:rPr>
        <w:t>佛山市政府采购项目合同书</w:t>
      </w:r>
    </w:p>
    <w:p>
      <w:pPr>
        <w:jc w:val="both"/>
      </w:pPr>
    </w:p>
    <w:tbl>
      <w:tblPr>
        <w:tblW w:w="0" w:type="auto"/>
        <w:tblBorders>
          <w:top w:val="single"/>
          <w:left w:val="single"/>
          <w:bottom w:val="single"/>
          <w:right w:val="single"/>
          <w:insideH w:val="single"/>
          <w:insideV w:val="single"/>
        </w:tblBorders>
      </w:tblPr>
      <w:tblGrid>
        <w:gridCol w:w="1632"/>
        <w:gridCol w:w="6674"/>
      </w:tblGrid>
      <w:tr>
        <w:tc>
          <w:tcPr>
            <w:tcW w:type="dxa" w:w="1632"/>
          </w:tcPr>
          <w:p>
            <w:pPr>
              <w:jc w:val="both"/>
            </w:pPr>
            <w:r>
              <w:rPr>
                <w:b/>
                <w:color w:val="000000"/>
                <w:sz w:val="24"/>
              </w:rPr>
              <w:t>项目名称</w:t>
            </w:r>
            <w:r>
              <w:rPr>
                <w:b/>
                <w:color w:val="000000"/>
                <w:sz w:val="21"/>
              </w:rPr>
              <w:t>：</w:t>
            </w:r>
          </w:p>
        </w:tc>
        <w:tc>
          <w:tcPr>
            <w:tcW w:type="dxa" w:w="6674"/>
          </w:tcPr>
          <w:p>
            <w:pPr>
              <w:jc w:val="left"/>
            </w:pPr>
            <w:r>
              <w:rPr>
                <w:sz w:val="21"/>
                <w:u w:val="single"/>
              </w:rPr>
              <w:t xml:space="preserve">                                                   </w:t>
            </w:r>
          </w:p>
        </w:tc>
      </w:tr>
      <w:tr>
        <w:tc>
          <w:tcPr>
            <w:tcW w:type="dxa" w:w="1632"/>
          </w:tcPr>
          <w:p>
            <w:pPr>
              <w:jc w:val="both"/>
            </w:pPr>
            <w:r>
              <w:rPr>
                <w:b/>
                <w:color w:val="000000"/>
                <w:sz w:val="24"/>
              </w:rPr>
              <w:t>项目编号：</w:t>
            </w:r>
          </w:p>
        </w:tc>
        <w:tc>
          <w:tcPr>
            <w:tcW w:type="dxa" w:w="6674"/>
          </w:tcPr>
          <w:p>
            <w:pPr>
              <w:jc w:val="both"/>
            </w:pPr>
            <w:r>
              <w:rPr>
                <w:sz w:val="21"/>
                <w:u w:val="single"/>
              </w:rPr>
              <w:t xml:space="preserve">                                                   </w:t>
            </w:r>
          </w:p>
        </w:tc>
      </w:tr>
      <w:tr>
        <w:tc>
          <w:tcPr>
            <w:tcW w:type="dxa" w:w="1632"/>
          </w:tcPr>
          <w:p>
            <w:pPr>
              <w:jc w:val="both"/>
            </w:pPr>
            <w:r>
              <w:rPr>
                <w:b/>
                <w:color w:val="000000"/>
                <w:sz w:val="24"/>
              </w:rPr>
              <w:t>甲</w:t>
            </w:r>
            <w:r>
              <w:rPr>
                <w:b/>
                <w:sz w:val="21"/>
              </w:rPr>
              <w:t xml:space="preserve">   </w:t>
            </w:r>
            <w:r>
              <w:rPr>
                <w:b/>
                <w:color w:val="000000"/>
                <w:sz w:val="24"/>
              </w:rPr>
              <w:t>方：</w:t>
            </w:r>
          </w:p>
        </w:tc>
        <w:tc>
          <w:tcPr>
            <w:tcW w:type="dxa" w:w="6674"/>
          </w:tcPr>
          <w:p>
            <w:pPr>
              <w:jc w:val="both"/>
            </w:pPr>
            <w:r>
              <w:rPr>
                <w:sz w:val="21"/>
                <w:u w:val="single"/>
              </w:rPr>
              <w:t xml:space="preserve"> </w:t>
            </w:r>
            <w:r>
              <w:rPr>
                <w:color w:val="000000"/>
                <w:sz w:val="24"/>
                <w:u w:val="single"/>
              </w:rPr>
              <w:t>（采购人名称）</w:t>
            </w:r>
            <w:r>
              <w:rPr>
                <w:sz w:val="21"/>
                <w:u w:val="single"/>
              </w:rPr>
              <w:t xml:space="preserve">                                   </w:t>
            </w:r>
          </w:p>
        </w:tc>
      </w:tr>
      <w:tr>
        <w:tc>
          <w:tcPr>
            <w:tcW w:type="dxa" w:w="1632"/>
          </w:tcPr>
          <w:p>
            <w:pPr>
              <w:jc w:val="both"/>
            </w:pPr>
            <w:r>
              <w:rPr>
                <w:b/>
                <w:color w:val="000000"/>
                <w:sz w:val="24"/>
              </w:rPr>
              <w:t>乙    方：</w:t>
            </w:r>
          </w:p>
        </w:tc>
        <w:tc>
          <w:tcPr>
            <w:tcW w:type="dxa" w:w="6674"/>
          </w:tcPr>
          <w:p>
            <w:pPr>
              <w:jc w:val="both"/>
            </w:pPr>
            <w:r>
              <w:rPr>
                <w:color w:val="000000"/>
                <w:sz w:val="24"/>
                <w:u w:val="single"/>
              </w:rPr>
              <w:t xml:space="preserve">（中标/成交供应商）                                </w:t>
            </w:r>
          </w:p>
        </w:tc>
      </w:tr>
    </w:tbl>
    <w:p>
      <w:pPr>
        <w:jc w:val="both"/>
      </w:pPr>
    </w:p>
    <w:p>
      <w:pPr>
        <w:ind w:firstLine="420"/>
        <w:jc w:val="both"/>
      </w:pPr>
      <w:r>
        <w:rPr>
          <w:color w:val="000000"/>
          <w:sz w:val="24"/>
        </w:rPr>
        <w:t>根据《中华人民共和国政府采购法》《中华人民共和国民法典》和本项目采购文件的要求，</w:t>
      </w:r>
      <w:r>
        <w:rPr>
          <w:color w:val="000000"/>
          <w:sz w:val="24"/>
        </w:rPr>
        <w:t>经双方协商，</w:t>
      </w:r>
      <w:r>
        <w:rPr>
          <w:color w:val="000000"/>
          <w:sz w:val="24"/>
        </w:rPr>
        <w:t>本着平等互利和诚实信用的原则，</w:t>
      </w:r>
      <w:r>
        <w:rPr>
          <w:color w:val="000000"/>
          <w:sz w:val="24"/>
        </w:rPr>
        <w:t>一致同意签订本合同如下。</w:t>
      </w:r>
    </w:p>
    <w:p>
      <w:pPr>
        <w:numPr>
          <w:ilvl w:val="0"/>
          <w:numId w:val="1"/>
        </w:numPr>
        <w:jc w:val="both"/>
      </w:pPr>
      <w:r>
        <w:rPr>
          <w:b/>
          <w:color w:val="000000"/>
          <w:sz w:val="24"/>
        </w:rPr>
        <w:t>项目主要内容：</w:t>
      </w:r>
    </w:p>
    <w:p>
      <w:pPr>
        <w:jc w:val="both"/>
      </w:pPr>
      <w:r>
        <w:rPr>
          <w:b/>
          <w:color w:val="000000"/>
          <w:sz w:val="24"/>
        </w:rPr>
        <w:t>1.</w:t>
      </w:r>
      <w:r>
        <w:rPr>
          <w:b/>
          <w:color w:val="000000"/>
          <w:sz w:val="24"/>
        </w:rPr>
        <w:t>项目内容</w:t>
      </w:r>
    </w:p>
    <w:p>
      <w:pPr>
        <w:ind w:firstLine="480"/>
        <w:jc w:val="both"/>
      </w:pPr>
      <w:r>
        <w:rPr>
          <w:color w:val="000000"/>
          <w:sz w:val="24"/>
        </w:rPr>
        <w:t>乙方为甲方的</w:t>
      </w:r>
      <w:r>
        <w:rPr>
          <w:sz w:val="24"/>
        </w:rPr>
        <w:t>新城院区、禅城院区</w:t>
      </w:r>
      <w:r>
        <w:rPr>
          <w:color w:val="000000"/>
          <w:sz w:val="24"/>
        </w:rPr>
        <w:t>食堂供应副食品（含调味品、干货等）、耗材，供货年限分别为新城院区2年、禅城院区2年3个月。</w:t>
      </w:r>
    </w:p>
    <w:tbl>
      <w:tblPr>
        <w:tblW w:w="0" w:type="auto"/>
        <w:tblBorders>
          <w:top w:val="none" w:color="000000" w:sz="4"/>
          <w:left w:val="none" w:color="000000" w:sz="4"/>
          <w:bottom w:val="none" w:color="000000" w:sz="4"/>
          <w:right w:val="none" w:color="000000" w:sz="4"/>
          <w:insideH w:val="none"/>
          <w:insideV w:val="none"/>
        </w:tblBorders>
      </w:tblPr>
      <w:tblGrid>
        <w:gridCol w:w="1304"/>
        <w:gridCol w:w="7001"/>
      </w:tblGrid>
      <w:tr>
        <w:tc>
          <w:tcPr>
            <w:tcW w:type="dxa" w:w="1304"/>
            <w:tcBorders>
              <w:top w:val="single" w:color="000000" w:sz="4"/>
              <w:left w:val="single" w:color="000000" w:sz="4"/>
              <w:bottom w:val="single" w:color="000000" w:sz="4"/>
              <w:right w:val="single" w:color="000000" w:sz="4"/>
            </w:tcBorders>
          </w:tcPr>
          <w:p>
            <w:pPr>
              <w:jc w:val="center"/>
            </w:pPr>
            <w:r>
              <w:rPr>
                <w:b/>
                <w:color w:val="000000"/>
                <w:sz w:val="24"/>
              </w:rPr>
              <w:t>项目</w:t>
            </w:r>
          </w:p>
        </w:tc>
        <w:tc>
          <w:tcPr>
            <w:tcW w:type="dxa" w:w="7001"/>
            <w:tcBorders>
              <w:top w:val="single" w:color="000000" w:sz="4"/>
              <w:left w:val="none" w:color="000000" w:sz="4"/>
              <w:bottom w:val="single" w:color="000000" w:sz="4"/>
              <w:right w:val="single" w:color="000000" w:sz="4"/>
            </w:tcBorders>
          </w:tcPr>
          <w:p>
            <w:pPr>
              <w:jc w:val="center"/>
            </w:pPr>
            <w:r>
              <w:rPr>
                <w:b/>
                <w:color w:val="000000"/>
                <w:sz w:val="24"/>
              </w:rPr>
              <w:t>品目</w:t>
            </w:r>
          </w:p>
        </w:tc>
      </w:tr>
      <w:tr>
        <w:tc>
          <w:tcPr>
            <w:tcW w:type="dxa" w:w="1304"/>
            <w:tcBorders>
              <w:top w:val="none" w:color="000000" w:sz="4"/>
              <w:left w:val="single" w:color="000000" w:sz="4"/>
              <w:bottom w:val="single" w:color="000000" w:sz="4"/>
              <w:right w:val="single" w:color="000000" w:sz="4"/>
            </w:tcBorders>
          </w:tcPr>
          <w:p>
            <w:pPr>
              <w:jc w:val="center"/>
            </w:pPr>
            <w:r>
              <w:rPr>
                <w:color w:val="000000"/>
                <w:sz w:val="24"/>
              </w:rPr>
              <w:t>1</w:t>
            </w:r>
          </w:p>
        </w:tc>
        <w:tc>
          <w:tcPr>
            <w:tcW w:type="dxa" w:w="7001"/>
            <w:tcBorders>
              <w:top w:val="none" w:color="000000" w:sz="4"/>
              <w:left w:val="none" w:color="000000" w:sz="4"/>
              <w:bottom w:val="single" w:color="000000" w:sz="4"/>
              <w:right w:val="single" w:color="000000" w:sz="4"/>
            </w:tcBorders>
          </w:tcPr>
          <w:p>
            <w:pPr>
              <w:jc w:val="center"/>
            </w:pPr>
            <w:r>
              <w:rPr>
                <w:sz w:val="24"/>
              </w:rPr>
              <w:t>副食品（含调味品、干货等）类项目如蛋类、豆制品及其它辅料</w:t>
            </w:r>
          </w:p>
        </w:tc>
      </w:tr>
      <w:tr>
        <w:tc>
          <w:tcPr>
            <w:tcW w:type="dxa" w:w="1304"/>
            <w:tcBorders>
              <w:top w:val="none" w:color="000000" w:sz="4"/>
              <w:left w:val="single" w:color="000000" w:sz="4"/>
              <w:bottom w:val="single" w:color="000000" w:sz="4"/>
              <w:right w:val="single" w:color="000000" w:sz="4"/>
            </w:tcBorders>
          </w:tcPr>
          <w:p>
            <w:pPr>
              <w:jc w:val="center"/>
            </w:pPr>
            <w:r>
              <w:rPr>
                <w:color w:val="000000"/>
                <w:sz w:val="24"/>
              </w:rPr>
              <w:t>2</w:t>
            </w:r>
          </w:p>
        </w:tc>
        <w:tc>
          <w:tcPr>
            <w:tcW w:type="dxa" w:w="7001"/>
            <w:tcBorders>
              <w:top w:val="none" w:color="000000" w:sz="4"/>
              <w:left w:val="none" w:color="000000" w:sz="4"/>
              <w:bottom w:val="single" w:color="000000" w:sz="4"/>
              <w:right w:val="single" w:color="000000" w:sz="4"/>
            </w:tcBorders>
          </w:tcPr>
          <w:p>
            <w:pPr>
              <w:jc w:val="center"/>
            </w:pPr>
            <w:r>
              <w:rPr>
                <w:sz w:val="24"/>
              </w:rPr>
              <w:t>耗材如纸巾、一次性筷子，饭盒等</w:t>
            </w:r>
          </w:p>
        </w:tc>
      </w:tr>
    </w:tbl>
    <w:p>
      <w:pPr>
        <w:jc w:val="both"/>
      </w:pPr>
      <w:r>
        <w:rPr>
          <w:b/>
          <w:sz w:val="24"/>
        </w:rPr>
        <w:t>2.1.</w:t>
      </w:r>
      <w:r>
        <w:rPr>
          <w:b/>
          <w:sz w:val="24"/>
        </w:rPr>
        <w:t>副食品质量要求：</w:t>
      </w:r>
    </w:p>
    <w:p>
      <w:pPr>
        <w:jc w:val="both"/>
      </w:pPr>
      <w:r>
        <w:rPr>
          <w:sz w:val="24"/>
        </w:rPr>
        <w:t>（1）食品制造过程中不得使用劣质原料，不得添加有毒物质；不得超量使用食品添加剂，不得滥用非食品加工用化学添加剂；必须符合食品卫生要求，禁止供应有毒、有害、腐烂变质、超过保质期限、酸败、霉变、混有异物或其他感官性状异常的食品。</w:t>
      </w:r>
    </w:p>
    <w:p>
      <w:pPr>
        <w:jc w:val="both"/>
      </w:pPr>
      <w:r>
        <w:rPr>
          <w:sz w:val="24"/>
        </w:rPr>
        <w:t>（2）所有货物均为正规厂家生产，包装完整，所有产品有“SC”标志，标明商品名称、规格、生产商、产地、生产日期、保质期或保存期。</w:t>
      </w:r>
    </w:p>
    <w:p>
      <w:pPr>
        <w:jc w:val="both"/>
      </w:pPr>
      <w:r>
        <w:rPr>
          <w:sz w:val="24"/>
        </w:rPr>
        <w:t>（3）对货物的品质要求，必须符合国家食品部门的有关标准和下列规格要求，包括但不限于以下种类：</w:t>
      </w:r>
    </w:p>
    <w:tbl>
      <w:tblPr>
        <w:tblW w:w="0" w:type="auto"/>
        <w:tblBorders>
          <w:top w:val="none" w:color="000000" w:sz="4"/>
          <w:left w:val="none" w:color="000000" w:sz="4"/>
          <w:bottom w:val="none" w:color="000000" w:sz="4"/>
          <w:right w:val="none" w:color="000000" w:sz="4"/>
          <w:insideH w:val="none"/>
          <w:insideV w:val="none"/>
        </w:tblBorders>
      </w:tblPr>
      <w:tblGrid>
        <w:gridCol w:w="865"/>
        <w:gridCol w:w="1406"/>
        <w:gridCol w:w="6033"/>
      </w:tblGrid>
      <w:tr>
        <w:tc>
          <w:tcPr>
            <w:tcW w:type="dxa" w:w="865"/>
            <w:tcBorders>
              <w:top w:val="single" w:color="000000" w:sz="4"/>
              <w:left w:val="single" w:color="000000" w:sz="4"/>
              <w:bottom w:val="single" w:color="000000" w:sz="4"/>
              <w:right w:val="single" w:color="000000" w:sz="4"/>
            </w:tcBorders>
          </w:tcPr>
          <w:p>
            <w:pPr>
              <w:jc w:val="center"/>
            </w:pPr>
            <w:r>
              <w:rPr>
                <w:b/>
                <w:sz w:val="24"/>
              </w:rPr>
              <w:t>序号</w:t>
            </w:r>
          </w:p>
        </w:tc>
        <w:tc>
          <w:tcPr>
            <w:tcW w:type="dxa" w:w="1406"/>
            <w:tcBorders>
              <w:top w:val="single" w:color="000000" w:sz="4"/>
              <w:left w:val="none" w:color="000000" w:sz="4"/>
              <w:bottom w:val="single" w:color="000000" w:sz="4"/>
              <w:right w:val="single" w:color="000000" w:sz="4"/>
            </w:tcBorders>
          </w:tcPr>
          <w:p>
            <w:pPr>
              <w:jc w:val="center"/>
            </w:pPr>
            <w:r>
              <w:rPr>
                <w:b/>
                <w:sz w:val="24"/>
              </w:rPr>
              <w:t>品名</w:t>
            </w:r>
          </w:p>
        </w:tc>
        <w:tc>
          <w:tcPr>
            <w:tcW w:type="dxa" w:w="6033"/>
            <w:tcBorders>
              <w:top w:val="single" w:color="000000" w:sz="4"/>
              <w:left w:val="none" w:color="000000" w:sz="4"/>
              <w:bottom w:val="single" w:color="000000" w:sz="4"/>
              <w:right w:val="single" w:color="000000" w:sz="4"/>
            </w:tcBorders>
          </w:tcPr>
          <w:p>
            <w:pPr>
              <w:jc w:val="center"/>
            </w:pPr>
            <w:r>
              <w:rPr>
                <w:b/>
                <w:sz w:val="24"/>
              </w:rPr>
              <w:t>质量描述</w:t>
            </w:r>
          </w:p>
        </w:tc>
      </w:tr>
      <w:tr>
        <w:tc>
          <w:tcPr>
            <w:tcW w:type="dxa" w:w="865"/>
            <w:tcBorders>
              <w:top w:val="none" w:color="000000" w:sz="4"/>
              <w:left w:val="single" w:color="000000" w:sz="4"/>
              <w:bottom w:val="single" w:color="000000" w:sz="4"/>
              <w:right w:val="single" w:color="000000" w:sz="4"/>
            </w:tcBorders>
          </w:tcPr>
          <w:p>
            <w:pPr>
              <w:jc w:val="center"/>
            </w:pPr>
            <w:r>
              <w:rPr>
                <w:sz w:val="24"/>
              </w:rPr>
              <w:t>1</w:t>
            </w:r>
          </w:p>
        </w:tc>
        <w:tc>
          <w:tcPr>
            <w:tcW w:type="dxa" w:w="1406"/>
            <w:tcBorders>
              <w:top w:val="none" w:color="000000" w:sz="4"/>
              <w:left w:val="none" w:color="000000" w:sz="4"/>
              <w:bottom w:val="single" w:color="000000" w:sz="4"/>
              <w:right w:val="single" w:color="000000" w:sz="4"/>
            </w:tcBorders>
          </w:tcPr>
          <w:p>
            <w:pPr>
              <w:jc w:val="center"/>
            </w:pPr>
            <w:r>
              <w:rPr>
                <w:sz w:val="24"/>
              </w:rPr>
              <w:t>淀粉制品</w:t>
            </w:r>
          </w:p>
        </w:tc>
        <w:tc>
          <w:tcPr>
            <w:tcW w:type="dxa" w:w="6033"/>
            <w:tcBorders>
              <w:top w:val="none" w:color="000000" w:sz="4"/>
              <w:left w:val="none" w:color="000000" w:sz="4"/>
              <w:bottom w:val="single" w:color="000000" w:sz="4"/>
              <w:right w:val="single" w:color="000000" w:sz="4"/>
            </w:tcBorders>
          </w:tcPr>
          <w:p>
            <w:pPr>
              <w:jc w:val="both"/>
            </w:pPr>
            <w:r>
              <w:rPr>
                <w:sz w:val="24"/>
              </w:rPr>
              <w:t>具有各自品种固有的形态和色泽，不酸、不粘、不发霉，无变质，无异味，无杂质，口尝无砂质。</w:t>
            </w:r>
          </w:p>
        </w:tc>
      </w:tr>
      <w:tr>
        <w:tc>
          <w:tcPr>
            <w:tcW w:type="dxa" w:w="865"/>
            <w:tcBorders>
              <w:top w:val="none" w:color="000000" w:sz="4"/>
              <w:left w:val="single" w:color="000000" w:sz="4"/>
              <w:bottom w:val="single" w:color="000000" w:sz="4"/>
              <w:right w:val="single" w:color="000000" w:sz="4"/>
            </w:tcBorders>
          </w:tcPr>
          <w:p>
            <w:pPr>
              <w:jc w:val="center"/>
            </w:pPr>
            <w:r>
              <w:rPr>
                <w:sz w:val="24"/>
              </w:rPr>
              <w:t>2</w:t>
            </w:r>
          </w:p>
        </w:tc>
        <w:tc>
          <w:tcPr>
            <w:tcW w:type="dxa" w:w="1406"/>
            <w:tcBorders>
              <w:top w:val="none" w:color="000000" w:sz="4"/>
              <w:left w:val="none" w:color="000000" w:sz="4"/>
              <w:bottom w:val="single" w:color="000000" w:sz="4"/>
              <w:right w:val="single" w:color="000000" w:sz="4"/>
            </w:tcBorders>
          </w:tcPr>
          <w:p>
            <w:pPr>
              <w:jc w:val="center"/>
            </w:pPr>
            <w:r>
              <w:rPr>
                <w:sz w:val="24"/>
              </w:rPr>
              <w:t>面粉</w:t>
            </w:r>
          </w:p>
        </w:tc>
        <w:tc>
          <w:tcPr>
            <w:tcW w:type="dxa" w:w="6033"/>
            <w:tcBorders>
              <w:top w:val="none" w:color="000000" w:sz="4"/>
              <w:left w:val="none" w:color="000000" w:sz="4"/>
              <w:bottom w:val="single" w:color="000000" w:sz="4"/>
              <w:right w:val="single" w:color="000000" w:sz="4"/>
            </w:tcBorders>
          </w:tcPr>
          <w:p>
            <w:pPr>
              <w:jc w:val="both"/>
            </w:pPr>
            <w:r>
              <w:rPr>
                <w:sz w:val="24"/>
              </w:rPr>
              <w:t>（1）包装材料清洁、卫生，符合国家食品卫生标准的规定。</w:t>
            </w:r>
          </w:p>
          <w:p>
            <w:pPr>
              <w:jc w:val="both"/>
            </w:pPr>
            <w:r>
              <w:rPr>
                <w:sz w:val="24"/>
              </w:rPr>
              <w:t>（2）标明产品名称、净含量、生产者名称和地址、生产日期、保质期、产品标准号、质量等级、生产许可证号、产品批号等内容。</w:t>
            </w:r>
          </w:p>
          <w:p>
            <w:pPr>
              <w:jc w:val="both"/>
            </w:pPr>
            <w:r>
              <w:rPr>
                <w:sz w:val="24"/>
              </w:rPr>
              <w:t>（3）面粉等级为中筋面粉（即普通面粉），产品有“SC”标志，具有产品合格证。</w:t>
            </w:r>
          </w:p>
          <w:p>
            <w:pPr>
              <w:jc w:val="both"/>
            </w:pPr>
            <w:r>
              <w:rPr>
                <w:sz w:val="24"/>
              </w:rPr>
              <w:t>（4）要新鲜、色泽呈现乳白或微黄色、手感细腻、均匀、有自然浓郁的麦香味、手抓后自然流出、松开手后不成团、用它制成的成品如馒头有麦香味、香甜入口不粘牙、符合国家食品卫生标准。</w:t>
            </w:r>
          </w:p>
        </w:tc>
      </w:tr>
      <w:tr>
        <w:tc>
          <w:tcPr>
            <w:tcW w:type="dxa" w:w="865"/>
            <w:tcBorders>
              <w:top w:val="none" w:color="000000" w:sz="4"/>
              <w:left w:val="single" w:color="000000" w:sz="4"/>
              <w:bottom w:val="single" w:color="000000" w:sz="4"/>
              <w:right w:val="single" w:color="000000" w:sz="4"/>
            </w:tcBorders>
          </w:tcPr>
          <w:p>
            <w:pPr>
              <w:jc w:val="center"/>
            </w:pPr>
            <w:r>
              <w:rPr>
                <w:sz w:val="24"/>
              </w:rPr>
              <w:t>3</w:t>
            </w:r>
          </w:p>
        </w:tc>
        <w:tc>
          <w:tcPr>
            <w:tcW w:type="dxa" w:w="1406"/>
            <w:tcBorders>
              <w:top w:val="none" w:color="000000" w:sz="4"/>
              <w:left w:val="none" w:color="000000" w:sz="4"/>
              <w:bottom w:val="single" w:color="000000" w:sz="4"/>
              <w:right w:val="single" w:color="000000" w:sz="4"/>
            </w:tcBorders>
          </w:tcPr>
          <w:p>
            <w:pPr>
              <w:jc w:val="center"/>
            </w:pPr>
            <w:r>
              <w:rPr>
                <w:sz w:val="24"/>
              </w:rPr>
              <w:t>酱油</w:t>
            </w:r>
          </w:p>
        </w:tc>
        <w:tc>
          <w:tcPr>
            <w:tcW w:type="dxa" w:w="6033"/>
            <w:tcBorders>
              <w:top w:val="none" w:color="000000" w:sz="4"/>
              <w:left w:val="none" w:color="000000" w:sz="4"/>
              <w:bottom w:val="single" w:color="000000" w:sz="4"/>
              <w:right w:val="single" w:color="000000" w:sz="4"/>
            </w:tcBorders>
          </w:tcPr>
          <w:p>
            <w:pPr>
              <w:jc w:val="both"/>
            </w:pPr>
            <w:r>
              <w:rPr>
                <w:sz w:val="24"/>
              </w:rPr>
              <w:t>合格的酱油颜色比较红、亮，有光泽、透明，把这酱油倒在瓶子里后，摇一下，合格酱油产生的泡沫非常细腻，保持持久，挂碗现象非常好，有一种发黏的感觉；不合格的酱油泡沫比较大，很容易散去，挂碗现象不好，很容易滑落。</w:t>
            </w:r>
          </w:p>
        </w:tc>
      </w:tr>
      <w:tr>
        <w:tc>
          <w:tcPr>
            <w:tcW w:type="dxa" w:w="865"/>
            <w:tcBorders>
              <w:top w:val="none" w:color="000000" w:sz="4"/>
              <w:left w:val="single" w:color="000000" w:sz="4"/>
              <w:bottom w:val="single" w:color="000000" w:sz="4"/>
              <w:right w:val="single" w:color="000000" w:sz="4"/>
            </w:tcBorders>
          </w:tcPr>
          <w:p>
            <w:pPr>
              <w:jc w:val="center"/>
            </w:pPr>
            <w:r>
              <w:rPr>
                <w:sz w:val="24"/>
              </w:rPr>
              <w:t>4</w:t>
            </w:r>
          </w:p>
        </w:tc>
        <w:tc>
          <w:tcPr>
            <w:tcW w:type="dxa" w:w="1406"/>
            <w:tcBorders>
              <w:top w:val="none" w:color="000000" w:sz="4"/>
              <w:left w:val="none" w:color="000000" w:sz="4"/>
              <w:bottom w:val="single" w:color="000000" w:sz="4"/>
              <w:right w:val="single" w:color="000000" w:sz="4"/>
            </w:tcBorders>
          </w:tcPr>
          <w:p>
            <w:pPr>
              <w:jc w:val="center"/>
            </w:pPr>
            <w:r>
              <w:rPr>
                <w:sz w:val="24"/>
              </w:rPr>
              <w:t>食醋</w:t>
            </w:r>
          </w:p>
        </w:tc>
        <w:tc>
          <w:tcPr>
            <w:tcW w:type="dxa" w:w="6033"/>
            <w:tcBorders>
              <w:top w:val="none" w:color="000000" w:sz="4"/>
              <w:left w:val="none" w:color="000000" w:sz="4"/>
              <w:bottom w:val="single" w:color="000000" w:sz="4"/>
              <w:right w:val="single" w:color="000000" w:sz="4"/>
            </w:tcBorders>
          </w:tcPr>
          <w:p>
            <w:pPr>
              <w:jc w:val="both"/>
            </w:pPr>
            <w:r>
              <w:rPr>
                <w:sz w:val="24"/>
              </w:rPr>
              <w:t>具有正常食醋的色泽、气味和滋味，不涩，无其他不良气味与异味，无浮物，不浑浊，无沉淀，无异物，无醋鳗、醋虱。</w:t>
            </w:r>
          </w:p>
        </w:tc>
      </w:tr>
      <w:tr>
        <w:tc>
          <w:tcPr>
            <w:tcW w:type="dxa" w:w="865"/>
            <w:tcBorders>
              <w:top w:val="none" w:color="000000" w:sz="4"/>
              <w:left w:val="single" w:color="000000" w:sz="4"/>
              <w:bottom w:val="single" w:color="000000" w:sz="4"/>
              <w:right w:val="single" w:color="000000" w:sz="4"/>
            </w:tcBorders>
          </w:tcPr>
          <w:p>
            <w:pPr>
              <w:jc w:val="center"/>
            </w:pPr>
            <w:r>
              <w:rPr>
                <w:sz w:val="24"/>
              </w:rPr>
              <w:t>5</w:t>
            </w:r>
          </w:p>
        </w:tc>
        <w:tc>
          <w:tcPr>
            <w:tcW w:type="dxa" w:w="1406"/>
            <w:tcBorders>
              <w:top w:val="none" w:color="000000" w:sz="4"/>
              <w:left w:val="none" w:color="000000" w:sz="4"/>
              <w:bottom w:val="single" w:color="000000" w:sz="4"/>
              <w:right w:val="single" w:color="000000" w:sz="4"/>
            </w:tcBorders>
          </w:tcPr>
          <w:p>
            <w:pPr>
              <w:jc w:val="center"/>
            </w:pPr>
            <w:r>
              <w:rPr>
                <w:sz w:val="24"/>
              </w:rPr>
              <w:t>酱类食品</w:t>
            </w:r>
          </w:p>
        </w:tc>
        <w:tc>
          <w:tcPr>
            <w:tcW w:type="dxa" w:w="6033"/>
            <w:tcBorders>
              <w:top w:val="none" w:color="000000" w:sz="4"/>
              <w:left w:val="none" w:color="000000" w:sz="4"/>
              <w:bottom w:val="single" w:color="000000" w:sz="4"/>
              <w:right w:val="single" w:color="000000" w:sz="4"/>
            </w:tcBorders>
          </w:tcPr>
          <w:p>
            <w:pPr>
              <w:jc w:val="both"/>
            </w:pPr>
            <w:r>
              <w:rPr>
                <w:sz w:val="24"/>
              </w:rPr>
              <w:t>具有正常酿造酱的色泽、气味和滋味，不涩，无其他不良气味，不得有酸、苦、焦糊及其它异味、异物。</w:t>
            </w:r>
          </w:p>
        </w:tc>
      </w:tr>
      <w:tr>
        <w:tc>
          <w:tcPr>
            <w:tcW w:type="dxa" w:w="865"/>
            <w:tcBorders>
              <w:top w:val="none" w:color="000000" w:sz="4"/>
              <w:left w:val="single" w:color="000000" w:sz="4"/>
              <w:bottom w:val="single" w:color="000000" w:sz="4"/>
              <w:right w:val="single" w:color="000000" w:sz="4"/>
            </w:tcBorders>
          </w:tcPr>
          <w:p>
            <w:pPr>
              <w:jc w:val="center"/>
            </w:pPr>
            <w:r>
              <w:rPr>
                <w:sz w:val="24"/>
              </w:rPr>
              <w:t>6</w:t>
            </w:r>
          </w:p>
        </w:tc>
        <w:tc>
          <w:tcPr>
            <w:tcW w:type="dxa" w:w="1406"/>
            <w:tcBorders>
              <w:top w:val="none" w:color="000000" w:sz="4"/>
              <w:left w:val="none" w:color="000000" w:sz="4"/>
              <w:bottom w:val="single" w:color="000000" w:sz="4"/>
              <w:right w:val="single" w:color="000000" w:sz="4"/>
            </w:tcBorders>
          </w:tcPr>
          <w:p>
            <w:pPr>
              <w:jc w:val="center"/>
            </w:pPr>
            <w:r>
              <w:rPr>
                <w:sz w:val="24"/>
              </w:rPr>
              <w:t>生粉</w:t>
            </w:r>
          </w:p>
        </w:tc>
        <w:tc>
          <w:tcPr>
            <w:tcW w:type="dxa" w:w="6033"/>
            <w:tcBorders>
              <w:top w:val="none" w:color="000000" w:sz="4"/>
              <w:left w:val="none" w:color="000000" w:sz="4"/>
              <w:bottom w:val="single" w:color="000000" w:sz="4"/>
              <w:right w:val="single" w:color="000000" w:sz="4"/>
            </w:tcBorders>
          </w:tcPr>
          <w:p>
            <w:pPr>
              <w:jc w:val="both"/>
            </w:pPr>
            <w:r>
              <w:rPr>
                <w:sz w:val="24"/>
              </w:rPr>
              <w:t>色泽呈白色或微黄色，不发暗，无杂质的颜色，呈细粉末状，不含杂质，手指捻捏时无粗粒感，无虫子和结块，置于手中紧捏后放开不成团，具有面粉的正常气味，无其他异味。</w:t>
            </w:r>
          </w:p>
        </w:tc>
      </w:tr>
      <w:tr>
        <w:tc>
          <w:tcPr>
            <w:tcW w:type="dxa" w:w="865"/>
            <w:tcBorders>
              <w:top w:val="none" w:color="000000" w:sz="4"/>
              <w:left w:val="single" w:color="000000" w:sz="4"/>
              <w:bottom w:val="single" w:color="000000" w:sz="4"/>
              <w:right w:val="single" w:color="000000" w:sz="4"/>
            </w:tcBorders>
          </w:tcPr>
          <w:p>
            <w:pPr>
              <w:jc w:val="center"/>
            </w:pPr>
            <w:r>
              <w:rPr>
                <w:sz w:val="24"/>
              </w:rPr>
              <w:t>7</w:t>
            </w:r>
          </w:p>
        </w:tc>
        <w:tc>
          <w:tcPr>
            <w:tcW w:type="dxa" w:w="1406"/>
            <w:tcBorders>
              <w:top w:val="none" w:color="000000" w:sz="4"/>
              <w:left w:val="none" w:color="000000" w:sz="4"/>
              <w:bottom w:val="single" w:color="000000" w:sz="4"/>
              <w:right w:val="single" w:color="000000" w:sz="4"/>
            </w:tcBorders>
          </w:tcPr>
          <w:p>
            <w:pPr>
              <w:jc w:val="center"/>
            </w:pPr>
            <w:r>
              <w:rPr>
                <w:sz w:val="24"/>
              </w:rPr>
              <w:t>鸡蛋</w:t>
            </w:r>
          </w:p>
        </w:tc>
        <w:tc>
          <w:tcPr>
            <w:tcW w:type="dxa" w:w="6033"/>
            <w:tcBorders>
              <w:top w:val="none" w:color="000000" w:sz="4"/>
              <w:left w:val="none" w:color="000000" w:sz="4"/>
              <w:bottom w:val="single" w:color="000000" w:sz="4"/>
              <w:right w:val="single" w:color="000000" w:sz="4"/>
            </w:tcBorders>
          </w:tcPr>
          <w:p>
            <w:pPr>
              <w:jc w:val="both"/>
            </w:pPr>
            <w:r>
              <w:rPr>
                <w:sz w:val="24"/>
              </w:rPr>
              <w:t>蛋壳清洁完整，色泽鲜明，无破损、裂纹，无霉斑，灯光透视时，整个蛋呈桔黄色至橙红色，蛋黄不见或略见阴影，没有霉味、酸味，臭味等不良气味，打开后蛋黄凸起、完整、有韧性，蛋白澄清、透明、稀稠分明，无异味。</w:t>
            </w:r>
          </w:p>
        </w:tc>
      </w:tr>
      <w:tr>
        <w:tc>
          <w:tcPr>
            <w:tcW w:type="dxa" w:w="865"/>
            <w:tcBorders>
              <w:top w:val="none" w:color="000000" w:sz="4"/>
              <w:left w:val="single" w:color="000000" w:sz="4"/>
              <w:bottom w:val="single" w:color="000000" w:sz="4"/>
              <w:right w:val="single" w:color="000000" w:sz="4"/>
            </w:tcBorders>
          </w:tcPr>
          <w:p>
            <w:pPr>
              <w:jc w:val="center"/>
            </w:pPr>
            <w:r>
              <w:rPr>
                <w:sz w:val="24"/>
              </w:rPr>
              <w:t>8</w:t>
            </w:r>
          </w:p>
        </w:tc>
        <w:tc>
          <w:tcPr>
            <w:tcW w:type="dxa" w:w="1406"/>
            <w:tcBorders>
              <w:top w:val="none" w:color="000000" w:sz="4"/>
              <w:left w:val="none" w:color="000000" w:sz="4"/>
              <w:bottom w:val="single" w:color="000000" w:sz="4"/>
              <w:right w:val="single" w:color="000000" w:sz="4"/>
            </w:tcBorders>
          </w:tcPr>
          <w:p>
            <w:pPr>
              <w:jc w:val="center"/>
            </w:pPr>
            <w:r>
              <w:rPr>
                <w:sz w:val="24"/>
              </w:rPr>
              <w:t>皮蛋</w:t>
            </w:r>
          </w:p>
        </w:tc>
        <w:tc>
          <w:tcPr>
            <w:tcW w:type="dxa" w:w="6033"/>
            <w:tcBorders>
              <w:top w:val="none" w:color="000000" w:sz="4"/>
              <w:left w:val="none" w:color="000000" w:sz="4"/>
              <w:bottom w:val="single" w:color="000000" w:sz="4"/>
              <w:right w:val="single" w:color="000000" w:sz="4"/>
            </w:tcBorders>
          </w:tcPr>
          <w:p>
            <w:pPr>
              <w:jc w:val="both"/>
            </w:pPr>
            <w:r>
              <w:rPr>
                <w:sz w:val="24"/>
              </w:rPr>
              <w:t>外表泥状包料完整、无霉斑，包料除掉后蛋壳亦完整无损，灯光透照蛋内容物凝固不动，打开观察，整个蛋凝固、不粘壳、清洁而有弹性，呈半透明的棕黄色，闻起来有芳香，无辛辣气。</w:t>
            </w:r>
          </w:p>
        </w:tc>
      </w:tr>
      <w:tr>
        <w:tc>
          <w:tcPr>
            <w:tcW w:type="dxa" w:w="865"/>
            <w:tcBorders>
              <w:top w:val="none" w:color="000000" w:sz="4"/>
              <w:left w:val="single" w:color="000000" w:sz="4"/>
              <w:bottom w:val="single" w:color="000000" w:sz="4"/>
              <w:right w:val="single" w:color="000000" w:sz="4"/>
            </w:tcBorders>
          </w:tcPr>
          <w:p>
            <w:pPr>
              <w:jc w:val="center"/>
            </w:pPr>
            <w:r>
              <w:rPr>
                <w:sz w:val="24"/>
              </w:rPr>
              <w:t>9</w:t>
            </w:r>
          </w:p>
        </w:tc>
        <w:tc>
          <w:tcPr>
            <w:tcW w:type="dxa" w:w="1406"/>
            <w:tcBorders>
              <w:top w:val="none" w:color="000000" w:sz="4"/>
              <w:left w:val="none" w:color="000000" w:sz="4"/>
              <w:bottom w:val="single" w:color="000000" w:sz="4"/>
              <w:right w:val="single" w:color="000000" w:sz="4"/>
            </w:tcBorders>
          </w:tcPr>
          <w:p>
            <w:pPr>
              <w:jc w:val="center"/>
            </w:pPr>
            <w:r>
              <w:rPr>
                <w:sz w:val="24"/>
              </w:rPr>
              <w:t>咸蛋</w:t>
            </w:r>
          </w:p>
        </w:tc>
        <w:tc>
          <w:tcPr>
            <w:tcW w:type="dxa" w:w="6033"/>
            <w:tcBorders>
              <w:top w:val="none" w:color="000000" w:sz="4"/>
              <w:left w:val="none" w:color="000000" w:sz="4"/>
              <w:bottom w:val="single" w:color="000000" w:sz="4"/>
              <w:right w:val="single" w:color="000000" w:sz="4"/>
            </w:tcBorders>
          </w:tcPr>
          <w:p>
            <w:pPr>
              <w:jc w:val="both"/>
            </w:pPr>
            <w:r>
              <w:rPr>
                <w:sz w:val="24"/>
              </w:rPr>
              <w:t>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tc>
      </w:tr>
      <w:tr>
        <w:tc>
          <w:tcPr>
            <w:tcW w:type="dxa" w:w="865"/>
            <w:tcBorders>
              <w:top w:val="none" w:color="000000" w:sz="4"/>
              <w:left w:val="single" w:color="000000" w:sz="4"/>
              <w:bottom w:val="single" w:color="000000" w:sz="4"/>
              <w:right w:val="single" w:color="000000" w:sz="4"/>
            </w:tcBorders>
          </w:tcPr>
          <w:p>
            <w:pPr>
              <w:jc w:val="center"/>
            </w:pPr>
            <w:r>
              <w:rPr>
                <w:sz w:val="24"/>
              </w:rPr>
              <w:t>10</w:t>
            </w:r>
          </w:p>
        </w:tc>
        <w:tc>
          <w:tcPr>
            <w:tcW w:type="dxa" w:w="1406"/>
            <w:tcBorders>
              <w:top w:val="none" w:color="000000" w:sz="4"/>
              <w:left w:val="none" w:color="000000" w:sz="4"/>
              <w:bottom w:val="single" w:color="000000" w:sz="4"/>
              <w:right w:val="single" w:color="000000" w:sz="4"/>
            </w:tcBorders>
          </w:tcPr>
          <w:p>
            <w:pPr>
              <w:jc w:val="center"/>
            </w:pPr>
            <w:r>
              <w:rPr>
                <w:sz w:val="24"/>
              </w:rPr>
              <w:t>油炸豆卜</w:t>
            </w:r>
          </w:p>
        </w:tc>
        <w:tc>
          <w:tcPr>
            <w:tcW w:type="dxa" w:w="6033"/>
            <w:tcBorders>
              <w:top w:val="none" w:color="000000" w:sz="4"/>
              <w:left w:val="none" w:color="000000" w:sz="4"/>
              <w:bottom w:val="single" w:color="000000" w:sz="4"/>
              <w:right w:val="single" w:color="000000" w:sz="4"/>
            </w:tcBorders>
          </w:tcPr>
          <w:p>
            <w:pPr>
              <w:jc w:val="both"/>
            </w:pPr>
            <w:r>
              <w:rPr>
                <w:sz w:val="24"/>
              </w:rPr>
              <w:t>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tc>
      </w:tr>
      <w:tr>
        <w:tc>
          <w:tcPr>
            <w:tcW w:type="dxa" w:w="865"/>
            <w:tcBorders>
              <w:top w:val="none" w:color="000000" w:sz="4"/>
              <w:left w:val="single" w:color="000000" w:sz="4"/>
              <w:bottom w:val="single" w:color="000000" w:sz="4"/>
              <w:right w:val="single" w:color="000000" w:sz="4"/>
            </w:tcBorders>
          </w:tcPr>
          <w:p>
            <w:pPr>
              <w:jc w:val="center"/>
            </w:pPr>
            <w:r>
              <w:rPr>
                <w:sz w:val="24"/>
              </w:rPr>
              <w:t>11</w:t>
            </w:r>
          </w:p>
        </w:tc>
        <w:tc>
          <w:tcPr>
            <w:tcW w:type="dxa" w:w="1406"/>
            <w:tcBorders>
              <w:top w:val="none" w:color="000000" w:sz="4"/>
              <w:left w:val="none" w:color="000000" w:sz="4"/>
              <w:bottom w:val="single" w:color="000000" w:sz="4"/>
              <w:right w:val="single" w:color="000000" w:sz="4"/>
            </w:tcBorders>
          </w:tcPr>
          <w:p>
            <w:pPr>
              <w:jc w:val="center"/>
            </w:pPr>
            <w:r>
              <w:rPr>
                <w:sz w:val="24"/>
              </w:rPr>
              <w:t>腐竹</w:t>
            </w:r>
          </w:p>
        </w:tc>
        <w:tc>
          <w:tcPr>
            <w:tcW w:type="dxa" w:w="6033"/>
            <w:tcBorders>
              <w:top w:val="none" w:color="000000" w:sz="4"/>
              <w:left w:val="none" w:color="000000" w:sz="4"/>
              <w:bottom w:val="single" w:color="000000" w:sz="4"/>
              <w:right w:val="single" w:color="000000" w:sz="4"/>
            </w:tcBorders>
          </w:tcPr>
          <w:p>
            <w:pPr>
              <w:jc w:val="both"/>
            </w:pPr>
            <w:r>
              <w:rPr>
                <w:sz w:val="24"/>
              </w:rPr>
              <w:t>为枝条或片叶状，质脆易折，条状折断有空心，无霉斑、杂质、虫蛀。呈淡黄色，有光泽。具有腐竹固有的香味，无其他任何异味，取样品品尝其滋味，具有腐竹固有的鲜香滋味。</w:t>
            </w:r>
          </w:p>
        </w:tc>
      </w:tr>
      <w:tr>
        <w:tc>
          <w:tcPr>
            <w:tcW w:type="dxa" w:w="865"/>
            <w:tcBorders>
              <w:top w:val="none" w:color="000000" w:sz="4"/>
              <w:left w:val="single" w:color="000000" w:sz="4"/>
              <w:bottom w:val="single" w:color="000000" w:sz="4"/>
              <w:right w:val="single" w:color="000000" w:sz="4"/>
            </w:tcBorders>
          </w:tcPr>
          <w:p>
            <w:pPr>
              <w:jc w:val="center"/>
            </w:pPr>
            <w:r>
              <w:rPr>
                <w:sz w:val="24"/>
              </w:rPr>
              <w:t>12</w:t>
            </w:r>
          </w:p>
        </w:tc>
        <w:tc>
          <w:tcPr>
            <w:tcW w:type="dxa" w:w="1406"/>
            <w:tcBorders>
              <w:top w:val="none" w:color="000000" w:sz="4"/>
              <w:left w:val="none" w:color="000000" w:sz="4"/>
              <w:bottom w:val="single" w:color="000000" w:sz="4"/>
              <w:right w:val="single" w:color="000000" w:sz="4"/>
            </w:tcBorders>
          </w:tcPr>
          <w:p>
            <w:pPr>
              <w:jc w:val="center"/>
            </w:pPr>
            <w:r>
              <w:rPr>
                <w:sz w:val="24"/>
              </w:rPr>
              <w:t>腐乳</w:t>
            </w:r>
          </w:p>
        </w:tc>
        <w:tc>
          <w:tcPr>
            <w:tcW w:type="dxa" w:w="6033"/>
            <w:tcBorders>
              <w:top w:val="none" w:color="000000" w:sz="4"/>
              <w:left w:val="none" w:color="000000" w:sz="4"/>
              <w:bottom w:val="single" w:color="000000" w:sz="4"/>
              <w:right w:val="single" w:color="000000" w:sz="4"/>
            </w:tcBorders>
          </w:tcPr>
          <w:p>
            <w:pPr>
              <w:jc w:val="both"/>
            </w:pPr>
            <w:r>
              <w:rPr>
                <w:sz w:val="24"/>
              </w:rPr>
              <w:t>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tc>
      </w:tr>
      <w:tr>
        <w:tc>
          <w:tcPr>
            <w:tcW w:type="dxa" w:w="865"/>
            <w:tcBorders>
              <w:top w:val="none" w:color="000000" w:sz="4"/>
              <w:left w:val="single" w:color="000000" w:sz="4"/>
              <w:bottom w:val="single" w:color="000000" w:sz="4"/>
              <w:right w:val="single" w:color="000000" w:sz="4"/>
            </w:tcBorders>
          </w:tcPr>
          <w:p>
            <w:pPr>
              <w:jc w:val="center"/>
            </w:pPr>
            <w:r>
              <w:rPr>
                <w:sz w:val="24"/>
              </w:rPr>
              <w:t>13</w:t>
            </w:r>
          </w:p>
        </w:tc>
        <w:tc>
          <w:tcPr>
            <w:tcW w:type="dxa" w:w="1406"/>
            <w:tcBorders>
              <w:top w:val="none" w:color="000000" w:sz="4"/>
              <w:left w:val="none" w:color="000000" w:sz="4"/>
              <w:bottom w:val="single" w:color="000000" w:sz="4"/>
              <w:right w:val="single" w:color="000000" w:sz="4"/>
            </w:tcBorders>
          </w:tcPr>
          <w:p>
            <w:pPr>
              <w:jc w:val="center"/>
            </w:pPr>
            <w:r>
              <w:rPr>
                <w:sz w:val="24"/>
              </w:rPr>
              <w:t>大豆</w:t>
            </w:r>
          </w:p>
        </w:tc>
        <w:tc>
          <w:tcPr>
            <w:tcW w:type="dxa" w:w="6033"/>
            <w:tcBorders>
              <w:top w:val="none" w:color="000000" w:sz="4"/>
              <w:left w:val="none" w:color="000000" w:sz="4"/>
              <w:bottom w:val="single" w:color="000000" w:sz="4"/>
              <w:right w:val="single" w:color="000000" w:sz="4"/>
            </w:tcBorders>
          </w:tcPr>
          <w:p>
            <w:pPr>
              <w:jc w:val="both"/>
            </w:pPr>
            <w:r>
              <w:rPr>
                <w:sz w:val="24"/>
              </w:rPr>
              <w:t>大豆根据其种皮颜色和粒形可分为黄大豆、青大豆、黑大豆、其他大豆(赤色、褐色、棕色等)。大豆皮色呈各种大豆固有的颜色，光彩油亮，洁净而有光泽，颗粒饱满，整齐均匀，无虫蛀粒，无杂质，无霉变。</w:t>
            </w:r>
          </w:p>
        </w:tc>
      </w:tr>
      <w:tr>
        <w:tc>
          <w:tcPr>
            <w:tcW w:type="dxa" w:w="865"/>
            <w:tcBorders>
              <w:top w:val="none" w:color="000000" w:sz="4"/>
              <w:left w:val="single" w:color="000000" w:sz="4"/>
              <w:bottom w:val="single" w:color="000000" w:sz="4"/>
              <w:right w:val="single" w:color="000000" w:sz="4"/>
            </w:tcBorders>
          </w:tcPr>
          <w:p>
            <w:pPr>
              <w:jc w:val="center"/>
            </w:pPr>
            <w:r>
              <w:rPr>
                <w:sz w:val="24"/>
              </w:rPr>
              <w:t>14</w:t>
            </w:r>
          </w:p>
        </w:tc>
        <w:tc>
          <w:tcPr>
            <w:tcW w:type="dxa" w:w="1406"/>
            <w:tcBorders>
              <w:top w:val="none" w:color="000000" w:sz="4"/>
              <w:left w:val="none" w:color="000000" w:sz="4"/>
              <w:bottom w:val="single" w:color="000000" w:sz="4"/>
              <w:right w:val="single" w:color="000000" w:sz="4"/>
            </w:tcBorders>
          </w:tcPr>
          <w:p>
            <w:pPr>
              <w:jc w:val="center"/>
            </w:pPr>
            <w:r>
              <w:rPr>
                <w:sz w:val="24"/>
              </w:rPr>
              <w:t>花生</w:t>
            </w:r>
          </w:p>
        </w:tc>
        <w:tc>
          <w:tcPr>
            <w:tcW w:type="dxa" w:w="6033"/>
            <w:tcBorders>
              <w:top w:val="none" w:color="000000" w:sz="4"/>
              <w:left w:val="none" w:color="000000" w:sz="4"/>
              <w:bottom w:val="single" w:color="000000" w:sz="4"/>
              <w:right w:val="single" w:color="000000" w:sz="4"/>
            </w:tcBorders>
          </w:tcPr>
          <w:p>
            <w:pPr>
              <w:jc w:val="both"/>
            </w:pPr>
            <w:r>
              <w:rPr>
                <w:sz w:val="24"/>
              </w:rPr>
              <w:t>果荚呈土黄色或白色，果仁呈各不同品种所特有的颜色，色泽分布均匀一致，带荚花生和去荚果仁均颗粒饱满、形态完整、大小均匀，子叶肥厚而有光泽，无杂质，具有花生特有的气味、香味，无任何异味。</w:t>
            </w:r>
          </w:p>
        </w:tc>
      </w:tr>
    </w:tbl>
    <w:p>
      <w:pPr>
        <w:jc w:val="both"/>
      </w:pPr>
      <w:r>
        <w:rPr>
          <w:b/>
          <w:sz w:val="24"/>
        </w:rPr>
        <w:t>2.2.</w:t>
      </w:r>
      <w:r>
        <w:rPr>
          <w:b/>
          <w:sz w:val="24"/>
        </w:rPr>
        <w:t>乙方出具对本项目的《食品质量安全承诺书》。</w:t>
      </w:r>
      <w:r>
        <w:rPr>
          <w:b/>
          <w:color w:val="000000"/>
          <w:sz w:val="24"/>
        </w:rPr>
        <w:t>（详见附件1）</w:t>
      </w:r>
    </w:p>
    <w:p>
      <w:pPr>
        <w:jc w:val="both"/>
      </w:pPr>
      <w:r>
        <w:rPr>
          <w:b/>
          <w:sz w:val="24"/>
        </w:rPr>
        <w:t>3.</w:t>
      </w:r>
      <w:r>
        <w:rPr>
          <w:b/>
          <w:sz w:val="24"/>
        </w:rPr>
        <w:t>质量及包装要求</w:t>
      </w:r>
    </w:p>
    <w:p>
      <w:pPr>
        <w:jc w:val="both"/>
      </w:pPr>
      <w:r>
        <w:rPr>
          <w:b/>
          <w:sz w:val="24"/>
        </w:rPr>
        <w:t>3.1.</w:t>
      </w:r>
      <w:r>
        <w:rPr>
          <w:b/>
          <w:sz w:val="24"/>
        </w:rPr>
        <w:t>所提供的货物必须是满足招标文件的要求，保证合同货品均为正规生产的新鲜、检验合格、无毒、无公害、无污染、无辐射、无侵权货品，符合国家有关卫生、质量、包装和保质标准，有使用有效期的货品，其剩余有效期不得少于标注有效期的60%。</w:t>
      </w:r>
    </w:p>
    <w:p>
      <w:pPr>
        <w:jc w:val="both"/>
      </w:pPr>
      <w:r>
        <w:rPr>
          <w:sz w:val="24"/>
        </w:rPr>
        <w:t>3.2.</w:t>
      </w:r>
      <w:r>
        <w:rPr>
          <w:sz w:val="24"/>
        </w:rPr>
        <w:t>货物有包装的，包装必须完整清洁（无损、无污、无皱），并标明产地、品种、净含量、生产单位及地址和采收日期等相关信息，甲方有权拒收包装不整齐、已拆封的商品。</w:t>
      </w:r>
    </w:p>
    <w:p>
      <w:pPr>
        <w:jc w:val="both"/>
      </w:pPr>
      <w:r>
        <w:rPr>
          <w:sz w:val="24"/>
        </w:rPr>
        <w:t>3.3.</w:t>
      </w:r>
      <w:r>
        <w:rPr>
          <w:sz w:val="24"/>
        </w:rPr>
        <w:t>甲方发现商品出现损坏（包括表面损坏），或出现水渍、串味、受潮等导致货物性质改变的，乙方必须无条件退货或更换商品。</w:t>
      </w:r>
    </w:p>
    <w:p>
      <w:pPr>
        <w:jc w:val="both"/>
      </w:pPr>
      <w:r>
        <w:rPr>
          <w:b/>
          <w:color w:val="000000"/>
          <w:sz w:val="24"/>
        </w:rPr>
        <w:t>4.</w:t>
      </w:r>
      <w:r>
        <w:rPr>
          <w:b/>
          <w:color w:val="000000"/>
          <w:sz w:val="24"/>
        </w:rPr>
        <w:t>溯源标准及要求</w:t>
      </w:r>
    </w:p>
    <w:p>
      <w:pPr>
        <w:ind w:firstLine="480"/>
        <w:jc w:val="both"/>
      </w:pPr>
      <w:r>
        <w:rPr>
          <w:sz w:val="24"/>
        </w:rPr>
        <w:t>为做到“来源可追溯、去向可查证”的目的，从源头上治理食品安全隐患，乙方要严格按照“溯源标准”提供票证，做到货到票证到。验收中无票证、货与票证不相符的以及要素不全的，甲方有权拒收。溯源的标准如下：</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1587"/>
        <w:gridCol w:w="6731"/>
      </w:tblGrid>
      <w:tr>
        <w:tc>
          <w:tcPr>
            <w:tcW w:type="dxa" w:w="1587"/>
            <w:tcBorders>
              <w:top w:val="single" w:color="000000" w:sz="4"/>
              <w:left w:val="single" w:color="000000" w:sz="4"/>
              <w:bottom w:val="single" w:color="000000" w:sz="4"/>
              <w:right w:val="single" w:color="000000" w:sz="4"/>
            </w:tcBorders>
          </w:tcPr>
          <w:p>
            <w:pPr>
              <w:jc w:val="center"/>
            </w:pPr>
            <w:r>
              <w:rPr>
                <w:b/>
                <w:sz w:val="24"/>
              </w:rPr>
              <w:t>食品种类</w:t>
            </w:r>
          </w:p>
        </w:tc>
        <w:tc>
          <w:tcPr>
            <w:tcW w:type="dxa" w:w="6731"/>
            <w:tcBorders>
              <w:top w:val="single" w:color="000000" w:sz="4"/>
              <w:left w:val="none" w:color="000000" w:sz="4"/>
              <w:bottom w:val="single" w:color="000000" w:sz="4"/>
              <w:right w:val="single" w:color="000000" w:sz="4"/>
            </w:tcBorders>
          </w:tcPr>
          <w:p>
            <w:pPr>
              <w:jc w:val="center"/>
            </w:pPr>
            <w:r>
              <w:rPr>
                <w:b/>
                <w:sz w:val="24"/>
              </w:rPr>
              <w:t>产品票证要求</w:t>
            </w:r>
          </w:p>
        </w:tc>
      </w:tr>
      <w:tr>
        <w:tc>
          <w:tcPr>
            <w:tcW w:type="dxa" w:w="1587"/>
            <w:tcBorders>
              <w:top w:val="none" w:color="000000" w:sz="4"/>
              <w:left w:val="single" w:color="000000" w:sz="4"/>
              <w:bottom w:val="single" w:color="000000" w:sz="4"/>
              <w:right w:val="single" w:color="000000" w:sz="4"/>
            </w:tcBorders>
          </w:tcPr>
          <w:p>
            <w:pPr>
              <w:jc w:val="center"/>
            </w:pPr>
            <w:r>
              <w:rPr>
                <w:sz w:val="24"/>
              </w:rPr>
              <w:t>干货、副食品</w:t>
            </w:r>
          </w:p>
        </w:tc>
        <w:tc>
          <w:tcPr>
            <w:tcW w:type="dxa" w:w="6731"/>
            <w:tcBorders>
              <w:top w:val="none" w:color="000000" w:sz="4"/>
              <w:left w:val="none" w:color="000000" w:sz="4"/>
              <w:bottom w:val="single" w:color="000000" w:sz="4"/>
              <w:right w:val="single" w:color="000000" w:sz="4"/>
            </w:tcBorders>
          </w:tcPr>
          <w:p>
            <w:pPr>
              <w:jc w:val="left"/>
            </w:pPr>
            <w:r>
              <w:rPr>
                <w:sz w:val="24"/>
              </w:rPr>
              <w:t>加盖供应商公章的货物清单（送货单），每次供货票据（供货发票与送货清单）应当包括供货方名称、产品名称、产品数量、送货或购买日期等内容。</w:t>
            </w:r>
          </w:p>
        </w:tc>
      </w:tr>
    </w:tbl>
    <w:p>
      <w:pPr>
        <w:jc w:val="both"/>
      </w:pPr>
      <w:r>
        <w:rPr>
          <w:b/>
          <w:sz w:val="24"/>
        </w:rPr>
        <w:t>5.</w:t>
      </w:r>
      <w:r>
        <w:rPr>
          <w:b/>
          <w:sz w:val="24"/>
        </w:rPr>
        <w:t>食品检查要求</w:t>
      </w:r>
    </w:p>
    <w:p>
      <w:pPr>
        <w:jc w:val="both"/>
      </w:pPr>
      <w:r>
        <w:rPr>
          <w:sz w:val="24"/>
        </w:rPr>
        <w:t>5.1.</w:t>
      </w:r>
      <w:r>
        <w:rPr>
          <w:sz w:val="24"/>
        </w:rPr>
        <w:t>食品应清洁，并符合企业相关验收标准；食品应无损伤、腐烂现象，无寄生虫或已受虫害现象；对温度有要求的食品应确保食品的温度与包装上指示温度一致。</w:t>
      </w:r>
    </w:p>
    <w:p>
      <w:pPr>
        <w:jc w:val="both"/>
      </w:pPr>
      <w:r>
        <w:rPr>
          <w:sz w:val="24"/>
        </w:rPr>
        <w:t>5.2.</w:t>
      </w:r>
      <w:r>
        <w:rPr>
          <w:sz w:val="24"/>
        </w:rPr>
        <w:t>食品到达目的地时外包装完整。</w:t>
      </w:r>
    </w:p>
    <w:p>
      <w:pPr>
        <w:jc w:val="both"/>
      </w:pPr>
      <w:r>
        <w:rPr>
          <w:sz w:val="24"/>
        </w:rPr>
        <w:t>5.3.</w:t>
      </w:r>
      <w:r>
        <w:rPr>
          <w:sz w:val="24"/>
        </w:rPr>
        <w:t>对食品检查如下：</w:t>
      </w:r>
    </w:p>
    <w:p>
      <w:pPr>
        <w:jc w:val="both"/>
      </w:pPr>
      <w:r>
        <w:rPr>
          <w:sz w:val="24"/>
        </w:rPr>
        <w:t>（1) 乙方供应的食品必须符合食品卫生要求及国家有关标准，如无标准，按行业规范。采购生产、经营证明文件齐备，明确食品来源，并具有检验合格证明。严禁供应有害、有毒、腐烂变质、酸败、霉变、生虫、污垢不洁、混有异物或其他感官性状异常、超过保质期限的食品。</w:t>
      </w:r>
    </w:p>
    <w:p>
      <w:pPr>
        <w:jc w:val="both"/>
      </w:pPr>
      <w:r>
        <w:rPr>
          <w:sz w:val="24"/>
        </w:rPr>
        <w:t>（2) 食品包装必须符合国家规范。供应的食品不得存放在有害、有毒的容器内。食品包装上必须使用原产地标识，应注明：制造商名称和厂址、食品名称和重（容）量、生产日期和保质期限以及规格和SC认证等。</w:t>
      </w:r>
    </w:p>
    <w:p>
      <w:pPr>
        <w:jc w:val="both"/>
      </w:pPr>
      <w:r>
        <w:rPr>
          <w:sz w:val="24"/>
        </w:rPr>
        <w:t>（3）对不符合采购要求的食品由验收人员提出清退，退货前应实行留板备案，如双方对质量争议可送国家质监部门检测。对缺斤短两（或含水量超标）的应按实际缺少重量(或超标含水量)进行扣减。</w:t>
      </w:r>
    </w:p>
    <w:p>
      <w:pPr>
        <w:jc w:val="both"/>
      </w:pPr>
      <w:r>
        <w:rPr>
          <w:b/>
          <w:sz w:val="24"/>
        </w:rPr>
        <w:t>6.</w:t>
      </w:r>
      <w:r>
        <w:rPr>
          <w:b/>
          <w:sz w:val="24"/>
        </w:rPr>
        <w:t>食品验收要求</w:t>
      </w:r>
    </w:p>
    <w:p>
      <w:pPr>
        <w:jc w:val="both"/>
      </w:pPr>
      <w:r>
        <w:rPr>
          <w:sz w:val="24"/>
        </w:rPr>
        <w:t>6.1.</w:t>
      </w:r>
      <w:r>
        <w:rPr>
          <w:sz w:val="24"/>
        </w:rPr>
        <w:t>做好卸货前的检查。甲方和乙方双方的验收人员卸货前应对场地和验收设备做好准备，并对商品的外观质量进行初步了解。</w:t>
      </w:r>
    </w:p>
    <w:p>
      <w:pPr>
        <w:jc w:val="both"/>
      </w:pPr>
      <w:r>
        <w:rPr>
          <w:sz w:val="24"/>
        </w:rPr>
        <w:t>6.2.</w:t>
      </w:r>
      <w:r>
        <w:rPr>
          <w:sz w:val="24"/>
        </w:rPr>
        <w:t>采取现场验收的方式，验收人员应认真检查物资的质量，按索票、验证—抽查—过磅（清点）—入库的程序完成验收，乙方可提供原件的留原件，原件只有一份而无法提供给甲方的查验原件后提供复印件给甲方留存。</w:t>
      </w:r>
    </w:p>
    <w:p>
      <w:pPr>
        <w:jc w:val="both"/>
      </w:pPr>
      <w:r>
        <w:rPr>
          <w:sz w:val="24"/>
        </w:rPr>
        <w:t>6.3.</w:t>
      </w:r>
      <w:r>
        <w:rPr>
          <w:sz w:val="24"/>
        </w:rPr>
        <w:t>每批次每种货物均抽查验收。</w:t>
      </w:r>
    </w:p>
    <w:p>
      <w:pPr>
        <w:jc w:val="both"/>
      </w:pPr>
      <w:r>
        <w:rPr>
          <w:sz w:val="24"/>
        </w:rPr>
        <w:t>6.4.</w:t>
      </w:r>
      <w:r>
        <w:rPr>
          <w:sz w:val="24"/>
        </w:rPr>
        <w:t>按产品质量要求对货物质量进行抽查。</w:t>
      </w:r>
    </w:p>
    <w:p>
      <w:pPr>
        <w:jc w:val="both"/>
      </w:pPr>
      <w:r>
        <w:rPr>
          <w:sz w:val="24"/>
        </w:rPr>
        <w:t>6.5.</w:t>
      </w:r>
      <w:r>
        <w:rPr>
          <w:sz w:val="24"/>
        </w:rPr>
        <w:t>甲方有权对乙方提供的货物质量进行不定期抽样送检，由佛山市质量技术监督局或国家法定的质量鉴定单位进行质量鉴定。</w:t>
      </w:r>
    </w:p>
    <w:p>
      <w:pPr>
        <w:jc w:val="both"/>
      </w:pPr>
      <w:r>
        <w:rPr>
          <w:sz w:val="24"/>
        </w:rPr>
        <w:t>6.6.</w:t>
      </w:r>
      <w:r>
        <w:rPr>
          <w:sz w:val="24"/>
        </w:rPr>
        <w:t>抽查发现食品安全质量问题的处理：</w:t>
      </w:r>
    </w:p>
    <w:p>
      <w:pPr>
        <w:jc w:val="both"/>
      </w:pPr>
      <w:r>
        <w:rPr>
          <w:sz w:val="24"/>
        </w:rPr>
        <w:t>（1）对危及人身安全的食品质量问题采取零容忍措施，一经发现，当日所送同批次产品全部退货。</w:t>
      </w:r>
    </w:p>
    <w:p>
      <w:pPr>
        <w:jc w:val="both"/>
      </w:pPr>
      <w:r>
        <w:rPr>
          <w:sz w:val="24"/>
        </w:rPr>
        <w:t>（2）若抽查未发现问题，而在加工食用前发现部分产品质量问题，甲方将立即通知乙方，并将问题产品作退货处理。</w:t>
      </w:r>
    </w:p>
    <w:p>
      <w:pPr>
        <w:jc w:val="both"/>
      </w:pPr>
      <w:r>
        <w:rPr>
          <w:sz w:val="24"/>
        </w:rPr>
        <w:t>（3）甲方退货后将记录在案，并对乙方予以处罚，除要承担因此产生的一切损失和费用外，同时甲方有权取消乙方供货资格。</w:t>
      </w:r>
    </w:p>
    <w:p>
      <w:pPr>
        <w:jc w:val="both"/>
      </w:pPr>
      <w:r>
        <w:rPr>
          <w:sz w:val="24"/>
        </w:rPr>
        <w:t>6.7.</w:t>
      </w:r>
      <w:r>
        <w:rPr>
          <w:sz w:val="24"/>
        </w:rPr>
        <w:t>整批产品无或缺少《溯源标准及要求》中提及的相应票证的全部退货。</w:t>
      </w:r>
    </w:p>
    <w:p>
      <w:pPr>
        <w:jc w:val="both"/>
      </w:pPr>
      <w:r>
        <w:rPr>
          <w:sz w:val="24"/>
        </w:rPr>
        <w:t>6.8.</w:t>
      </w:r>
      <w:r>
        <w:rPr>
          <w:sz w:val="24"/>
        </w:rPr>
        <w:t>货物的质量问题争议及解决办法：因货物的质量问题发生争议，由佛山市质量技术监督局或国家法定的质量鉴定单位进行质量鉴定。货物符合质量标准的，鉴定费由甲方承担；货物不符合质量标准的，鉴定费由乙方承担，并且甲方有权追究乙方的相关责任。</w:t>
      </w:r>
    </w:p>
    <w:p>
      <w:pPr>
        <w:jc w:val="both"/>
      </w:pPr>
      <w:r>
        <w:rPr>
          <w:sz w:val="24"/>
        </w:rPr>
        <w:t>6.9.</w:t>
      </w:r>
      <w:r>
        <w:rPr>
          <w:sz w:val="24"/>
        </w:rPr>
        <w:t>退（补）货流程：对不符合采购要求的食品由验收人员提出清退，如双方对质量或重量有争议的可送具有检验资质的部门检测，同时留样备检，对数量不足或退货的，责成乙方以不影响医院伙食供应为前提尽快补送。</w:t>
      </w:r>
    </w:p>
    <w:p>
      <w:pPr>
        <w:jc w:val="both"/>
      </w:pPr>
      <w:r>
        <w:rPr>
          <w:sz w:val="24"/>
        </w:rPr>
        <w:t>6.10.</w:t>
      </w:r>
      <w:r>
        <w:rPr>
          <w:sz w:val="24"/>
        </w:rPr>
        <w:t>验收记录：甲方对每次验收的物资均记录物资名称、数量、验收情况等事项，并由乙方签名确认。</w:t>
      </w:r>
    </w:p>
    <w:p>
      <w:pPr>
        <w:jc w:val="both"/>
      </w:pPr>
      <w:r>
        <w:rPr>
          <w:sz w:val="24"/>
        </w:rPr>
        <w:t>6.11.</w:t>
      </w:r>
      <w:r>
        <w:rPr>
          <w:sz w:val="24"/>
        </w:rPr>
        <w:t>经验收抽查检测发现以下食品，报食品药品监督管理部门进行立案处罚。除将接受食品安全法处罚外，还应承担招标文件与合同所涉及的相关责任。</w:t>
      </w:r>
    </w:p>
    <w:p>
      <w:pPr>
        <w:jc w:val="both"/>
      </w:pPr>
      <w:r>
        <w:rPr>
          <w:sz w:val="24"/>
        </w:rPr>
        <w:t>（1）用非食品原料生产的食品或添加食品添加剂以外的化学物质和其他可能危害人体健康物质的食品，或者用回收食品作为原料生产的食品。</w:t>
      </w:r>
    </w:p>
    <w:p>
      <w:pPr>
        <w:jc w:val="both"/>
      </w:pPr>
      <w:r>
        <w:rPr>
          <w:sz w:val="24"/>
        </w:rPr>
        <w:t>（2）检测发现致病性微生物、农药残留、兽药残留、重金属、污染物质以及其他危害人体健康的物质含量超过食品安全标准限量的食品。</w:t>
      </w:r>
    </w:p>
    <w:p>
      <w:pPr>
        <w:jc w:val="both"/>
      </w:pPr>
      <w:r>
        <w:rPr>
          <w:sz w:val="24"/>
        </w:rPr>
        <w:t>（3）营养成分不符合食品安全标准限量的乳制品。</w:t>
      </w:r>
    </w:p>
    <w:p>
      <w:pPr>
        <w:jc w:val="both"/>
      </w:pPr>
      <w:r>
        <w:rPr>
          <w:sz w:val="24"/>
        </w:rPr>
        <w:t>（4）腐败变质、油脂酸败、霉变生虫、污秽不洁、混有异物、参假掺杂或者感官性状异常的食品。</w:t>
      </w:r>
    </w:p>
    <w:p>
      <w:pPr>
        <w:jc w:val="both"/>
      </w:pPr>
      <w:r>
        <w:rPr>
          <w:sz w:val="24"/>
        </w:rPr>
        <w:t>（5）被包装材料、容器、运输工具等污染的食品。</w:t>
      </w:r>
    </w:p>
    <w:p>
      <w:pPr>
        <w:jc w:val="both"/>
      </w:pPr>
      <w:r>
        <w:rPr>
          <w:sz w:val="24"/>
        </w:rPr>
        <w:t>（6）超过保质期的食品。</w:t>
      </w:r>
    </w:p>
    <w:p>
      <w:pPr>
        <w:jc w:val="both"/>
      </w:pPr>
      <w:r>
        <w:rPr>
          <w:sz w:val="24"/>
        </w:rPr>
        <w:t>（7）无标签的预包装食品。</w:t>
      </w:r>
    </w:p>
    <w:p>
      <w:pPr>
        <w:jc w:val="both"/>
      </w:pPr>
      <w:r>
        <w:rPr>
          <w:sz w:val="24"/>
        </w:rPr>
        <w:t>（8）国家为防病等特殊需要明令禁止生产经营的食品。</w:t>
      </w:r>
    </w:p>
    <w:p>
      <w:pPr>
        <w:jc w:val="both"/>
      </w:pPr>
      <w:r>
        <w:rPr>
          <w:sz w:val="24"/>
        </w:rPr>
        <w:t>（9）其他不符合食品安全标准或者要求的食品。</w:t>
      </w:r>
    </w:p>
    <w:p>
      <w:pPr>
        <w:jc w:val="both"/>
      </w:pPr>
      <w:r>
        <w:rPr>
          <w:sz w:val="24"/>
        </w:rPr>
        <w:t>6.12.</w:t>
      </w:r>
      <w:r>
        <w:rPr>
          <w:sz w:val="24"/>
        </w:rPr>
        <w:t>乙方提供有毒食品的，造成食品安全事故的，经有关单位鉴定原因后，如确实为乙方提供之食品问题，乙方必须负担全数医药费，甲方取消乙方供货资格和供货合同，乙方同时承担相应的民事及刑事法律责任及放弃先诉抗辩权。</w:t>
      </w:r>
    </w:p>
    <w:p>
      <w:pPr>
        <w:jc w:val="both"/>
      </w:pPr>
      <w:r>
        <w:rPr>
          <w:b/>
          <w:sz w:val="24"/>
        </w:rPr>
        <w:t>7.</w:t>
      </w:r>
      <w:r>
        <w:rPr>
          <w:b/>
          <w:sz w:val="24"/>
        </w:rPr>
        <w:t>配送要求</w:t>
      </w:r>
    </w:p>
    <w:p>
      <w:pPr>
        <w:jc w:val="both"/>
      </w:pPr>
      <w:r>
        <w:rPr>
          <w:sz w:val="24"/>
        </w:rPr>
        <w:t>7.1.</w:t>
      </w:r>
      <w:r>
        <w:rPr>
          <w:sz w:val="24"/>
        </w:rPr>
        <w:t>在甲方未签收之前，货物的所有权和风险属于乙方，货物发生遗失、损坏由乙方负责。</w:t>
      </w:r>
    </w:p>
    <w:p>
      <w:pPr>
        <w:jc w:val="both"/>
      </w:pPr>
      <w:r>
        <w:rPr>
          <w:sz w:val="24"/>
        </w:rPr>
        <w:t>7.2.</w:t>
      </w:r>
      <w:r>
        <w:rPr>
          <w:sz w:val="24"/>
        </w:rPr>
        <w:t>甲方提前一天以邮件、传真或电话的方式向乙方下订单，订单内容包括所要采购的货物名称、规格、数量等。</w:t>
      </w:r>
    </w:p>
    <w:p>
      <w:pPr>
        <w:jc w:val="both"/>
      </w:pPr>
      <w:r>
        <w:rPr>
          <w:sz w:val="24"/>
        </w:rPr>
        <w:t>7.3.</w:t>
      </w:r>
      <w:r>
        <w:rPr>
          <w:sz w:val="24"/>
        </w:rPr>
        <w:t>乙方必须在甲方指定时间内将甲方所订购的货物材料送至甲方指定的地点。若甲方临时修改订单内容的，乙方必须在接到通知后的60分钟内将货物材料送达，经甲方验收核对后才算完成。</w:t>
      </w:r>
    </w:p>
    <w:p>
      <w:pPr>
        <w:jc w:val="both"/>
      </w:pPr>
      <w:r>
        <w:rPr>
          <w:sz w:val="24"/>
        </w:rPr>
        <w:t>7.4.</w:t>
      </w:r>
      <w:r>
        <w:rPr>
          <w:sz w:val="24"/>
        </w:rPr>
        <w:t>甲方有临时加急订单时，乙方应在甲方指定的时间内将订单货物送达。</w:t>
      </w:r>
    </w:p>
    <w:p>
      <w:pPr>
        <w:jc w:val="both"/>
      </w:pPr>
      <w:r>
        <w:rPr>
          <w:sz w:val="24"/>
        </w:rPr>
        <w:t>7.5.</w:t>
      </w:r>
      <w:r>
        <w:rPr>
          <w:sz w:val="24"/>
        </w:rPr>
        <w:t>除客观不可抗力外，乙方不得推迟送货。如确需延迟送货的，乙方应在得知情况的同时告知甲方并征得甲方同意。</w:t>
      </w:r>
    </w:p>
    <w:p>
      <w:pPr>
        <w:jc w:val="both"/>
      </w:pPr>
      <w:r>
        <w:rPr>
          <w:sz w:val="24"/>
        </w:rPr>
        <w:t>7.6.</w:t>
      </w:r>
      <w:r>
        <w:rPr>
          <w:sz w:val="24"/>
        </w:rPr>
        <w:t>乙方必须负责所订货物的运输、搬运等工作，所产生的费用由乙方负责。</w:t>
      </w:r>
    </w:p>
    <w:p>
      <w:pPr>
        <w:jc w:val="both"/>
      </w:pPr>
      <w:r>
        <w:rPr>
          <w:sz w:val="24"/>
        </w:rPr>
        <w:t>7.7.</w:t>
      </w:r>
      <w:r>
        <w:rPr>
          <w:sz w:val="24"/>
        </w:rPr>
        <w:t>每次送货，乙方必须安排不少于2个送货员及不少于1辆专车负责送货。乙方负责货物的运输、过秤，并协助甲方验收货物，货物的品种和重量以甲方验收的结果为准。</w:t>
      </w:r>
    </w:p>
    <w:p>
      <w:pPr>
        <w:jc w:val="both"/>
      </w:pPr>
      <w:r>
        <w:rPr>
          <w:sz w:val="24"/>
        </w:rPr>
        <w:t>7.8.</w:t>
      </w:r>
      <w:r>
        <w:rPr>
          <w:sz w:val="24"/>
        </w:rPr>
        <w:t>乙方必须严格按照甲方的订单配送商品的数量，不得随意增减数量，否则，甲方有权拒收。如因市场流通问题确实需要变更的，应事先书面申请，并经甲方同意后方可变更。</w:t>
      </w:r>
    </w:p>
    <w:p>
      <w:pPr>
        <w:jc w:val="both"/>
      </w:pPr>
      <w:r>
        <w:rPr>
          <w:sz w:val="24"/>
        </w:rPr>
        <w:t>7.9.</w:t>
      </w:r>
      <w:r>
        <w:rPr>
          <w:sz w:val="24"/>
        </w:rPr>
        <w:t>除客观不可抗力外，乙方不得更改送货内容。如确需变更供货内容的，乙方应在得知情况的同时告知甲方并征得甲方同意，经发现乙方有私自更改订单中货品时以违约论处，由此产生的一切损失和费用由乙方承担。</w:t>
      </w:r>
    </w:p>
    <w:p>
      <w:pPr>
        <w:jc w:val="both"/>
      </w:pPr>
      <w:r>
        <w:rPr>
          <w:sz w:val="24"/>
        </w:rPr>
        <w:t>7.10.</w:t>
      </w:r>
      <w:r>
        <w:rPr>
          <w:sz w:val="24"/>
        </w:rPr>
        <w:t>甲方发现新购货物不能正常使用的，乙方应无条件退换。乙方未能履行招标文件和合同所定事项，或供应不合格的、假冒伪劣、以次充好的商品，甲方退货后将记录在案，并对乙方予以处罚，除要承担因此产生的一切损失和费用外，情节严重的甲方可终止合同，取消其供货资格。</w:t>
      </w:r>
    </w:p>
    <w:p>
      <w:pPr>
        <w:jc w:val="both"/>
      </w:pPr>
      <w:r>
        <w:rPr>
          <w:sz w:val="24"/>
        </w:rPr>
        <w:t>7.11.</w:t>
      </w:r>
      <w:r>
        <w:rPr>
          <w:sz w:val="24"/>
        </w:rPr>
        <w:t>乙方所供商品在保质期出现非人为损坏的，乙方应承诺提供替换服务，因替换货物产生的费用由乙方负责。</w:t>
      </w:r>
    </w:p>
    <w:p>
      <w:pPr>
        <w:jc w:val="both"/>
      </w:pPr>
      <w:r>
        <w:rPr>
          <w:sz w:val="24"/>
        </w:rPr>
        <w:t>7.12.</w:t>
      </w:r>
      <w:r>
        <w:rPr>
          <w:sz w:val="24"/>
        </w:rPr>
        <w:t>乙方应保证所提供的货物绝对质量可靠，如出现食物中毒事故，送卫生、检疫部门鉴定属于乙方责任的，一切责任由乙方承担，甲方有权无条件终止合同。如物品非因甲方人为而出现质量问题由乙方包换或包退，所造成的经济损失由乙方负责。</w:t>
      </w:r>
    </w:p>
    <w:p>
      <w:pPr>
        <w:jc w:val="both"/>
      </w:pPr>
      <w:r>
        <w:rPr>
          <w:sz w:val="24"/>
        </w:rPr>
        <w:t>7.13.</w:t>
      </w:r>
      <w:r>
        <w:rPr>
          <w:sz w:val="24"/>
        </w:rPr>
        <w:t>相关监督或检测部门对乙方供应的物资进行不定时抽查及检测时，发现问题归属于乙方的，一切责任由乙方承担。</w:t>
      </w:r>
    </w:p>
    <w:p>
      <w:pPr>
        <w:jc w:val="both"/>
      </w:pPr>
      <w:r>
        <w:rPr>
          <w:color w:val="000000"/>
          <w:sz w:val="24"/>
        </w:rPr>
        <w:t>7.14.</w:t>
      </w:r>
      <w:r>
        <w:rPr>
          <w:color w:val="000000"/>
          <w:sz w:val="24"/>
        </w:rPr>
        <w:t>做好配送车辆及用具的新冠病毒消毒工作。如出现因疫情封闭或封控情况，乙方应提前制定相应的应急预案，确保食材按时正常配送到甲方指定的地点。</w:t>
      </w:r>
    </w:p>
    <w:p>
      <w:pPr>
        <w:jc w:val="both"/>
      </w:pPr>
      <w:r>
        <w:rPr>
          <w:b/>
          <w:color w:val="000000"/>
          <w:sz w:val="24"/>
        </w:rPr>
        <w:t>二、产品及服务供应清单：</w:t>
      </w:r>
      <w:r>
        <w:rPr>
          <w:color w:val="000000"/>
          <w:sz w:val="24"/>
        </w:rPr>
        <w:t>见招标文件</w:t>
      </w:r>
      <w:r>
        <w:rPr>
          <w:color w:val="000000"/>
          <w:sz w:val="24"/>
        </w:rPr>
        <w:t>中的</w:t>
      </w:r>
      <w:r>
        <w:rPr>
          <w:b/>
          <w:color w:val="000000"/>
          <w:sz w:val="24"/>
        </w:rPr>
        <w:t>采购项目主要品目供货要求</w:t>
      </w:r>
      <w:r>
        <w:rPr>
          <w:color w:val="000000"/>
          <w:sz w:val="24"/>
        </w:rPr>
        <w:t>。</w:t>
      </w:r>
    </w:p>
    <w:p>
      <w:pPr>
        <w:jc w:val="both"/>
      </w:pPr>
      <w:r>
        <w:rPr>
          <w:b/>
          <w:color w:val="000000"/>
          <w:sz w:val="24"/>
        </w:rPr>
        <w:t>三、基本合同条款一览表</w:t>
      </w:r>
    </w:p>
    <w:tbl>
      <w:tblPr>
        <w:tblW w:w="0" w:type="auto"/>
        <w:tblBorders>
          <w:top w:val="none" w:color="000000" w:sz="4"/>
          <w:left w:val="none" w:color="000000" w:sz="4"/>
          <w:bottom w:val="none" w:color="000000" w:sz="4"/>
          <w:right w:val="none" w:color="000000" w:sz="4"/>
          <w:insideH w:val="none"/>
          <w:insideV w:val="none"/>
        </w:tblBorders>
      </w:tblPr>
      <w:tblGrid>
        <w:gridCol w:w="670"/>
        <w:gridCol w:w="1437"/>
        <w:gridCol w:w="6198"/>
      </w:tblGrid>
      <w:tr>
        <w:tc>
          <w:tcPr>
            <w:tcW w:type="dxa" w:w="670"/>
            <w:tcBorders>
              <w:top w:val="single" w:color="000000" w:sz="4"/>
              <w:left w:val="single" w:color="000000" w:sz="4"/>
              <w:bottom w:val="single" w:color="000000" w:sz="4"/>
              <w:right w:val="single" w:color="000000" w:sz="4"/>
            </w:tcBorders>
          </w:tcPr>
          <w:p>
            <w:pPr>
              <w:jc w:val="center"/>
            </w:pPr>
            <w:r>
              <w:rPr>
                <w:b/>
                <w:color w:val="000000"/>
                <w:sz w:val="21"/>
              </w:rPr>
              <w:t>序号</w:t>
            </w:r>
          </w:p>
        </w:tc>
        <w:tc>
          <w:tcPr>
            <w:tcW w:type="dxa" w:w="1437"/>
            <w:tcBorders>
              <w:top w:val="single" w:color="000000" w:sz="4"/>
              <w:left w:val="none" w:color="000000" w:sz="4"/>
              <w:bottom w:val="single" w:color="000000" w:sz="4"/>
              <w:right w:val="single" w:color="000000" w:sz="4"/>
            </w:tcBorders>
          </w:tcPr>
          <w:p>
            <w:pPr>
              <w:jc w:val="center"/>
            </w:pPr>
            <w:r>
              <w:rPr>
                <w:b/>
                <w:color w:val="000000"/>
                <w:sz w:val="21"/>
              </w:rPr>
              <w:t>合同条款</w:t>
            </w:r>
          </w:p>
        </w:tc>
        <w:tc>
          <w:tcPr>
            <w:tcW w:type="dxa" w:w="6198"/>
            <w:tcBorders>
              <w:top w:val="single" w:color="000000" w:sz="4"/>
              <w:left w:val="none" w:color="000000" w:sz="4"/>
              <w:bottom w:val="single" w:color="000000" w:sz="4"/>
              <w:right w:val="single" w:color="000000" w:sz="4"/>
            </w:tcBorders>
          </w:tcPr>
          <w:p>
            <w:pPr>
              <w:jc w:val="center"/>
            </w:pPr>
            <w:r>
              <w:rPr>
                <w:b/>
                <w:color w:val="000000"/>
                <w:sz w:val="21"/>
              </w:rPr>
              <w:t>内</w:t>
            </w:r>
            <w:r>
              <w:rPr>
                <w:b/>
                <w:sz w:val="21"/>
              </w:rPr>
              <w:t xml:space="preserve"> </w:t>
            </w:r>
            <w:r>
              <w:rPr>
                <w:b/>
                <w:color w:val="000000"/>
                <w:sz w:val="21"/>
              </w:rPr>
              <w:t>容</w:t>
            </w:r>
          </w:p>
        </w:tc>
      </w:tr>
      <w:tr>
        <w:tc>
          <w:tcPr>
            <w:tcW w:type="dxa" w:w="670"/>
            <w:tcBorders>
              <w:top w:val="none" w:color="000000" w:sz="4"/>
              <w:left w:val="single" w:color="000000" w:sz="4"/>
              <w:bottom w:val="single" w:color="000000" w:sz="4"/>
              <w:right w:val="single" w:color="000000" w:sz="4"/>
            </w:tcBorders>
          </w:tcPr>
          <w:p>
            <w:pPr>
              <w:jc w:val="center"/>
            </w:pPr>
            <w:r>
              <w:rPr>
                <w:b/>
                <w:color w:val="000000"/>
                <w:sz w:val="21"/>
              </w:rPr>
              <w:t>1</w:t>
            </w:r>
          </w:p>
        </w:tc>
        <w:tc>
          <w:tcPr>
            <w:tcW w:type="dxa" w:w="1437"/>
            <w:tcBorders>
              <w:top w:val="none" w:color="000000" w:sz="4"/>
              <w:left w:val="none" w:color="000000" w:sz="4"/>
              <w:bottom w:val="single" w:color="000000" w:sz="4"/>
              <w:right w:val="single" w:color="000000" w:sz="4"/>
            </w:tcBorders>
          </w:tcPr>
          <w:p>
            <w:pPr>
              <w:jc w:val="center"/>
            </w:pPr>
            <w:r>
              <w:rPr>
                <w:b/>
                <w:color w:val="000000"/>
                <w:sz w:val="21"/>
              </w:rPr>
              <w:t>折扣率</w:t>
            </w:r>
          </w:p>
        </w:tc>
        <w:tc>
          <w:tcPr>
            <w:tcW w:type="dxa" w:w="6198"/>
            <w:tcBorders>
              <w:top w:val="none" w:color="000000" w:sz="4"/>
              <w:left w:val="none" w:color="000000" w:sz="4"/>
              <w:bottom w:val="single" w:color="000000" w:sz="4"/>
              <w:right w:val="single" w:color="000000" w:sz="4"/>
            </w:tcBorders>
          </w:tcPr>
          <w:p>
            <w:pPr>
              <w:jc w:val="both"/>
            </w:pPr>
            <w:r>
              <w:rPr>
                <w:color w:val="000000"/>
                <w:sz w:val="21"/>
              </w:rPr>
              <w:t>小写：</w:t>
            </w:r>
            <w:r>
              <w:rPr>
                <w:sz w:val="21"/>
                <w:u w:val="single"/>
              </w:rPr>
              <w:t xml:space="preserve">       </w:t>
            </w:r>
            <w:r>
              <w:rPr>
                <w:color w:val="000000"/>
                <w:sz w:val="21"/>
              </w:rPr>
              <w:t>%</w:t>
            </w:r>
          </w:p>
        </w:tc>
      </w:tr>
      <w:tr>
        <w:tc>
          <w:tcPr>
            <w:tcW w:type="dxa" w:w="670"/>
            <w:tcBorders>
              <w:top w:val="none" w:color="000000" w:sz="4"/>
              <w:left w:val="single" w:color="000000" w:sz="4"/>
              <w:bottom w:val="single" w:color="000000" w:sz="4"/>
              <w:right w:val="single" w:color="000000" w:sz="4"/>
            </w:tcBorders>
          </w:tcPr>
          <w:p>
            <w:pPr>
              <w:jc w:val="center"/>
            </w:pPr>
            <w:r>
              <w:rPr>
                <w:b/>
                <w:color w:val="000000"/>
                <w:sz w:val="21"/>
              </w:rPr>
              <w:t>2</w:t>
            </w:r>
          </w:p>
        </w:tc>
        <w:tc>
          <w:tcPr>
            <w:tcW w:type="dxa" w:w="1437"/>
            <w:tcBorders>
              <w:top w:val="none" w:color="000000" w:sz="4"/>
              <w:left w:val="none" w:color="000000" w:sz="4"/>
              <w:bottom w:val="single" w:color="000000" w:sz="4"/>
              <w:right w:val="single" w:color="000000" w:sz="4"/>
            </w:tcBorders>
          </w:tcPr>
          <w:p>
            <w:pPr>
              <w:jc w:val="center"/>
            </w:pPr>
            <w:r>
              <w:rPr>
                <w:b/>
                <w:color w:val="000000"/>
                <w:sz w:val="21"/>
              </w:rPr>
              <w:t>供货价格</w:t>
            </w:r>
          </w:p>
        </w:tc>
        <w:tc>
          <w:tcPr>
            <w:tcW w:type="dxa" w:w="6198"/>
            <w:tcBorders>
              <w:top w:val="none" w:color="000000" w:sz="4"/>
              <w:left w:val="none" w:color="000000" w:sz="4"/>
              <w:bottom w:val="single" w:color="000000" w:sz="4"/>
              <w:right w:val="single" w:color="000000" w:sz="4"/>
            </w:tcBorders>
          </w:tcPr>
          <w:p>
            <w:pPr>
              <w:jc w:val="left"/>
            </w:pPr>
            <w:r>
              <w:rPr>
                <w:color w:val="000000"/>
                <w:sz w:val="21"/>
              </w:rPr>
              <w:t>（1）供货价格=货物指导价×折扣率。</w:t>
            </w:r>
          </w:p>
          <w:p>
            <w:r>
              <w:rPr>
                <w:color w:val="000000"/>
                <w:sz w:val="21"/>
              </w:rPr>
              <w:t>（2）佛山市发展和改革局官网公布的《佛山市五区农副产品市场零售价格表》中有明确品种的（供货品名应归属到可供参考的品种名称），以该价格表中列明的今日平均价作为货物指导价；该官网没有明确品种的，甲方和乙方根据当地市场或大型超市零售价格确定货物指导价（甲方已明确选定品牌、价格、等级且有包装的品种，直接以调研价格确定；其余品种双方协商确定）；</w:t>
            </w:r>
          </w:p>
          <w:p>
            <w:r>
              <w:rPr>
                <w:color w:val="000000"/>
                <w:sz w:val="21"/>
              </w:rPr>
              <w:t>（3）乙方应在每月30日前与甲方协商确定下一个月的货品供货价格；</w:t>
            </w:r>
          </w:p>
          <w:p>
            <w:r>
              <w:rPr>
                <w:color w:val="000000"/>
                <w:sz w:val="21"/>
              </w:rPr>
              <w:t>（4）供货价格包含市场调查、货物采购、包装、运输、装卸、搬运、检验检测、不合格货物的退换、所有工作人员的工勤费用以及合同实施过程中的可预见及不可预见费用。乙方应充分考虑招标文件规定的及合同包含的所有风险、责任等发生的费用。</w:t>
            </w:r>
          </w:p>
        </w:tc>
      </w:tr>
      <w:tr>
        <w:tc>
          <w:tcPr>
            <w:tcW w:type="dxa" w:w="670"/>
            <w:tcBorders>
              <w:top w:val="none" w:color="000000" w:sz="4"/>
              <w:left w:val="single" w:color="000000" w:sz="4"/>
              <w:bottom w:val="single" w:color="000000" w:sz="4"/>
              <w:right w:val="single" w:color="000000" w:sz="4"/>
            </w:tcBorders>
          </w:tcPr>
          <w:p>
            <w:pPr>
              <w:jc w:val="center"/>
            </w:pPr>
            <w:r>
              <w:rPr>
                <w:b/>
                <w:color w:val="000000"/>
                <w:sz w:val="21"/>
              </w:rPr>
              <w:t>3</w:t>
            </w:r>
          </w:p>
        </w:tc>
        <w:tc>
          <w:tcPr>
            <w:tcW w:type="dxa" w:w="1437"/>
            <w:tcBorders>
              <w:top w:val="none" w:color="000000" w:sz="4"/>
              <w:left w:val="none" w:color="000000" w:sz="4"/>
              <w:bottom w:val="single" w:color="000000" w:sz="4"/>
              <w:right w:val="single" w:color="000000" w:sz="4"/>
            </w:tcBorders>
          </w:tcPr>
          <w:p>
            <w:pPr>
              <w:jc w:val="center"/>
            </w:pPr>
            <w:r>
              <w:rPr>
                <w:b/>
                <w:color w:val="000000"/>
                <w:sz w:val="21"/>
              </w:rPr>
              <w:t>项目服务地点</w:t>
            </w:r>
          </w:p>
        </w:tc>
        <w:tc>
          <w:tcPr>
            <w:tcW w:type="dxa" w:w="6198"/>
            <w:tcBorders>
              <w:top w:val="none" w:color="000000" w:sz="4"/>
              <w:left w:val="none" w:color="000000" w:sz="4"/>
              <w:bottom w:val="single" w:color="000000" w:sz="4"/>
              <w:right w:val="single" w:color="000000" w:sz="4"/>
            </w:tcBorders>
          </w:tcPr>
          <w:p>
            <w:pPr>
              <w:jc w:val="left"/>
            </w:pPr>
            <w:r>
              <w:rPr>
                <w:color w:val="000000"/>
                <w:sz w:val="21"/>
              </w:rPr>
              <w:t>甲方（用户）指定地点</w:t>
            </w:r>
            <w:r>
              <w:rPr>
                <w:color w:val="000000"/>
                <w:sz w:val="21"/>
              </w:rPr>
              <w:t>。</w:t>
            </w:r>
          </w:p>
          <w:p>
            <w:pPr>
              <w:jc w:val="left"/>
            </w:pPr>
            <w:r>
              <w:rPr>
                <w:color w:val="000000"/>
                <w:sz w:val="21"/>
              </w:rPr>
              <w:t>新城院区详细地址为：</w:t>
            </w:r>
          </w:p>
          <w:p>
            <w:r>
              <w:rPr>
                <w:color w:val="000000"/>
                <w:sz w:val="21"/>
              </w:rPr>
              <w:t>禅城院区详细地址为：</w:t>
            </w:r>
          </w:p>
        </w:tc>
      </w:tr>
      <w:tr>
        <w:tc>
          <w:tcPr>
            <w:tcW w:type="dxa" w:w="670"/>
            <w:tcBorders>
              <w:top w:val="none" w:color="000000" w:sz="4"/>
              <w:left w:val="single" w:color="000000" w:sz="4"/>
              <w:bottom w:val="single" w:color="000000" w:sz="4"/>
              <w:right w:val="single" w:color="000000" w:sz="4"/>
            </w:tcBorders>
          </w:tcPr>
          <w:p>
            <w:pPr>
              <w:jc w:val="center"/>
            </w:pPr>
            <w:r>
              <w:rPr>
                <w:b/>
                <w:color w:val="000000"/>
                <w:sz w:val="21"/>
              </w:rPr>
              <w:t>4</w:t>
            </w:r>
          </w:p>
        </w:tc>
        <w:tc>
          <w:tcPr>
            <w:tcW w:type="dxa" w:w="1437"/>
            <w:tcBorders>
              <w:top w:val="none" w:color="000000" w:sz="4"/>
              <w:left w:val="none" w:color="000000" w:sz="4"/>
              <w:bottom w:val="single" w:color="000000" w:sz="4"/>
              <w:right w:val="single" w:color="000000" w:sz="4"/>
            </w:tcBorders>
          </w:tcPr>
          <w:p>
            <w:pPr>
              <w:jc w:val="center"/>
            </w:pPr>
            <w:r>
              <w:rPr>
                <w:b/>
                <w:color w:val="000000"/>
                <w:sz w:val="21"/>
              </w:rPr>
              <w:t>供货年限</w:t>
            </w:r>
          </w:p>
        </w:tc>
        <w:tc>
          <w:tcPr>
            <w:tcW w:type="dxa" w:w="6198"/>
            <w:tcBorders>
              <w:top w:val="none" w:color="000000" w:sz="4"/>
              <w:left w:val="none" w:color="000000" w:sz="4"/>
              <w:bottom w:val="single" w:color="000000" w:sz="4"/>
              <w:right w:val="single" w:color="000000" w:sz="4"/>
            </w:tcBorders>
          </w:tcPr>
          <w:p>
            <w:pPr>
              <w:jc w:val="left"/>
            </w:pPr>
            <w:r>
              <w:rPr>
                <w:color w:val="000000"/>
                <w:sz w:val="21"/>
              </w:rPr>
              <w:t>（</w:t>
            </w:r>
            <w:r>
              <w:rPr>
                <w:color w:val="000000"/>
                <w:sz w:val="21"/>
              </w:rPr>
              <w:t>1</w:t>
            </w:r>
            <w:r>
              <w:rPr>
                <w:color w:val="000000"/>
                <w:sz w:val="21"/>
              </w:rPr>
              <w:t>）</w:t>
            </w:r>
            <w:r>
              <w:rPr>
                <w:color w:val="000000"/>
                <w:sz w:val="21"/>
              </w:rPr>
              <w:t>新城院区供货年限为</w:t>
            </w:r>
            <w:r>
              <w:rPr>
                <w:color w:val="000000"/>
                <w:sz w:val="21"/>
              </w:rPr>
              <w:t>2</w:t>
            </w:r>
            <w:r>
              <w:rPr>
                <w:color w:val="000000"/>
                <w:sz w:val="21"/>
              </w:rPr>
              <w:t>年；禅城院区供货年限为</w:t>
            </w:r>
            <w:r>
              <w:rPr>
                <w:color w:val="000000"/>
                <w:sz w:val="21"/>
              </w:rPr>
              <w:t>2</w:t>
            </w:r>
            <w:r>
              <w:rPr>
                <w:color w:val="000000"/>
                <w:sz w:val="21"/>
              </w:rPr>
              <w:t>年</w:t>
            </w:r>
            <w:r>
              <w:rPr>
                <w:color w:val="000000"/>
                <w:sz w:val="21"/>
              </w:rPr>
              <w:t>3</w:t>
            </w:r>
            <w:r>
              <w:rPr>
                <w:color w:val="000000"/>
                <w:sz w:val="21"/>
              </w:rPr>
              <w:t>个月。</w:t>
            </w:r>
          </w:p>
          <w:p>
            <w:r>
              <w:rPr>
                <w:color w:val="000000"/>
                <w:sz w:val="21"/>
              </w:rPr>
              <w:t>（</w:t>
            </w:r>
            <w:r>
              <w:rPr>
                <w:color w:val="000000"/>
                <w:sz w:val="21"/>
              </w:rPr>
              <w:t>2</w:t>
            </w:r>
            <w:r>
              <w:rPr>
                <w:color w:val="000000"/>
                <w:sz w:val="21"/>
              </w:rPr>
              <w:t>）供</w:t>
            </w:r>
            <w:r>
              <w:rPr>
                <w:color w:val="000000"/>
                <w:sz w:val="21"/>
              </w:rPr>
              <w:t>货年限最长为</w:t>
            </w:r>
            <w:r>
              <w:rPr>
                <w:color w:val="000000"/>
                <w:sz w:val="21"/>
              </w:rPr>
              <w:t>2.25</w:t>
            </w:r>
            <w:r>
              <w:rPr>
                <w:color w:val="000000"/>
                <w:sz w:val="21"/>
              </w:rPr>
              <w:t>年，采用</w:t>
            </w:r>
            <w:r>
              <w:rPr>
                <w:color w:val="000000"/>
                <w:sz w:val="21"/>
              </w:rPr>
              <w:t>1.25+1</w:t>
            </w:r>
            <w:r>
              <w:rPr>
                <w:color w:val="000000"/>
                <w:sz w:val="21"/>
              </w:rPr>
              <w:t>方式达成，即合同签订一年三个月后，由甲方对乙方的供货服务与质量进行评估，符合甲方要求的再予以续签一年供货合同。</w:t>
            </w:r>
          </w:p>
        </w:tc>
      </w:tr>
      <w:tr>
        <w:tc>
          <w:tcPr>
            <w:tcW w:type="dxa" w:w="670"/>
            <w:tcBorders>
              <w:top w:val="none" w:color="000000" w:sz="4"/>
              <w:left w:val="single" w:color="000000" w:sz="4"/>
              <w:bottom w:val="single" w:color="000000" w:sz="4"/>
              <w:right w:val="single" w:color="000000" w:sz="4"/>
            </w:tcBorders>
          </w:tcPr>
          <w:p>
            <w:pPr>
              <w:jc w:val="center"/>
            </w:pPr>
            <w:r>
              <w:rPr>
                <w:b/>
                <w:color w:val="000000"/>
                <w:sz w:val="21"/>
              </w:rPr>
              <w:t>5</w:t>
            </w:r>
          </w:p>
        </w:tc>
        <w:tc>
          <w:tcPr>
            <w:tcW w:type="dxa" w:w="1437"/>
            <w:tcBorders>
              <w:top w:val="none" w:color="000000" w:sz="4"/>
              <w:left w:val="none" w:color="000000" w:sz="4"/>
              <w:bottom w:val="single" w:color="000000" w:sz="4"/>
              <w:right w:val="single" w:color="000000" w:sz="4"/>
            </w:tcBorders>
          </w:tcPr>
          <w:p>
            <w:pPr>
              <w:jc w:val="center"/>
            </w:pPr>
            <w:r>
              <w:rPr>
                <w:b/>
                <w:color w:val="000000"/>
                <w:sz w:val="21"/>
              </w:rPr>
              <w:t>合同签订</w:t>
            </w:r>
            <w:r>
              <w:rPr>
                <w:b/>
                <w:color w:val="000000"/>
                <w:sz w:val="21"/>
              </w:rPr>
              <w:t>方式及情况</w:t>
            </w:r>
          </w:p>
        </w:tc>
        <w:tc>
          <w:tcPr>
            <w:tcW w:type="dxa" w:w="6198"/>
            <w:tcBorders>
              <w:top w:val="none" w:color="000000" w:sz="4"/>
              <w:left w:val="none" w:color="000000" w:sz="4"/>
              <w:bottom w:val="single" w:color="000000" w:sz="4"/>
              <w:right w:val="single" w:color="000000" w:sz="4"/>
            </w:tcBorders>
          </w:tcPr>
          <w:p>
            <w:pPr>
              <w:jc w:val="both"/>
            </w:pPr>
            <w:r>
              <w:rPr>
                <w:color w:val="000000"/>
                <w:sz w:val="21"/>
              </w:rPr>
              <w:t>□</w:t>
            </w:r>
            <w:r>
              <w:rPr>
                <w:color w:val="000000"/>
                <w:sz w:val="21"/>
              </w:rPr>
              <w:t>一次性签订本项目采购合同。</w:t>
            </w:r>
          </w:p>
          <w:p>
            <w:pPr>
              <w:jc w:val="both"/>
            </w:pPr>
            <w:r>
              <w:rPr>
                <w:color w:val="000000"/>
                <w:sz w:val="21"/>
              </w:rPr>
              <w:t>□</w:t>
            </w:r>
            <w:r>
              <w:rPr>
                <w:color w:val="000000"/>
                <w:sz w:val="21"/>
              </w:rPr>
              <w:t>本项目分</w:t>
            </w:r>
            <w:r>
              <w:rPr>
                <w:sz w:val="21"/>
                <w:u w:val="single"/>
              </w:rPr>
              <w:t xml:space="preserve">  </w:t>
            </w:r>
            <w:r>
              <w:rPr>
                <w:color w:val="000000"/>
                <w:sz w:val="21"/>
              </w:rPr>
              <w:t>次签订合同，每次合同服务期为一年。本次情况如下：</w:t>
            </w:r>
          </w:p>
          <w:p>
            <w:pPr>
              <w:jc w:val="both"/>
            </w:pPr>
            <w:r>
              <w:rPr>
                <w:color w:val="000000"/>
                <w:sz w:val="21"/>
              </w:rPr>
              <w:t>（</w:t>
            </w:r>
            <w:r>
              <w:rPr>
                <w:color w:val="000000"/>
                <w:sz w:val="21"/>
              </w:rPr>
              <w:t>1</w:t>
            </w:r>
            <w:r>
              <w:rPr>
                <w:color w:val="000000"/>
                <w:sz w:val="21"/>
              </w:rPr>
              <w:t>）本次签订为第</w:t>
            </w:r>
            <w:r>
              <w:rPr>
                <w:sz w:val="21"/>
                <w:u w:val="single"/>
              </w:rPr>
              <w:t xml:space="preserve">  </w:t>
            </w:r>
            <w:r>
              <w:rPr>
                <w:color w:val="000000"/>
                <w:sz w:val="21"/>
              </w:rPr>
              <w:t>次</w:t>
            </w:r>
            <w:r>
              <w:rPr>
                <w:color w:val="000000"/>
                <w:sz w:val="21"/>
              </w:rPr>
              <w:t>；</w:t>
            </w:r>
          </w:p>
          <w:p>
            <w:pPr>
              <w:jc w:val="both"/>
            </w:pPr>
            <w:r>
              <w:rPr>
                <w:color w:val="000000"/>
                <w:sz w:val="21"/>
              </w:rPr>
              <w:t>（</w:t>
            </w:r>
            <w:r>
              <w:rPr>
                <w:color w:val="000000"/>
                <w:sz w:val="21"/>
              </w:rPr>
              <w:t>2</w:t>
            </w:r>
            <w:r>
              <w:rPr>
                <w:color w:val="000000"/>
                <w:sz w:val="21"/>
              </w:rPr>
              <w:t>）本次合同金额为（大写）：</w:t>
            </w:r>
            <w:r>
              <w:rPr>
                <w:sz w:val="21"/>
                <w:u w:val="single"/>
              </w:rPr>
              <w:t xml:space="preserve">      </w:t>
            </w:r>
            <w:r>
              <w:rPr>
                <w:color w:val="000000"/>
                <w:sz w:val="21"/>
              </w:rPr>
              <w:t>元，（￥</w:t>
            </w:r>
            <w:r>
              <w:rPr>
                <w:sz w:val="21"/>
                <w:u w:val="single"/>
              </w:rPr>
              <w:t xml:space="preserve">       </w:t>
            </w:r>
            <w:r>
              <w:rPr>
                <w:color w:val="000000"/>
                <w:sz w:val="21"/>
              </w:rPr>
              <w:t>元）；</w:t>
            </w:r>
          </w:p>
          <w:p>
            <w:pPr>
              <w:jc w:val="both"/>
            </w:pPr>
            <w:r>
              <w:rPr>
                <w:color w:val="000000"/>
                <w:sz w:val="21"/>
              </w:rPr>
              <w:t>（</w:t>
            </w:r>
            <w:r>
              <w:rPr>
                <w:color w:val="000000"/>
                <w:sz w:val="21"/>
              </w:rPr>
              <w:t>3</w:t>
            </w:r>
            <w:r>
              <w:rPr>
                <w:color w:val="000000"/>
                <w:sz w:val="21"/>
              </w:rPr>
              <w:t>）本次服务期起止时间：</w:t>
            </w:r>
            <w:r>
              <w:rPr>
                <w:sz w:val="21"/>
                <w:u w:val="single"/>
              </w:rPr>
              <w:t xml:space="preserve">  </w:t>
            </w:r>
            <w:r>
              <w:rPr>
                <w:color w:val="000000"/>
                <w:sz w:val="21"/>
              </w:rPr>
              <w:t>年</w:t>
            </w:r>
            <w:r>
              <w:rPr>
                <w:sz w:val="21"/>
                <w:u w:val="single"/>
              </w:rPr>
              <w:t xml:space="preserve">  </w:t>
            </w:r>
            <w:r>
              <w:rPr>
                <w:color w:val="000000"/>
                <w:sz w:val="21"/>
              </w:rPr>
              <w:t>月</w:t>
            </w:r>
            <w:r>
              <w:rPr>
                <w:sz w:val="21"/>
                <w:u w:val="single"/>
              </w:rPr>
              <w:t xml:space="preserve">  </w:t>
            </w:r>
            <w:r>
              <w:rPr>
                <w:color w:val="000000"/>
                <w:sz w:val="21"/>
              </w:rPr>
              <w:t>日至</w:t>
            </w:r>
            <w:r>
              <w:rPr>
                <w:sz w:val="21"/>
                <w:u w:val="single"/>
              </w:rPr>
              <w:t xml:space="preserve">   </w:t>
            </w:r>
            <w:r>
              <w:rPr>
                <w:color w:val="000000"/>
                <w:sz w:val="21"/>
              </w:rPr>
              <w:t>年</w:t>
            </w:r>
            <w:r>
              <w:rPr>
                <w:sz w:val="21"/>
                <w:u w:val="single"/>
              </w:rPr>
              <w:t xml:space="preserve"> </w:t>
            </w:r>
            <w:r>
              <w:rPr>
                <w:color w:val="000000"/>
                <w:sz w:val="21"/>
              </w:rPr>
              <w:t>月</w:t>
            </w:r>
            <w:r>
              <w:rPr>
                <w:sz w:val="21"/>
                <w:u w:val="single"/>
              </w:rPr>
              <w:t xml:space="preserve"> </w:t>
            </w:r>
            <w:r>
              <w:rPr>
                <w:color w:val="000000"/>
                <w:sz w:val="21"/>
              </w:rPr>
              <w:t>日</w:t>
            </w:r>
          </w:p>
        </w:tc>
      </w:tr>
      <w:tr>
        <w:tc>
          <w:tcPr>
            <w:tcW w:type="dxa" w:w="670"/>
            <w:tcBorders>
              <w:top w:val="none" w:color="000000" w:sz="4"/>
              <w:left w:val="single" w:color="000000" w:sz="4"/>
              <w:bottom w:val="single" w:color="000000" w:sz="4"/>
              <w:right w:val="single" w:color="000000" w:sz="4"/>
            </w:tcBorders>
          </w:tcPr>
          <w:p>
            <w:pPr>
              <w:jc w:val="center"/>
            </w:pPr>
            <w:r>
              <w:rPr>
                <w:b/>
                <w:color w:val="000000"/>
                <w:sz w:val="21"/>
              </w:rPr>
              <w:t>6</w:t>
            </w:r>
          </w:p>
        </w:tc>
        <w:tc>
          <w:tcPr>
            <w:tcW w:type="dxa" w:w="1437"/>
            <w:tcBorders>
              <w:top w:val="none" w:color="000000" w:sz="4"/>
              <w:left w:val="none" w:color="000000" w:sz="4"/>
              <w:bottom w:val="single" w:color="000000" w:sz="4"/>
              <w:right w:val="single" w:color="000000" w:sz="4"/>
            </w:tcBorders>
          </w:tcPr>
          <w:p>
            <w:pPr>
              <w:jc w:val="center"/>
            </w:pPr>
            <w:r>
              <w:rPr>
                <w:b/>
                <w:color w:val="000000"/>
                <w:sz w:val="21"/>
              </w:rPr>
              <w:t>付款方式</w:t>
            </w:r>
          </w:p>
        </w:tc>
        <w:tc>
          <w:tcPr>
            <w:tcW w:type="dxa" w:w="6198"/>
            <w:tcBorders>
              <w:top w:val="none" w:color="000000" w:sz="4"/>
              <w:left w:val="none" w:color="000000" w:sz="4"/>
              <w:bottom w:val="single" w:color="000000" w:sz="4"/>
              <w:right w:val="single" w:color="000000" w:sz="4"/>
            </w:tcBorders>
          </w:tcPr>
          <w:p>
            <w:pPr>
              <w:jc w:val="both"/>
            </w:pPr>
            <w:r>
              <w:rPr>
                <w:color w:val="000000"/>
                <w:sz w:val="21"/>
              </w:rPr>
              <w:t>本项目实际采购金额按实结算，甲方每月按实际供货数量结算一次。</w:t>
            </w:r>
          </w:p>
        </w:tc>
      </w:tr>
      <w:tr>
        <w:tc>
          <w:tcPr>
            <w:tcW w:type="dxa" w:w="670"/>
            <w:tcBorders>
              <w:top w:val="none" w:color="000000" w:sz="4"/>
              <w:left w:val="single" w:color="000000" w:sz="4"/>
              <w:bottom w:val="single" w:color="000000" w:sz="4"/>
              <w:right w:val="single" w:color="000000" w:sz="4"/>
            </w:tcBorders>
          </w:tcPr>
          <w:p>
            <w:pPr>
              <w:jc w:val="center"/>
            </w:pPr>
            <w:r>
              <w:rPr>
                <w:b/>
                <w:color w:val="000000"/>
                <w:sz w:val="21"/>
              </w:rPr>
              <w:t>7</w:t>
            </w:r>
          </w:p>
        </w:tc>
        <w:tc>
          <w:tcPr>
            <w:tcW w:type="dxa" w:w="1437"/>
            <w:tcBorders>
              <w:top w:val="none" w:color="000000" w:sz="4"/>
              <w:left w:val="none" w:color="000000" w:sz="4"/>
              <w:bottom w:val="single" w:color="000000" w:sz="4"/>
              <w:right w:val="single" w:color="000000" w:sz="4"/>
            </w:tcBorders>
          </w:tcPr>
          <w:p>
            <w:pPr>
              <w:jc w:val="center"/>
            </w:pPr>
            <w:r>
              <w:rPr>
                <w:b/>
                <w:color w:val="000000"/>
                <w:sz w:val="21"/>
              </w:rPr>
              <w:t>付款要求</w:t>
            </w:r>
          </w:p>
        </w:tc>
        <w:tc>
          <w:tcPr>
            <w:tcW w:type="dxa" w:w="6198"/>
            <w:tcBorders>
              <w:top w:val="none" w:color="000000" w:sz="4"/>
              <w:left w:val="none" w:color="000000" w:sz="4"/>
              <w:bottom w:val="single" w:color="000000" w:sz="4"/>
              <w:right w:val="single" w:color="000000" w:sz="4"/>
            </w:tcBorders>
          </w:tcPr>
          <w:p>
            <w:pPr>
              <w:jc w:val="both"/>
            </w:pPr>
            <w:r>
              <w:rPr>
                <w:color w:val="000000"/>
                <w:sz w:val="21"/>
              </w:rPr>
              <w:t>乙方凭以下有效文件与甲方结算：</w:t>
            </w:r>
          </w:p>
          <w:p>
            <w:pPr>
              <w:jc w:val="both"/>
            </w:pPr>
            <w:r>
              <w:rPr>
                <w:color w:val="000000"/>
                <w:sz w:val="21"/>
              </w:rPr>
              <w:t>①乙方开具的正式发票，收款方、出具发票方、合同乙方均必须与中标人名称一致。</w:t>
            </w:r>
          </w:p>
          <w:p>
            <w:pPr>
              <w:jc w:val="both"/>
            </w:pPr>
            <w:r>
              <w:rPr>
                <w:color w:val="000000"/>
                <w:sz w:val="21"/>
              </w:rPr>
              <w:t>②货物收货清单（加盖甲方公章）。</w:t>
            </w:r>
          </w:p>
          <w:p>
            <w:pPr>
              <w:jc w:val="left"/>
            </w:pPr>
            <w:r>
              <w:rPr>
                <w:color w:val="000000"/>
                <w:sz w:val="21"/>
              </w:rPr>
              <w:t>注：本文件的付款时间为甲方向管理部门提出支付申请的时间（不含支付部门审查时间）。</w:t>
            </w:r>
          </w:p>
        </w:tc>
      </w:tr>
    </w:tbl>
    <w:p>
      <w:pPr>
        <w:jc w:val="both"/>
      </w:pPr>
    </w:p>
    <w:p>
      <w:pPr>
        <w:jc w:val="both"/>
      </w:pPr>
      <w:r>
        <w:rPr>
          <w:b/>
          <w:color w:val="000000"/>
          <w:sz w:val="24"/>
        </w:rPr>
        <w:t>四、食品安全保障</w:t>
      </w:r>
    </w:p>
    <w:p>
      <w:pPr>
        <w:ind w:firstLine="480"/>
      </w:pPr>
      <w:r>
        <w:rPr>
          <w:color w:val="000000"/>
          <w:sz w:val="24"/>
        </w:rPr>
        <w:t>乙方需购买有效的食品安全责任险，保障乙方所供应的货物，因疏忽或过失致使出现的食物中毒、其他食源性疾患或因食物中掺有异物，而造成人身损害或财产损失等赔偿问题。</w:t>
      </w:r>
    </w:p>
    <w:p>
      <w:r>
        <w:rPr>
          <w:b/>
          <w:color w:val="000000"/>
          <w:sz w:val="24"/>
        </w:rPr>
        <w:t>五、对乙方执行合同情况的监督管理</w:t>
      </w:r>
    </w:p>
    <w:p>
      <w:pPr>
        <w:ind w:firstLine="480"/>
        <w:jc w:val="both"/>
      </w:pPr>
      <w:r>
        <w:rPr>
          <w:color w:val="000000"/>
          <w:sz w:val="24"/>
        </w:rPr>
        <w:t>在本项目合同执行期间，如因乙方的过失或工作不配合的原因造成甲方经济损失的，甲方有权在未付货款中扣除相应经济损失费用，不足以抵扣经济损失费的将书面通知乙方补交足够的经济损失费用；情节严重的，除上述处罚外，甲方有权直接取消其供货资格并终止合同，过程中双方产生的费用及损失均由乙方承担。</w:t>
      </w:r>
    </w:p>
    <w:p>
      <w:pPr>
        <w:ind w:firstLine="480"/>
        <w:jc w:val="both"/>
      </w:pPr>
      <w:r>
        <w:rPr>
          <w:color w:val="000000"/>
          <w:sz w:val="24"/>
        </w:rPr>
        <w:t>为保证本项目的服务质量，甲方将于合同期内对乙方执行合同情况进行跟踪核查。乙方在合同执行期内如被发现以下问题，通过有关部门的查实，甲方有权终止合同，甲方保留停止支付或追回已支付的费用和追究其法律责任的权利，并将有关情况向相关行政主管部门反映：</w:t>
      </w:r>
    </w:p>
    <w:p>
      <w:pPr>
        <w:jc w:val="both"/>
      </w:pPr>
      <w:r>
        <w:rPr>
          <w:color w:val="000000"/>
          <w:sz w:val="24"/>
        </w:rPr>
        <w:t>1</w:t>
      </w:r>
      <w:r>
        <w:rPr>
          <w:color w:val="000000"/>
          <w:sz w:val="24"/>
        </w:rPr>
        <w:t>、违反有关法律法规和政策规定的，造成甲方及相关单位损失的；</w:t>
      </w:r>
    </w:p>
    <w:p>
      <w:pPr>
        <w:jc w:val="both"/>
      </w:pPr>
      <w:r>
        <w:rPr>
          <w:color w:val="000000"/>
          <w:sz w:val="24"/>
        </w:rPr>
        <w:t>2</w:t>
      </w:r>
      <w:r>
        <w:rPr>
          <w:color w:val="000000"/>
          <w:sz w:val="24"/>
        </w:rPr>
        <w:t>、通过提供虚假信息、误导或欺骗等方式，谋取非法利益的；</w:t>
      </w:r>
    </w:p>
    <w:p>
      <w:pPr>
        <w:jc w:val="both"/>
      </w:pPr>
      <w:r>
        <w:rPr>
          <w:color w:val="000000"/>
          <w:sz w:val="24"/>
        </w:rPr>
        <w:t>3</w:t>
      </w:r>
      <w:r>
        <w:rPr>
          <w:color w:val="000000"/>
          <w:sz w:val="24"/>
        </w:rPr>
        <w:t>、采用非法手段进行不正当竞争，构成恶劣影响的；</w:t>
      </w:r>
    </w:p>
    <w:p>
      <w:pPr>
        <w:jc w:val="both"/>
      </w:pPr>
      <w:r>
        <w:rPr>
          <w:color w:val="000000"/>
          <w:sz w:val="24"/>
        </w:rPr>
        <w:t>4</w:t>
      </w:r>
      <w:r>
        <w:rPr>
          <w:color w:val="000000"/>
          <w:sz w:val="24"/>
        </w:rPr>
        <w:t>、无正当理由拒绝履行合同；</w:t>
      </w:r>
    </w:p>
    <w:p>
      <w:pPr>
        <w:jc w:val="both"/>
      </w:pPr>
      <w:r>
        <w:rPr>
          <w:color w:val="000000"/>
          <w:sz w:val="24"/>
        </w:rPr>
        <w:t>5</w:t>
      </w:r>
      <w:r>
        <w:rPr>
          <w:color w:val="000000"/>
          <w:sz w:val="24"/>
        </w:rPr>
        <w:t>、未经甲方同意擅自将受委托项目转委托给第三方的；</w:t>
      </w:r>
    </w:p>
    <w:p>
      <w:pPr>
        <w:jc w:val="both"/>
      </w:pPr>
      <w:r>
        <w:rPr>
          <w:color w:val="000000"/>
          <w:sz w:val="24"/>
        </w:rPr>
        <w:t>6</w:t>
      </w:r>
      <w:r>
        <w:rPr>
          <w:color w:val="000000"/>
          <w:sz w:val="24"/>
        </w:rPr>
        <w:t>、违反保密规定的；</w:t>
      </w:r>
    </w:p>
    <w:p>
      <w:pPr>
        <w:jc w:val="both"/>
      </w:pPr>
      <w:r>
        <w:rPr>
          <w:color w:val="000000"/>
          <w:sz w:val="24"/>
        </w:rPr>
        <w:t>7</w:t>
      </w:r>
      <w:r>
        <w:rPr>
          <w:color w:val="000000"/>
          <w:sz w:val="24"/>
        </w:rPr>
        <w:t>、拒绝接受甲方跟踪核查的；</w:t>
      </w:r>
    </w:p>
    <w:p>
      <w:pPr>
        <w:ind w:firstLine="480"/>
      </w:pPr>
      <w:r>
        <w:rPr>
          <w:color w:val="000000"/>
          <w:sz w:val="24"/>
        </w:rPr>
        <w:t>8</w:t>
      </w:r>
      <w:r>
        <w:rPr>
          <w:color w:val="000000"/>
          <w:sz w:val="24"/>
        </w:rPr>
        <w:t>、不按要求保管资料的。</w:t>
      </w:r>
    </w:p>
    <w:p>
      <w:r>
        <w:rPr>
          <w:b/>
          <w:color w:val="000000"/>
          <w:sz w:val="24"/>
        </w:rPr>
        <w:t>六、考核标准</w:t>
      </w:r>
    </w:p>
    <w:p>
      <w:pPr>
        <w:ind w:firstLine="480"/>
        <w:jc w:val="both"/>
      </w:pPr>
      <w:r>
        <w:rPr>
          <w:color w:val="000000"/>
          <w:sz w:val="24"/>
        </w:rPr>
        <w:t>1.</w:t>
      </w:r>
      <w:r>
        <w:rPr>
          <w:color w:val="000000"/>
          <w:sz w:val="24"/>
        </w:rPr>
        <w:t>甲方在服务期限内对供货的乙方实行每月考核，一年内出现三次被扣15分（含）以上即终止合同，考核制度标准中规定终止供货资格的条款按规定执行，乙方须对甲方作出经济补偿并承担一切责任，甲方有权根据实际情况修改调整考核内容。</w:t>
      </w:r>
    </w:p>
    <w:p>
      <w:pPr>
        <w:ind w:firstLine="480"/>
        <w:jc w:val="both"/>
      </w:pPr>
      <w:r>
        <w:rPr>
          <w:color w:val="000000"/>
          <w:sz w:val="24"/>
        </w:rPr>
        <w:t>2.</w:t>
      </w:r>
      <w:r>
        <w:rPr>
          <w:color w:val="000000"/>
          <w:sz w:val="24"/>
        </w:rPr>
        <w:t>每月扣分超过10分的部分，按每分500元的标准予以处罚（扣罚总额以当月应结算金额的5%为限）。</w:t>
      </w:r>
    </w:p>
    <w:p>
      <w:pPr>
        <w:ind w:firstLine="480"/>
      </w:pPr>
      <w:r>
        <w:rPr>
          <w:color w:val="000000"/>
          <w:sz w:val="24"/>
        </w:rPr>
        <w:t>3.</w:t>
      </w:r>
      <w:r>
        <w:rPr>
          <w:color w:val="000000"/>
          <w:sz w:val="24"/>
        </w:rPr>
        <w:t>考核标准：详见附件2。</w:t>
      </w:r>
    </w:p>
    <w:p>
      <w:pPr>
        <w:jc w:val="both"/>
      </w:pPr>
      <w:r>
        <w:rPr>
          <w:b/>
          <w:color w:val="000000"/>
          <w:sz w:val="24"/>
        </w:rPr>
        <w:t>七、服务和交付对照执行标准：</w:t>
      </w:r>
    </w:p>
    <w:p>
      <w:pPr>
        <w:ind w:firstLine="480"/>
        <w:jc w:val="both"/>
      </w:pPr>
      <w:r>
        <w:rPr>
          <w:color w:val="000000"/>
          <w:sz w:val="24"/>
        </w:rPr>
        <w:t>1</w:t>
      </w:r>
      <w:r>
        <w:rPr>
          <w:color w:val="000000"/>
          <w:sz w:val="24"/>
        </w:rPr>
        <w:t>、符合中华人民共和国国家和履约地相关安全质量标准、行业技术规范标准；</w:t>
      </w:r>
    </w:p>
    <w:p>
      <w:pPr>
        <w:ind w:firstLine="480"/>
        <w:jc w:val="both"/>
      </w:pPr>
      <w:r>
        <w:rPr>
          <w:color w:val="000000"/>
          <w:sz w:val="24"/>
        </w:rPr>
        <w:t>2</w:t>
      </w:r>
      <w:r>
        <w:rPr>
          <w:color w:val="000000"/>
          <w:sz w:val="24"/>
        </w:rPr>
        <w:t>、符合采购文件和响应承诺中各方共同认可的合理要求；</w:t>
      </w:r>
    </w:p>
    <w:p>
      <w:pPr>
        <w:ind w:firstLine="420"/>
        <w:jc w:val="both"/>
      </w:pPr>
      <w:r>
        <w:rPr>
          <w:color w:val="000000"/>
          <w:sz w:val="24"/>
        </w:rPr>
        <w:t>上述各类标准与法规必须是有关官方机构最新发布的现行标准版本。</w:t>
      </w:r>
    </w:p>
    <w:p>
      <w:pPr>
        <w:jc w:val="both"/>
      </w:pPr>
      <w:r>
        <w:rPr>
          <w:b/>
          <w:color w:val="000000"/>
          <w:sz w:val="24"/>
        </w:rPr>
        <w:t>八、投诉跟踪服务要求：</w:t>
      </w:r>
    </w:p>
    <w:p>
      <w:pPr>
        <w:ind w:firstLine="480"/>
        <w:jc w:val="both"/>
      </w:pPr>
      <w:r>
        <w:rPr>
          <w:color w:val="000000"/>
          <w:sz w:val="24"/>
        </w:rPr>
        <w:t>1</w:t>
      </w:r>
      <w:r>
        <w:rPr>
          <w:color w:val="000000"/>
          <w:sz w:val="24"/>
        </w:rPr>
        <w:t>、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pPr>
        <w:ind w:firstLine="480"/>
        <w:jc w:val="both"/>
      </w:pPr>
      <w:r>
        <w:rPr>
          <w:color w:val="000000"/>
          <w:sz w:val="24"/>
        </w:rPr>
        <w:t>2</w:t>
      </w:r>
      <w:r>
        <w:rPr>
          <w:color w:val="000000"/>
          <w:sz w:val="24"/>
        </w:rPr>
        <w:t>、服务期内，甲方有权按本项目的管理要求对乙方进行不定期抽查检查，若对不合格的管理服务提出警告后，仍未得到有效解决时，甲方有权终止管理合同。</w:t>
      </w:r>
    </w:p>
    <w:p>
      <w:pPr>
        <w:ind w:firstLine="480"/>
        <w:jc w:val="both"/>
      </w:pPr>
      <w:r>
        <w:rPr>
          <w:color w:val="000000"/>
          <w:sz w:val="24"/>
        </w:rPr>
        <w:t>3</w:t>
      </w:r>
      <w:r>
        <w:rPr>
          <w:color w:val="000000"/>
          <w:sz w:val="24"/>
        </w:rPr>
        <w:t>、乙方服务机构名称及地址：</w:t>
      </w:r>
    </w:p>
    <w:p>
      <w:pPr>
        <w:ind w:firstLine="420"/>
        <w:jc w:val="both"/>
      </w:pPr>
      <w:r>
        <w:rPr>
          <w:color w:val="000000"/>
          <w:sz w:val="24"/>
        </w:rPr>
        <w:t>联系人1：          ，联系电话：            ，手机：          ；</w:t>
      </w:r>
    </w:p>
    <w:p>
      <w:pPr>
        <w:ind w:firstLine="420"/>
        <w:jc w:val="both"/>
      </w:pPr>
      <w:r>
        <w:rPr>
          <w:color w:val="000000"/>
          <w:sz w:val="24"/>
        </w:rPr>
        <w:t>联系人2：          ，联系电话：            ，手机：          ；</w:t>
      </w:r>
    </w:p>
    <w:p>
      <w:pPr>
        <w:ind w:firstLine="420"/>
        <w:jc w:val="both"/>
      </w:pPr>
      <w:r>
        <w:rPr>
          <w:color w:val="000000"/>
          <w:sz w:val="24"/>
        </w:rPr>
        <w:t xml:space="preserve">服务专线电话：         </w:t>
      </w:r>
    </w:p>
    <w:p>
      <w:pPr>
        <w:ind w:firstLine="480"/>
        <w:jc w:val="both"/>
      </w:pPr>
      <w:r>
        <w:rPr>
          <w:color w:val="000000"/>
          <w:sz w:val="24"/>
        </w:rPr>
        <w:t>4</w:t>
      </w:r>
      <w:r>
        <w:rPr>
          <w:color w:val="000000"/>
          <w:sz w:val="24"/>
        </w:rPr>
        <w:t>、其他服务要求：（补充内容不得对采购文件和投标/响应文件作实质性修改）</w:t>
      </w:r>
    </w:p>
    <w:p>
      <w:pPr>
        <w:jc w:val="both"/>
      </w:pPr>
      <w:r>
        <w:rPr>
          <w:sz w:val="21"/>
          <w:u w:val="single"/>
        </w:rPr>
        <w:t xml:space="preserve">                                                         </w:t>
      </w:r>
      <w:r>
        <w:rPr>
          <w:color w:val="000000"/>
          <w:sz w:val="24"/>
        </w:rPr>
        <w:t>。</w:t>
      </w:r>
    </w:p>
    <w:p>
      <w:pPr>
        <w:jc w:val="both"/>
      </w:pPr>
      <w:r>
        <w:rPr>
          <w:b/>
          <w:color w:val="000000"/>
          <w:sz w:val="24"/>
        </w:rPr>
        <w:t>九、验收要求：</w:t>
      </w:r>
    </w:p>
    <w:p>
      <w:pPr>
        <w:ind w:firstLine="480"/>
        <w:jc w:val="both"/>
      </w:pPr>
      <w:r>
        <w:rPr>
          <w:color w:val="000000"/>
          <w:sz w:val="24"/>
        </w:rPr>
        <w:t>1</w:t>
      </w:r>
      <w:r>
        <w:rPr>
          <w:color w:val="000000"/>
          <w:sz w:val="24"/>
        </w:rPr>
        <w:t>、按本合同书中“6.食品验收要求”条款执行。乙方需提供本项目的相关文档和验收所需资料，积极配合甲方完成验收工作。</w:t>
      </w:r>
    </w:p>
    <w:p>
      <w:pPr>
        <w:ind w:firstLine="480"/>
        <w:jc w:val="both"/>
      </w:pPr>
      <w:r>
        <w:rPr>
          <w:color w:val="000000"/>
          <w:sz w:val="24"/>
        </w:rPr>
        <w:t>2</w:t>
      </w:r>
      <w:r>
        <w:rPr>
          <w:color w:val="000000"/>
          <w:sz w:val="24"/>
        </w:rPr>
        <w:t>、其他验收要求：（补充内容不得对采购文件和投标/响应文件作实质性修改）</w:t>
      </w:r>
    </w:p>
    <w:p>
      <w:pPr>
        <w:ind w:firstLine="480"/>
        <w:jc w:val="both"/>
      </w:pPr>
      <w:r>
        <w:rPr>
          <w:sz w:val="21"/>
          <w:u w:val="single"/>
        </w:rPr>
        <w:t xml:space="preserve">                                                               </w:t>
      </w:r>
      <w:r>
        <w:rPr>
          <w:color w:val="000000"/>
          <w:sz w:val="24"/>
        </w:rPr>
        <w:t>。</w:t>
      </w:r>
    </w:p>
    <w:p>
      <w:pPr>
        <w:jc w:val="both"/>
      </w:pPr>
      <w:r>
        <w:rPr>
          <w:b/>
          <w:color w:val="000000"/>
          <w:sz w:val="24"/>
        </w:rPr>
        <w:t>十、知识产权和</w:t>
      </w:r>
      <w:r>
        <w:rPr>
          <w:b/>
          <w:color w:val="000000"/>
          <w:sz w:val="24"/>
        </w:rPr>
        <w:t>保密要求：</w:t>
      </w:r>
    </w:p>
    <w:p>
      <w:pPr>
        <w:jc w:val="both"/>
      </w:pPr>
      <w:r>
        <w:rPr>
          <w:color w:val="000000"/>
          <w:sz w:val="24"/>
          <w:u w:val="single"/>
        </w:rPr>
        <w:t>无</w:t>
      </w:r>
      <w:r>
        <w:rPr>
          <w:color w:val="000000"/>
          <w:sz w:val="24"/>
        </w:rPr>
        <w:t>。</w:t>
      </w:r>
    </w:p>
    <w:p>
      <w:pPr>
        <w:jc w:val="both"/>
      </w:pPr>
      <w:r>
        <w:rPr>
          <w:b/>
          <w:color w:val="000000"/>
          <w:sz w:val="24"/>
        </w:rPr>
        <w:t>十一、违约责任：</w:t>
      </w:r>
    </w:p>
    <w:p>
      <w:pPr>
        <w:ind w:firstLine="480"/>
        <w:jc w:val="both"/>
      </w:pPr>
      <w:r>
        <w:rPr>
          <w:color w:val="000000"/>
          <w:sz w:val="24"/>
        </w:rPr>
        <w:t>1</w:t>
      </w:r>
      <w:r>
        <w:rPr>
          <w:color w:val="000000"/>
          <w:sz w:val="24"/>
        </w:rPr>
        <w:t>、乙方未按要求履行合同义务时，须从违约之日起每日按合同总额的</w:t>
      </w:r>
      <w:r>
        <w:rPr>
          <w:color w:val="000000"/>
          <w:sz w:val="24"/>
          <w:u w:val="single"/>
        </w:rPr>
        <w:t xml:space="preserve">   </w:t>
      </w:r>
      <w:r>
        <w:rPr>
          <w:color w:val="000000"/>
          <w:sz w:val="24"/>
        </w:rPr>
        <w:t>比例向甲方支付违约金；逾期</w:t>
      </w:r>
      <w:r>
        <w:rPr>
          <w:color w:val="000000"/>
          <w:sz w:val="24"/>
          <w:u w:val="single"/>
        </w:rPr>
        <w:t xml:space="preserve">   </w:t>
      </w:r>
      <w:r>
        <w:rPr>
          <w:color w:val="000000"/>
          <w:sz w:val="24"/>
        </w:rPr>
        <w:t>日以上时，甲方有权终止合同，由此造成甲方的经济损失由乙方承担。违约金不足以弥补损失的，乙方应按全额赔偿。</w:t>
      </w:r>
    </w:p>
    <w:p>
      <w:pPr>
        <w:ind w:firstLine="480"/>
        <w:jc w:val="both"/>
      </w:pPr>
      <w:r>
        <w:rPr>
          <w:color w:val="000000"/>
          <w:sz w:val="24"/>
        </w:rPr>
        <w:t>2</w:t>
      </w:r>
      <w:r>
        <w:rPr>
          <w:color w:val="000000"/>
          <w:sz w:val="24"/>
        </w:rPr>
        <w:t>、甲方未按要求履行合同义务时，或无故拖延验收、付款时，甲方须向乙方支付滞纳金，标准为每日按逾期应付款总额的</w:t>
      </w:r>
      <w:r>
        <w:rPr>
          <w:color w:val="000000"/>
          <w:sz w:val="24"/>
          <w:u w:val="single"/>
        </w:rPr>
        <w:t xml:space="preserve">     </w:t>
      </w:r>
      <w:r>
        <w:rPr>
          <w:color w:val="000000"/>
          <w:sz w:val="24"/>
        </w:rPr>
        <w:t>累计。</w:t>
      </w:r>
    </w:p>
    <w:p>
      <w:pPr>
        <w:jc w:val="both"/>
      </w:pPr>
      <w:r>
        <w:rPr>
          <w:b/>
          <w:color w:val="000000"/>
          <w:sz w:val="24"/>
        </w:rPr>
        <w:t>十二、提出异议的时间和方法：</w:t>
      </w:r>
    </w:p>
    <w:p>
      <w:pPr>
        <w:ind w:firstLine="480"/>
        <w:jc w:val="both"/>
      </w:pPr>
      <w:r>
        <w:rPr>
          <w:color w:val="000000"/>
          <w:sz w:val="24"/>
        </w:rPr>
        <w:t>1</w:t>
      </w:r>
      <w:r>
        <w:rPr>
          <w:color w:val="000000"/>
          <w:sz w:val="24"/>
        </w:rPr>
        <w:t>、甲方有异议时，应</w:t>
      </w:r>
      <w:r>
        <w:rPr>
          <w:sz w:val="21"/>
          <w:u w:val="single"/>
        </w:rPr>
        <w:t xml:space="preserve">    </w:t>
      </w:r>
      <w:r>
        <w:rPr>
          <w:color w:val="000000"/>
          <w:sz w:val="24"/>
        </w:rPr>
        <w:t>天内向乙方提出书面异议。</w:t>
      </w:r>
    </w:p>
    <w:p>
      <w:pPr>
        <w:ind w:firstLine="480"/>
        <w:jc w:val="both"/>
      </w:pPr>
      <w:r>
        <w:rPr>
          <w:color w:val="000000"/>
          <w:sz w:val="24"/>
        </w:rPr>
        <w:t>2</w:t>
      </w:r>
      <w:r>
        <w:rPr>
          <w:color w:val="000000"/>
          <w:sz w:val="24"/>
        </w:rPr>
        <w:t>、乙方在接到甲方书面异议后，应在3天内负责处理并函复甲方处理情况，否则，即视为默认甲方提出的异议和处理意见。</w:t>
      </w:r>
    </w:p>
    <w:p>
      <w:pPr>
        <w:ind w:firstLine="480"/>
        <w:jc w:val="both"/>
      </w:pPr>
      <w:r>
        <w:rPr>
          <w:color w:val="000000"/>
          <w:sz w:val="24"/>
        </w:rPr>
        <w:t>3</w:t>
      </w:r>
      <w:r>
        <w:rPr>
          <w:color w:val="000000"/>
          <w:sz w:val="24"/>
        </w:rPr>
        <w:t>、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jc w:val="both"/>
      </w:pPr>
      <w:r>
        <w:rPr>
          <w:b/>
          <w:color w:val="000000"/>
          <w:sz w:val="24"/>
        </w:rPr>
        <w:t>十三、争议的解决：</w:t>
      </w:r>
    </w:p>
    <w:p>
      <w:pPr>
        <w:ind w:firstLine="480"/>
        <w:jc w:val="both"/>
      </w:pPr>
      <w:r>
        <w:rPr>
          <w:color w:val="000000"/>
          <w:sz w:val="24"/>
        </w:rPr>
        <w:t>1</w:t>
      </w:r>
      <w:r>
        <w:rPr>
          <w:color w:val="000000"/>
          <w:sz w:val="24"/>
        </w:rPr>
        <w:t>、合同履行过程中发生的任何争议，如双方未能通过友好协商解决，应向佛山市有管辖权的人民法院提起诉讼。</w:t>
      </w:r>
    </w:p>
    <w:p>
      <w:pPr>
        <w:ind w:firstLine="480"/>
        <w:jc w:val="both"/>
      </w:pPr>
      <w:r>
        <w:rPr>
          <w:color w:val="000000"/>
          <w:sz w:val="24"/>
        </w:rPr>
        <w:t>2</w:t>
      </w:r>
      <w:r>
        <w:rPr>
          <w:color w:val="000000"/>
          <w:sz w:val="24"/>
        </w:rPr>
        <w:t>、法院审理期间，除提交法院审理的事项外，其它无争议的事项和条款仍应继续履行。</w:t>
      </w:r>
    </w:p>
    <w:p>
      <w:pPr>
        <w:jc w:val="both"/>
      </w:pPr>
      <w:r>
        <w:rPr>
          <w:b/>
          <w:color w:val="000000"/>
          <w:sz w:val="24"/>
        </w:rPr>
        <w:t>十四、不可抗力：</w:t>
      </w:r>
    </w:p>
    <w:p>
      <w:pPr>
        <w:ind w:firstLine="480"/>
        <w:jc w:val="both"/>
      </w:pPr>
      <w:r>
        <w:rPr>
          <w:color w:val="000000"/>
          <w:sz w:val="24"/>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jc w:val="both"/>
      </w:pPr>
      <w:r>
        <w:rPr>
          <w:b/>
          <w:color w:val="000000"/>
          <w:sz w:val="24"/>
        </w:rPr>
        <w:t>十五、税费：</w:t>
      </w:r>
    </w:p>
    <w:p>
      <w:pPr>
        <w:ind w:firstLine="480"/>
        <w:jc w:val="both"/>
      </w:pPr>
      <w:r>
        <w:rPr>
          <w:color w:val="000000"/>
          <w:sz w:val="24"/>
        </w:rPr>
        <w:t>1</w:t>
      </w:r>
      <w:r>
        <w:rPr>
          <w:color w:val="000000"/>
          <w:sz w:val="24"/>
        </w:rPr>
        <w:t>、本合同实施过程中所发生的一切税费及不可预见费均由乙方承担。</w:t>
      </w:r>
    </w:p>
    <w:p>
      <w:pPr>
        <w:ind w:firstLine="480"/>
        <w:jc w:val="both"/>
      </w:pPr>
      <w:r>
        <w:rPr>
          <w:color w:val="000000"/>
          <w:sz w:val="24"/>
        </w:rPr>
        <w:t>2</w:t>
      </w:r>
      <w:r>
        <w:rPr>
          <w:color w:val="000000"/>
          <w:sz w:val="24"/>
        </w:rPr>
        <w:t>、乙方依照税务规章优先在合同履约地开具发票及纳税，咨询：0757-12366。</w:t>
      </w:r>
    </w:p>
    <w:p>
      <w:pPr>
        <w:jc w:val="both"/>
      </w:pPr>
      <w:r>
        <w:rPr>
          <w:b/>
          <w:color w:val="000000"/>
          <w:sz w:val="24"/>
        </w:rPr>
        <w:t>十六、合同生效与合同备案：</w:t>
      </w:r>
    </w:p>
    <w:p>
      <w:pPr>
        <w:ind w:firstLine="480"/>
        <w:jc w:val="both"/>
      </w:pPr>
      <w:r>
        <w:rPr>
          <w:color w:val="000000"/>
          <w:sz w:val="24"/>
        </w:rPr>
        <w:t>1</w:t>
      </w:r>
      <w:r>
        <w:rPr>
          <w:color w:val="000000"/>
          <w:sz w:val="24"/>
        </w:rPr>
        <w:t>、本合同在甲乙双方法人代表或其授权代表签字盖章后生效。</w:t>
      </w:r>
    </w:p>
    <w:p>
      <w:pPr>
        <w:ind w:firstLine="480"/>
        <w:jc w:val="both"/>
      </w:pPr>
      <w:r>
        <w:rPr>
          <w:color w:val="000000"/>
          <w:sz w:val="24"/>
        </w:rPr>
        <w:t>2</w:t>
      </w:r>
      <w:r>
        <w:rPr>
          <w:color w:val="000000"/>
          <w:sz w:val="24"/>
        </w:rPr>
        <w:t>、自采购合同签订之日起7个工作日内，由甲方按照有关规定将采购合同副本报同级人民政府财政部门（政府采购管理部门）备案。</w:t>
      </w:r>
    </w:p>
    <w:p>
      <w:pPr>
        <w:jc w:val="both"/>
      </w:pPr>
      <w:r>
        <w:rPr>
          <w:b/>
          <w:color w:val="000000"/>
          <w:sz w:val="24"/>
        </w:rPr>
        <w:t>十七、乙方应提供的资料内容：</w:t>
      </w:r>
    </w:p>
    <w:p>
      <w:pPr>
        <w:jc w:val="both"/>
      </w:pPr>
      <w:r>
        <w:rPr>
          <w:sz w:val="21"/>
          <w:u w:val="single"/>
        </w:rPr>
        <w:t xml:space="preserve">                                                           </w:t>
      </w:r>
      <w:r>
        <w:rPr>
          <w:color w:val="000000"/>
          <w:sz w:val="24"/>
        </w:rPr>
        <w:t>。</w:t>
      </w:r>
    </w:p>
    <w:p>
      <w:pPr>
        <w:jc w:val="both"/>
      </w:pPr>
      <w:r>
        <w:rPr>
          <w:b/>
          <w:color w:val="000000"/>
          <w:sz w:val="24"/>
        </w:rPr>
        <w:t>十八、关于政府采购合同融资：</w:t>
      </w:r>
    </w:p>
    <w:p>
      <w:pPr>
        <w:ind w:firstLine="480"/>
        <w:jc w:val="both"/>
      </w:pPr>
      <w:r>
        <w:rPr>
          <w:color w:val="000000"/>
          <w:sz w:val="24"/>
        </w:rPr>
        <w:t>1</w:t>
      </w:r>
      <w:r>
        <w:rPr>
          <w:color w:val="000000"/>
          <w:sz w:val="24"/>
        </w:rPr>
        <w:t>、乙方是否已申请政府采购合同融资：</w:t>
      </w:r>
      <w:r>
        <w:rPr>
          <w:color w:val="000000"/>
          <w:sz w:val="24"/>
          <w:u w:val="single"/>
        </w:rPr>
        <w:t xml:space="preserve"> 是  / 否 </w:t>
      </w:r>
      <w:r>
        <w:rPr>
          <w:color w:val="000000"/>
          <w:sz w:val="24"/>
        </w:rPr>
        <w:t>；</w:t>
      </w:r>
    </w:p>
    <w:p>
      <w:pPr>
        <w:ind w:firstLine="480"/>
        <w:jc w:val="both"/>
      </w:pPr>
      <w:r>
        <w:rPr>
          <w:color w:val="000000"/>
          <w:sz w:val="24"/>
        </w:rPr>
        <w:t>2</w:t>
      </w:r>
      <w:r>
        <w:rPr>
          <w:color w:val="000000"/>
          <w:sz w:val="24"/>
        </w:rPr>
        <w:t>、融资银行及联系方式：</w:t>
      </w:r>
      <w:r>
        <w:rPr>
          <w:color w:val="000000"/>
          <w:sz w:val="24"/>
          <w:u w:val="single"/>
        </w:rPr>
        <w:t xml:space="preserve">                                               </w:t>
      </w:r>
      <w:r>
        <w:rPr>
          <w:color w:val="000000"/>
          <w:sz w:val="24"/>
        </w:rPr>
        <w:t>。</w:t>
      </w:r>
    </w:p>
    <w:p>
      <w:pPr>
        <w:ind w:firstLine="480"/>
        <w:jc w:val="both"/>
      </w:pPr>
      <w:r>
        <w:rPr>
          <w:color w:val="000000"/>
          <w:sz w:val="24"/>
        </w:rPr>
        <w:t>3</w:t>
      </w:r>
      <w:r>
        <w:rPr>
          <w:color w:val="000000"/>
          <w:sz w:val="24"/>
        </w:rPr>
        <w:t>、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b/>
          <w:color w:val="000000"/>
          <w:sz w:val="24"/>
        </w:rPr>
        <w:t>。</w:t>
      </w:r>
    </w:p>
    <w:p>
      <w:pPr>
        <w:jc w:val="both"/>
      </w:pPr>
      <w:r>
        <w:rPr>
          <w:b/>
          <w:color w:val="000000"/>
          <w:sz w:val="24"/>
        </w:rPr>
        <w:t>十九、其它：</w:t>
      </w:r>
    </w:p>
    <w:p>
      <w:pPr>
        <w:ind w:firstLine="480"/>
        <w:jc w:val="both"/>
      </w:pPr>
      <w:r>
        <w:rPr>
          <w:color w:val="000000"/>
          <w:sz w:val="24"/>
        </w:rPr>
        <w:t>1</w:t>
      </w:r>
      <w:r>
        <w:rPr>
          <w:color w:val="000000"/>
          <w:sz w:val="24"/>
        </w:rPr>
        <w:t>、所有经一方或双方签署确认的文件（包括会议纪要、补充协议、往来信函）、采购文件、要约文件和响应承诺文件、合同附件及</w:t>
      </w:r>
      <w:r>
        <w:rPr>
          <w:color w:val="000000"/>
          <w:sz w:val="24"/>
        </w:rPr>
        <w:t>中标（成交）通知书</w:t>
      </w:r>
      <w:r>
        <w:rPr>
          <w:color w:val="000000"/>
          <w:sz w:val="24"/>
        </w:rPr>
        <w:t>均为本合同不可分割的有效组成部分，与本合同具有同等的法律效力和履约义务，其缔约生效日期为有效签署或盖章确认之日期。</w:t>
      </w:r>
    </w:p>
    <w:p>
      <w:pPr>
        <w:ind w:firstLine="480"/>
        <w:jc w:val="both"/>
      </w:pPr>
      <w:r>
        <w:rPr>
          <w:color w:val="000000"/>
          <w:sz w:val="24"/>
        </w:rPr>
        <w:t>2</w:t>
      </w:r>
      <w:r>
        <w:rPr>
          <w:color w:val="000000"/>
          <w:sz w:val="24"/>
        </w:rPr>
        <w:t>、如一方（包括联系人）地址、电话、传真号码有变更，应在变更后3个工作日内书面通知对方联系人或负责人，否则，因此造成的损失由未履行通知义务方承担相应责任。</w:t>
      </w:r>
    </w:p>
    <w:p>
      <w:pPr>
        <w:ind w:firstLine="480"/>
        <w:jc w:val="both"/>
      </w:pPr>
      <w:r>
        <w:rPr>
          <w:color w:val="000000"/>
          <w:sz w:val="24"/>
        </w:rPr>
        <w:t>3</w:t>
      </w:r>
      <w:r>
        <w:rPr>
          <w:color w:val="000000"/>
          <w:sz w:val="24"/>
        </w:rPr>
        <w:t>、未经甲方书面同意，乙方不得擅自向第三方转让其主体性和关键性合同义务。</w:t>
      </w:r>
    </w:p>
    <w:p>
      <w:pPr>
        <w:ind w:firstLine="480"/>
        <w:jc w:val="both"/>
      </w:pPr>
      <w:r>
        <w:rPr>
          <w:color w:val="000000"/>
          <w:sz w:val="24"/>
        </w:rPr>
        <w:t>4</w:t>
      </w:r>
      <w:r>
        <w:rPr>
          <w:color w:val="000000"/>
          <w:sz w:val="24"/>
        </w:rPr>
        <w:t>、本合同一式</w:t>
      </w:r>
      <w:r>
        <w:rPr>
          <w:color w:val="000000"/>
          <w:sz w:val="24"/>
          <w:u w:val="single"/>
        </w:rPr>
        <w:t xml:space="preserve">   </w:t>
      </w:r>
      <w:r>
        <w:rPr>
          <w:color w:val="000000"/>
          <w:sz w:val="24"/>
        </w:rPr>
        <w:t>份，甲方执三份，乙方执</w:t>
      </w:r>
      <w:r>
        <w:rPr>
          <w:color w:val="000000"/>
          <w:sz w:val="24"/>
          <w:u w:val="single"/>
        </w:rPr>
        <w:t xml:space="preserve">   </w:t>
      </w:r>
      <w:r>
        <w:rPr>
          <w:color w:val="000000"/>
          <w:sz w:val="24"/>
        </w:rPr>
        <w:t>份，鉴证单位执二份。</w:t>
      </w:r>
    </w:p>
    <w:p>
      <w:pPr>
        <w:ind w:firstLine="480"/>
        <w:jc w:val="both"/>
      </w:pPr>
      <w:r>
        <w:rPr>
          <w:color w:val="000000"/>
          <w:sz w:val="24"/>
        </w:rPr>
        <w:t>5</w:t>
      </w:r>
      <w:r>
        <w:rPr>
          <w:color w:val="000000"/>
          <w:sz w:val="24"/>
        </w:rPr>
        <w:t>、本合同（含附件）共计</w:t>
      </w:r>
      <w:r>
        <w:rPr>
          <w:color w:val="000000"/>
          <w:sz w:val="24"/>
          <w:u w:val="single"/>
        </w:rPr>
        <w:t xml:space="preserve">   </w:t>
      </w:r>
      <w:r>
        <w:rPr>
          <w:color w:val="000000"/>
          <w:sz w:val="24"/>
        </w:rPr>
        <w:t>页，缺页之合同为无效合同。</w:t>
      </w:r>
    </w:p>
    <w:p>
      <w:pPr>
        <w:ind w:firstLine="480"/>
        <w:jc w:val="both"/>
      </w:pPr>
      <w:r>
        <w:rPr>
          <w:color w:val="000000"/>
          <w:sz w:val="24"/>
        </w:rPr>
        <w:t>6</w:t>
      </w:r>
      <w:r>
        <w:rPr>
          <w:color w:val="000000"/>
          <w:sz w:val="24"/>
        </w:rPr>
        <w:t>、本合同签约履约地点：广东省佛山市。</w:t>
      </w:r>
    </w:p>
    <w:p>
      <w:pPr>
        <w:ind w:firstLine="480"/>
        <w:jc w:val="both"/>
      </w:pPr>
      <w:r>
        <w:rPr>
          <w:color w:val="000000"/>
          <w:sz w:val="24"/>
        </w:rPr>
        <w:t>7</w:t>
      </w:r>
      <w:r>
        <w:rPr>
          <w:color w:val="000000"/>
          <w:sz w:val="24"/>
        </w:rPr>
        <w:t>、本合同所指“书面通知”包括但不限于短信、电子邮件等数据电文的通知形式，到达时间以民事诉讼法的规定为准，但进行书面通知前后，通知方均有义务电话确认通知事项。</w:t>
      </w:r>
    </w:p>
    <w:p>
      <w:pPr>
        <w:ind w:firstLine="480"/>
        <w:jc w:val="both"/>
      </w:pPr>
      <w:r>
        <w:rPr>
          <w:color w:val="000000"/>
          <w:sz w:val="24"/>
        </w:rPr>
        <w:t>8</w:t>
      </w:r>
      <w:r>
        <w:rPr>
          <w:color w:val="000000"/>
          <w:sz w:val="24"/>
        </w:rPr>
        <w:t>、双方在履约中如发生争执和分歧，应通过友好协商解决，若协商不能达成共识时，任何一方有权向甲方所在地人民法院提出诉讼。</w:t>
      </w:r>
    </w:p>
    <w:p>
      <w:pPr>
        <w:ind w:firstLine="480"/>
        <w:jc w:val="both"/>
      </w:pPr>
      <w:r>
        <w:rPr>
          <w:color w:val="000000"/>
          <w:sz w:val="24"/>
        </w:rPr>
        <w:t>9</w:t>
      </w:r>
      <w:r>
        <w:rPr>
          <w:color w:val="000000"/>
          <w:sz w:val="24"/>
        </w:rPr>
        <w:t>、双方均已对以上各条款及附件作充分了解，并明确理解由此而产生的相关权责。</w:t>
      </w:r>
    </w:p>
    <w:p>
      <w:pPr>
        <w:jc w:val="left"/>
      </w:pPr>
    </w:p>
    <w:tbl>
      <w:tblPr>
        <w:tblW w:w="0" w:type="auto"/>
        <w:tblBorders>
          <w:top w:val="single"/>
          <w:left w:val="single"/>
          <w:bottom w:val="single"/>
          <w:right w:val="single"/>
          <w:insideH w:val="single"/>
          <w:insideV w:val="single"/>
        </w:tblBorders>
      </w:tblPr>
      <w:tblGrid>
        <w:gridCol w:w="4245"/>
        <w:gridCol w:w="4060"/>
      </w:tblGrid>
      <w:tr>
        <w:tc>
          <w:tcPr>
            <w:tcW w:type="dxa" w:w="4245"/>
          </w:tcPr>
          <w:p>
            <w:pPr>
              <w:jc w:val="both"/>
            </w:pPr>
            <w:r>
              <w:rPr>
                <w:b/>
                <w:sz w:val="24"/>
              </w:rPr>
              <w:t>甲方（盖章）：</w:t>
            </w:r>
          </w:p>
        </w:tc>
        <w:tc>
          <w:tcPr>
            <w:tcW w:type="dxa" w:w="4060"/>
          </w:tcPr>
          <w:p>
            <w:pPr>
              <w:jc w:val="both"/>
            </w:pPr>
            <w:r>
              <w:rPr>
                <w:b/>
                <w:sz w:val="24"/>
              </w:rPr>
              <w:t>乙方（盖章）：</w:t>
            </w:r>
          </w:p>
        </w:tc>
      </w:tr>
      <w:tr>
        <w:tc>
          <w:tcPr>
            <w:tcW w:type="dxa" w:w="4245"/>
          </w:tcPr>
          <w:p>
            <w:pPr>
              <w:jc w:val="both"/>
            </w:pPr>
            <w:r>
              <w:rPr>
                <w:b/>
                <w:sz w:val="24"/>
              </w:rPr>
              <w:t>（采购人名称）</w:t>
            </w:r>
          </w:p>
        </w:tc>
        <w:tc>
          <w:tcPr>
            <w:tcW w:type="dxa" w:w="4060"/>
          </w:tcPr>
          <w:p>
            <w:pPr>
              <w:jc w:val="both"/>
            </w:pPr>
            <w:r>
              <w:rPr>
                <w:b/>
                <w:sz w:val="24"/>
              </w:rPr>
              <w:t>（中标/成交供应商）</w:t>
            </w:r>
          </w:p>
        </w:tc>
      </w:tr>
      <w:tr>
        <w:tc>
          <w:tcPr>
            <w:tcW w:type="dxa" w:w="4245"/>
          </w:tcPr>
          <w:p>
            <w:pPr>
              <w:jc w:val="both"/>
            </w:pPr>
            <w:r>
              <w:rPr>
                <w:sz w:val="24"/>
              </w:rPr>
              <w:t>法定代表人或授权代表（签字）：</w:t>
            </w:r>
          </w:p>
        </w:tc>
        <w:tc>
          <w:tcPr>
            <w:tcW w:type="dxa" w:w="4060"/>
          </w:tcPr>
          <w:p>
            <w:pPr>
              <w:jc w:val="both"/>
            </w:pPr>
            <w:r>
              <w:rPr>
                <w:sz w:val="24"/>
              </w:rPr>
              <w:t>法定代表人或授权代表（签字）：</w:t>
            </w:r>
          </w:p>
        </w:tc>
      </w:tr>
      <w:tr>
        <w:tc>
          <w:tcPr>
            <w:tcW w:type="dxa" w:w="4245"/>
          </w:tcPr>
          <w:p>
            <w:pPr>
              <w:jc w:val="both"/>
            </w:pPr>
          </w:p>
          <w:p>
            <w:pPr>
              <w:jc w:val="both"/>
            </w:pPr>
            <w:r>
              <w:rPr>
                <w:sz w:val="21"/>
                <w:u w:val="single"/>
              </w:rPr>
              <w:t xml:space="preserve">                             </w:t>
            </w:r>
          </w:p>
        </w:tc>
        <w:tc>
          <w:tcPr>
            <w:tcW w:type="dxa" w:w="4060"/>
          </w:tcPr>
          <w:p>
            <w:pPr>
              <w:jc w:val="both"/>
            </w:pPr>
          </w:p>
          <w:p>
            <w:pPr>
              <w:jc w:val="both"/>
            </w:pPr>
            <w:r>
              <w:rPr>
                <w:sz w:val="21"/>
                <w:u w:val="single"/>
              </w:rPr>
              <w:t xml:space="preserve">                          </w:t>
            </w:r>
            <w:r>
              <w:rPr>
                <w:sz w:val="21"/>
                <w:u w:val="single"/>
              </w:rPr>
              <w:t xml:space="preserve">    </w:t>
            </w:r>
          </w:p>
        </w:tc>
      </w:tr>
      <w:tr>
        <w:tc>
          <w:tcPr>
            <w:tcW w:type="dxa" w:w="4245"/>
          </w:tcPr>
          <w:p>
            <w:pPr>
              <w:jc w:val="both"/>
            </w:pPr>
            <w:r>
              <w:rPr>
                <w:sz w:val="24"/>
              </w:rPr>
              <w:t>地址：</w:t>
            </w:r>
          </w:p>
        </w:tc>
        <w:tc>
          <w:tcPr>
            <w:tcW w:type="dxa" w:w="4060"/>
          </w:tcPr>
          <w:p>
            <w:pPr>
              <w:jc w:val="both"/>
            </w:pPr>
            <w:r>
              <w:rPr>
                <w:sz w:val="24"/>
              </w:rPr>
              <w:t>地址：</w:t>
            </w:r>
          </w:p>
        </w:tc>
      </w:tr>
      <w:tr>
        <w:tc>
          <w:tcPr>
            <w:tcW w:type="dxa" w:w="4245"/>
          </w:tcPr>
          <w:p>
            <w:pPr>
              <w:jc w:val="both"/>
            </w:pPr>
            <w:r>
              <w:rPr>
                <w:sz w:val="24"/>
              </w:rPr>
              <w:t>电话：</w:t>
            </w:r>
          </w:p>
        </w:tc>
        <w:tc>
          <w:tcPr>
            <w:tcW w:type="dxa" w:w="4060"/>
          </w:tcPr>
          <w:p>
            <w:pPr>
              <w:jc w:val="both"/>
            </w:pPr>
            <w:r>
              <w:rPr>
                <w:sz w:val="24"/>
              </w:rPr>
              <w:t>电话：</w:t>
            </w:r>
          </w:p>
        </w:tc>
      </w:tr>
      <w:tr>
        <w:tc>
          <w:tcPr>
            <w:tcW w:type="dxa" w:w="4245"/>
          </w:tcPr>
          <w:p>
            <w:pPr>
              <w:jc w:val="both"/>
            </w:pPr>
            <w:r>
              <w:rPr>
                <w:sz w:val="24"/>
              </w:rPr>
              <w:t>传真：</w:t>
            </w:r>
          </w:p>
        </w:tc>
        <w:tc>
          <w:tcPr>
            <w:tcW w:type="dxa" w:w="4060"/>
          </w:tcPr>
          <w:p>
            <w:pPr>
              <w:jc w:val="both"/>
            </w:pPr>
            <w:r>
              <w:rPr>
                <w:sz w:val="24"/>
              </w:rPr>
              <w:t>传真：</w:t>
            </w:r>
          </w:p>
        </w:tc>
      </w:tr>
      <w:tr>
        <w:tc>
          <w:tcPr>
            <w:tcW w:type="dxa" w:w="4245"/>
          </w:tcPr>
          <w:p>
            <w:pPr>
              <w:jc w:val="both"/>
            </w:pPr>
            <w:r>
              <w:rPr>
                <w:sz w:val="24"/>
              </w:rPr>
              <w:t>日期：    年    月    日</w:t>
            </w:r>
          </w:p>
        </w:tc>
        <w:tc>
          <w:tcPr>
            <w:tcW w:type="dxa" w:w="4060"/>
          </w:tcPr>
          <w:p>
            <w:pPr>
              <w:jc w:val="both"/>
            </w:pPr>
            <w:r>
              <w:rPr>
                <w:sz w:val="24"/>
              </w:rPr>
              <w:t>日期：    年    月    日</w:t>
            </w:r>
          </w:p>
        </w:tc>
      </w:tr>
      <w:tr>
        <w:tc>
          <w:tcPr>
            <w:tcW w:type="dxa" w:w="4245"/>
          </w:tcPr>
          <w:p>
            <w:pPr>
              <w:jc w:val="both"/>
            </w:pPr>
          </w:p>
        </w:tc>
        <w:tc>
          <w:tcPr>
            <w:tcW w:type="dxa" w:w="4060"/>
          </w:tcPr>
          <w:p>
            <w:pPr>
              <w:jc w:val="both"/>
            </w:pPr>
          </w:p>
        </w:tc>
      </w:tr>
      <w:tr>
        <w:tc>
          <w:tcPr>
            <w:tcW w:type="dxa" w:w="4245"/>
          </w:tcPr>
          <w:p>
            <w:pPr>
              <w:jc w:val="both"/>
            </w:pPr>
          </w:p>
        </w:tc>
        <w:tc>
          <w:tcPr>
            <w:tcW w:type="dxa" w:w="4060"/>
          </w:tcPr>
          <w:p>
            <w:pPr>
              <w:jc w:val="both"/>
            </w:pPr>
            <w:r>
              <w:rPr>
                <w:b/>
                <w:sz w:val="24"/>
              </w:rPr>
              <w:t>收款方、开票方须与乙方一致，专户为：</w:t>
            </w:r>
          </w:p>
        </w:tc>
      </w:tr>
      <w:tr>
        <w:tc>
          <w:tcPr>
            <w:tcW w:type="dxa" w:w="4245"/>
          </w:tcPr>
          <w:p>
            <w:pPr>
              <w:jc w:val="both"/>
            </w:pPr>
          </w:p>
        </w:tc>
        <w:tc>
          <w:tcPr>
            <w:tcW w:type="dxa" w:w="4060"/>
          </w:tcPr>
          <w:p>
            <w:pPr>
              <w:jc w:val="both"/>
            </w:pPr>
            <w:r>
              <w:rPr>
                <w:sz w:val="24"/>
              </w:rPr>
              <w:t>开户名称：</w:t>
            </w:r>
          </w:p>
        </w:tc>
      </w:tr>
      <w:tr>
        <w:tc>
          <w:tcPr>
            <w:tcW w:type="dxa" w:w="4245"/>
          </w:tcPr>
          <w:p>
            <w:pPr>
              <w:jc w:val="both"/>
            </w:pPr>
          </w:p>
        </w:tc>
        <w:tc>
          <w:tcPr>
            <w:tcW w:type="dxa" w:w="4060"/>
          </w:tcPr>
          <w:p>
            <w:pPr>
              <w:jc w:val="both"/>
            </w:pPr>
            <w:r>
              <w:rPr>
                <w:sz w:val="24"/>
              </w:rPr>
              <w:t>银行账号：</w:t>
            </w:r>
          </w:p>
        </w:tc>
      </w:tr>
      <w:tr>
        <w:tc>
          <w:tcPr>
            <w:tcW w:type="dxa" w:w="4245"/>
          </w:tcPr>
          <w:p>
            <w:pPr>
              <w:jc w:val="both"/>
            </w:pPr>
          </w:p>
        </w:tc>
        <w:tc>
          <w:tcPr>
            <w:tcW w:type="dxa" w:w="4060"/>
          </w:tcPr>
          <w:p>
            <w:pPr>
              <w:jc w:val="both"/>
            </w:pPr>
            <w:r>
              <w:rPr>
                <w:sz w:val="24"/>
              </w:rPr>
              <w:t>开 户 行：</w:t>
            </w:r>
          </w:p>
        </w:tc>
      </w:tr>
      <w:tr>
        <w:tc>
          <w:tcPr>
            <w:tcW w:type="dxa" w:w="4245"/>
          </w:tcPr>
          <w:p>
            <w:pPr>
              <w:jc w:val="both"/>
            </w:pPr>
            <w:r>
              <w:rPr>
                <w:b/>
                <w:sz w:val="24"/>
              </w:rPr>
              <w:t>鉴证单位（盖章）：</w:t>
            </w:r>
          </w:p>
        </w:tc>
        <w:tc>
          <w:tcPr>
            <w:tcW w:type="dxa" w:w="4060"/>
          </w:tcPr>
          <w:p>
            <w:pPr>
              <w:jc w:val="both"/>
            </w:pPr>
          </w:p>
        </w:tc>
      </w:tr>
      <w:tr>
        <w:tc>
          <w:tcPr>
            <w:tcW w:type="dxa" w:w="4245"/>
          </w:tcPr>
          <w:p>
            <w:pPr>
              <w:jc w:val="both"/>
            </w:pPr>
            <w:r>
              <w:rPr>
                <w:sz w:val="24"/>
              </w:rPr>
              <w:t>鉴证人（签字）：</w:t>
            </w:r>
          </w:p>
        </w:tc>
        <w:tc>
          <w:tcPr>
            <w:tcW w:type="dxa" w:w="4060"/>
          </w:tcPr>
          <w:p>
            <w:pPr>
              <w:jc w:val="both"/>
            </w:pPr>
          </w:p>
        </w:tc>
      </w:tr>
      <w:tr>
        <w:tc>
          <w:tcPr>
            <w:tcW w:type="dxa" w:w="4245"/>
          </w:tcPr>
          <w:p>
            <w:pPr>
              <w:jc w:val="both"/>
            </w:pPr>
          </w:p>
          <w:p>
            <w:pPr>
              <w:jc w:val="both"/>
            </w:pPr>
            <w:r>
              <w:rPr>
                <w:sz w:val="21"/>
                <w:u w:val="single"/>
              </w:rPr>
              <w:t xml:space="preserve">                             </w:t>
            </w:r>
          </w:p>
        </w:tc>
        <w:tc>
          <w:tcPr>
            <w:tcW w:type="dxa" w:w="4060"/>
          </w:tcPr>
          <w:p>
            <w:pPr>
              <w:jc w:val="both"/>
            </w:pPr>
          </w:p>
        </w:tc>
      </w:tr>
      <w:tr>
        <w:tc>
          <w:tcPr>
            <w:tcW w:type="dxa" w:w="4245"/>
          </w:tcPr>
          <w:p>
            <w:pPr>
              <w:jc w:val="both"/>
            </w:pPr>
            <w:r>
              <w:rPr>
                <w:sz w:val="24"/>
              </w:rPr>
              <w:t>日期：    年    月    日</w:t>
            </w:r>
          </w:p>
        </w:tc>
        <w:tc>
          <w:tcPr>
            <w:tcW w:type="dxa" w:w="4060"/>
          </w:tcPr>
          <w:p>
            <w:pPr>
              <w:jc w:val="both"/>
            </w:pPr>
          </w:p>
        </w:tc>
      </w:tr>
    </w:tbl>
    <w:p>
      <w:pPr>
        <w:jc w:val="left"/>
      </w:pPr>
    </w:p>
    <w:p>
      <w:pPr>
        <w:jc w:val="both"/>
      </w:pPr>
      <w:r>
        <w:rPr>
          <w:b/>
          <w:color w:val="000000"/>
          <w:sz w:val="24"/>
        </w:rPr>
        <w:t>合同附件清单：</w:t>
      </w:r>
    </w:p>
    <w:p>
      <w:pPr>
        <w:jc w:val="both"/>
      </w:pPr>
      <w:r>
        <w:rPr>
          <w:color w:val="000000"/>
          <w:sz w:val="24"/>
        </w:rPr>
        <w:t>附件1：</w:t>
      </w:r>
      <w:r>
        <w:rPr>
          <w:b/>
          <w:color w:val="000000"/>
          <w:sz w:val="24"/>
        </w:rPr>
        <w:t>《食品质量安全承诺书》</w:t>
      </w:r>
    </w:p>
    <w:p>
      <w:pPr>
        <w:jc w:val="both"/>
      </w:pPr>
      <w:r>
        <w:rPr>
          <w:color w:val="000000"/>
          <w:sz w:val="24"/>
        </w:rPr>
        <w:t>附件2：</w:t>
      </w:r>
      <w:r>
        <w:rPr>
          <w:color w:val="000000"/>
          <w:sz w:val="24"/>
        </w:rPr>
        <w:t>考核标准</w:t>
      </w:r>
    </w:p>
    <w:tbl>
      <w:tblPr>
        <w:tblW w:w="0" w:type="auto"/>
        <w:tblBorders>
          <w:top w:val="none" w:color="000000" w:sz="4"/>
          <w:left w:val="none" w:color="000000" w:sz="4"/>
          <w:bottom w:val="none" w:color="000000" w:sz="4"/>
          <w:right w:val="none" w:color="000000" w:sz="4"/>
          <w:insideH w:val="none"/>
          <w:insideV w:val="none"/>
        </w:tblBorders>
      </w:tblPr>
      <w:tblGrid>
        <w:gridCol w:w="1065"/>
        <w:gridCol w:w="7241"/>
      </w:tblGrid>
      <w:tr>
        <w:tc>
          <w:tcPr>
            <w:tcW w:type="dxa" w:w="1065"/>
            <w:tcBorders>
              <w:top w:val="single" w:color="000000" w:sz="4"/>
              <w:left w:val="single" w:color="000000" w:sz="4"/>
              <w:bottom w:val="single" w:color="000000" w:sz="4"/>
              <w:right w:val="single" w:color="000000" w:sz="4"/>
            </w:tcBorders>
          </w:tcPr>
          <w:p>
            <w:pPr>
              <w:jc w:val="center"/>
            </w:pPr>
            <w:r>
              <w:rPr>
                <w:b/>
                <w:color w:val="000000"/>
                <w:sz w:val="24"/>
              </w:rPr>
              <w:t>序号</w:t>
            </w:r>
          </w:p>
        </w:tc>
        <w:tc>
          <w:tcPr>
            <w:tcW w:type="dxa" w:w="7241"/>
            <w:tcBorders>
              <w:top w:val="single" w:color="000000" w:sz="4"/>
              <w:left w:val="none" w:color="000000" w:sz="4"/>
              <w:bottom w:val="single" w:color="000000" w:sz="4"/>
              <w:right w:val="single" w:color="000000" w:sz="4"/>
            </w:tcBorders>
          </w:tcPr>
          <w:p>
            <w:pPr>
              <w:jc w:val="center"/>
            </w:pPr>
            <w:r>
              <w:rPr>
                <w:b/>
                <w:color w:val="000000"/>
                <w:sz w:val="24"/>
              </w:rPr>
              <w:t>考核内容</w:t>
            </w:r>
          </w:p>
        </w:tc>
      </w:tr>
      <w:tr>
        <w:tc>
          <w:tcPr>
            <w:tcW w:type="dxa" w:w="1065"/>
            <w:tcBorders>
              <w:top w:val="none" w:color="000000" w:sz="4"/>
              <w:left w:val="single" w:color="000000" w:sz="4"/>
              <w:bottom w:val="single" w:color="000000" w:sz="4"/>
              <w:right w:val="single" w:color="000000" w:sz="4"/>
            </w:tcBorders>
          </w:tcPr>
          <w:p>
            <w:pPr>
              <w:jc w:val="center"/>
            </w:pPr>
            <w:r>
              <w:rPr>
                <w:color w:val="000000"/>
                <w:sz w:val="24"/>
              </w:rPr>
              <w:t>1</w:t>
            </w:r>
          </w:p>
        </w:tc>
        <w:tc>
          <w:tcPr>
            <w:tcW w:type="dxa" w:w="7241"/>
            <w:tcBorders>
              <w:top w:val="none" w:color="000000" w:sz="4"/>
              <w:left w:val="none" w:color="000000" w:sz="4"/>
              <w:bottom w:val="single" w:color="000000" w:sz="4"/>
              <w:right w:val="single" w:color="000000" w:sz="4"/>
            </w:tcBorders>
          </w:tcPr>
          <w:p>
            <w:pPr>
              <w:jc w:val="left"/>
            </w:pPr>
            <w:r>
              <w:rPr>
                <w:sz w:val="24"/>
              </w:rPr>
              <w:t>出现食物中毒，查明是乙方责任的，追究乙方经济及刑事责任，终止供货资格。</w:t>
            </w:r>
          </w:p>
        </w:tc>
      </w:tr>
      <w:tr>
        <w:tc>
          <w:tcPr>
            <w:tcW w:type="dxa" w:w="1065"/>
            <w:tcBorders>
              <w:top w:val="none" w:color="000000" w:sz="4"/>
              <w:left w:val="single" w:color="000000" w:sz="4"/>
              <w:bottom w:val="single" w:color="000000" w:sz="4"/>
              <w:right w:val="single" w:color="000000" w:sz="4"/>
            </w:tcBorders>
          </w:tcPr>
          <w:p>
            <w:pPr>
              <w:jc w:val="center"/>
            </w:pPr>
            <w:r>
              <w:rPr>
                <w:color w:val="000000"/>
                <w:sz w:val="24"/>
              </w:rPr>
              <w:t>2</w:t>
            </w:r>
          </w:p>
        </w:tc>
        <w:tc>
          <w:tcPr>
            <w:tcW w:type="dxa" w:w="7241"/>
            <w:tcBorders>
              <w:top w:val="none" w:color="000000" w:sz="4"/>
              <w:left w:val="none" w:color="000000" w:sz="4"/>
              <w:bottom w:val="single" w:color="000000" w:sz="4"/>
              <w:right w:val="single" w:color="000000" w:sz="4"/>
            </w:tcBorders>
          </w:tcPr>
          <w:p>
            <w:pPr>
              <w:jc w:val="left"/>
            </w:pPr>
            <w:r>
              <w:rPr>
                <w:sz w:val="24"/>
              </w:rPr>
              <w:t>乙方拒不履行合同义务，经甲方书面通知整改后拒不整改的，终止供货资格。</w:t>
            </w:r>
          </w:p>
        </w:tc>
      </w:tr>
      <w:tr>
        <w:tc>
          <w:tcPr>
            <w:tcW w:type="dxa" w:w="1065"/>
            <w:tcBorders>
              <w:top w:val="none" w:color="000000" w:sz="4"/>
              <w:left w:val="single" w:color="000000" w:sz="4"/>
              <w:bottom w:val="single" w:color="000000" w:sz="4"/>
              <w:right w:val="single" w:color="000000" w:sz="4"/>
            </w:tcBorders>
          </w:tcPr>
          <w:p>
            <w:pPr>
              <w:jc w:val="center"/>
            </w:pPr>
            <w:r>
              <w:rPr>
                <w:color w:val="000000"/>
                <w:sz w:val="24"/>
              </w:rPr>
              <w:t>3</w:t>
            </w:r>
          </w:p>
        </w:tc>
        <w:tc>
          <w:tcPr>
            <w:tcW w:type="dxa" w:w="7241"/>
            <w:tcBorders>
              <w:top w:val="none" w:color="000000" w:sz="4"/>
              <w:left w:val="none" w:color="000000" w:sz="4"/>
              <w:bottom w:val="single" w:color="000000" w:sz="4"/>
              <w:right w:val="single" w:color="000000" w:sz="4"/>
            </w:tcBorders>
          </w:tcPr>
          <w:p>
            <w:pPr>
              <w:jc w:val="left"/>
            </w:pPr>
            <w:r>
              <w:rPr>
                <w:sz w:val="24"/>
              </w:rPr>
              <w:t>乙方供货价格明显高于甲方当地物价水平，甲方发出降价书面通知后乙方不予降价的，终止供货资格。</w:t>
            </w:r>
          </w:p>
        </w:tc>
      </w:tr>
      <w:tr>
        <w:tc>
          <w:tcPr>
            <w:tcW w:type="dxa" w:w="1065"/>
            <w:tcBorders>
              <w:top w:val="none" w:color="000000" w:sz="4"/>
              <w:left w:val="single" w:color="000000" w:sz="4"/>
              <w:bottom w:val="single" w:color="000000" w:sz="4"/>
              <w:right w:val="single" w:color="000000" w:sz="4"/>
            </w:tcBorders>
          </w:tcPr>
          <w:p>
            <w:pPr>
              <w:jc w:val="center"/>
            </w:pPr>
            <w:r>
              <w:rPr>
                <w:color w:val="000000"/>
                <w:sz w:val="24"/>
              </w:rPr>
              <w:t>4</w:t>
            </w:r>
          </w:p>
        </w:tc>
        <w:tc>
          <w:tcPr>
            <w:tcW w:type="dxa" w:w="7241"/>
            <w:tcBorders>
              <w:top w:val="none" w:color="000000" w:sz="4"/>
              <w:left w:val="none" w:color="000000" w:sz="4"/>
              <w:bottom w:val="single" w:color="000000" w:sz="4"/>
              <w:right w:val="single" w:color="000000" w:sz="4"/>
            </w:tcBorders>
          </w:tcPr>
          <w:p>
            <w:pPr>
              <w:jc w:val="left"/>
            </w:pPr>
            <w:r>
              <w:rPr>
                <w:sz w:val="24"/>
              </w:rPr>
              <w:t>供应的货物保质期过期、腐败变质、油脂酸败、霉变生虫、污秽不洁、混有异物、参假掺杂，每次扣10分。</w:t>
            </w:r>
          </w:p>
        </w:tc>
      </w:tr>
      <w:tr>
        <w:tc>
          <w:tcPr>
            <w:tcW w:type="dxa" w:w="1065"/>
            <w:tcBorders>
              <w:top w:val="none" w:color="000000" w:sz="4"/>
              <w:left w:val="single" w:color="000000" w:sz="4"/>
              <w:bottom w:val="single" w:color="000000" w:sz="4"/>
              <w:right w:val="single" w:color="000000" w:sz="4"/>
            </w:tcBorders>
          </w:tcPr>
          <w:p>
            <w:pPr>
              <w:jc w:val="center"/>
            </w:pPr>
            <w:r>
              <w:rPr>
                <w:color w:val="000000"/>
                <w:sz w:val="24"/>
              </w:rPr>
              <w:t>5</w:t>
            </w:r>
          </w:p>
        </w:tc>
        <w:tc>
          <w:tcPr>
            <w:tcW w:type="dxa" w:w="7241"/>
            <w:tcBorders>
              <w:top w:val="none" w:color="000000" w:sz="4"/>
              <w:left w:val="none" w:color="000000" w:sz="4"/>
              <w:bottom w:val="single" w:color="000000" w:sz="4"/>
              <w:right w:val="single" w:color="000000" w:sz="4"/>
            </w:tcBorders>
          </w:tcPr>
          <w:p>
            <w:pPr>
              <w:jc w:val="left"/>
            </w:pPr>
            <w:r>
              <w:rPr>
                <w:sz w:val="24"/>
              </w:rPr>
              <w:t>佛山市市场监督管理局或相关监督管理部门或甲方对乙方及供应货物进行不定时抽查检测，如抽查检测发现不符合国家标准的，每发现每次扣5分。</w:t>
            </w:r>
          </w:p>
        </w:tc>
      </w:tr>
      <w:tr>
        <w:tc>
          <w:tcPr>
            <w:tcW w:type="dxa" w:w="1065"/>
            <w:tcBorders>
              <w:top w:val="none" w:color="000000" w:sz="4"/>
              <w:left w:val="single" w:color="000000" w:sz="4"/>
              <w:bottom w:val="single" w:color="000000" w:sz="4"/>
              <w:right w:val="single" w:color="000000" w:sz="4"/>
            </w:tcBorders>
          </w:tcPr>
          <w:p>
            <w:pPr>
              <w:jc w:val="center"/>
            </w:pPr>
            <w:r>
              <w:rPr>
                <w:color w:val="000000"/>
                <w:sz w:val="24"/>
              </w:rPr>
              <w:t>6</w:t>
            </w:r>
          </w:p>
        </w:tc>
        <w:tc>
          <w:tcPr>
            <w:tcW w:type="dxa" w:w="7241"/>
            <w:tcBorders>
              <w:top w:val="none" w:color="000000" w:sz="4"/>
              <w:left w:val="none" w:color="000000" w:sz="4"/>
              <w:bottom w:val="single" w:color="000000" w:sz="4"/>
              <w:right w:val="single" w:color="000000" w:sz="4"/>
            </w:tcBorders>
          </w:tcPr>
          <w:p>
            <w:pPr>
              <w:jc w:val="left"/>
            </w:pPr>
            <w:r>
              <w:rPr>
                <w:sz w:val="24"/>
              </w:rPr>
              <w:t>供货不按要求提供票据证明或票据证明不齐全的,每次扣5分。</w:t>
            </w:r>
          </w:p>
        </w:tc>
      </w:tr>
      <w:tr>
        <w:tc>
          <w:tcPr>
            <w:tcW w:type="dxa" w:w="1065"/>
            <w:tcBorders>
              <w:top w:val="none" w:color="000000" w:sz="4"/>
              <w:left w:val="single" w:color="000000" w:sz="4"/>
              <w:bottom w:val="single" w:color="000000" w:sz="4"/>
              <w:right w:val="single" w:color="000000" w:sz="4"/>
            </w:tcBorders>
          </w:tcPr>
          <w:p>
            <w:pPr>
              <w:jc w:val="center"/>
            </w:pPr>
            <w:r>
              <w:rPr>
                <w:color w:val="000000"/>
                <w:sz w:val="24"/>
              </w:rPr>
              <w:t>7</w:t>
            </w:r>
          </w:p>
        </w:tc>
        <w:tc>
          <w:tcPr>
            <w:tcW w:type="dxa" w:w="7241"/>
            <w:tcBorders>
              <w:top w:val="none" w:color="000000" w:sz="4"/>
              <w:left w:val="none" w:color="000000" w:sz="4"/>
              <w:bottom w:val="single" w:color="000000" w:sz="4"/>
              <w:right w:val="single" w:color="000000" w:sz="4"/>
            </w:tcBorders>
          </w:tcPr>
          <w:p>
            <w:pPr>
              <w:jc w:val="left"/>
            </w:pPr>
            <w:r>
              <w:rPr>
                <w:sz w:val="24"/>
              </w:rPr>
              <w:t>不按照甲方指定时间、地点送货的，每次扣5分。</w:t>
            </w:r>
          </w:p>
        </w:tc>
      </w:tr>
      <w:tr>
        <w:tc>
          <w:tcPr>
            <w:tcW w:type="dxa" w:w="1065"/>
            <w:tcBorders>
              <w:top w:val="none" w:color="000000" w:sz="4"/>
              <w:left w:val="single" w:color="000000" w:sz="4"/>
              <w:bottom w:val="single" w:color="000000" w:sz="4"/>
              <w:right w:val="single" w:color="000000" w:sz="4"/>
            </w:tcBorders>
          </w:tcPr>
          <w:p>
            <w:pPr>
              <w:jc w:val="center"/>
            </w:pPr>
            <w:r>
              <w:rPr>
                <w:color w:val="000000"/>
                <w:sz w:val="24"/>
              </w:rPr>
              <w:t>8</w:t>
            </w:r>
          </w:p>
        </w:tc>
        <w:tc>
          <w:tcPr>
            <w:tcW w:type="dxa" w:w="7241"/>
            <w:tcBorders>
              <w:top w:val="none" w:color="000000" w:sz="4"/>
              <w:left w:val="none" w:color="000000" w:sz="4"/>
              <w:bottom w:val="single" w:color="000000" w:sz="4"/>
              <w:right w:val="single" w:color="000000" w:sz="4"/>
            </w:tcBorders>
          </w:tcPr>
          <w:p>
            <w:pPr>
              <w:jc w:val="left"/>
            </w:pPr>
            <w:r>
              <w:rPr>
                <w:sz w:val="24"/>
              </w:rPr>
              <w:t>不按照甲方要求对货物作前期加工的，每次扣5分。</w:t>
            </w:r>
          </w:p>
        </w:tc>
      </w:tr>
      <w:tr>
        <w:tc>
          <w:tcPr>
            <w:tcW w:type="dxa" w:w="1065"/>
            <w:tcBorders>
              <w:top w:val="none" w:color="000000" w:sz="4"/>
              <w:left w:val="single" w:color="000000" w:sz="4"/>
              <w:bottom w:val="single" w:color="000000" w:sz="4"/>
              <w:right w:val="single" w:color="000000" w:sz="4"/>
            </w:tcBorders>
          </w:tcPr>
          <w:p>
            <w:pPr>
              <w:jc w:val="center"/>
            </w:pPr>
            <w:r>
              <w:rPr>
                <w:color w:val="000000"/>
                <w:sz w:val="24"/>
              </w:rPr>
              <w:t>9</w:t>
            </w:r>
          </w:p>
        </w:tc>
        <w:tc>
          <w:tcPr>
            <w:tcW w:type="dxa" w:w="7241"/>
            <w:tcBorders>
              <w:top w:val="none" w:color="000000" w:sz="4"/>
              <w:left w:val="none" w:color="000000" w:sz="4"/>
              <w:bottom w:val="single" w:color="000000" w:sz="4"/>
              <w:right w:val="single" w:color="000000" w:sz="4"/>
            </w:tcBorders>
          </w:tcPr>
          <w:p>
            <w:pPr>
              <w:jc w:val="left"/>
            </w:pPr>
            <w:r>
              <w:rPr>
                <w:sz w:val="24"/>
              </w:rPr>
              <w:t>除客观不可抗力外，乙方擅自更改货物品种和数量的，每次扣5分。</w:t>
            </w:r>
          </w:p>
        </w:tc>
      </w:tr>
      <w:tr>
        <w:tc>
          <w:tcPr>
            <w:tcW w:type="dxa" w:w="1065"/>
            <w:tcBorders>
              <w:top w:val="none" w:color="000000" w:sz="4"/>
              <w:left w:val="single" w:color="000000" w:sz="4"/>
              <w:bottom w:val="single" w:color="000000" w:sz="4"/>
              <w:right w:val="single" w:color="000000" w:sz="4"/>
            </w:tcBorders>
          </w:tcPr>
          <w:p>
            <w:pPr>
              <w:jc w:val="center"/>
            </w:pPr>
            <w:r>
              <w:rPr>
                <w:color w:val="000000"/>
                <w:sz w:val="24"/>
              </w:rPr>
              <w:t>10</w:t>
            </w:r>
          </w:p>
        </w:tc>
        <w:tc>
          <w:tcPr>
            <w:tcW w:type="dxa" w:w="7241"/>
            <w:tcBorders>
              <w:top w:val="none" w:color="000000" w:sz="4"/>
              <w:left w:val="none" w:color="000000" w:sz="4"/>
              <w:bottom w:val="single" w:color="000000" w:sz="4"/>
              <w:right w:val="single" w:color="000000" w:sz="4"/>
            </w:tcBorders>
          </w:tcPr>
          <w:p>
            <w:pPr>
              <w:jc w:val="left"/>
            </w:pPr>
            <w:r>
              <w:rPr>
                <w:sz w:val="24"/>
              </w:rPr>
              <w:t>抽查的货物平均重量低于食用货物上标明净重的150克的，每次扣2分。</w:t>
            </w:r>
          </w:p>
        </w:tc>
      </w:tr>
      <w:tr>
        <w:tc>
          <w:tcPr>
            <w:tcW w:type="dxa" w:w="1065"/>
            <w:tcBorders>
              <w:top w:val="none" w:color="000000" w:sz="4"/>
              <w:left w:val="single" w:color="000000" w:sz="4"/>
              <w:bottom w:val="single" w:color="000000" w:sz="4"/>
              <w:right w:val="single" w:color="000000" w:sz="4"/>
            </w:tcBorders>
          </w:tcPr>
          <w:p>
            <w:pPr>
              <w:jc w:val="center"/>
            </w:pPr>
            <w:r>
              <w:rPr>
                <w:color w:val="000000"/>
                <w:sz w:val="24"/>
              </w:rPr>
              <w:t>11</w:t>
            </w:r>
          </w:p>
        </w:tc>
        <w:tc>
          <w:tcPr>
            <w:tcW w:type="dxa" w:w="7241"/>
            <w:tcBorders>
              <w:top w:val="none" w:color="000000" w:sz="4"/>
              <w:left w:val="none" w:color="000000" w:sz="4"/>
              <w:bottom w:val="single" w:color="000000" w:sz="4"/>
              <w:right w:val="single" w:color="000000" w:sz="4"/>
            </w:tcBorders>
          </w:tcPr>
          <w:p>
            <w:pPr>
              <w:jc w:val="left"/>
            </w:pPr>
            <w:r>
              <w:rPr>
                <w:sz w:val="24"/>
              </w:rPr>
              <w:t>残余农药检测（医院自检）超标每次扣2分。</w:t>
            </w:r>
          </w:p>
        </w:tc>
      </w:tr>
    </w:tbl>
    <w:p>
      <w:pPr>
        <w:jc w:val="both"/>
      </w:pPr>
    </w:p>
    <w:p/>
    <w:p>
      <w:pPr>
        <w:ind w:firstLine="480"/>
      </w:pPr>
    </w:p>
    <w:p>
      <w:r>
        <w:rPr/>
        <w:t xml:space="preserve"> </w:t>
      </w:r>
    </w:p>
    <w:p/>
    <w:p>
      <w:pPr>
        <w:jc w:val="center"/>
      </w:pPr>
      <w:r>
        <w:rPr>
          <w:b/>
          <w:sz w:val="36"/>
        </w:rPr>
        <w:t>第六章 投标文件格式与要求</w:t>
      </w:r>
    </w:p>
    <w:p>
      <w:pPr>
        <w:ind w:firstLine="480"/>
      </w:pPr>
      <w:r>
        <w:rPr/>
        <w:t>投标人应提交证明其有资格参加投标和中标后有能力履行合同的相关文件，并作为其投标文件的一部分，所有文件必须真实可靠、不得伪造，否则将按相关规定予以处罚。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4.投标人参加政府采购前三年内在经营活动中没有重大违法记录书面声明函。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（2）查询截止时点：提交投标文件截止日当天；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rPr/>
        <w:t>6. 按照招标文件要求，投标人应当提交的资格、资信证明文件。</w:t>
      </w:r>
    </w:p>
    <w:p>
      <w:pPr>
        <w:ind w:firstLine="480"/>
      </w:pPr>
    </w:p>
    <w:p>
      <w:r>
        <w:rPr/>
        <w:t xml:space="preserve"> </w:t>
      </w:r>
      <w:r>
        <w:br/>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440601-2022-03363</w:t>
      </w:r>
    </w:p>
    <w:p>
      <w:pPr>
        <w:jc w:val="center"/>
      </w:pPr>
      <w:r>
        <w:rPr>
          <w:b/>
          <w:sz w:val="24"/>
        </w:rPr>
        <w:t>采购项目编号：</w:t>
      </w:r>
      <w:r>
        <w:rPr>
          <w:b/>
          <w:sz w:val="24"/>
        </w:rPr>
        <w:t>JF2022(SZ)WZ0080</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rPr/>
        <w:t xml:space="preserve"> </w:t>
      </w:r>
    </w:p>
    <w:p/>
    <w:p>
      <w:pPr>
        <w:jc w:val="center"/>
      </w:pPr>
      <w:r>
        <w:rPr>
          <w:b/>
          <w:sz w:val="24"/>
        </w:rPr>
        <w:t>投标文件目录</w:t>
      </w:r>
    </w:p>
    <w:p>
      <w:pPr>
        <w:ind w:firstLine="480"/>
      </w:pPr>
      <w:r>
        <w:rPr/>
        <w:t>一、投标函</w:t>
      </w:r>
    </w:p>
    <w:p>
      <w:pPr>
        <w:ind w:firstLine="480"/>
      </w:pPr>
      <w:r>
        <w:rPr/>
        <w:t>二、开标一览表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七、投标保证金</w:t>
      </w:r>
    </w:p>
    <w:p>
      <w:pPr>
        <w:ind w:firstLine="480"/>
      </w:pPr>
      <w:r>
        <w:rPr/>
        <w:t>八、提供具有独立承担民事责任的能力的证明材料</w:t>
      </w:r>
    </w:p>
    <w:p>
      <w:pPr>
        <w:ind w:firstLine="480"/>
      </w:pPr>
      <w:r>
        <w:rPr/>
        <w:t>九、资格性审查要求的其他资质证明文件</w:t>
      </w:r>
    </w:p>
    <w:p>
      <w:pPr>
        <w:ind w:firstLine="480"/>
      </w:pPr>
      <w:r>
        <w:rPr/>
        <w:t>十、承诺函</w:t>
      </w:r>
    </w:p>
    <w:p>
      <w:pPr>
        <w:ind w:firstLine="480"/>
      </w:pPr>
      <w:r>
        <w:rPr/>
        <w:t>十一、中小企业声明函</w:t>
      </w:r>
    </w:p>
    <w:p>
      <w:pPr>
        <w:ind w:firstLine="480"/>
      </w:pPr>
      <w:r>
        <w:rPr/>
        <w:t>十二、监狱企业</w:t>
      </w:r>
    </w:p>
    <w:p>
      <w:pPr>
        <w:ind w:firstLine="480"/>
      </w:pPr>
      <w:r>
        <w:rPr/>
        <w:t>十三、残疾人福利性单位声明函</w:t>
      </w:r>
    </w:p>
    <w:p>
      <w:pPr>
        <w:ind w:firstLine="480"/>
      </w:pPr>
      <w:r>
        <w:rPr/>
        <w:t>十四、联合体共同投标协议书</w:t>
      </w:r>
    </w:p>
    <w:p>
      <w:pPr>
        <w:ind w:firstLine="480"/>
      </w:pPr>
      <w:r>
        <w:rPr/>
        <w:t>十五、投标人业绩情况表</w:t>
      </w:r>
    </w:p>
    <w:p>
      <w:pPr>
        <w:ind w:firstLine="480"/>
      </w:pPr>
      <w:r>
        <w:rPr/>
        <w:t>十六、技术和服务要求响应表</w:t>
      </w:r>
    </w:p>
    <w:p>
      <w:pPr>
        <w:ind w:firstLine="480"/>
      </w:pPr>
      <w:r>
        <w:rPr/>
        <w:t>十七、商务条件响应表</w:t>
      </w:r>
    </w:p>
    <w:p>
      <w:pPr>
        <w:ind w:firstLine="480"/>
      </w:pPr>
      <w:r>
        <w:rPr/>
        <w:t>十八、履约进度计划表</w:t>
      </w:r>
    </w:p>
    <w:p>
      <w:pPr>
        <w:ind w:firstLine="480"/>
      </w:pPr>
      <w:r>
        <w:rPr/>
        <w:t>十九、各类证明材料</w:t>
      </w:r>
    </w:p>
    <w:p>
      <w:pPr>
        <w:ind w:firstLine="480"/>
      </w:pPr>
      <w:r>
        <w:rPr/>
        <w:t>二十、采购代理服务费支付承诺书</w:t>
      </w:r>
    </w:p>
    <w:p>
      <w:pPr>
        <w:ind w:firstLine="480"/>
      </w:pPr>
      <w:r>
        <w:rPr/>
        <w:t>二十一、需要采购人提供的附加条件</w:t>
      </w:r>
    </w:p>
    <w:p>
      <w:pPr>
        <w:ind w:firstLine="480"/>
      </w:pPr>
      <w:r>
        <w:rPr/>
        <w:t>二十二、询问函、质疑函、投诉书格式</w:t>
      </w:r>
    </w:p>
    <w:p>
      <w:pPr>
        <w:ind w:firstLine="480"/>
      </w:pPr>
      <w:r>
        <w:rPr/>
        <w:t>二十三、项目实施方案、质量保证及售后服务承诺等</w:t>
      </w:r>
    </w:p>
    <w:p>
      <w:pPr>
        <w:ind w:firstLine="480"/>
      </w:pPr>
      <w:r>
        <w:rPr/>
        <w:t>二十四、附件</w:t>
      </w:r>
    </w:p>
    <w:p>
      <w:pPr>
        <w:ind w:firstLine="480"/>
      </w:pPr>
    </w:p>
    <w:p>
      <w:r>
        <w:rPr/>
        <w:t xml:space="preserve"> </w:t>
      </w:r>
    </w:p>
    <w:p/>
    <w:p>
      <w:r>
        <w:rPr>
          <w:b/>
          <w:sz w:val="28"/>
        </w:rPr>
        <w:t>格式一：</w:t>
      </w:r>
    </w:p>
    <w:p>
      <w:r>
        <w:rPr>
          <w:b/>
          <w:sz w:val="24"/>
        </w:rPr>
        <w:t>投标函</w:t>
      </w:r>
    </w:p>
    <w:p>
      <w:pPr>
        <w:ind w:firstLine="480"/>
      </w:pPr>
      <w:r>
        <w:rPr/>
        <w:t>致：</w:t>
      </w:r>
      <w:r>
        <w:rPr>
          <w:u w:val="single"/>
        </w:rPr>
        <w:t>广东海虹招标代理有限公司</w:t>
      </w:r>
    </w:p>
    <w:p>
      <w:pPr>
        <w:ind w:firstLine="480"/>
      </w:pPr>
      <w:r>
        <w:rPr/>
        <w:t>你方组织的</w:t>
      </w:r>
      <w:r>
        <w:rPr>
          <w:u w:val="single"/>
        </w:rPr>
        <w:t>佛山市妇幼保健院食堂采购（干货、调料、耗材）</w:t>
      </w:r>
      <w:r>
        <w:rPr/>
        <w:t>项目的招标[采购项目编号为：</w:t>
      </w:r>
      <w:r>
        <w:rPr>
          <w:u w:val="single"/>
        </w:rPr>
        <w:t>JF2022(SZ)WZ0080</w:t>
      </w:r>
      <w:r>
        <w:rPr/>
        <w:t>]，我方愿参与投标。</w:t>
      </w:r>
    </w:p>
    <w:p>
      <w:pPr>
        <w:ind w:firstLine="480"/>
      </w:pPr>
      <w:r>
        <w:rPr/>
        <w:t>我方确认收到贵方提供的</w:t>
      </w:r>
      <w:r>
        <w:rPr>
          <w:u w:val="single"/>
        </w:rPr>
        <w:t>佛山市妇幼保健院食堂采购（干货、调料、耗材）</w:t>
      </w:r>
      <w:r>
        <w:rPr/>
        <w:t>项目的招标文件的全部内容。</w:t>
      </w:r>
    </w:p>
    <w:p>
      <w:pPr>
        <w:ind w:firstLine="480"/>
      </w:pPr>
      <w: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rPr/>
        <w:t>作为投标人正式授权</w:t>
      </w:r>
      <w:r>
        <w:rPr>
          <w:u w:val="single"/>
        </w:rPr>
        <w:t>(授权代表全名,职务)</w:t>
      </w:r>
      <w:r>
        <w:rPr/>
        <w:t>代表我方全权处理有关本投标的一切事宜。</w:t>
      </w:r>
    </w:p>
    <w:p>
      <w:pPr>
        <w:ind w:firstLine="480"/>
      </w:pPr>
      <w:r>
        <w:rPr/>
        <w:t>我方已完全明白招标文件的所有条款要求，并申明如下：</w:t>
      </w:r>
    </w:p>
    <w:p>
      <w:pPr>
        <w:ind w:firstLine="480"/>
      </w:pPr>
      <w:r>
        <w:rPr/>
        <w:t>（一）按招标文件提供的全部货物与相关服务的投标总价详见《开标一览表》。</w:t>
      </w:r>
    </w:p>
    <w:p>
      <w:pPr>
        <w:ind w:firstLine="480"/>
      </w:pPr>
      <w:r>
        <w:rPr/>
        <w:t>（二）本投标文件的有效期为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rPr/>
        <w:t>（三）我方明白并同意，在规定的开标日之后，投标有效期之内撤回投标或中标后不按规定与采购人签订合同或不提交履约保证金, 则贵方将不予退还投标保证金。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（五）我方理解贵方不一定接受最低投标价或任何贵方可能收到的投标。</w:t>
      </w:r>
    </w:p>
    <w:p>
      <w:pPr>
        <w:ind w:firstLine="480"/>
      </w:pPr>
      <w:r>
        <w:rPr/>
        <w:t>（六）我方如果中标，将保证履行招标文件及其澄清、修改文件（如果有）中的全部责任和义务，按质、按量、按期完成《采购需求》及《合同书》中的全部任务。</w:t>
      </w:r>
    </w:p>
    <w:p>
      <w:pPr>
        <w:ind w:firstLine="480"/>
      </w:pPr>
      <w:r>
        <w:rPr/>
        <w:t>（七）我方作为法律、财务和运作上独立于采购人、采购代理机构的投标人，在此保证所提交的所有文件和全部说明是真实的和正确的。</w:t>
      </w:r>
    </w:p>
    <w:p>
      <w:pPr>
        <w:ind w:firstLine="480"/>
      </w:pPr>
      <w:r>
        <w:rPr/>
        <w:t>（八）我方投标报价已包含应向知识产权所有权人支付的所有相关税费，并保证采购人在中国使用我方提供的货物时，如有第三方提出侵犯其知识产权主张的，责任由我方承担。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（九）我方接受采购人委托向贵方支付代理服务费，项目总报价已包含代理服务费，如果被确定为中标供应商，承诺向贵方足额支付。（若采购人支付代理服务费，则此条不适用）</w:t>
      </w:r>
    </w:p>
    <w:p>
      <w:pPr>
        <w:ind w:firstLine="480"/>
      </w:pPr>
      <w:r>
        <w:rPr/>
        <w:t>（十）我方与其他投标人不存在单位负责人为同一人或者存在直接控股、管理关系。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以上内容如有虚假或与事实不符的，评标委员会可将我方做无效投标处理，我方愿意承担相应的法律责任。</w:t>
      </w:r>
    </w:p>
    <w:p>
      <w:pPr>
        <w:ind w:firstLine="480"/>
      </w:pPr>
      <w:r>
        <w:rPr/>
        <w:t>（十四）我方对在本函及投标文件中所作的所有承诺承担法律责任。</w:t>
      </w:r>
    </w:p>
    <w:p>
      <w:pPr>
        <w:ind w:firstLine="480"/>
      </w:pPr>
      <w:r>
        <w:rPr/>
        <w:t>（十五）所有与本招标有关的函件请发往下列地址：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w:t>
      </w:r>
    </w:p>
    <w:p>
      <w:pPr>
        <w:ind w:firstLine="480"/>
      </w:pPr>
      <w:r>
        <w:rPr/>
        <w:t>代表姓名：__________________职 务：__________________</w:t>
      </w:r>
    </w:p>
    <w:p>
      <w:pPr>
        <w:ind w:firstLine="480"/>
      </w:pPr>
    </w:p>
    <w:p>
      <w:pPr>
        <w:ind w:firstLine="480"/>
      </w:pPr>
    </w:p>
    <w:p>
      <w:pPr>
        <w:ind w:firstLine="480"/>
      </w:pPr>
    </w:p>
    <w:p>
      <w:pPr>
        <w:ind w:firstLine="480"/>
      </w:pPr>
    </w:p>
    <w:p>
      <w:r>
        <w:rPr/>
        <w:t>投标人法定代表人（或法定代表人授权代表）签字或盖章：__________________</w:t>
      </w:r>
    </w:p>
    <w:p>
      <w:r>
        <w:rPr/>
        <w:t>投标人名称（盖章）：__________________</w:t>
      </w:r>
    </w:p>
    <w:p>
      <w:r>
        <w:rPr/>
        <w:t>日期： 年 月 日</w:t>
      </w:r>
    </w:p>
    <w:p>
      <w:pPr>
        <w:ind w:firstLine="480"/>
      </w:pPr>
    </w:p>
    <w:p>
      <w:r>
        <w:rPr/>
        <w:t xml:space="preserve"> </w:t>
      </w:r>
    </w:p>
    <w:p/>
    <w:p>
      <w:r>
        <w:rPr>
          <w:b/>
          <w:sz w:val="28"/>
        </w:rPr>
        <w:t>格式二：</w:t>
      </w:r>
    </w:p>
    <w:p>
      <w:pPr>
        <w:jc w:val="center"/>
      </w:pPr>
      <w:r>
        <w:rPr>
          <w:b/>
          <w:sz w:val="24"/>
        </w:rPr>
        <w:t>开标一览表</w:t>
      </w:r>
    </w:p>
    <w:p>
      <w:pPr>
        <w:ind w:firstLine="480"/>
      </w:pPr>
      <w: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投标报价（元/%）</w:t>
            </w:r>
          </w:p>
        </w:tc>
        <w:tc>
          <w:tcPr>
            <w:tcW w:type="dxa" w:w="1661"/>
          </w:tcPr>
          <w:p>
            <w:r>
              <w:rPr/>
              <w:t>交货或服务期</w:t>
            </w:r>
          </w:p>
        </w:tc>
        <w:tc>
          <w:tcPr>
            <w:tcW w:type="dxa" w:w="1661"/>
          </w:tcPr>
          <w:p>
            <w:r>
              <w:rPr/>
              <w:t>交货或服务地点</w:t>
            </w:r>
          </w:p>
        </w:tc>
      </w:tr>
      <w:tr>
        <w:tc>
          <w:tcPr>
            <w:tcW w:type="dxa" w:w="1661"/>
          </w:tcPr>
          <w:p>
            <w:r>
              <w:rPr/>
              <w:t>1</w:t>
            </w:r>
          </w:p>
        </w:tc>
        <w:tc>
          <w:tcPr>
            <w:tcW w:type="dxa" w:w="1661"/>
          </w:tcPr>
          <w:p/>
        </w:tc>
        <w:tc>
          <w:tcPr>
            <w:tcW w:type="dxa" w:w="1661"/>
          </w:tcPr>
          <w:p/>
        </w:tc>
        <w:tc>
          <w:tcPr>
            <w:tcW w:type="dxa" w:w="1661"/>
          </w:tcPr>
          <w:p/>
        </w:tc>
        <w:tc>
          <w:tcPr>
            <w:tcW w:type="dxa" w:w="1661"/>
          </w:tcPr>
          <w:p/>
        </w:tc>
      </w:tr>
    </w:tbl>
    <w:p>
      <w:r>
        <w:rPr/>
        <w:t>投标人签章：__________________</w:t>
      </w:r>
    </w:p>
    <w:p>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p>
      <w:pPr>
        <w:ind w:firstLine="480"/>
      </w:pPr>
      <w:r>
        <w:rPr/>
        <w:t>采购包：</w:t>
      </w:r>
    </w:p>
    <w:p>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rPr/>
        <w:t>投标人签章：__________________</w:t>
      </w:r>
    </w:p>
    <w:p>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按照政府采购有关政策的要求，在本次的技术方案中，采用符合政策的小型或微型企业产品、节能产品、环保标志产品，主要产品与核心技术介绍说明如下：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环保标志产品</w:t>
            </w:r>
          </w:p>
        </w:tc>
        <w:tc>
          <w:tcPr>
            <w:tcW w:type="dxa" w:w="1038"/>
          </w:tcPr>
          <w:p>
            <w:r>
              <w:rPr/>
              <w:t>认证证书编号</w:t>
            </w:r>
          </w:p>
        </w:tc>
        <w:tc>
          <w:tcPr>
            <w:tcW w:type="dxa" w:w="1038"/>
          </w:tcPr>
          <w:p>
            <w:r>
              <w:rPr/>
              <w:t>该产品报价在总报价中占比（%）</w:t>
            </w:r>
          </w:p>
        </w:tc>
      </w:tr>
      <w:tr>
        <w:tc>
          <w:tcPr>
            <w:tcW w:type="dxa" w:w="1038"/>
          </w:tcPr>
          <w:p>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注：1.制造商为小型或微型企业时才需要填“制造商企业类型”栏,填写内容为“小型”或“微型”；</w:t>
      </w:r>
    </w:p>
    <w:p>
      <w:pPr>
        <w:ind w:firstLine="480"/>
      </w:pPr>
      <w:r>
        <w:rPr/>
        <w:t>2.“节能产品、环保标志产品”须填写认证证书编号，并在对应“节能产品”、“环保标志产品”栏中勾选，同时提供有效期内的证书复印件（加盖投标人公章）</w:t>
      </w:r>
    </w:p>
    <w:p>
      <w:r>
        <w:rPr/>
        <w:t xml:space="preserve"> 投标人名称（盖章）：__________________</w:t>
      </w:r>
    </w:p>
    <w:p>
      <w:r>
        <w:rPr/>
        <w:t>日期： 年 月 日</w:t>
      </w:r>
    </w:p>
    <w:p>
      <w:pPr>
        <w:ind w:firstLine="480"/>
      </w:pPr>
    </w:p>
    <w:p>
      <w:r>
        <w:rPr/>
        <w:t xml:space="preserve"> </w:t>
      </w:r>
    </w:p>
    <w:p/>
    <w:p>
      <w:r>
        <w:rPr>
          <w:b/>
          <w:sz w:val="28"/>
        </w:rPr>
        <w:t>格式五：</w:t>
      </w:r>
    </w:p>
    <w:p>
      <w:pPr>
        <w:ind w:firstLine="480"/>
      </w:pPr>
      <w:r>
        <w:rPr/>
        <w:t>（投标人可使用下述格式，也可使用广东省工商行政管理局统一印制的法定代表人证明书格式）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w:t>
      </w:r>
    </w:p>
    <w:p>
      <w:pPr>
        <w:ind w:firstLine="480"/>
      </w:pPr>
    </w:p>
    <w:p>
      <w:pPr>
        <w:ind w:firstLine="480"/>
      </w:pPr>
    </w:p>
    <w:p>
      <w:r>
        <w:rPr/>
        <w:t xml:space="preserve"> 投标人名称（盖章）：__________________</w:t>
      </w:r>
    </w:p>
    <w:p>
      <w:r>
        <w:rPr/>
        <w:t xml:space="preserve"> 地址：__________________</w:t>
      </w:r>
    </w:p>
    <w:p>
      <w:r>
        <w:rPr/>
        <w:t xml:space="preserve"> 法定代表人（签字或盖章）：__________________</w:t>
      </w:r>
    </w:p>
    <w:p>
      <w:r>
        <w:rPr/>
        <w:t xml:space="preserve"> 职务：__________________</w:t>
      </w:r>
    </w:p>
    <w:p>
      <w:r>
        <w:rPr/>
        <w:t>日期： 年 月 日</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（对于银行、保险、电信、邮政、铁路等行业以及获得总公司投标授权的分公司，可以提供投标分支机构负责人授权书）</w:t>
      </w:r>
    </w:p>
    <w:p>
      <w:pPr>
        <w:jc w:val="center"/>
      </w:pPr>
      <w:r>
        <w:rPr>
          <w:b/>
          <w:sz w:val="24"/>
        </w:rPr>
        <w:t>法定代表人授权书</w:t>
      </w:r>
    </w:p>
    <w:p>
      <w:pPr>
        <w:ind w:firstLine="480"/>
      </w:pPr>
      <w:r>
        <w:rPr/>
        <w:t>致：</w:t>
      </w:r>
      <w:r>
        <w:rPr/>
        <w:t>广东海虹招标代理有限公司</w:t>
      </w:r>
    </w:p>
    <w:p>
      <w:pPr>
        <w:ind w:firstLine="480"/>
      </w:pPr>
      <w:r>
        <w:rPr/>
        <w:t>本授权书声明：________是注册于</w:t>
      </w:r>
      <w:r>
        <w:rPr>
          <w:u w:val="single"/>
        </w:rPr>
        <w:t>（国家或地区）</w:t>
      </w:r>
      <w:r>
        <w:rPr/>
        <w:t>的</w:t>
      </w:r>
      <w:r>
        <w:rPr>
          <w:u w:val="single"/>
        </w:rPr>
        <w:t>（投标人名称）</w:t>
      </w:r>
      <w:r>
        <w:rPr/>
        <w:t>的法定代表人，现任________职务，有效证件号码：________________。现授权</w:t>
      </w:r>
      <w:r>
        <w:rPr>
          <w:u w:val="single"/>
        </w:rPr>
        <w:t>（姓名、职务）</w:t>
      </w:r>
      <w:r>
        <w:rPr/>
        <w:t>作为我公司的全权代理人，就</w:t>
      </w:r>
      <w:r>
        <w:rPr/>
        <w:t>佛山市妇幼保健院食堂采购（干货、调料、耗材）</w:t>
      </w:r>
      <w:r>
        <w:rPr/>
        <w:t>项目采购[采购项目编号为</w:t>
      </w:r>
      <w:r>
        <w:rPr/>
        <w:t>JF2022(SZ)WZ0080</w:t>
      </w:r>
      <w:r>
        <w:rPr/>
        <w:t>]的投标和合同执行，以我方的名义处理一切与之有关的事宜。</w:t>
      </w:r>
    </w:p>
    <w:p>
      <w:pPr>
        <w:ind w:firstLine="480"/>
      </w:pPr>
      <w:r>
        <w:rPr/>
        <w:t>本授权书于________年________月________日签字生效，特此声明。</w:t>
      </w:r>
    </w:p>
    <w:p>
      <w:r>
        <w:rPr/>
        <w:t xml:space="preserve"> 投标人（盖章）：__________________</w:t>
      </w:r>
    </w:p>
    <w:p>
      <w:r>
        <w:rPr/>
        <w:t xml:space="preserve"> 地址：__________________</w:t>
      </w:r>
    </w:p>
    <w:p>
      <w:r>
        <w:rPr/>
        <w:t xml:space="preserve"> 法定代表人（签字或盖章）：__________________</w:t>
      </w:r>
    </w:p>
    <w:p>
      <w:r>
        <w:rPr/>
        <w:t xml:space="preserve"> 职务：__________________</w:t>
      </w:r>
    </w:p>
    <w:p>
      <w:r>
        <w:rPr/>
        <w:t xml:space="preserve"> 被授权人（签字或盖章）：__________________</w:t>
      </w:r>
    </w:p>
    <w:p>
      <w:r>
        <w:rPr/>
        <w:t xml:space="preserve"> 职务：__________________</w:t>
      </w:r>
    </w:p>
    <w:p>
      <w:r>
        <w:rPr/>
        <w:t>日期： 年 月 日</w:t>
      </w:r>
    </w:p>
    <w:p>
      <w:pPr>
        <w:ind w:firstLine="480"/>
      </w:pPr>
    </w:p>
    <w:p>
      <w:r>
        <w:rPr/>
        <w:t xml:space="preserve"> </w:t>
      </w:r>
    </w:p>
    <w:p/>
    <w:p>
      <w:r>
        <w:rPr>
          <w:b/>
          <w:sz w:val="28"/>
        </w:rPr>
        <w:t>格式七：</w:t>
      </w:r>
    </w:p>
    <w:p>
      <w:pPr>
        <w:jc w:val="center"/>
      </w:pPr>
      <w:r>
        <w:rPr>
          <w:b/>
          <w:sz w:val="24"/>
        </w:rPr>
        <w:t>投标保证金</w:t>
      </w:r>
    </w:p>
    <w:p>
      <w:pPr>
        <w:ind w:firstLine="480"/>
      </w:pPr>
      <w:r>
        <w:rPr/>
        <w:t>采购文件要求递交投标保证金的，投标人应在此提供保证金的凭证的复印件。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详见资格性条款要求</w:t>
      </w:r>
    </w:p>
    <w:p>
      <w:pPr>
        <w:ind w:firstLine="480"/>
      </w:pPr>
      <w:r>
        <w:rPr/>
        <w:t>设备和专业技术能力情况表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8304"/>
            <w:gridSpan w:val="4"/>
          </w:tcPr>
          <w:p>
            <w:r>
              <w:rPr/>
              <w:t>我单位为本项目实施提供以下设备和专业技术人员：</w:t>
            </w:r>
          </w:p>
        </w:tc>
      </w:tr>
      <w:tr>
        <w:tc>
          <w:tcPr>
            <w:tcW w:type="dxa" w:w="2076"/>
          </w:tcPr>
          <w:p>
            <w:r>
              <w:rPr/>
              <w:t>序号</w:t>
            </w:r>
          </w:p>
        </w:tc>
        <w:tc>
          <w:tcPr>
            <w:tcW w:type="dxa" w:w="2076"/>
          </w:tcPr>
          <w:p>
            <w:r>
              <w:rPr/>
              <w:t>设备名称和专业技术人员</w:t>
            </w:r>
          </w:p>
        </w:tc>
        <w:tc>
          <w:tcPr>
            <w:tcW w:type="dxa" w:w="2076"/>
          </w:tcPr>
          <w:p>
            <w:r>
              <w:rPr/>
              <w:t>数量及单位</w:t>
            </w:r>
          </w:p>
        </w:tc>
        <w:tc>
          <w:tcPr>
            <w:tcW w:type="dxa" w:w="2076"/>
          </w:tcPr>
          <w:p>
            <w:r>
              <w:rPr/>
              <w:t>备注</w:t>
            </w:r>
          </w:p>
        </w:tc>
      </w:tr>
      <w:tr>
        <w:tc>
          <w:tcPr>
            <w:tcW w:type="dxa" w:w="2076"/>
          </w:tcPr>
          <w:p>
            <w:r>
              <w:rPr/>
              <w:t>1</w:t>
            </w:r>
          </w:p>
        </w:tc>
        <w:tc>
          <w:tcPr>
            <w:tcW w:type="dxa" w:w="2076"/>
          </w:tcPr>
          <w:p/>
        </w:tc>
        <w:tc>
          <w:tcPr>
            <w:tcW w:type="dxa" w:w="2076"/>
          </w:tcPr>
          <w:p/>
        </w:tc>
        <w:tc>
          <w:tcPr>
            <w:tcW w:type="dxa" w:w="2076"/>
          </w:tcPr>
          <w:p/>
        </w:tc>
      </w:tr>
      <w:tr>
        <w:tc>
          <w:tcPr>
            <w:tcW w:type="dxa" w:w="2076"/>
          </w:tcPr>
          <w:p>
            <w:r>
              <w:rPr/>
              <w:t>2</w:t>
            </w:r>
          </w:p>
        </w:tc>
        <w:tc>
          <w:tcPr>
            <w:tcW w:type="dxa" w:w="2076"/>
          </w:tcPr>
          <w:p/>
        </w:tc>
        <w:tc>
          <w:tcPr>
            <w:tcW w:type="dxa" w:w="2076"/>
          </w:tcPr>
          <w:p/>
        </w:tc>
        <w:tc>
          <w:tcPr>
            <w:tcW w:type="dxa" w:w="2076"/>
          </w:tcPr>
          <w:p/>
        </w:tc>
      </w:tr>
      <w:tr>
        <w:tc>
          <w:tcPr>
            <w:tcW w:type="dxa" w:w="2076"/>
          </w:tcPr>
          <w:p>
            <w:r>
              <w:rPr/>
              <w:t>3</w:t>
            </w:r>
          </w:p>
        </w:tc>
        <w:tc>
          <w:tcPr>
            <w:tcW w:type="dxa" w:w="2076"/>
          </w:tcPr>
          <w:p/>
        </w:tc>
        <w:tc>
          <w:tcPr>
            <w:tcW w:type="dxa" w:w="2076"/>
          </w:tcPr>
          <w:p/>
        </w:tc>
        <w:tc>
          <w:tcPr>
            <w:tcW w:type="dxa" w:w="2076"/>
          </w:tcPr>
          <w:p/>
        </w:tc>
      </w:tr>
      <w:tr>
        <w:tc>
          <w:tcPr>
            <w:tcW w:type="dxa" w:w="2076"/>
          </w:tcPr>
          <w:p>
            <w:r>
              <w:rPr/>
              <w:t>…</w:t>
            </w:r>
          </w:p>
        </w:tc>
        <w:tc>
          <w:tcPr>
            <w:tcW w:type="dxa" w:w="2076"/>
          </w:tcPr>
          <w:p/>
        </w:tc>
        <w:tc>
          <w:tcPr>
            <w:tcW w:type="dxa" w:w="2076"/>
          </w:tcPr>
          <w:p/>
        </w:tc>
        <w:tc>
          <w:tcPr>
            <w:tcW w:type="dxa" w:w="2076"/>
          </w:tcPr>
          <w:p/>
        </w:tc>
      </w:tr>
    </w:tbl>
    <w:p>
      <w:pPr>
        <w:ind w:firstLine="480"/>
      </w:pPr>
    </w:p>
    <w:p>
      <w:r>
        <w:rPr/>
        <w:t xml:space="preserve"> </w:t>
      </w:r>
    </w:p>
    <w:p/>
    <w:p>
      <w:r>
        <w:rPr>
          <w:b/>
          <w:sz w:val="28"/>
        </w:rPr>
        <w:t>格式十：</w:t>
      </w:r>
    </w:p>
    <w:p>
      <w:pPr>
        <w:ind w:firstLine="480"/>
      </w:pPr>
      <w:r>
        <w:rPr/>
        <w:t>（对于采购需求写明“提供承诺”的条款，供应商可参照以下格式提供承诺）</w:t>
      </w:r>
    </w:p>
    <w:p>
      <w:pPr>
        <w:jc w:val="center"/>
      </w:pPr>
      <w:r>
        <w:rPr>
          <w:b/>
          <w:sz w:val="24"/>
        </w:rPr>
        <w:t>承诺函</w:t>
      </w:r>
    </w:p>
    <w:p>
      <w:pPr>
        <w:ind w:firstLine="480"/>
      </w:pPr>
      <w:r>
        <w:rPr/>
        <w:t>致：</w:t>
      </w:r>
      <w:r>
        <w:rPr/>
        <w:t>佛山市妇幼保健院</w:t>
      </w:r>
      <w:r>
        <w:br/>
      </w:r>
    </w:p>
    <w:p>
      <w:pPr>
        <w:ind w:firstLine="480"/>
      </w:pPr>
      <w:r>
        <w:rPr/>
        <w:t>对于__________________项目（项目编号：__________________），我方郑重承诺如下：</w:t>
      </w:r>
    </w:p>
    <w:p>
      <w:pPr>
        <w:ind w:firstLine="480"/>
      </w:pPr>
      <w:r>
        <w:rPr/>
        <w:t>如中标/成交，我方承诺严格落实采购文件以下条款：(建议逐条复制采购文件相关条款原文)</w:t>
      </w:r>
    </w:p>
    <w:p>
      <w:pPr>
        <w:ind w:firstLine="480"/>
      </w:pPr>
      <w:r>
        <w:rPr/>
        <w:t>（一）星号条款</w:t>
      </w:r>
    </w:p>
    <w:p>
      <w:pPr>
        <w:ind w:firstLine="480"/>
      </w:pPr>
      <w:r>
        <w:rPr/>
        <w:t>1.</w:t>
      </w:r>
    </w:p>
    <w:p>
      <w:pPr>
        <w:ind w:firstLine="480"/>
      </w:pPr>
      <w:r>
        <w:rPr/>
        <w:t>2.</w:t>
      </w:r>
    </w:p>
    <w:p>
      <w:pPr>
        <w:ind w:firstLine="480"/>
      </w:pPr>
      <w:r>
        <w:rPr/>
        <w:t>3.</w:t>
      </w:r>
    </w:p>
    <w:p>
      <w:pPr>
        <w:ind w:firstLine="480"/>
      </w:pPr>
      <w:r>
        <w:rPr/>
        <w:t>.........</w:t>
      </w:r>
    </w:p>
    <w:p>
      <w:pPr>
        <w:ind w:firstLine="480"/>
      </w:pPr>
      <w:r>
        <w:rPr/>
        <w:t>（二）三角号条款</w:t>
      </w:r>
    </w:p>
    <w:p>
      <w:pPr>
        <w:ind w:firstLine="480"/>
      </w:pPr>
      <w:r>
        <w:rPr/>
        <w:t>1.</w:t>
      </w:r>
    </w:p>
    <w:p>
      <w:pPr>
        <w:ind w:firstLine="480"/>
      </w:pPr>
      <w:r>
        <w:rPr/>
        <w:t>2.</w:t>
      </w:r>
    </w:p>
    <w:p>
      <w:pPr>
        <w:ind w:firstLine="480"/>
      </w:pPr>
      <w:r>
        <w:rPr/>
        <w:t>3.</w:t>
      </w:r>
    </w:p>
    <w:p>
      <w:pPr>
        <w:ind w:firstLine="480"/>
      </w:pPr>
      <w:r>
        <w:rPr/>
        <w:t>.........</w:t>
      </w:r>
    </w:p>
    <w:p>
      <w:pPr>
        <w:ind w:firstLine="480"/>
      </w:pPr>
      <w:r>
        <w:rPr/>
        <w:t>（三）非星号、非三角号条款</w:t>
      </w:r>
    </w:p>
    <w:p>
      <w:pPr>
        <w:ind w:firstLine="480"/>
      </w:pPr>
      <w:r>
        <w:rPr/>
        <w:t>1.</w:t>
      </w:r>
    </w:p>
    <w:p>
      <w:pPr>
        <w:ind w:firstLine="480"/>
      </w:pPr>
      <w:r>
        <w:rPr/>
        <w:t>2.</w:t>
      </w:r>
    </w:p>
    <w:p>
      <w:pPr>
        <w:ind w:firstLine="480"/>
      </w:pPr>
      <w:r>
        <w:rPr/>
        <w:t>3.</w:t>
      </w:r>
    </w:p>
    <w:p>
      <w:pPr>
        <w:ind w:firstLine="480"/>
      </w:pPr>
      <w:r>
        <w:rPr/>
        <w:t>.........</w:t>
      </w:r>
      <w:r>
        <w:br/>
      </w:r>
    </w:p>
    <w:p>
      <w:pPr>
        <w:ind w:firstLine="480"/>
      </w:pPr>
      <w:r>
        <w:rPr/>
        <w:t>特此承诺。</w:t>
      </w:r>
    </w:p>
    <w:p>
      <w:r>
        <w:rPr/>
        <w:t xml:space="preserve"> 供应商名称（盖章）：__________________</w:t>
      </w:r>
    </w:p>
    <w:p>
      <w:r>
        <w:rPr/>
        <w:t>日期： 年 月 日</w:t>
      </w:r>
    </w:p>
    <w:p>
      <w:pPr>
        <w:ind w:firstLine="480"/>
      </w:pPr>
    </w:p>
    <w:p>
      <w:r>
        <w:rPr/>
        <w:t xml:space="preserve"> </w:t>
      </w:r>
    </w:p>
    <w:p/>
    <w:p>
      <w:r>
        <w:rPr>
          <w:b/>
          <w:sz w:val="28"/>
        </w:rPr>
        <w:t>格式十一：</w:t>
      </w:r>
    </w:p>
    <w:p>
      <w:pPr>
        <w:ind w:firstLine="480"/>
      </w:pPr>
      <w:r>
        <w:rPr/>
        <w:t>（以下格式文件由供应商根据需要选用）</w:t>
      </w:r>
    </w:p>
    <w:p>
      <w:pPr>
        <w:ind w:firstLine="480"/>
      </w:pPr>
      <w:r>
        <w:rP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r>
        <w:rPr/>
        <w:t>1：从业人员、营业收入、资产总额填报上一年度数据，无上一年度数据的新成立企业可不填报。</w:t>
      </w:r>
    </w:p>
    <w:p>
      <w:pPr>
        <w:ind w:firstLine="480"/>
      </w:pPr>
      <w:r>
        <w:rPr/>
        <w:t>2：投标人应当自行核实是否属于小微企业，并认真填写声明函，若有虚假将追究其责任。</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r>
        <w:rPr/>
        <w:t xml:space="preserve"> 单位名称（盖章）：__________________</w:t>
      </w:r>
    </w:p>
    <w:p>
      <w:r>
        <w:rPr/>
        <w:t>日期： 年 月 日</w:t>
      </w:r>
    </w:p>
    <w:p>
      <w:pPr>
        <w:ind w:firstLine="480"/>
      </w:pPr>
      <w:r>
        <w:rPr/>
        <w:t>注：本函未填写或未勾选视作未做声明。</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联合体共同投标协议书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共同组成一个联合体，以一个投标人的身份共同参加本项目的响应。（甲公司全称）、（乙公司全称）、（……公司全称）作为联合体成员，若中标，联合体各方共同与签订政府采购合同。</w:t>
      </w:r>
    </w:p>
    <w:p>
      <w:pPr>
        <w:ind w:firstLine="480"/>
      </w:pPr>
      <w:r>
        <w:rPr/>
        <w:t>二、联合体内部有关事项约定如下：</w:t>
      </w:r>
    </w:p>
    <w:p>
      <w:pPr>
        <w:ind w:firstLine="480"/>
      </w:pPr>
      <w:r>
        <w:rPr/>
        <w:t>1.（甲公司全称）作为联合体的牵头单位，代表联合体双方负责投标和合同实施阶段的主办、协调工作。</w:t>
      </w:r>
    </w:p>
    <w:p>
      <w:pPr>
        <w:ind w:firstLine="480"/>
      </w:pPr>
      <w:r>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rPr/>
        <w:t>3.如果本联合体中标，</w:t>
      </w:r>
      <w:r>
        <w:rPr>
          <w:u w:val="single"/>
        </w:rPr>
        <w:t>（甲公司全称）</w:t>
      </w:r>
      <w:r>
        <w:rPr/>
        <w:t>负责本项目___________部分，</w:t>
      </w:r>
      <w:r>
        <w:rPr>
          <w:u w:val="single"/>
        </w:rPr>
        <w:t>（乙公司全称）</w:t>
      </w:r>
      <w:r>
        <w:rPr/>
        <w:t>负责本项目___________部分。</w:t>
      </w:r>
    </w:p>
    <w:p>
      <w:pPr>
        <w:ind w:firstLine="480"/>
      </w:pPr>
      <w:r>
        <w:rPr/>
        <w:t>4.如中标，联合体各方共同与（采购人）签订合同书，并就中标项目向采购人负责有连带的和各自的法律责任；</w:t>
      </w:r>
    </w:p>
    <w:p>
      <w:pPr>
        <w:ind w:firstLine="480"/>
      </w:pPr>
      <w:r>
        <w:rPr/>
        <w:t>5.联合体成员（公司全称）为（请填写：小型、微型）企业，将承担合同总金额_____%的工作内容（联合体成员中有小型、微型企业时适用）。</w:t>
      </w:r>
    </w:p>
    <w:p>
      <w:pPr>
        <w:ind w:firstLine="480"/>
      </w:pPr>
      <w:r>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五、本协议在自签署之日起生效，有效期内有效，如获中标资格，合同有效期延续至合同履行完毕之日。</w:t>
      </w:r>
    </w:p>
    <w:p>
      <w:pPr>
        <w:ind w:firstLine="480"/>
      </w:pPr>
      <w:r>
        <w:rPr/>
        <w:t>六、本协议书正本一式_____份，随投标文件装订_____份，送采购人_____份，联合体成员各一份；副本一式_____份，联合体成员各执_____份。</w:t>
      </w:r>
    </w:p>
    <w:p>
      <w:r>
        <w:rPr/>
        <w:t>甲公司全称：____（盖章）________，乙公司全称：____（盖章）________，……公司全称：____（盖章）________，</w:t>
      </w:r>
    </w:p>
    <w:p>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格式十五：</w:t>
      </w:r>
    </w:p>
    <w:p>
      <w:pPr>
        <w:ind w:firstLine="480"/>
      </w:pPr>
      <w:r>
        <w:rPr/>
        <w:t>（以下格式文件由供应商根据需要选用）</w:t>
      </w:r>
    </w:p>
    <w:p>
      <w:pPr>
        <w:jc w:val="center"/>
      </w:pPr>
      <w:r>
        <w:rPr>
          <w:b/>
          <w:sz w:val="24"/>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根据上述业绩情况，按招标文件要求附销售或服务合同复印件及评审标准要求的证明材料。</w:t>
      </w:r>
    </w:p>
    <w:p>
      <w:pPr>
        <w:ind w:firstLine="480"/>
      </w:pPr>
    </w:p>
    <w:p>
      <w:r>
        <w:rPr/>
        <w:t xml:space="preserve"> </w:t>
      </w:r>
    </w:p>
    <w:p/>
    <w:p>
      <w:r>
        <w:rPr>
          <w:b/>
          <w:sz w:val="28"/>
        </w:rPr>
        <w:t>格式十六：</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采购文件规定的技术和服务要求</w:t>
            </w:r>
          </w:p>
        </w:tc>
        <w:tc>
          <w:tcPr>
            <w:tcW w:type="dxa" w:w="923"/>
          </w:tcPr>
          <w:p>
            <w:r>
              <w:rPr/>
              <w:t>投标文件响应的具体内容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1.“采购文件规定的技术和服务要求”项下填写的内容应与招标文件中采购需求的</w:t>
        <w:tab/>
        <w:tab/>
        <w:tab/>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2.</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3. “是否偏离”项下应按下列规定填写：优于的，填写“正偏离”；符合的，填写“无偏离”；低于的，填写“负偏离”。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格式十七：</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采购文件规定的商务条件</w:t>
            </w:r>
          </w:p>
        </w:tc>
        <w:tc>
          <w:tcPr>
            <w:tcW w:type="dxa" w:w="1187"/>
          </w:tcPr>
          <w:p>
            <w:r>
              <w:rPr/>
              <w:t>投标文件响应的具体内容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 “采购文件规定的商务条件”项下填写的内容应与招标文件中采购需求的 “商务要求”的内容保持一致。</w:t>
      </w:r>
    </w:p>
    <w:p>
      <w:pPr>
        <w:ind w:firstLine="480"/>
      </w:pPr>
      <w:r>
        <w:rPr/>
        <w:t>2.</w:t>
        <w:tab/>
        <w:tab/>
        <w:tab/>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3.</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4. “是否偏离”项下应按下列规定填写：优于的，填写“正偏离”；符合的，填写“无偏离”；低于的，填写“负偏离”。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r>
              <w:rPr/>
              <w:t>1</w:t>
            </w:r>
          </w:p>
        </w:tc>
        <w:tc>
          <w:tcPr>
            <w:tcW w:type="dxa" w:w="2076"/>
          </w:tcPr>
          <w:p>
            <w:r>
              <w:rPr/>
              <w:t>拟定___年___月___日</w:t>
            </w:r>
          </w:p>
        </w:tc>
        <w:tc>
          <w:tcPr>
            <w:tcW w:type="dxa" w:w="2076"/>
          </w:tcPr>
          <w:p>
            <w:r>
              <w:rPr/>
              <w:t>签定合同并生效</w:t>
            </w:r>
          </w:p>
        </w:tc>
        <w:tc>
          <w:tcPr>
            <w:tcW w:type="dxa" w:w="2076"/>
          </w:tcPr>
          <w:p/>
        </w:tc>
      </w:tr>
      <w:tr>
        <w:tc>
          <w:tcPr>
            <w:tcW w:type="dxa" w:w="2076"/>
          </w:tcPr>
          <w:p>
            <w:r>
              <w:rPr/>
              <w:t>2</w:t>
            </w:r>
          </w:p>
        </w:tc>
        <w:tc>
          <w:tcPr>
            <w:tcW w:type="dxa" w:w="2076"/>
          </w:tcPr>
          <w:p>
            <w:r>
              <w:rPr/>
              <w:t>___月___日—___月___日</w:t>
            </w:r>
          </w:p>
        </w:tc>
        <w:tc>
          <w:tcPr>
            <w:tcW w:type="dxa" w:w="2076"/>
          </w:tcPr>
          <w:p/>
        </w:tc>
        <w:tc>
          <w:tcPr>
            <w:tcW w:type="dxa" w:w="2076"/>
          </w:tcPr>
          <w:p/>
        </w:tc>
      </w:tr>
      <w:tr>
        <w:tc>
          <w:tcPr>
            <w:tcW w:type="dxa" w:w="2076"/>
          </w:tcPr>
          <w:p>
            <w:r>
              <w:rPr/>
              <w:t>3</w:t>
            </w:r>
          </w:p>
        </w:tc>
        <w:tc>
          <w:tcPr>
            <w:tcW w:type="dxa" w:w="2076"/>
          </w:tcPr>
          <w:p>
            <w:r>
              <w:rPr/>
              <w:t>___月___日—___月___日</w:t>
            </w:r>
          </w:p>
        </w:tc>
        <w:tc>
          <w:tcPr>
            <w:tcW w:type="dxa" w:w="2076"/>
          </w:tcPr>
          <w:p/>
        </w:tc>
        <w:tc>
          <w:tcPr>
            <w:tcW w:type="dxa" w:w="2076"/>
          </w:tcPr>
          <w:p/>
        </w:tc>
      </w:tr>
      <w:tr>
        <w:tc>
          <w:tcPr>
            <w:tcW w:type="dxa" w:w="2076"/>
          </w:tcPr>
          <w:p>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格式十九：</w:t>
      </w:r>
    </w:p>
    <w:p>
      <w:pPr>
        <w:ind w:firstLine="480"/>
      </w:pPr>
      <w:r>
        <w:rPr/>
        <w:t>（以下格式文件由供应商根据需要选用）</w:t>
      </w:r>
    </w:p>
    <w:p>
      <w:pPr>
        <w:jc w:val="center"/>
      </w:pPr>
      <w:r>
        <w:rPr>
          <w:b/>
          <w:sz w:val="24"/>
        </w:rPr>
        <w:t>各类证明材料</w:t>
      </w:r>
    </w:p>
    <w:p>
      <w:pPr>
        <w:ind w:firstLine="480"/>
      </w:pPr>
      <w:r>
        <w:rPr/>
        <w:t>1.招标文件要求提供的其他资料。</w:t>
      </w:r>
    </w:p>
    <w:p>
      <w:pPr>
        <w:ind w:firstLine="480"/>
      </w:pPr>
      <w:r>
        <w:rPr/>
        <w:t>2.投标人认为需提供的其他资料。</w:t>
      </w:r>
    </w:p>
    <w:p>
      <w:pPr>
        <w:ind w:firstLine="480"/>
      </w:pPr>
    </w:p>
    <w:p>
      <w:r>
        <w:rPr/>
        <w:t xml:space="preserve"> </w:t>
      </w:r>
    </w:p>
    <w:p/>
    <w:p>
      <w:r>
        <w:rPr>
          <w:b/>
          <w:sz w:val="28"/>
        </w:rPr>
        <w:t>格式二十：</w:t>
      </w:r>
    </w:p>
    <w:p>
      <w:pPr>
        <w:jc w:val="center"/>
      </w:pPr>
      <w:r>
        <w:rPr>
          <w:b/>
          <w:sz w:val="24"/>
        </w:rPr>
        <w:t>采购代理服务费支付承诺书</w:t>
      </w:r>
    </w:p>
    <w:p>
      <w:pPr>
        <w:ind w:firstLine="480"/>
      </w:pPr>
      <w:r>
        <w:rPr/>
        <w:t>致：</w:t>
      </w:r>
      <w:r>
        <w:rPr/>
        <w:t>广东海虹招标代理有限公司</w:t>
      </w:r>
    </w:p>
    <w:p>
      <w:pPr>
        <w:ind w:firstLine="480"/>
      </w:pPr>
      <w:r>
        <w:rPr/>
        <w:t>如果我方在贵采购代理机构组织的</w:t>
      </w:r>
      <w:r>
        <w:rPr/>
        <w:t>佛山市妇幼保健院食堂采购（干货、调料、耗材）</w:t>
      </w:r>
      <w:r>
        <w:rPr/>
        <w:t>招标中获中标（采购项目编号：</w:t>
      </w:r>
      <w:r>
        <w:rPr/>
        <w:t>JF2022(SZ)WZ0080</w:t>
      </w:r>
      <w:r>
        <w:rPr/>
        <w:t>），我方保证在收取《中标通知书》时，按招标文件对代理服务费支付方式的约定，承担本项目代理服务费。</w:t>
      </w:r>
    </w:p>
    <w:p>
      <w:pPr>
        <w:ind w:firstLine="480"/>
      </w:pPr>
      <w:r>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广东海虹招标代理有限公司</w:t>
      </w:r>
      <w:r>
        <w:rPr/>
        <w:t>的要求办理支付手续。</w:t>
      </w:r>
    </w:p>
    <w:p>
      <w:pPr>
        <w:ind w:firstLine="480"/>
      </w:pPr>
      <w:r>
        <w:rPr/>
        <w:t>特此承诺！</w:t>
      </w:r>
    </w:p>
    <w:p>
      <w:pPr>
        <w:ind w:firstLine="480"/>
      </w:pPr>
    </w:p>
    <w:p>
      <w:r>
        <w:rPr/>
        <w:t>投标人法定名称（公章）；_____________________</w:t>
      </w:r>
    </w:p>
    <w:p>
      <w:r>
        <w:rPr/>
        <w:t>投标人法定地址：_____________________</w:t>
      </w:r>
    </w:p>
    <w:p>
      <w:r>
        <w:rPr/>
        <w:t>投标人授权代表（签字或盖章）：_____________________</w:t>
      </w:r>
    </w:p>
    <w:p>
      <w:r>
        <w:rPr/>
        <w:t>电 话：_____________________</w:t>
      </w:r>
    </w:p>
    <w:p>
      <w:r>
        <w:rPr/>
        <w:t>传 真：_____________________</w:t>
      </w:r>
    </w:p>
    <w:p>
      <w:r>
        <w:rPr/>
        <w:t>承诺日期：_____________________</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投标人需要采购人提供的附加条件</w:t>
            </w:r>
          </w:p>
        </w:tc>
      </w:tr>
      <w:tr>
        <w:tc>
          <w:tcPr>
            <w:tcW w:type="dxa" w:w="4153"/>
          </w:tcPr>
          <w:p>
            <w:r>
              <w:rPr/>
              <w:t>1</w:t>
            </w:r>
          </w:p>
        </w:tc>
        <w:tc>
          <w:tcPr>
            <w:tcW w:type="dxa" w:w="4153"/>
          </w:tcPr>
          <w:p/>
        </w:tc>
      </w:tr>
      <w:tr>
        <w:tc>
          <w:tcPr>
            <w:tcW w:type="dxa" w:w="4153"/>
          </w:tcPr>
          <w:p>
            <w:r>
              <w:rPr/>
              <w:t>2</w:t>
            </w:r>
          </w:p>
        </w:tc>
        <w:tc>
          <w:tcPr>
            <w:tcW w:type="dxa" w:w="4153"/>
          </w:tcPr>
          <w:p/>
        </w:tc>
      </w:tr>
      <w:tr>
        <w:tc>
          <w:tcPr>
            <w:tcW w:type="dxa" w:w="4153"/>
          </w:tcPr>
          <w:p>
            <w:r>
              <w:rPr/>
              <w:t>3</w:t>
            </w:r>
          </w:p>
        </w:tc>
        <w:tc>
          <w:tcPr>
            <w:tcW w:type="dxa" w:w="4153"/>
          </w:tcPr>
          <w:p/>
        </w:tc>
      </w:tr>
    </w:tbl>
    <w:p>
      <w:pPr>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rPr/>
        <w:t xml:space="preserve"> </w:t>
      </w:r>
    </w:p>
    <w:p/>
    <w:p>
      <w:r>
        <w:rPr>
          <w:b/>
          <w:sz w:val="28"/>
        </w:rPr>
        <w:t>格式二十二：</w:t>
      </w:r>
    </w:p>
    <w:p>
      <w:pPr>
        <w:ind w:firstLine="480"/>
      </w:pPr>
      <w:r>
        <w:rPr/>
        <w:t>（以下格式文件由供应商根据需要选用）</w:t>
      </w:r>
    </w:p>
    <w:p>
      <w:pPr>
        <w:jc w:val="center"/>
      </w:pPr>
      <w:r>
        <w:rPr>
          <w:b/>
          <w:sz w:val="24"/>
        </w:rPr>
        <w:t>询问函、质疑函、投诉书格式</w:t>
      </w:r>
    </w:p>
    <w:p>
      <w:pPr>
        <w:ind w:firstLine="480"/>
      </w:pPr>
      <w:r>
        <w:rPr/>
        <w:t>说明：本部分格式为投标人提交询问函、质疑函、投诉函时使用，不属于投标文件格式的组成部分。</w:t>
      </w:r>
    </w:p>
    <w:p>
      <w:pPr>
        <w:jc w:val="center"/>
      </w:pPr>
      <w:r>
        <w:rPr>
          <w:b/>
          <w:sz w:val="24"/>
        </w:rPr>
        <w:t>询问函</w:t>
      </w:r>
    </w:p>
    <w:p>
      <w:pPr>
        <w:ind w:firstLine="480"/>
      </w:pPr>
      <w:r>
        <w:rPr/>
        <w:t>广东海虹招标代理有限公司</w:t>
      </w:r>
    </w:p>
    <w:p>
      <w:pPr>
        <w:ind w:firstLine="480"/>
      </w:pPr>
      <w:r>
        <w:rPr/>
        <w:t>我单位已登记并准备参与</w:t>
      </w:r>
      <w:r>
        <w:rPr/>
        <w:t>佛山市妇幼保健院食堂采购（干货、调料、耗材）</w:t>
      </w:r>
      <w:r>
        <w:rPr/>
        <w:t>项目（采购项目编号：</w:t>
      </w:r>
      <w:r>
        <w:rPr/>
        <w:t>JF2022(SZ)WZ0080</w:t>
      </w:r>
      <w:r>
        <w:rPr/>
        <w:t>）的投标活动，现有以下几个内容（或条款）存在疑问（或无法理解），特提出询问。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r>
        <w:rPr/>
        <w:t>询问人（公章）：_____________________</w:t>
      </w:r>
    </w:p>
    <w:p>
      <w:r>
        <w:rPr/>
        <w:t>法定代表人或授权代表（签字或盖章）：_____________________</w:t>
      </w:r>
    </w:p>
    <w:p>
      <w:r>
        <w:rPr/>
        <w:t>地址/邮编：_____________________</w:t>
      </w:r>
    </w:p>
    <w:p>
      <w:r>
        <w:rPr/>
        <w:t>电话/传真：_____________________</w:t>
      </w:r>
    </w:p>
    <w:p>
      <w:r>
        <w:rPr/>
        <w:t>日期： 年 月 日</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w:t>
      </w:r>
    </w:p>
    <w:p>
      <w:pPr>
        <w:ind w:firstLine="480"/>
      </w:pPr>
      <w:r>
        <w:rPr/>
        <w:t>地址：_____________________邮编：_____________________</w:t>
      </w:r>
    </w:p>
    <w:p>
      <w:pPr>
        <w:ind w:firstLine="480"/>
      </w:pPr>
      <w:r>
        <w:rPr/>
        <w:t>联系：_____________________联系电话：_____________________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采购文件获取日期：_____________________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质疑事项2：_____________________</w:t>
      </w:r>
    </w:p>
    <w:p>
      <w:pPr>
        <w:ind w:firstLine="480"/>
      </w:pPr>
      <w:r>
        <w:rPr/>
        <w:t>……</w:t>
      </w:r>
    </w:p>
    <w:p>
      <w:pPr>
        <w:ind w:firstLine="480"/>
      </w:pPr>
      <w:r>
        <w:rPr/>
        <w:t>四、与质疑事项相关的质疑请求</w:t>
      </w:r>
    </w:p>
    <w:p>
      <w:pPr>
        <w:ind w:firstLine="480"/>
      </w:pPr>
      <w:r>
        <w:rPr/>
        <w:t>请求：__________________________________________</w:t>
      </w:r>
    </w:p>
    <w:p>
      <w:r>
        <w:rPr/>
        <w:t xml:space="preserve"> 签字(签章)：_____________________ 公章：_____________________</w:t>
      </w:r>
    </w:p>
    <w:p>
      <w:r>
        <w:rPr/>
        <w:t>日期： 年 月 日</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3.质疑供应商若对项目的某一分包进行质疑，质疑函中应列明具体采购包号。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相关供应商：_____________________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采购文件公告:</w:t>
      </w:r>
      <w:r>
        <w:rPr>
          <w:u w:val="single"/>
        </w:rPr>
        <w:t>是/否</w:t>
      </w:r>
      <w:r>
        <w:rPr/>
        <w:t>公告期限：_____________________</w:t>
      </w:r>
    </w:p>
    <w:p>
      <w:pPr>
        <w:ind w:firstLine="480"/>
      </w:pPr>
      <w:r>
        <w:rPr/>
        <w:t>采购结果公告:</w:t>
      </w:r>
      <w:r>
        <w:rPr>
          <w:u w:val="single"/>
        </w:rPr>
        <w:t>是/否</w:t>
      </w:r>
      <w:r>
        <w:rPr/>
        <w:t>公告期限：_____________________</w:t>
      </w:r>
    </w:p>
    <w:p>
      <w:pPr>
        <w:ind w:firstLine="480"/>
      </w:pPr>
      <w:r>
        <w:rPr/>
        <w:t>三、质疑基本情况</w:t>
      </w:r>
    </w:p>
    <w:p>
      <w:pPr>
        <w:ind w:firstLine="480"/>
      </w:pPr>
      <w:r>
        <w:rPr/>
        <w:t>投诉人于 ____年____月____日,向提出质疑，质疑事项为：_____________________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 1：_____________________</w:t>
      </w:r>
    </w:p>
    <w:p>
      <w:pPr>
        <w:ind w:firstLine="480"/>
      </w:pPr>
      <w:r>
        <w:rPr/>
        <w:t>事实依据：_____________________</w:t>
      </w:r>
    </w:p>
    <w:p>
      <w:pPr>
        <w:ind w:firstLine="480"/>
      </w:pPr>
      <w:r>
        <w:rPr/>
        <w:t>法律依据：_____________________</w:t>
      </w:r>
    </w:p>
    <w:p>
      <w:pPr>
        <w:ind w:firstLine="480"/>
      </w:pPr>
      <w:r>
        <w:rPr/>
        <w:t>投诉事项2：_____________________</w:t>
      </w:r>
    </w:p>
    <w:p>
      <w:pPr>
        <w:ind w:firstLine="480"/>
      </w:pPr>
      <w:r>
        <w:rPr/>
        <w:t>……</w:t>
      </w:r>
    </w:p>
    <w:p>
      <w:pPr>
        <w:ind w:firstLine="480"/>
      </w:pPr>
      <w:r>
        <w:rPr/>
        <w:t>五、与投诉事项相关的投诉请求</w:t>
      </w:r>
    </w:p>
    <w:p>
      <w:pPr>
        <w:ind w:firstLine="480"/>
      </w:pPr>
      <w:r>
        <w:rPr/>
        <w:t>请求：________________________</w:t>
      </w:r>
    </w:p>
    <w:p>
      <w:pPr>
        <w:ind w:firstLine="480"/>
      </w:pPr>
    </w:p>
    <w:p>
      <w:r>
        <w:rPr/>
        <w:t xml:space="preserve"> 签字(签章)： ________公章________</w:t>
      </w:r>
    </w:p>
    <w:p>
      <w:r>
        <w:rPr/>
        <w:t>日期：____年____月____日</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格式二十三：</w:t>
      </w:r>
    </w:p>
    <w:p>
      <w:pPr>
        <w:ind w:firstLine="480"/>
      </w:pPr>
      <w:r>
        <w:rPr/>
        <w:t>（以下格式文件由供应商根据需要选用）</w:t>
      </w:r>
    </w:p>
    <w:p>
      <w:pPr>
        <w:ind w:firstLine="480"/>
      </w:pPr>
      <w:r>
        <w:rPr/>
        <w:t>项目实施方案、质量保证及售后服务承诺等内容和格式自拟。</w:t>
      </w:r>
    </w:p>
    <w:p>
      <w:pPr>
        <w:ind w:firstLine="480"/>
      </w:pPr>
    </w:p>
    <w:p>
      <w:r>
        <w:rPr/>
        <w:t xml:space="preserve"> </w:t>
      </w:r>
    </w:p>
    <w:p/>
    <w:p>
      <w:r>
        <w:rPr>
          <w:b/>
          <w:sz w:val="28"/>
        </w:rPr>
        <w:t>格式二十四：</w:t>
      </w:r>
    </w:p>
    <w:p>
      <w:pPr>
        <w:ind w:firstLine="480"/>
      </w:pPr>
      <w:r>
        <w:rPr/>
        <w:t>附件（以下格式文件由供应商根据需要选用）</w:t>
      </w:r>
    </w:p>
    <w:p>
      <w:pPr>
        <w:jc w:val="center"/>
      </w:pPr>
      <w:r>
        <w:rPr>
          <w:b/>
          <w:sz w:val="24"/>
        </w:rPr>
        <w:t>政府采购投标（响应）担保函</w:t>
      </w:r>
    </w:p>
    <w:p>
      <w:r>
        <w:rPr/>
        <w:t>编号：【 】号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rPr/>
        <w:t>一、保险责任的情形及保证金额</w:t>
      </w:r>
    </w:p>
    <w:p>
      <w:pPr>
        <w:ind w:firstLine="480"/>
      </w:pPr>
      <w:r>
        <w:rPr/>
        <w:t>（一）在投标（响应）人出现下列情形之一时，我方承担保险责任：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（二）我方承担保险责任的最高金额为人民币__________元（大写）即本项目的投标（响应）保证金金额。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我方的保证期间为：本保险凭证自__年__月__日起生效，有效期至开标日后的90天内。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 法院。</w:t>
      </w:r>
    </w:p>
    <w:p>
      <w:pPr>
        <w:ind w:firstLine="480"/>
      </w:pPr>
      <w:r>
        <w:rPr/>
        <w:t>七、保函的生效</w:t>
      </w:r>
    </w:p>
    <w:p>
      <w:pPr>
        <w:ind w:firstLine="480"/>
      </w:pPr>
      <w:r>
        <w:rPr/>
        <w:t>本保函自我方加盖公章之日起生效。</w:t>
      </w:r>
    </w:p>
    <w:p>
      <w:pPr>
        <w:ind w:firstLine="480"/>
      </w:pPr>
    </w:p>
    <w:p>
      <w:r>
        <w:rPr/>
        <w:t>保证人：_______（公章）_______</w:t>
      </w:r>
    </w:p>
    <w:p>
      <w:r>
        <w:rPr/>
        <w:t>联系人：____________________</w:t>
      </w:r>
    </w:p>
    <w:p>
      <w:r>
        <w:rPr/>
        <w:t>联系电话：____________________</w:t>
      </w:r>
    </w:p>
    <w:p>
      <w:r>
        <w:rPr/>
        <w:t>___年___月___日</w:t>
      </w:r>
    </w:p>
    <w:p>
      <w:pPr>
        <w:rPr>
          <w:rFonts w:hint="eastAsia"/>
          <w:lang w:val="en-US" w:eastAsia="zh-Hans"/>
        </w:rPr>
      </w:pPr>
      <w:r>
        <w:rPr/>
      </w: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lvl>
  </w:abstractNum>
  <w:abstractNum w:abstractNumId="1">
    <w:multiLevelType w:val="hybridMultilevel"/>
    <w:lvl w:ilvl="0">
      <w:start w:val="1"/>
      <w:numFmt w:val="decimal"/>
      <w:lvlText w:val="%1."/>
      <w:lvlJc w:val="left"/>
      <w:pPr>
        <w:ind w:left="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