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440601-2022-02719</w:t>
      </w:r>
    </w:p>
    <w:p>
      <w:pPr>
        <w:jc w:val="center"/>
      </w:pPr>
      <w:r>
        <w:rPr>
          <w:b/>
          <w:sz w:val="24"/>
        </w:rPr>
        <w:t>采购项目编号：</w:t>
      </w:r>
      <w:r>
        <w:rPr>
          <w:b/>
          <w:sz w:val="24"/>
        </w:rPr>
        <w:t>GDHH2224G</w:t>
      </w:r>
    </w:p>
    <w:p>
      <w:pPr>
        <w:jc w:val="center"/>
      </w:pPr>
      <w:r>
        <w:rPr>
          <w:b/>
          <w:sz w:val="24"/>
        </w:rPr>
        <w:t>项目名称：</w:t>
      </w:r>
      <w:r>
        <w:rPr>
          <w:b/>
          <w:sz w:val="24"/>
        </w:rPr>
        <w:t>洗衣房洗涤业务外包</w:t>
      </w:r>
    </w:p>
    <w:p>
      <w:pPr>
        <w:jc w:val="center"/>
      </w:pPr>
      <w:r>
        <w:rPr>
          <w:b/>
          <w:sz w:val="24"/>
        </w:rPr>
        <w:t>采购人：</w:t>
      </w:r>
      <w:r>
        <w:rPr>
          <w:b/>
          <w:sz w:val="24"/>
        </w:rPr>
        <w:t>佛山市第三人民医院（佛山市精神卫生中心）</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佛山市第三人民医院（佛山市精神卫生中心）</w:t>
      </w:r>
      <w:r>
        <w:rPr/>
        <w:t>的委托，采用</w:t>
      </w:r>
      <w:r>
        <w:rPr/>
        <w:t>公开招标</w:t>
      </w:r>
      <w:r>
        <w:rPr/>
        <w:t>方式组织采购</w:t>
      </w:r>
      <w:r>
        <w:rPr/>
        <w:t>洗衣房洗涤业务外包</w:t>
      </w:r>
      <w:r>
        <w:rPr/>
        <w:t>。欢迎符合资格条件的国内供应商参加投标。</w:t>
      </w:r>
    </w:p>
    <w:p>
      <w:r>
        <w:rPr>
          <w:b/>
          <w:sz w:val="28"/>
        </w:rPr>
        <w:t>一.项目概述</w:t>
      </w:r>
    </w:p>
    <w:p>
      <w:r>
        <w:rPr>
          <w:b/>
          <w:sz w:val="24"/>
        </w:rPr>
        <w:t>1.名称与编号</w:t>
      </w:r>
    </w:p>
    <w:p>
      <w:pPr>
        <w:ind w:firstLine="480"/>
      </w:pPr>
      <w:r>
        <w:rPr/>
        <w:t>项目名称：</w:t>
      </w:r>
      <w:r>
        <w:rPr/>
        <w:t>洗衣房洗涤业务外包</w:t>
      </w:r>
    </w:p>
    <w:p>
      <w:pPr>
        <w:ind w:firstLine="480"/>
      </w:pPr>
      <w:r>
        <w:rPr/>
        <w:t>采购计划编号：</w:t>
      </w:r>
      <w:r>
        <w:rPr/>
        <w:t>440601-2022-02719</w:t>
      </w:r>
    </w:p>
    <w:p>
      <w:pPr>
        <w:ind w:firstLine="480"/>
      </w:pPr>
      <w:r>
        <w:rPr/>
        <w:t>采购项目编号：</w:t>
      </w:r>
      <w:r>
        <w:rPr/>
        <w:t>GDHH2224G</w:t>
      </w:r>
    </w:p>
    <w:p>
      <w:pPr>
        <w:ind w:firstLine="480"/>
      </w:pPr>
      <w:r>
        <w:rPr/>
        <w:t>采购方式：</w:t>
      </w:r>
      <w:r>
        <w:rPr/>
        <w:t>公开招标</w:t>
      </w:r>
    </w:p>
    <w:p>
      <w:pPr>
        <w:ind w:firstLine="480"/>
      </w:pPr>
      <w:r>
        <w:rPr/>
        <w:t>预算金额：</w:t>
      </w:r>
      <w:r>
        <w:rPr/>
        <w:t>1,650,000.00</w:t>
      </w:r>
      <w:r>
        <w:rPr/>
        <w:t>元</w:t>
      </w:r>
    </w:p>
    <w:p>
      <w:r>
        <w:rPr>
          <w:b/>
          <w:sz w:val="24"/>
        </w:rPr>
        <w:t>2.项目内容及需求情况（采购项目技术规格、参数及要求）</w:t>
      </w:r>
    </w:p>
    <w:p>
      <w:pPr>
        <w:ind w:firstLine="480"/>
      </w:pPr>
    </w:p>
    <w:p/>
    <w:p>
      <w:r>
        <w:rPr/>
        <w:t>采购包1(洗衣房洗涤业务外包):</w:t>
      </w:r>
    </w:p>
    <w:p>
      <w:r>
        <w:rPr/>
        <w:t>采购包预算金额：1,650,000.00元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洗衣房洗涤业务外包</w:t>
            </w:r>
          </w:p>
        </w:tc>
        <w:tc>
          <w:tcPr>
            <w:tcW w:type="dxa" w:w="977"/>
          </w:tcPr>
          <w:p>
            <w:r>
              <w:rPr/>
              <w:t>1,057,692.0000(件)</w:t>
            </w:r>
          </w:p>
        </w:tc>
        <w:tc>
          <w:tcPr>
            <w:tcW w:type="dxa" w:w="977"/>
          </w:tcPr>
          <w:p>
            <w:r>
              <w:rPr/>
              <w:t>详见第二章</w:t>
            </w:r>
          </w:p>
        </w:tc>
        <w:tc>
          <w:tcPr>
            <w:tcW w:type="dxa" w:w="977"/>
          </w:tcPr>
          <w:p>
            <w:r>
              <w:rPr/>
              <w:t>1,650,000.00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采购包1（洗衣房洗涤业务外包）：</w:t>
      </w:r>
      <w:r>
        <w:rPr/>
        <w:t>采购包整体专门面向中小企业</w:t>
      </w:r>
    </w:p>
    <w:p/>
    <w:p>
      <w:r>
        <w:rPr>
          <w:b/>
          <w:sz w:val="24"/>
        </w:rPr>
        <w:t>3.本项目特定的资格要求：</w:t>
      </w:r>
    </w:p>
    <w:p>
      <w:pPr>
        <w:ind w:firstLine="480"/>
      </w:pPr>
    </w:p>
    <w:p/>
    <w:p>
      <w:r>
        <w:rPr/>
        <w:t>采购包1（洗衣房洗涤业务外包）：</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4)供应商须具有有效的《污染物排放许可证》或《固定污染源排污登记回执》或其他合法排污证明材料。</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佛山市第三人民医院（佛山市精神卫生中心）</w:t>
      </w:r>
    </w:p>
    <w:p>
      <w:pPr>
        <w:ind w:firstLine="480"/>
      </w:pPr>
      <w:r>
        <w:rPr/>
        <w:t>地址：</w:t>
      </w:r>
      <w:r>
        <w:rPr/>
        <w:t>广东省佛山市禅城区金澜南路102号</w:t>
      </w:r>
    </w:p>
    <w:p>
      <w:pPr>
        <w:ind w:firstLine="480"/>
      </w:pPr>
      <w:r>
        <w:rPr/>
        <w:t>联系方式：</w:t>
      </w:r>
      <w:r>
        <w:rPr/>
        <w:t>0757-83134892</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李先生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服务内容及范围：佛山市第三人民医院所有工作人员工作服、工作人员值班被服、病人被服（包括传染病人被服）、手术室布类用品、供应室布类用品、被褥、毛毯、污衣袋、窗帘等物品的洗涤和运送。洗涤污垢包括人体污渍、血渍、食物油渍、尿垢、粪便、药渍等各种污渍。</w:t>
      </w:r>
    </w:p>
    <w:p>
      <w:pPr>
        <w:ind w:firstLine="480"/>
        <w:jc w:val="left"/>
      </w:pPr>
      <w:r>
        <w:rPr>
          <w:sz w:val="24"/>
        </w:rPr>
        <w:t>洗涤效果要求达到市级或以上卫生防疫部门规定的行业洗涤相关标准，中标人须满足医院对洗涤服务的具体要求。每天一次（节假日另行协商收送时间）到医院收污衣、送洁衣，整个过程的服务由中标人根据开展医疗工作的实际情况和临时交派的其他相关服务实行，因此产生的费用包含在投标报价内</w:t>
      </w:r>
      <w:r>
        <w:rPr/>
        <w:t>。</w:t>
      </w:r>
    </w:p>
    <w:p/>
    <w:p>
      <w:pPr>
        <w:ind w:firstLine="480"/>
      </w:pPr>
    </w:p>
    <w:p/>
    <w:p>
      <w:r>
        <w:rPr/>
        <w:t>采购包1（洗衣房洗涤业务外包）：</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合同生效后即开始提供洗涤服务</w:t>
            </w:r>
          </w:p>
        </w:tc>
      </w:tr>
      <w:tr>
        <w:tc>
          <w:tcPr>
            <w:tcW w:type="dxa" w:w="4153"/>
          </w:tcPr>
          <w:p>
            <w:r>
              <w:rPr/>
              <w:t>标的提供的地点</w:t>
            </w:r>
          </w:p>
        </w:tc>
        <w:tc>
          <w:tcPr>
            <w:tcW w:type="dxa" w:w="4153"/>
          </w:tcPr>
          <w:p>
            <w:pPr>
              <w:jc w:val="left"/>
            </w:pPr>
          </w:p>
          <w:p>
            <w:r>
              <w:rPr/>
              <w:t>佛山市第三人民医院（佛山市精神卫生中心）（院方指定地点）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1期：支付比例100%，1、洗涤服务费按实结算，实际结算价格=采购人实际被服洗涤数量×被服洗涤单价。 2、洗涤服务费每月结算上月费用，中标人每月5日前（如遇节假日往后顺延）将上月的被服洗涤数量清单交由采购人总务部门核对后，开具正式发票，采购人在收到正式发票后以支票或转账方式支付上月被服洗涤服务费。</w:t>
            </w:r>
          </w:p>
        </w:tc>
      </w:tr>
      <w:tr>
        <w:tc>
          <w:tcPr>
            <w:tcW w:type="dxa" w:w="4153"/>
          </w:tcPr>
          <w:p>
            <w:r>
              <w:rPr/>
              <w:t>验收要求</w:t>
            </w:r>
          </w:p>
        </w:tc>
        <w:tc>
          <w:tcPr>
            <w:tcW w:type="dxa" w:w="4153"/>
          </w:tcPr>
          <w:p>
            <w:pPr>
              <w:jc w:val="left"/>
            </w:pPr>
          </w:p>
          <w:p/>
          <w:p/>
          <w:p>
            <w:r>
              <w:rPr/>
              <w:t>1期：1、洗涤效果要求达到市级或以上卫生防疫部门规定的行业洗涤相关标准和规范，包括但不限于：《医院医用织物洗涤消毒技术规范（WS/T508-2016）》、《医院医用织物洗涤消毒技术规范（WS/T508-2016）》； 2、本项目的洗涤质量要求； 3、采购人、中标人双方约定的其他验收标准。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★报价要求:1.1.本项目的报价说明：本项目以所有被服的平均洗涤单价进行报价，被服洗涤单价报价不得高于洗涤单价最高限价（￥1.56元/件），否则视为无效投标。 1.2.本项目洗涤服务费按实结算，实际结算价格=采购人实际被服洗涤数量×被服洗涤单价。 1.3.投标报价中必须包含被服洗涤服务中所有成本及清点交接、运输、洗涤、烫折、缝补包装、检验、所有税费（包含采购人需缴纳的税费）和整个洗涤服务过程中的人工、运输工具等不可预见的一切费用。</w:t>
            </w:r>
          </w:p>
          <w:p/>
          <w:p>
            <w:r>
              <w:rPr/>
              <w:t>服务及质量保证承诺:1、中标人应保证按规范做好消毒工作，按质、按量、按时完成采购人交付的洗涤任务。如出现洗涤（有破损、脏污、血渍、异味、绑带脱落、分类不清、折叠不齐、数量不足）质量不合格的衣物且影响采购人衣物供应的，中标人应免费给予重洗，同时向中标人扣罚500元。对破损、无纽扣的衣物给与缝补、钉扣。对于磨损率60%以上的衣物或无法缝补再无使用价值的，应列清单随实物交采购人核实后作报废处理，投标人不能自行处理，报废率每次不能超过该批衣物的2%。 2、投标人中标后，若因服务不到位或洗涤质量不符合招标文件要求的，采购人有权随时要求返洗，因此造成采购人经济损失的，由中标人负责赔偿。</w:t>
            </w:r>
          </w:p>
          <w:p/>
          <w:p>
            <w:r>
              <w:rPr/>
              <w:t>服务质量追责条款:1、中标人服务过程中发生质量不合格被服每批次≥5%、分类不清、不按合同要求按时按质按量收送，采购人有权向中标人扣罚500元/次，一月内多次发生，每发生一次加2倍扣罚。 2、丢失、损坏衣物的赔偿：经双方查实后属中标人原因，造成采购人被服丢失与损坏或脱色的，根据《广东省洗衣洗涤消费争议解决办法》相关规定，中标人按该物品购入价格等价向采购人进行赔偿，赔偿款从当月的洗涤费中扣除。 3、因中标人原因，导致发生院感事件的，由中标人负相应经济及法律责任。4、中标人严重违反合同要求的规定且拒不整改，或出现重大服务失误，给采购人造成重大损失，采购人有权要求终止合同；造成采购人经济损失的，中标人应给予采购人经济赔偿，并承担相应的法律责任。 5、如中标人未按规定的时间提供服务，延迟交付被服（须返洗、缝补的被服除外），如影响采购人运作，中标人应按延迟交付的被服数量的实际结算价5%乘逾期天数向采购人支付逾期违约金。 6、中标人提前终止洗涤服务前30天，必须以书面形式通知对方。如年洗涤费用超过预估总价,按实际中标单价及实际出洗件数计算洗涤费。</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洗衣房洗涤业务外包</w:t>
            </w:r>
          </w:p>
        </w:tc>
        <w:tc>
          <w:tcPr>
            <w:tcW w:type="dxa" w:w="385"/>
          </w:tcPr>
          <w:p>
            <w:r>
              <w:rPr/>
              <w:t>件</w:t>
            </w:r>
          </w:p>
        </w:tc>
        <w:tc>
          <w:tcPr>
            <w:tcW w:type="dxa" w:w="769"/>
          </w:tcPr>
          <w:p>
            <w:pPr>
              <w:jc w:val="right"/>
            </w:pPr>
            <w:r>
              <w:rPr/>
              <w:t>1,057,692.0000</w:t>
            </w:r>
          </w:p>
        </w:tc>
        <w:tc>
          <w:tcPr>
            <w:tcW w:type="dxa" w:w="769"/>
          </w:tcPr>
          <w:p>
            <w:pPr>
              <w:jc w:val="right"/>
            </w:pPr>
            <w:r>
              <w:rPr/>
              <w:t>1.56</w:t>
            </w:r>
          </w:p>
        </w:tc>
        <w:tc>
          <w:tcPr>
            <w:tcW w:type="dxa" w:w="769"/>
          </w:tcPr>
          <w:p>
            <w:pPr>
              <w:jc w:val="right"/>
            </w:pPr>
            <w:r>
              <w:rPr/>
              <w:t>1,650,000.00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洗衣房洗涤业务外包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基本要求</w:t>
            </w:r>
            <w:r>
              <w:rPr>
                <w:sz w:val="24"/>
              </w:rPr>
              <w:t>：</w:t>
            </w:r>
          </w:p>
          <w:p>
            <w:pPr>
              <w:ind w:firstLine="480"/>
              <w:jc w:val="both"/>
            </w:pPr>
            <w:r>
              <w:rPr>
                <w:sz w:val="24"/>
              </w:rPr>
              <w:t>投标人必须严格执行卫生部颁布实施的WS/T508-2016《医院医用织物洗涤消毒技术规范》，结合佛山市第三人民医院的实际情况和具体需求，规范实施医用织物洗涤消毒服务工作，提供包括被服清点交接、运输、洗涤、收发、消毒、熨烫（指医生、护士服）、折叠、缝补、包装、检验、统计等服务。</w:t>
            </w:r>
          </w:p>
          <w:p>
            <w:pPr>
              <w:ind w:firstLine="480"/>
              <w:jc w:val="both"/>
            </w:pPr>
            <w:r>
              <w:rPr>
                <w:sz w:val="24"/>
              </w:rPr>
              <w:t>投标人必须保证所使用的洗涤原料无毒、环保，符合国家及行业标准。</w:t>
            </w:r>
          </w:p>
          <w:p>
            <w:pPr>
              <w:ind w:firstLine="480"/>
              <w:jc w:val="both"/>
            </w:pPr>
            <w:r>
              <w:rPr>
                <w:sz w:val="24"/>
              </w:rPr>
              <w:t>投标人应拥有专用的运输车辆，并保证车辆每次使用前进行消毒清洗及紫外光照射消毒。</w:t>
            </w:r>
          </w:p>
          <w:p>
            <w:pPr>
              <w:ind w:firstLine="480"/>
              <w:jc w:val="both"/>
            </w:pPr>
            <w:r>
              <w:rPr>
                <w:sz w:val="24"/>
              </w:rPr>
              <w:t>投标人必须进行操作场地及洗涤衣物的卫生学检测，需提供有资质的第三方检测机构出具的带CMA标识的卫生学检验合格报告（投标人须于投标时提供有资质的第三方检测机构出具的对生产车间空气、工作台面、工人手及洗涤物的卫生学检测报告）。</w:t>
            </w:r>
          </w:p>
          <w:p>
            <w:pPr>
              <w:ind w:firstLine="480"/>
              <w:jc w:val="both"/>
            </w:pPr>
            <w:r>
              <w:rPr>
                <w:sz w:val="24"/>
              </w:rPr>
              <w:t>采购人可不定期到中标人的洗涤现场对工作质量进行监督和指导；中标人应每季度一次向采购人提供有资质的第三方检测机构出具的当年衣物被服卫生学检测合格报告复印件并加盖公章。如采购人有疑问，则由双方共同认可的机构，在双方工作人员在场监督下对衣物被服进行抽样检测。额外抽样检测合格，检测费用由采购人承担；若额外抽样检测的结果不合格，检测费用由中标人负责支付。若由于中标人工作质量问题或失误给采购人造成重大利益损害的，中标人应当赔偿由此给采购人造成的损失，采购人有权随时解除合同。</w:t>
            </w:r>
          </w:p>
          <w:p>
            <w:pPr>
              <w:ind w:firstLine="480"/>
              <w:jc w:val="both"/>
            </w:pPr>
            <w:r>
              <w:rPr>
                <w:sz w:val="24"/>
              </w:rPr>
              <w:t>中标人负责每天（包括节假日）到医院收污衣、送洁衣。实行每天一收一送制度，收衣送衣时间要求（在上班时间内，具体由双方协商约定）。</w:t>
            </w:r>
          </w:p>
          <w:p>
            <w:pPr>
              <w:ind w:firstLine="482"/>
              <w:jc w:val="both"/>
            </w:pPr>
            <w:r>
              <w:rPr>
                <w:b/>
                <w:sz w:val="24"/>
              </w:rPr>
              <w:t>配送方式：</w:t>
            </w:r>
            <w:r>
              <w:rPr>
                <w:sz w:val="24"/>
              </w:rPr>
              <w:t>中标人每天按时到采购人进行净衣配送和污衣接收，院内各科室/门诊由中标人安排人员负责收取脏污被服、送回洁净被服。本项目实行每天一收一送，根据前一天从采购人处收取污衣的污衣单上的数量，对净衣进行归还（正常返洗和缝补的除外）。洗衣单、返洗单、衣物报废单、洗涤服务投诉单等一切单据均由中标人提供。</w:t>
            </w:r>
          </w:p>
          <w:p>
            <w:pPr>
              <w:ind w:firstLine="480"/>
              <w:jc w:val="both"/>
            </w:pPr>
            <w:r>
              <w:rPr>
                <w:sz w:val="24"/>
              </w:rPr>
              <w:t>按时、按量、保证质量完成医院交给的洗涤任务，若因中标人的缘故导致衣物被服洗涤质量达不到正常清洁标准，而影响采购人被服使用和供应，应在双方交接时提出并立即退回中标人免费返洗，填写返洗单，双方确认签名。次日送洁衣时一并送回。</w:t>
            </w:r>
          </w:p>
          <w:p>
            <w:pPr>
              <w:ind w:firstLine="480"/>
              <w:jc w:val="both"/>
            </w:pPr>
            <w:r>
              <w:rPr>
                <w:sz w:val="24"/>
              </w:rPr>
              <w:t>采购人交洗涤的衣物被服，中标人除洗干净、干燥、叠好、熨平外，还要对有破损或无钮扣的衣物被服给予免费缝补及补钉钮扣等工作。每月采购人报废总量限2%以内，报废后的衣物布巾，经采购人同意后可交由中标人作补料用。</w:t>
            </w:r>
          </w:p>
          <w:p>
            <w:pPr>
              <w:ind w:firstLine="480"/>
              <w:jc w:val="both"/>
            </w:pPr>
            <w:r>
              <w:rPr>
                <w:sz w:val="24"/>
              </w:rPr>
              <w:t>中标人每月5日前向采购人提交的上月书面洗涤服务费月报表，需经采购人指定人员确认并签字，采购人收到月报表后根据合同约定时间进行洗涤服务费结算。</w:t>
            </w:r>
          </w:p>
          <w:p>
            <w:pPr>
              <w:ind w:firstLine="480"/>
              <w:jc w:val="both"/>
            </w:pPr>
            <w:r>
              <w:rPr>
                <w:sz w:val="24"/>
              </w:rPr>
              <w:t>中标人委派1名本项目的执行代表，定期到采购人各科室和管理部门充分听取服务质量及洗涤工作意见，收集问题进行登记，不断改进收送服务和洗涤工作质量。对中标人出现的洗涤服务质量问题限三个工作日内处理完毕。</w:t>
            </w:r>
          </w:p>
          <w:p>
            <w:pPr>
              <w:ind w:firstLine="480"/>
              <w:jc w:val="both"/>
            </w:pPr>
            <w:r>
              <w:rPr>
                <w:sz w:val="24"/>
              </w:rPr>
              <w:t>中标人负责向采购人提供每天收取、送回和返洗等数量统计表。</w:t>
            </w:r>
          </w:p>
          <w:p>
            <w:r>
              <w:rPr>
                <w:sz w:val="24"/>
              </w:rPr>
              <w:t>合同期内如有一方提出解除合同，应至少提前一个月以书面形式告知对方。</w:t>
            </w:r>
          </w:p>
        </w:tc>
      </w:tr>
      <w:tr>
        <w:tc>
          <w:tcPr>
            <w:tcW w:type="dxa" w:w="2076"/>
          </w:tcPr>
          <w:p/>
        </w:tc>
        <w:tc>
          <w:tcPr>
            <w:tcW w:type="dxa" w:w="415"/>
          </w:tcPr>
          <w:p>
            <w:r>
              <w:rPr/>
              <w:t>2</w:t>
            </w:r>
          </w:p>
        </w:tc>
        <w:tc>
          <w:tcPr>
            <w:tcW w:type="dxa" w:w="5814"/>
          </w:tcPr>
          <w:p>
            <w:pPr>
              <w:jc w:val="both"/>
            </w:pPr>
            <w:r>
              <w:rPr>
                <w:b/>
                <w:sz w:val="24"/>
              </w:rPr>
              <w:t>服务工作质量要求：</w:t>
            </w:r>
          </w:p>
          <w:p>
            <w:pPr>
              <w:ind w:firstLine="482"/>
              <w:jc w:val="both"/>
            </w:pPr>
            <w:r>
              <w:rPr>
                <w:b/>
                <w:sz w:val="24"/>
              </w:rPr>
              <w:t>本项目布类污垢的分类：</w:t>
            </w:r>
          </w:p>
          <w:p>
            <w:pPr>
              <w:ind w:firstLine="480"/>
              <w:jc w:val="both"/>
            </w:pPr>
            <w:r>
              <w:rPr>
                <w:sz w:val="24"/>
              </w:rPr>
              <w:t>（1）大气污垢：灰土、粉尘、烟尘、植物花粉、杂菌微生物等；</w:t>
            </w:r>
          </w:p>
          <w:p>
            <w:pPr>
              <w:ind w:firstLine="480"/>
              <w:jc w:val="both"/>
            </w:pPr>
            <w:r>
              <w:rPr>
                <w:sz w:val="24"/>
              </w:rPr>
              <w:t>（2）人体污垢：人体分泌物，如血液、皮脂、汗液皮屑、尿垢、粪便、呕吐物、引流物等；</w:t>
            </w:r>
          </w:p>
          <w:p>
            <w:pPr>
              <w:ind w:firstLine="480"/>
              <w:jc w:val="both"/>
            </w:pPr>
            <w:r>
              <w:rPr>
                <w:sz w:val="24"/>
              </w:rPr>
              <w:t>（3）工作环境污垢：手术后的血渍、药渍、病人卧床留下的油渍、药渍、墨渍等。</w:t>
            </w:r>
          </w:p>
          <w:p>
            <w:pPr>
              <w:ind w:firstLine="482"/>
              <w:jc w:val="both"/>
            </w:pPr>
            <w:r>
              <w:rPr>
                <w:b/>
                <w:sz w:val="24"/>
              </w:rPr>
              <w:t>洗涤质量要求：</w:t>
            </w:r>
          </w:p>
          <w:p>
            <w:pPr>
              <w:ind w:firstLine="480"/>
              <w:jc w:val="both"/>
            </w:pPr>
            <w:r>
              <w:rPr>
                <w:sz w:val="24"/>
              </w:rPr>
              <w:t>（1）针对不同的污垢成分应设固定专机分类、分档进行洗涤处理，根据污肮脏程度采用不同的水温、洗涤剂、消毒液适量进行洗涤，确保洗衣质量。对于容易沾污的布类及部位（如：医护人员工作服的领口、袖口、前胸、口袋等部位）根据沾污程度应适当增加刷洗、浸泡、清洗的强度；</w:t>
            </w:r>
          </w:p>
          <w:p>
            <w:pPr>
              <w:ind w:firstLine="480"/>
              <w:jc w:val="both"/>
            </w:pPr>
            <w:r>
              <w:rPr>
                <w:sz w:val="24"/>
              </w:rPr>
              <w:t>（2）彩色衣物应单独分色洗涤，以防脱色、搭色；</w:t>
            </w:r>
          </w:p>
          <w:p>
            <w:pPr>
              <w:ind w:firstLine="480"/>
              <w:jc w:val="both"/>
            </w:pPr>
            <w:r>
              <w:rPr>
                <w:sz w:val="24"/>
              </w:rPr>
              <w:t>（3）投标人应在将洁净衣物送达前应进行洁净度自检，局部未洗掉的黄迹、药迹、陈旧血渍、锈迹等，一旦发现要在送达医院前进行返洗。</w:t>
            </w:r>
          </w:p>
          <w:p>
            <w:pPr>
              <w:ind w:firstLine="480"/>
              <w:jc w:val="both"/>
            </w:pPr>
            <w:r>
              <w:rPr>
                <w:sz w:val="24"/>
              </w:rPr>
              <w:t>（4）已清洗好的洗涤物烘干后应按采购人要求熨平折叠，有破损的部位应及时缝补。</w:t>
            </w:r>
          </w:p>
          <w:p>
            <w:pPr>
              <w:ind w:firstLine="480"/>
              <w:jc w:val="both"/>
            </w:pPr>
            <w:r>
              <w:rPr>
                <w:sz w:val="24"/>
              </w:rPr>
              <w:t>（5）工作人员的工服必须熨平无皱折。</w:t>
            </w:r>
          </w:p>
          <w:p>
            <w:pPr>
              <w:ind w:firstLine="480"/>
              <w:jc w:val="both"/>
            </w:pPr>
            <w:r>
              <w:rPr>
                <w:sz w:val="24"/>
              </w:rPr>
              <w:t>（6）污织物的分类和洗涤消毒需严格按照《医院医用织物洗涤消毒技术规范（WS/T508-2016）》中的第6点：洗涤、消毒的原则与方法执行；</w:t>
            </w:r>
          </w:p>
          <w:p>
            <w:pPr>
              <w:ind w:firstLine="480"/>
              <w:jc w:val="both"/>
            </w:pPr>
            <w:r>
              <w:rPr>
                <w:sz w:val="24"/>
              </w:rPr>
              <w:t>（7）洗涤质量检测要求参照《医院医用织物洗涤消毒技术规范（WS/T508-2016）》中的第7点：清洁织物卫生质量要求执行；</w:t>
            </w:r>
          </w:p>
          <w:p>
            <w:pPr>
              <w:ind w:firstLine="480"/>
              <w:jc w:val="both"/>
            </w:pPr>
            <w:r>
              <w:rPr>
                <w:sz w:val="24"/>
              </w:rPr>
              <w:t>①每天每批次对洁净被服进行抽查，感官指标洗涤后的清洁织物外观应整洁、干燥，无污渍，无异味、异物、破损，无串色；</w:t>
            </w:r>
          </w:p>
          <w:p>
            <w:pPr>
              <w:ind w:firstLine="480"/>
              <w:jc w:val="both"/>
            </w:pPr>
            <w:r>
              <w:rPr>
                <w:sz w:val="24"/>
              </w:rPr>
              <w:t>②感染性衣物需单独清洗，需在含氯消毒液浸泡30分钟（洗涤流程有注明）。</w:t>
            </w:r>
          </w:p>
          <w:p>
            <w:pPr>
              <w:ind w:firstLine="480"/>
              <w:jc w:val="both"/>
            </w:pPr>
            <w:r>
              <w:rPr>
                <w:sz w:val="24"/>
              </w:rPr>
              <w:t>③洗涤物的过水漂洗要透彻，避免因洗涤剂残留而出现泛黄变色或触摸布类表面有黏涩感；</w:t>
            </w:r>
          </w:p>
          <w:p>
            <w:pPr>
              <w:ind w:firstLine="480"/>
              <w:jc w:val="both"/>
            </w:pPr>
            <w:r>
              <w:rPr>
                <w:sz w:val="24"/>
              </w:rPr>
              <w:t>（8）卫生指标：</w:t>
            </w:r>
          </w:p>
          <w:p>
            <w:pPr>
              <w:ind w:firstLine="480"/>
              <w:jc w:val="both"/>
            </w:pPr>
            <w:r>
              <w:rPr>
                <w:sz w:val="24"/>
              </w:rPr>
              <w:t>①对与病人身体直接接触的纺织品应符合相应的标准。</w:t>
            </w:r>
          </w:p>
          <w:p>
            <w:pPr>
              <w:ind w:firstLine="480"/>
              <w:jc w:val="both"/>
            </w:pPr>
            <w:r>
              <w:rPr>
                <w:sz w:val="24"/>
              </w:rPr>
              <w:t>②经过洗涤的毛巾类应达到下列标准：</w:t>
            </w:r>
          </w:p>
          <w:p>
            <w:pPr>
              <w:ind w:firstLine="480"/>
              <w:jc w:val="both"/>
            </w:pPr>
            <w:r>
              <w:rPr>
                <w:sz w:val="24"/>
              </w:rPr>
              <w:t>A</w:t>
            </w:r>
            <w:r>
              <w:rPr>
                <w:sz w:val="24"/>
              </w:rPr>
              <w:t>、细菌菌落总数：≤200CFU/100cm2；</w:t>
            </w:r>
          </w:p>
          <w:p>
            <w:pPr>
              <w:ind w:firstLine="480"/>
              <w:jc w:val="both"/>
            </w:pPr>
            <w:r>
              <w:rPr>
                <w:sz w:val="24"/>
              </w:rPr>
              <w:t>B</w:t>
            </w:r>
            <w:r>
              <w:rPr>
                <w:sz w:val="24"/>
              </w:rPr>
              <w:t>、不得检出大肠菌群和金黄色葡萄球菌等致病菌。</w:t>
            </w:r>
          </w:p>
          <w:p>
            <w:pPr>
              <w:ind w:firstLine="480"/>
              <w:jc w:val="both"/>
            </w:pPr>
            <w:r>
              <w:rPr>
                <w:sz w:val="24"/>
              </w:rPr>
              <w:t>（9）酸碱度：洗涤后纺织品湿态的PH值应在6.8～7.5之间。</w:t>
            </w:r>
          </w:p>
          <w:p>
            <w:pPr>
              <w:ind w:firstLine="482"/>
              <w:jc w:val="both"/>
            </w:pPr>
            <w:r>
              <w:rPr>
                <w:b/>
                <w:sz w:val="24"/>
              </w:rPr>
              <w:t>包装要求：</w:t>
            </w:r>
          </w:p>
          <w:p>
            <w:pPr>
              <w:ind w:firstLine="480"/>
              <w:jc w:val="both"/>
            </w:pPr>
            <w:r>
              <w:rPr>
                <w:sz w:val="24"/>
              </w:rPr>
              <w:t>洗涤干净的被服、布类应按照采购人的要求进行分类包装，打包污衣的污衣袋和打包洁衣的洁衣袋，由中标人免费提供使用，污衣袋和洁衣袋清洗费用按中标价单价结算支付。</w:t>
            </w:r>
          </w:p>
          <w:p>
            <w:pPr>
              <w:ind w:firstLine="482"/>
              <w:jc w:val="both"/>
            </w:pPr>
            <w:r>
              <w:rPr>
                <w:b/>
                <w:sz w:val="24"/>
              </w:rPr>
              <w:t>洁净度要求：</w:t>
            </w:r>
          </w:p>
          <w:p>
            <w:pPr>
              <w:ind w:firstLine="480"/>
              <w:jc w:val="both"/>
            </w:pPr>
            <w:r>
              <w:rPr>
                <w:sz w:val="24"/>
              </w:rPr>
              <w:t>（1）符合中华人民共和国卫生行业标准WS/T 508—2016〈医院医用织物洗涤消毒技术规范〉的要求；</w:t>
            </w:r>
          </w:p>
          <w:p>
            <w:pPr>
              <w:ind w:firstLine="480"/>
              <w:jc w:val="both"/>
            </w:pPr>
            <w:r>
              <w:rPr>
                <w:sz w:val="24"/>
              </w:rPr>
              <w:t>（2）洗涤物的过水漂洗要透彻，避免因洗涤剂残留而出现泛黄变色或触摸布类表面有黏涩感；</w:t>
            </w:r>
          </w:p>
          <w:p>
            <w:pPr>
              <w:ind w:firstLine="480"/>
              <w:jc w:val="both"/>
            </w:pPr>
            <w:r>
              <w:rPr>
                <w:sz w:val="24"/>
              </w:rPr>
              <w:t>（3）对于沾染污垢或被染色的部位，应做到清洗还原后与布料原色基本保持一致。</w:t>
            </w:r>
          </w:p>
          <w:p>
            <w:pPr>
              <w:ind w:firstLine="482"/>
              <w:jc w:val="both"/>
            </w:pPr>
            <w:r>
              <w:rPr>
                <w:b/>
                <w:sz w:val="24"/>
              </w:rPr>
              <w:t>缝补要求</w:t>
            </w:r>
          </w:p>
          <w:p>
            <w:pPr>
              <w:ind w:firstLine="480"/>
              <w:jc w:val="both"/>
            </w:pPr>
            <w:r>
              <w:rPr>
                <w:sz w:val="24"/>
              </w:rPr>
              <w:t>（1）医护人员工作服及病人衣服如出现缺失钮或有破损的，应及时规范缝钉；</w:t>
            </w:r>
          </w:p>
          <w:p>
            <w:pPr>
              <w:ind w:firstLine="480"/>
              <w:jc w:val="both"/>
            </w:pPr>
            <w:r>
              <w:rPr>
                <w:sz w:val="24"/>
              </w:rPr>
              <w:t>（2）手术室布类如有破损，及时缝补，缝补针迹要求均匀、整齐；补钉的纽扣大小、颜色应与原来的纽扣基本一致，不可过大、过小或色差过大，纽扣由中标人提供；</w:t>
            </w:r>
          </w:p>
          <w:p>
            <w:pPr>
              <w:ind w:firstLine="480"/>
              <w:jc w:val="both"/>
            </w:pPr>
            <w:r>
              <w:rPr>
                <w:sz w:val="24"/>
              </w:rPr>
              <w:t>（3）破损衣物需缝补的，应在交接时向采购人提供补衣单，标明名称及数量，缝补时间不得超过3天。</w:t>
            </w:r>
          </w:p>
          <w:p>
            <w:pPr>
              <w:ind w:firstLine="482"/>
              <w:jc w:val="both"/>
            </w:pPr>
            <w:r>
              <w:rPr>
                <w:b/>
                <w:sz w:val="24"/>
              </w:rPr>
              <w:t>洗衣房环境要求</w:t>
            </w:r>
          </w:p>
          <w:p>
            <w:pPr>
              <w:ind w:firstLine="480"/>
              <w:jc w:val="both"/>
            </w:pPr>
            <w:r>
              <w:rPr>
                <w:sz w:val="24"/>
              </w:rPr>
              <w:t>（1）洗涤生产场地内部布局合理，分污染区、半污染区、清洁区，区域划分清楚并有明显的标志，各区间有屏障相隔。</w:t>
            </w:r>
          </w:p>
          <w:p>
            <w:pPr>
              <w:ind w:firstLine="480"/>
              <w:jc w:val="both"/>
            </w:pPr>
            <w:r>
              <w:rPr>
                <w:sz w:val="24"/>
              </w:rPr>
              <w:t>（2）污染区为病人污衣物分检、清点、处理、清洗车间；半污染区为医务人员污衣物（工作服、值班被服）分检、清点、处理及清洗间；清洁区为洗净衣物晾（烘）干、缝补、熨烫、摺叠、储存、发送间。</w:t>
            </w:r>
          </w:p>
          <w:p>
            <w:pPr>
              <w:ind w:firstLine="480"/>
              <w:jc w:val="both"/>
            </w:pPr>
            <w:r>
              <w:rPr>
                <w:sz w:val="24"/>
              </w:rPr>
              <w:t>（3）中标人需提供全封闭独立洗涤车间，车间布局需符合“感染织物洗涤规范标准”，具有新风系统。（投标时提供承诺函并加盖投标人公章）</w:t>
            </w:r>
          </w:p>
          <w:p>
            <w:pPr>
              <w:ind w:firstLine="482"/>
              <w:jc w:val="both"/>
            </w:pPr>
            <w:r>
              <w:rPr>
                <w:b/>
                <w:sz w:val="24"/>
              </w:rPr>
              <w:t>洗涤设备要求</w:t>
            </w:r>
          </w:p>
          <w:p>
            <w:pPr>
              <w:ind w:firstLine="480"/>
              <w:jc w:val="both"/>
            </w:pPr>
            <w:r>
              <w:rPr>
                <w:sz w:val="24"/>
              </w:rPr>
              <w:t>主要洗涤设备先进，自动化程度高，具备前进后出的隔离式洗涤功能，符合“卫生隔离洗涤”要求，数量充足，可供医务人员及病人各类衣物专机专洗。</w:t>
            </w:r>
          </w:p>
          <w:p>
            <w:pPr>
              <w:ind w:firstLine="482"/>
              <w:jc w:val="both"/>
            </w:pPr>
            <w:r>
              <w:rPr>
                <w:b/>
                <w:sz w:val="24"/>
              </w:rPr>
              <w:t>被服的分类和洗涤消毒要求：</w:t>
            </w:r>
          </w:p>
          <w:p>
            <w:pPr>
              <w:ind w:firstLine="480"/>
              <w:jc w:val="both"/>
            </w:pPr>
            <w:r>
              <w:rPr>
                <w:sz w:val="24"/>
              </w:rPr>
              <w:t>（1）病人被服和医务人员衣物（值班被服、工作服）必须分类和专机洗涤，不得混洗；采购人的衣物不能和其他医院的衣物混合洗。</w:t>
            </w:r>
          </w:p>
          <w:p>
            <w:pPr>
              <w:ind w:firstLine="480"/>
              <w:jc w:val="both"/>
            </w:pPr>
            <w:r>
              <w:rPr>
                <w:sz w:val="24"/>
              </w:rPr>
              <w:t>（2）一般污染被服：包括医务人员值班被服、办公楼出洗衣物。其洗涤消毒方法：棉质被服用1%消毒洗涤剂70℃以上温度（化纤被服只宜40℃～45℃）在洗衣机内洗30分钟以上，再用清水漂洗。</w:t>
            </w:r>
          </w:p>
          <w:p>
            <w:pPr>
              <w:ind w:firstLine="480"/>
              <w:jc w:val="both"/>
            </w:pPr>
            <w:r>
              <w:rPr>
                <w:sz w:val="24"/>
              </w:rPr>
              <w:t>（3）传染性被服：包括医务人员衣物，病人被服、手术室所有衣物和被服收集袋。根据受污染的程度分为：无明显污染的传染性被服、有明显血、脓、便污染的传染性被服、特殊传染性被服三类。其洗涤消毒方法分别为：</w:t>
            </w:r>
          </w:p>
          <w:p>
            <w:pPr>
              <w:ind w:firstLine="480"/>
              <w:jc w:val="both"/>
            </w:pPr>
            <w:r>
              <w:rPr>
                <w:sz w:val="24"/>
              </w:rPr>
              <w:t>①无明显污染的传染性被服：用含有效氯500mg/L的消毒洗衣粉溶液洗涤30～60分钟，然后用清水漂净。</w:t>
            </w:r>
          </w:p>
          <w:p>
            <w:pPr>
              <w:ind w:firstLine="480"/>
              <w:jc w:val="both"/>
            </w:pPr>
            <w:r>
              <w:rPr>
                <w:sz w:val="24"/>
              </w:rPr>
              <w:t>②有明显血、脓、便污染的被服：在用热水洗涤前，先用冷洗涤液或1%～2%冷碱水将血、脓、便等有机物洗净，将该洗液煮沸消毒弃去，经清水漂洗后，再按第①条洗涤消毒。</w:t>
            </w:r>
          </w:p>
          <w:p>
            <w:pPr>
              <w:ind w:firstLine="480"/>
              <w:jc w:val="both"/>
            </w:pPr>
            <w:r>
              <w:rPr>
                <w:sz w:val="24"/>
              </w:rPr>
              <w:t>③特殊传染性被服：指受特殊病原体污染的被服，感染性被服由采购人使用黄色胶袋进行包装，并在外包装上标明品种和登记数量交与中标人，中标人须按行业规定作特殊强化洗涤与消毒处理，先用1000mg/L含氯消毒剂浸泡消毒一小时，再按第①条洗涤消毒，并指定专人、专机清洗。</w:t>
            </w:r>
          </w:p>
          <w:p>
            <w:pPr>
              <w:ind w:firstLine="482"/>
              <w:jc w:val="both"/>
            </w:pPr>
            <w:r>
              <w:rPr>
                <w:b/>
                <w:sz w:val="24"/>
              </w:rPr>
              <w:t>洗衣房各区域流程的使用及工作要求</w:t>
            </w:r>
          </w:p>
          <w:p>
            <w:pPr>
              <w:ind w:firstLine="480"/>
              <w:jc w:val="both"/>
            </w:pPr>
            <w:r>
              <w:rPr>
                <w:sz w:val="24"/>
              </w:rPr>
              <w:t>（1）设洁污人流、物流通道。人流由洁到污，物流由污到洁，顺行通过，不得交叉或逆行。</w:t>
            </w:r>
          </w:p>
          <w:p>
            <w:pPr>
              <w:ind w:firstLine="480"/>
              <w:jc w:val="both"/>
            </w:pPr>
            <w:r>
              <w:rPr>
                <w:sz w:val="24"/>
              </w:rPr>
              <w:t>（2）工作人员严格按工作流程指引，做好防护措施出入各区域，防护用品包括：工作服、口罩、手套、帽子、隔离衣、水鞋或塑胶密封胶鞋等。</w:t>
            </w:r>
          </w:p>
          <w:p>
            <w:pPr>
              <w:ind w:firstLine="480"/>
              <w:jc w:val="both"/>
            </w:pPr>
            <w:r>
              <w:rPr>
                <w:sz w:val="24"/>
              </w:rPr>
              <w:t>（3）各区域工人分工合作，不得在各区域随意走动，严禁由污染区未经更衣换鞋到清洁区，工作人员进入洗净衣物储存，必须洗手、换入室清洁拖鞋。患有化脓性皮肤病工作人员不得参与熨烫、摺叠衣物。</w:t>
            </w:r>
          </w:p>
          <w:p>
            <w:pPr>
              <w:ind w:firstLine="482"/>
              <w:jc w:val="both"/>
            </w:pPr>
            <w:r>
              <w:rPr>
                <w:b/>
                <w:sz w:val="24"/>
              </w:rPr>
              <w:t>被服晾（烘）干、熨烫、折叠、储存要求</w:t>
            </w:r>
          </w:p>
          <w:p>
            <w:pPr>
              <w:ind w:firstLine="480"/>
              <w:jc w:val="both"/>
            </w:pPr>
            <w:r>
              <w:rPr>
                <w:sz w:val="24"/>
              </w:rPr>
              <w:t>对工作人员和病人被服；一般污染和传染性的被服洗涤消毒后要分区晾（烘）干、熨烫（仅指工作服）、折叠和储存，不得混杂。熨烫时要特别注意曾受或易受污染之处。</w:t>
            </w:r>
          </w:p>
          <w:p>
            <w:pPr>
              <w:ind w:firstLine="482"/>
              <w:jc w:val="both"/>
            </w:pPr>
            <w:r>
              <w:rPr>
                <w:b/>
                <w:sz w:val="24"/>
              </w:rPr>
              <w:t>洗净被服质量要求：</w:t>
            </w:r>
          </w:p>
          <w:p>
            <w:pPr>
              <w:ind w:firstLine="480"/>
              <w:jc w:val="both"/>
            </w:pPr>
            <w:r>
              <w:rPr>
                <w:sz w:val="24"/>
              </w:rPr>
              <w:t>（1）每季度提供一次有资质的第三方检测机构对洗净被服消毒效果的检测报告，达到WS/T508-2016《医院医用织物洗涤消毒技术规范》要求。</w:t>
            </w:r>
          </w:p>
          <w:p>
            <w:pPr>
              <w:ind w:firstLine="480"/>
              <w:jc w:val="both"/>
            </w:pPr>
            <w:r>
              <w:rPr>
                <w:sz w:val="24"/>
              </w:rPr>
              <w:t>（2）洗净被服要做到无异味、无臭味、无污渍、无血渍、无破损。</w:t>
            </w:r>
          </w:p>
          <w:p>
            <w:pPr>
              <w:ind w:firstLine="480"/>
              <w:jc w:val="both"/>
            </w:pPr>
            <w:r>
              <w:rPr>
                <w:sz w:val="24"/>
              </w:rPr>
              <w:t>（3）免费对有破损、掉纽扣的衣物进行修补，实在不能修补的,以书面方式提请医院办理衣物报废。</w:t>
            </w:r>
          </w:p>
          <w:p>
            <w:pPr>
              <w:ind w:firstLine="482"/>
              <w:jc w:val="both"/>
            </w:pPr>
            <w:r>
              <w:rPr>
                <w:b/>
                <w:sz w:val="24"/>
              </w:rPr>
              <w:t>被服收集运送要求</w:t>
            </w:r>
          </w:p>
          <w:p>
            <w:pPr>
              <w:ind w:firstLine="480"/>
              <w:jc w:val="both"/>
            </w:pPr>
            <w:r>
              <w:rPr>
                <w:sz w:val="24"/>
              </w:rPr>
              <w:t>医院配备管理人员，负责联络医院指定对接人员，处理日常相关事务，收、送人员，负责日常收送工作。</w:t>
            </w:r>
          </w:p>
          <w:p>
            <w:pPr>
              <w:ind w:firstLine="480"/>
              <w:jc w:val="both"/>
            </w:pPr>
            <w:r>
              <w:rPr>
                <w:sz w:val="24"/>
              </w:rPr>
              <w:t>医务人员污被服（工作服、值班被服）与病人污被服必须分开、分类、清点、收集并分袋独立密封包装、标注，不得混放。</w:t>
            </w:r>
          </w:p>
          <w:p>
            <w:pPr>
              <w:ind w:firstLine="480"/>
              <w:jc w:val="both"/>
            </w:pPr>
            <w:r>
              <w:rPr>
                <w:sz w:val="24"/>
              </w:rPr>
              <w:t>中标人须将洗涤消毒烘干后的净衣包装运回采购人指定地点位置（被服房），并在指定位置（被服房）收取污衣，提供专用的洁、污衣包装袋收集，专用密封运输车辆进行运送。本项目由中标人工作人员与采购人指定人员在指定位置（被服房）共同清点交接，按照约定的收送时间，按时到医院被服房收取出洗的污衣物，按前一次收走的被服数量送回净衣（返洗、缝补被服除外）。对不能及时送回的被服（返洗缝补被服）应说明情况，填写返洗/补衣物交接单，并标注下次送回时间。收污衣物人员须做好个人防护，如穿戴防护服、手套、口罩、帽子等。</w:t>
            </w:r>
          </w:p>
          <w:p>
            <w:pPr>
              <w:ind w:firstLine="482"/>
              <w:jc w:val="both"/>
            </w:pPr>
            <w:r>
              <w:rPr>
                <w:b/>
                <w:sz w:val="24"/>
              </w:rPr>
              <w:t>被服收集运送工具配置要求</w:t>
            </w:r>
          </w:p>
          <w:p>
            <w:pPr>
              <w:ind w:firstLine="480"/>
              <w:jc w:val="both"/>
            </w:pPr>
            <w:r>
              <w:rPr>
                <w:sz w:val="24"/>
              </w:rPr>
              <w:t>（1）运送车辆：配备1台以上的衣物专用运输机动车（具备备用车辆），用于送衣和接衣的车辆在每次运送洁净被服前必须按照相关标准进行严格的消毒处理，每天先运送洁净被服后再接运污衣。装运洁净被服的车辆必须经过消毒清洗和1小时以上的紫外线灭菌方能装车运送（提供相应佐证材料），禁止污染被服和洁净被服混送。</w:t>
            </w:r>
          </w:p>
          <w:p>
            <w:pPr>
              <w:ind w:firstLine="480"/>
              <w:jc w:val="both"/>
            </w:pPr>
            <w:r>
              <w:rPr>
                <w:sz w:val="24"/>
              </w:rPr>
              <w:t>（2）运送通道：必须按采购人规定的洁污专用通道及污物电梯装卸被服，不得交叉通行。</w:t>
            </w:r>
          </w:p>
          <w:p>
            <w:pPr>
              <w:ind w:firstLine="480"/>
              <w:jc w:val="both"/>
            </w:pPr>
            <w:r>
              <w:rPr>
                <w:sz w:val="24"/>
              </w:rPr>
              <w:t>（3）收送被服：收集被服时传染性污染被服、有明显污染的病人被服、一般病人被服及医护工作人员的工作衣服、帽子和口罩应分开打包。被服收集袋应保持密闭直至清洗。所有洗净被服应按工作人员与病人、一般污染与传染性污染分类，并用不同的袋子或塑料箱运送。</w:t>
            </w:r>
          </w:p>
          <w:p>
            <w:pPr>
              <w:ind w:firstLine="482"/>
              <w:jc w:val="both"/>
            </w:pPr>
            <w:r>
              <w:rPr>
                <w:b/>
                <w:sz w:val="24"/>
              </w:rPr>
              <w:t>洗衣场所环境卫生、运送工具的清洁消毒要求：</w:t>
            </w:r>
          </w:p>
          <w:p>
            <w:pPr>
              <w:ind w:firstLine="480"/>
              <w:jc w:val="both"/>
            </w:pPr>
            <w:r>
              <w:rPr>
                <w:sz w:val="24"/>
              </w:rPr>
              <w:t>（1）半污染区、污染区的清洁消毒：上班时打开窗户、保持良好通风，上、下午工作后用含500mg/L有效氯溶液拖地一次后，用紫外线灯照射1小时，并做好相关登记记录（挂墙备查）。</w:t>
            </w:r>
          </w:p>
          <w:p>
            <w:pPr>
              <w:ind w:firstLine="480"/>
              <w:jc w:val="both"/>
            </w:pPr>
            <w:r>
              <w:rPr>
                <w:sz w:val="24"/>
              </w:rPr>
              <w:t>（2）清洁区的保洁：上班时开窗通风，用清水擦拭桌、椅、工作台面、拖地一次，保持清洁。下班时关闭门窗，减少灰尘和风沙，地面再用清水拖擦一次。</w:t>
            </w:r>
          </w:p>
          <w:p>
            <w:pPr>
              <w:ind w:firstLine="480"/>
              <w:jc w:val="both"/>
            </w:pPr>
            <w:r>
              <w:rPr>
                <w:sz w:val="24"/>
              </w:rPr>
              <w:t>（3）机动车辆每天运送工作结束后，必须用1000mg/L含氯消毒剂进行车内外喷雾至表面湿润，作用60min，并做好相关记录，消毒完成备用。</w:t>
            </w:r>
          </w:p>
          <w:p>
            <w:pPr>
              <w:ind w:firstLine="480"/>
              <w:jc w:val="both"/>
            </w:pPr>
            <w:r>
              <w:rPr>
                <w:sz w:val="24"/>
              </w:rPr>
              <w:t>（4）洗衣房的污被服装卸手推车每日用1000mg/L含氯消毒剂擦拭消毒，洁净被服手推车每日用清水进行擦拭。</w:t>
            </w:r>
          </w:p>
          <w:p>
            <w:pPr>
              <w:ind w:firstLine="480"/>
              <w:jc w:val="both"/>
            </w:pPr>
            <w:r>
              <w:rPr>
                <w:sz w:val="24"/>
              </w:rPr>
              <w:t>（5）清洁卫生用具分区标识，分区使用，不准跨区，用后清洁消毒、洗净挂起晾干。</w:t>
            </w:r>
          </w:p>
          <w:p>
            <w:pPr>
              <w:ind w:firstLine="480"/>
              <w:jc w:val="both"/>
            </w:pPr>
            <w:r>
              <w:rPr>
                <w:sz w:val="24"/>
              </w:rPr>
              <w:t>（6）洗衣房的洗衣池（机）洗衣后应消毒。洗衣房洗后处理区及清洁区应配备空气消毒设施并定期消毒。</w:t>
            </w:r>
          </w:p>
          <w:p>
            <w:pPr>
              <w:ind w:firstLine="482"/>
              <w:jc w:val="both"/>
            </w:pPr>
            <w:r>
              <w:rPr>
                <w:b/>
                <w:sz w:val="24"/>
              </w:rPr>
              <w:t>洗衣场所人员要求</w:t>
            </w:r>
          </w:p>
          <w:p>
            <w:pPr>
              <w:ind w:firstLine="480"/>
              <w:jc w:val="both"/>
            </w:pPr>
            <w:r>
              <w:rPr>
                <w:sz w:val="24"/>
              </w:rPr>
              <w:t>（1）患有活动性肺结核、病毒性肝炎、肠道传染病患者及病原携带者，化脓性或慢性渗出性皮肤病等传染病患者不得从事洗衣工作。</w:t>
            </w:r>
          </w:p>
          <w:p>
            <w:pPr>
              <w:ind w:firstLine="480"/>
              <w:jc w:val="both"/>
            </w:pPr>
            <w:r>
              <w:rPr>
                <w:sz w:val="24"/>
              </w:rPr>
              <w:t>（2）工作人员必须严格执行洗衣工作制度及各种工作流程。</w:t>
            </w:r>
          </w:p>
          <w:p>
            <w:pPr>
              <w:ind w:firstLine="480"/>
              <w:jc w:val="both"/>
            </w:pPr>
            <w:r>
              <w:rPr>
                <w:sz w:val="24"/>
              </w:rPr>
              <w:t>（3）工作前后，特别是处理了污染或具有传染性的被服后，必须用肥皂流水洗手。</w:t>
            </w:r>
          </w:p>
          <w:p>
            <w:pPr>
              <w:ind w:firstLine="480"/>
              <w:jc w:val="both"/>
            </w:pPr>
            <w:r>
              <w:rPr>
                <w:sz w:val="24"/>
              </w:rPr>
              <w:t>（4）污染区工作人员工作时应戴帽子、口罩、工作服、鞋，并及时更换，不得留长指甲。每日下班后淋浴更衣方可离开。</w:t>
            </w:r>
          </w:p>
          <w:p>
            <w:pPr>
              <w:ind w:firstLine="482"/>
              <w:jc w:val="both"/>
            </w:pPr>
            <w:r>
              <w:rPr>
                <w:b/>
                <w:sz w:val="24"/>
              </w:rPr>
              <w:t>被服清点要求</w:t>
            </w:r>
          </w:p>
          <w:p>
            <w:pPr>
              <w:ind w:firstLine="480"/>
              <w:jc w:val="both"/>
            </w:pPr>
            <w:r>
              <w:rPr>
                <w:sz w:val="24"/>
              </w:rPr>
              <w:t>中标人负责根据采购人被服及时收送的需求安排合适人员作业，在本项目指定位置（被服房）与采购人指定人员交接清点污衣、净衣，采购人收污衣时须在洗衣单上登记各工作服的科室、姓名和数量，所有被服清点交接后双方签名确认。</w:t>
            </w:r>
          </w:p>
          <w:p>
            <w:pPr>
              <w:ind w:firstLine="482"/>
              <w:jc w:val="both"/>
            </w:pPr>
            <w:r>
              <w:rPr>
                <w:b/>
                <w:sz w:val="24"/>
              </w:rPr>
              <w:t>资料管理与保存要求</w:t>
            </w:r>
          </w:p>
          <w:p>
            <w:pPr>
              <w:ind w:firstLine="480"/>
              <w:jc w:val="both"/>
            </w:pPr>
            <w:r>
              <w:rPr>
                <w:sz w:val="24"/>
              </w:rPr>
              <w:t>（1）中标人的各项相关制度、风险责任协议书、微生物监测报告，以及所用消毒剂、消毒器械的有效证明（复印件）等资料应建档备查，及时更新。</w:t>
            </w:r>
          </w:p>
          <w:p>
            <w:pPr>
              <w:ind w:firstLine="480"/>
              <w:jc w:val="both"/>
            </w:pPr>
            <w:r>
              <w:rPr>
                <w:sz w:val="24"/>
              </w:rPr>
              <w:t>（2）使用后医用织物和清洁织物收集、交接时，应有记录单据及台账，记录内容应包括医用织物的名称、数量、外观、洗涤消毒方式、交接时间等信息，并有质检员和交接人员签字；记录单据宜一式三联。从事医用织物洗涤服务的社会化洗涤服务机构还应有单位名称、交接人与联系方式并加盖公章，供双方存查、追溯。日常质检记录、交接记录应具有可追溯性，记录的保存期应≥6个月。</w:t>
            </w:r>
          </w:p>
        </w:tc>
      </w:tr>
      <w:tr>
        <w:tc>
          <w:tcPr>
            <w:tcW w:type="dxa" w:w="2076"/>
          </w:tcPr>
          <w:p/>
        </w:tc>
        <w:tc>
          <w:tcPr>
            <w:tcW w:type="dxa" w:w="415"/>
          </w:tcPr>
          <w:p>
            <w:r>
              <w:rPr/>
              <w:t>3</w:t>
            </w:r>
          </w:p>
        </w:tc>
        <w:tc>
          <w:tcPr>
            <w:tcW w:type="dxa" w:w="5814"/>
          </w:tcPr>
          <w:p>
            <w:pPr>
              <w:jc w:val="both"/>
            </w:pPr>
            <w:r>
              <w:rPr>
                <w:b/>
                <w:sz w:val="24"/>
              </w:rPr>
              <w:t>其他作业规定：</w:t>
            </w:r>
          </w:p>
          <w:p>
            <w:pPr>
              <w:ind w:firstLine="480"/>
              <w:jc w:val="both"/>
            </w:pPr>
            <w:r>
              <w:rPr>
                <w:sz w:val="24"/>
              </w:rPr>
              <w:t>（1）中标人在采购人院内工作，应遵守采购人一切管理规定，并接受指导监督。</w:t>
            </w:r>
          </w:p>
          <w:p>
            <w:pPr>
              <w:ind w:firstLine="480"/>
              <w:jc w:val="both"/>
            </w:pPr>
            <w:r>
              <w:rPr>
                <w:sz w:val="24"/>
              </w:rPr>
              <w:t>（2）中标人须指派一名项目执行代表，负责本院区的所有被服的供应、调度及工作协调等，配合采购人实际作业需求，以确保每日供应采购人被服数量和质量。</w:t>
            </w:r>
          </w:p>
          <w:p>
            <w:pPr>
              <w:ind w:firstLine="480"/>
              <w:jc w:val="both"/>
            </w:pPr>
            <w:r>
              <w:rPr>
                <w:sz w:val="24"/>
              </w:rPr>
              <w:t>（3）中标人指派的工作人员经采购人业务管理单位考评不适任或不称职时，有权要求中标人更换且在获书面通知15天内调换，不得拖延；如发生中标人工作人员违法、违纪等事件，由中标人承担全部经济、法律责任。</w:t>
            </w:r>
          </w:p>
          <w:p>
            <w:pPr>
              <w:ind w:firstLine="480"/>
              <w:jc w:val="both"/>
            </w:pPr>
            <w:r>
              <w:rPr>
                <w:sz w:val="24"/>
              </w:rPr>
              <w:t>（4）中标人的工作人员必须穿着统一的工作服（服装制作及费用由中标人负责）、配带工作证，应遵守采购人管制规定。</w:t>
            </w:r>
          </w:p>
          <w:p>
            <w:pPr>
              <w:ind w:firstLine="480"/>
              <w:jc w:val="both"/>
            </w:pPr>
            <w:r>
              <w:rPr>
                <w:sz w:val="24"/>
              </w:rPr>
              <w:t>（5）中标人的工作人员不得在作业时高声喧哗、吸烟、饮酒、污染环境或出现其它不良举止和言行。</w:t>
            </w:r>
          </w:p>
          <w:p>
            <w:pPr>
              <w:ind w:firstLine="480"/>
              <w:jc w:val="both"/>
            </w:pPr>
            <w:r>
              <w:rPr>
                <w:sz w:val="24"/>
              </w:rPr>
              <w:t>（6）中标人有义务维护作业场所环境的清洁卫生，设备、工具用毕后应保持清洁，置放整齐；不得随意放置，妨害观瞻及影响安全。如有拾获财物、器械应缴交采购人管理单位依规定处理，不得侵占。</w:t>
            </w:r>
          </w:p>
          <w:p>
            <w:pPr>
              <w:ind w:firstLine="480"/>
              <w:jc w:val="both"/>
            </w:pPr>
            <w:r>
              <w:rPr>
                <w:sz w:val="24"/>
              </w:rPr>
              <w:t>（7）中标人为采购人提供服务所需的工具、材料等，由中标人自备，并自负保管及维修的责任。如发生毁损、遗失、失窃等事情，采购人不负赔偿的责任。</w:t>
            </w:r>
          </w:p>
          <w:p>
            <w:pPr>
              <w:ind w:firstLine="480"/>
              <w:jc w:val="both"/>
            </w:pPr>
            <w:r>
              <w:rPr>
                <w:sz w:val="24"/>
              </w:rPr>
              <w:t>（8）中标人所使用的运输车辆，前往采购人院区载（收）被服时，须遵守采购人院区停车场管理规定及卸货注意事项。中标人在采购人场所作业时，应符合采购人相关院感控制制度，并不得影响采购人形象或业务运作。</w:t>
            </w:r>
          </w:p>
          <w:p>
            <w:pPr>
              <w:ind w:firstLine="480"/>
              <w:jc w:val="both"/>
            </w:pPr>
            <w:r>
              <w:rPr>
                <w:sz w:val="24"/>
              </w:rPr>
              <w:t>（9）履约期间如遇采购人召开承揽商管理协调会议，中标人应派有全权代理的人出席，以利双方沟通，解决问题。</w:t>
            </w:r>
          </w:p>
          <w:p>
            <w:pPr>
              <w:ind w:firstLine="480"/>
              <w:jc w:val="both"/>
            </w:pPr>
            <w:r>
              <w:rPr>
                <w:sz w:val="24"/>
              </w:rPr>
              <w:t>（10）中标单位服务人员必须按疫情防控要求提供核酸检测阴性报告。</w:t>
            </w:r>
          </w:p>
          <w:p>
            <w:pPr>
              <w:ind w:firstLine="480"/>
              <w:jc w:val="both"/>
            </w:pPr>
            <w:r>
              <w:rPr>
                <w:sz w:val="24"/>
              </w:rPr>
              <w:t>（11）中标单位服务人员应按疫情防控要求做好个人防护。</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佛山市第三人民医院（佛山市精神卫生中心）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采购包1：单价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计委颁布的《招标代理服务收费管理暂行办法》（计价格[2002]1980号）服务类收费标准，以项目采购预算金额（人民币165万元）为中标总金额，按差额定率累进法分段计算，向中标人收取中标服务费人民币20200.00元。</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采购包1(洗衣房洗涤业务外包)：综合评分法,是指投标文件满足招标文件全部实质性要求，且按照评审因素的量化指标评审得分最高的投标人为中标候选人的评标方法。（最低报价不是中标的唯一依据。）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采购包1（洗衣房洗涤业务外包）：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采购包1（洗衣房洗涤业务外包）：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供应商须具有有效的《污染物排放许可证》或《固定污染源排污登记回执》或其他合法排污证明材料。</w:t>
            </w:r>
          </w:p>
        </w:tc>
      </w:tr>
      <w:tr>
        <w:tc>
          <w:tcPr>
            <w:tcW w:type="dxa" w:w="890"/>
          </w:tcPr>
          <w:p>
            <w:r>
              <w:rPr/>
              <w:t>10</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采购包1（洗衣房洗涤业务外包）：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1.1.本项目的报价说明：本项目以所有被服的平均洗涤单价进行报价，被服洗涤单价报价不得高于洗涤单价最高限价（￥1.56元/件），否则视为无效投标。 1.2.本项目洗涤服务费按实结算，实际结算价格=采购人实际被服洗涤数量×被服洗涤单价。 1.3.投标报价中必须包含被服洗涤服务中所有成本及清点交接、运输、洗涤、烫折、缝补包装、检验、所有税费（包含采购人需缴纳的税费）和整个洗涤服务过程中的人工、运输工具等不可预见的一切费用。</w:t>
            </w:r>
          </w:p>
        </w:tc>
      </w:tr>
      <w:tr>
        <w:tc>
          <w:tcPr>
            <w:tcW w:type="dxa" w:w="890"/>
          </w:tcPr>
          <w:p>
            <w:r>
              <w:rPr/>
              <w:t>2</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洗衣房洗涤业务外包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管理服务总体模式与配套措施 (6.0分)</w:t>
            </w:r>
            <w:r>
              <w:rPr/>
              <w:t>，（等次分值选择：</w:t>
            </w:r>
            <w:r>
              <w:rPr/>
              <w:t>0.0;</w:t>
            </w:r>
            <w:r>
              <w:rPr/>
              <w:t>1.0;</w:t>
            </w:r>
            <w:r>
              <w:rPr/>
              <w:t>2.0;</w:t>
            </w:r>
            <w:r>
              <w:rPr/>
              <w:t>4.0;</w:t>
            </w:r>
            <w:r>
              <w:rPr/>
              <w:t>6.0;</w:t>
            </w:r>
            <w:r>
              <w:rPr/>
              <w:t>）</w:t>
            </w:r>
          </w:p>
        </w:tc>
        <w:tc>
          <w:tcPr>
            <w:tcW w:type="dxa" w:w="5076"/>
          </w:tcPr>
          <w:p>
            <w:pPr>
              <w:jc w:val="left"/>
            </w:pPr>
            <w:r>
              <w:rPr/>
              <w:t>根据投标人对本项目提供的服务管理方案等进行综合评审： 1、服务模式科学合理，内容详细，熟悉采购人需求的；得6分； 2、服务模式有一定特点，内容较详细，基本了解采购人需求；得4分； 3、服务模式一般，部分内容详细，基本了解采购人需求；2分； 4、服务模式不太合理，不能满足采购人实际需求的；得1分。 5、不提供相关方案不得分。</w:t>
            </w:r>
          </w:p>
        </w:tc>
      </w:tr>
      <w:tr>
        <w:tc>
          <w:tcPr>
            <w:tcW w:type="dxa" w:w="922"/>
            <w:gridSpan w:val="2"/>
            <w:vMerge/>
          </w:tcPr>
          <w:p/>
        </w:tc>
        <w:tc>
          <w:tcPr>
            <w:tcW w:type="dxa" w:w="2307"/>
          </w:tcPr>
          <w:p>
            <w:pPr>
              <w:jc w:val="left"/>
            </w:pPr>
            <w:r>
              <w:rPr/>
              <w:t>洗涤生产设备设施配置情况 (10.0分)</w:t>
            </w:r>
            <w:r>
              <w:rPr/>
              <w:t>，（等次分值选择：</w:t>
            </w:r>
            <w:r>
              <w:rPr/>
              <w:t>0.0;</w:t>
            </w:r>
            <w:r>
              <w:rPr/>
              <w:t>4.0;</w:t>
            </w:r>
            <w:r>
              <w:rPr/>
              <w:t>6.0;</w:t>
            </w:r>
            <w:r>
              <w:rPr/>
              <w:t>10.0;</w:t>
            </w:r>
            <w:r>
              <w:rPr/>
              <w:t>）</w:t>
            </w:r>
          </w:p>
        </w:tc>
        <w:tc>
          <w:tcPr>
            <w:tcW w:type="dxa" w:w="5076"/>
          </w:tcPr>
          <w:p>
            <w:pPr>
              <w:jc w:val="left"/>
            </w:pPr>
            <w:r>
              <w:rPr/>
              <w:t>根据投标人洗涤设备配置情况进行评分，同时满足下列多种情况的，只按最高分项得分。 1、配置有卫生隔离洗涤设备达10台或以上，烘干机设备达10台或以上，有连续洗涤机组洗衣笼自动化设备3套或以上，得10分； 2、配置有卫生隔离洗涤设备达6台或以上，烘干机设备达6台或以上，有连续洗涤机组洗衣笼自动化设备2套或以上，得6分； 3、配置有卫生隔离洗涤设备达4台或以上，烘干机设备达4台或以上，有连续洗涤机组洗衣笼自动化设备1套或以上，得4分； 4、其他情况不得分。 注：提供投标人的洗烘设备购置合同或租赁合同或发票复印件及相关车间设备实物现场图片，不按要求提供的不得分，复印件加盖投标人公章。</w:t>
            </w:r>
          </w:p>
        </w:tc>
      </w:tr>
      <w:tr>
        <w:tc>
          <w:tcPr>
            <w:tcW w:type="dxa" w:w="922"/>
            <w:gridSpan w:val="2"/>
            <w:vMerge/>
          </w:tcPr>
          <w:p/>
        </w:tc>
        <w:tc>
          <w:tcPr>
            <w:tcW w:type="dxa" w:w="2307"/>
          </w:tcPr>
          <w:p>
            <w:pPr>
              <w:jc w:val="left"/>
            </w:pPr>
            <w:r>
              <w:rPr/>
              <w:t>投标人的洗涤场所情况 (6.0分)</w:t>
            </w:r>
            <w:r>
              <w:rPr/>
              <w:t>，（等次分值选择：</w:t>
            </w:r>
            <w:r>
              <w:rPr/>
              <w:t>0.0;</w:t>
            </w:r>
            <w:r>
              <w:rPr/>
              <w:t>2.0;</w:t>
            </w:r>
            <w:r>
              <w:rPr/>
              <w:t>4.0;</w:t>
            </w:r>
            <w:r>
              <w:rPr/>
              <w:t>6.0;</w:t>
            </w:r>
            <w:r>
              <w:rPr/>
              <w:t>）</w:t>
            </w:r>
          </w:p>
        </w:tc>
        <w:tc>
          <w:tcPr>
            <w:tcW w:type="dxa" w:w="5076"/>
          </w:tcPr>
          <w:p>
            <w:pPr>
              <w:jc w:val="left"/>
            </w:pPr>
            <w:r>
              <w:rPr/>
              <w:t>对投标人洗涤场所进行评审： 1、投标人车间区域隔离清晰，车间布局合理性强，具有独立的感染布草专洗区和专机分类洗涤车间；得6分。 2、投标人车间区域隔离较清晰，车间布局合理性一般，具有独立的感染布草专洗区和专机分类洗涤车间；得4分。 3、投标人车间区域隔离一般，车间布局合理性差，或者没有设立感染布草专洗区和专机分类洗涤车间；得2分。 4、不提供相关材料不得分。 注：投标人需提供洗涤场所自有产权证明或洗涤场所租赁合同及房屋租赁登记备案证明等有效证明文件加盖投标人公章，车间布局需提供区域划分图（包括分拣区、污染区、半污染区、洁净区）、感染布草专洗区、专机分类洗涤车间实景照片。</w:t>
            </w:r>
          </w:p>
        </w:tc>
      </w:tr>
      <w:tr>
        <w:tc>
          <w:tcPr>
            <w:tcW w:type="dxa" w:w="922"/>
            <w:gridSpan w:val="2"/>
            <w:vMerge/>
          </w:tcPr>
          <w:p/>
        </w:tc>
        <w:tc>
          <w:tcPr>
            <w:tcW w:type="dxa" w:w="2307"/>
          </w:tcPr>
          <w:p>
            <w:pPr>
              <w:jc w:val="left"/>
            </w:pPr>
            <w:r>
              <w:rPr/>
              <w:t>检测情况 (4.0分)</w:t>
            </w:r>
          </w:p>
        </w:tc>
        <w:tc>
          <w:tcPr>
            <w:tcW w:type="dxa" w:w="5076"/>
          </w:tcPr>
          <w:p>
            <w:pPr>
              <w:jc w:val="left"/>
            </w:pPr>
            <w:r>
              <w:rPr/>
              <w:t>投标人提供2021年至今由有资质的第三方检测机构出具的连续四个季度（以采样日期为准）合格的卫生学微生物菌落检测报告，得4分。 注：须提供由有资质的第三方检测机构出具的带CMA标识的卫生学（微生物）检测报告复印件并加盖投标人公章作为评审依据，同一季度的多次检测报告只算一份（投标人成立不足一年的，提供成立日期至今每季度检测报告），提供不全或不提供不得分。</w:t>
            </w:r>
          </w:p>
        </w:tc>
      </w:tr>
      <w:tr>
        <w:tc>
          <w:tcPr>
            <w:tcW w:type="dxa" w:w="922"/>
            <w:gridSpan w:val="2"/>
            <w:vMerge/>
          </w:tcPr>
          <w:p/>
        </w:tc>
        <w:tc>
          <w:tcPr>
            <w:tcW w:type="dxa" w:w="2307"/>
          </w:tcPr>
          <w:p>
            <w:pPr>
              <w:jc w:val="left"/>
            </w:pPr>
            <w:r>
              <w:rPr/>
              <w:t>项目负责人员 (6.0分)</w:t>
            </w:r>
          </w:p>
        </w:tc>
        <w:tc>
          <w:tcPr>
            <w:tcW w:type="dxa" w:w="5076"/>
          </w:tcPr>
          <w:p>
            <w:pPr>
              <w:jc w:val="left"/>
            </w:pPr>
            <w:r>
              <w:rPr/>
              <w:t>根据拟投入的项目负责人情况进行评审： 1、投标人拟投入项目负责人具有大专或以上学历得2分； 2、投标人拟投入项目负责人具有项目相关的高级职业技能（或高级职称），每提供1项得1分，最高得2分； 3、投标人拟投入项目负责人同时具有医院感染管理培训合格证书和消毒员培训合格证书得2分。 注：①投标人须提供项目负责人在投标截止日前半年内任意三个月的社保证明复印件加盖公章；②须提供学历证明、资格/技能证书、培训合格证书复印件加盖投标人公章。</w:t>
            </w:r>
          </w:p>
        </w:tc>
      </w:tr>
      <w:tr>
        <w:tc>
          <w:tcPr>
            <w:tcW w:type="dxa" w:w="922"/>
            <w:gridSpan w:val="2"/>
            <w:vMerge/>
          </w:tcPr>
          <w:p/>
        </w:tc>
        <w:tc>
          <w:tcPr>
            <w:tcW w:type="dxa" w:w="2307"/>
          </w:tcPr>
          <w:p>
            <w:pPr>
              <w:jc w:val="left"/>
            </w:pPr>
            <w:r>
              <w:rPr/>
              <w:t>售后服务（一） (4.0分)</w:t>
            </w:r>
            <w:r>
              <w:rPr/>
              <w:t>，（等次分值选择：</w:t>
            </w:r>
            <w:r>
              <w:rPr/>
              <w:t>0.0;</w:t>
            </w:r>
            <w:r>
              <w:rPr/>
              <w:t>1.0;</w:t>
            </w:r>
            <w:r>
              <w:rPr/>
              <w:t>2.0;</w:t>
            </w:r>
            <w:r>
              <w:rPr/>
              <w:t>4.0;</w:t>
            </w:r>
            <w:r>
              <w:rPr/>
              <w:t>）</w:t>
            </w:r>
          </w:p>
        </w:tc>
        <w:tc>
          <w:tcPr>
            <w:tcW w:type="dxa" w:w="5076"/>
          </w:tcPr>
          <w:p>
            <w:pPr>
              <w:jc w:val="left"/>
            </w:pPr>
            <w:r>
              <w:rPr/>
              <w:t>根据投标人的售后服务能力进行综合评审： 1、投标人提供的洗涤数据分析报告全面、科学，得4分； 2、投标人提供的洗涤数据分析报告较全面、较科学，得2分； 3、投标人提供的洗涤数据分析报告一般，得1分。 4、不提供相关材料不得分。 注：投标人需提供所服务客户洗涤数据分析报告不少于5家</w:t>
            </w:r>
          </w:p>
        </w:tc>
      </w:tr>
      <w:tr>
        <w:tc>
          <w:tcPr>
            <w:tcW w:type="dxa" w:w="922"/>
            <w:gridSpan w:val="2"/>
            <w:vMerge/>
          </w:tcPr>
          <w:p/>
        </w:tc>
        <w:tc>
          <w:tcPr>
            <w:tcW w:type="dxa" w:w="2307"/>
          </w:tcPr>
          <w:p>
            <w:pPr>
              <w:jc w:val="left"/>
            </w:pPr>
            <w:r>
              <w:rPr/>
              <w:t>售后服务（二） (2.0分)</w:t>
            </w:r>
          </w:p>
        </w:tc>
        <w:tc>
          <w:tcPr>
            <w:tcW w:type="dxa" w:w="5076"/>
          </w:tcPr>
          <w:p>
            <w:pPr>
              <w:jc w:val="left"/>
            </w:pPr>
            <w:r>
              <w:rPr/>
              <w:t>投标人拟投入的项目人员具有售后服务管理师证书，每提供1人得1分，最高得2分。 注：投标人需提供项目投入人员售后服务管理师证书复印件加盖投标人公章。</w:t>
            </w:r>
          </w:p>
        </w:tc>
      </w:tr>
      <w:tr>
        <w:tc>
          <w:tcPr>
            <w:tcW w:type="dxa" w:w="922"/>
            <w:gridSpan w:val="2"/>
            <w:vMerge/>
          </w:tcPr>
          <w:p/>
        </w:tc>
        <w:tc>
          <w:tcPr>
            <w:tcW w:type="dxa" w:w="2307"/>
          </w:tcPr>
          <w:p>
            <w:pPr>
              <w:jc w:val="left"/>
            </w:pPr>
            <w:r>
              <w:rPr/>
              <w:t>应急方案及措施 (5.0分)</w:t>
            </w:r>
            <w:r>
              <w:rPr/>
              <w:t>，（等次分值选择：</w:t>
            </w:r>
            <w:r>
              <w:rPr/>
              <w:t>0.0;</w:t>
            </w:r>
            <w:r>
              <w:rPr/>
              <w:t>1.0;</w:t>
            </w:r>
            <w:r>
              <w:rPr/>
              <w:t>3.0;</w:t>
            </w:r>
            <w:r>
              <w:rPr/>
              <w:t>5.0;</w:t>
            </w:r>
            <w:r>
              <w:rPr/>
              <w:t>）</w:t>
            </w:r>
          </w:p>
        </w:tc>
        <w:tc>
          <w:tcPr>
            <w:tcW w:type="dxa" w:w="5076"/>
          </w:tcPr>
          <w:p>
            <w:pPr>
              <w:jc w:val="left"/>
            </w:pPr>
            <w:r>
              <w:rPr/>
              <w:t>根据投标人的应急方案及措施进行综合评价： 1、投标人应急方案及措施完整，有开展医院医用布类洗涤业务的互助合作企业协议3项或以上，得5分； 2、投标人应急方案及措施较完整，有开展医院医用布类洗涤业务的互助合作企业协议2项，得3分； 3、投标人应急方案及措施不够完整或有开展医院医用布类洗涤业务的互助合作企业协议1项，得1分； 4、无互助合作企业协议或无应急方案及措施，得0分； 注：需提供相关证明文件复印件，不符合要求或不提供不得分。</w:t>
            </w:r>
          </w:p>
        </w:tc>
      </w:tr>
      <w:tr>
        <w:tc>
          <w:tcPr>
            <w:tcW w:type="dxa" w:w="922"/>
            <w:gridSpan w:val="2"/>
            <w:vMerge/>
          </w:tcPr>
          <w:p/>
        </w:tc>
        <w:tc>
          <w:tcPr>
            <w:tcW w:type="dxa" w:w="2307"/>
          </w:tcPr>
          <w:p>
            <w:pPr>
              <w:jc w:val="left"/>
            </w:pPr>
            <w:r>
              <w:rPr/>
              <w:t>织物洗涤流程及院感控制方案 (7.0分)</w:t>
            </w:r>
            <w:r>
              <w:rPr/>
              <w:t>，（等次分值选择：</w:t>
            </w:r>
            <w:r>
              <w:rPr/>
              <w:t>0.0;</w:t>
            </w:r>
            <w:r>
              <w:rPr/>
              <w:t>1.0;</w:t>
            </w:r>
            <w:r>
              <w:rPr/>
              <w:t>3.0;</w:t>
            </w:r>
            <w:r>
              <w:rPr/>
              <w:t>7.0;</w:t>
            </w:r>
            <w:r>
              <w:rPr/>
              <w:t>）</w:t>
            </w:r>
          </w:p>
        </w:tc>
        <w:tc>
          <w:tcPr>
            <w:tcW w:type="dxa" w:w="5076"/>
          </w:tcPr>
          <w:p>
            <w:pPr>
              <w:jc w:val="left"/>
            </w:pPr>
            <w:r>
              <w:rPr/>
              <w:t>根据各投标人提供的织物洗涤流程及院感控制方案、制度进行评审： 1、流程清晰，方案详细具体，可操作性最强，制度完善，得7分； 2、流程较清晰，方案比较详细具体，可操作性较强，制度较完善，得3分； 3、流程比较模糊，方案不详细具体，制度不完善，得1分； 4、不提供不得分。</w:t>
            </w:r>
          </w:p>
        </w:tc>
      </w:tr>
      <w:tr>
        <w:tc>
          <w:tcPr>
            <w:tcW w:type="dxa" w:w="922"/>
            <w:gridSpan w:val="2"/>
            <w:vMerge w:val="restart"/>
          </w:tcPr>
          <w:p>
            <w:pPr>
              <w:jc w:val="center"/>
            </w:pPr>
            <w:r>
              <w:rPr/>
              <w:t>商务部分</w:t>
            </w:r>
          </w:p>
        </w:tc>
        <w:tc>
          <w:tcPr>
            <w:tcW w:type="dxa" w:w="2307"/>
          </w:tcPr>
          <w:p>
            <w:pPr>
              <w:jc w:val="left"/>
            </w:pPr>
            <w:r>
              <w:rPr/>
              <w:t>管理体系认证 (8.0分)</w:t>
            </w:r>
          </w:p>
        </w:tc>
        <w:tc>
          <w:tcPr>
            <w:tcW w:type="dxa" w:w="5076"/>
          </w:tcPr>
          <w:p>
            <w:pPr>
              <w:jc w:val="left"/>
            </w:pPr>
            <w:r>
              <w:rPr/>
              <w:t>投标人具有有效的ISO9001质量管理体系认证、ISO14001环境管理体系认证、ISO45001职业健康安全管理体系认证证书、售后服务认证证书，每提供一类得2分，最高得8分。 备注：提供上述相关有效证明材料复印件并加盖投标人公章，证书须在有效期内，同时提供http://www.cnca.gov.cn/网站查询结果截图，证书状态必须为“有效”，不提供不得分。</w:t>
            </w:r>
          </w:p>
        </w:tc>
      </w:tr>
      <w:tr>
        <w:tc>
          <w:tcPr>
            <w:tcW w:type="dxa" w:w="922"/>
            <w:gridSpan w:val="2"/>
            <w:vMerge/>
          </w:tcPr>
          <w:p/>
        </w:tc>
        <w:tc>
          <w:tcPr>
            <w:tcW w:type="dxa" w:w="2307"/>
          </w:tcPr>
          <w:p>
            <w:pPr>
              <w:jc w:val="left"/>
            </w:pPr>
            <w:r>
              <w:rPr/>
              <w:t>企业环保情况 (6.0分)</w:t>
            </w:r>
          </w:p>
        </w:tc>
        <w:tc>
          <w:tcPr>
            <w:tcW w:type="dxa" w:w="5076"/>
          </w:tcPr>
          <w:p>
            <w:pPr>
              <w:jc w:val="left"/>
            </w:pPr>
            <w:r>
              <w:rPr/>
              <w:t>投标人提供2021年至今由环保部门或有资质的第三方检测机构出具的连续四个季度（以采样日期为准）的有效合格废水检测报告，得6分。 注：提供检测报告复印件加盖公章，同一季度的多次检测报告只算一份（投标人成立不足一年的，提供成立日期至今每季度检测报告），提供不全或不提供不得分。</w:t>
            </w:r>
          </w:p>
        </w:tc>
      </w:tr>
      <w:tr>
        <w:tc>
          <w:tcPr>
            <w:tcW w:type="dxa" w:w="922"/>
            <w:gridSpan w:val="2"/>
            <w:vMerge/>
          </w:tcPr>
          <w:p/>
        </w:tc>
        <w:tc>
          <w:tcPr>
            <w:tcW w:type="dxa" w:w="2307"/>
          </w:tcPr>
          <w:p>
            <w:pPr>
              <w:jc w:val="left"/>
            </w:pPr>
            <w:r>
              <w:rPr/>
              <w:t>同类服务业绩 (8.0分)</w:t>
            </w:r>
          </w:p>
        </w:tc>
        <w:tc>
          <w:tcPr>
            <w:tcW w:type="dxa" w:w="5076"/>
          </w:tcPr>
          <w:p>
            <w:pPr>
              <w:jc w:val="left"/>
            </w:pPr>
            <w:r>
              <w:rPr/>
              <w:t>投标人提供2019年至今曾经或正在服务的独立签订的同类项目业绩，每提供1个有效业绩得0.5分，最高得8分，未提供不得分。 注：需提供中标通知书、同类业绩统计表，以及相对应签订的织物洗涤服务合同复印件并加盖投标人公章作为评审依据，同一业主单位的多个合同只计算一次，不提供不得分。</w:t>
            </w:r>
          </w:p>
        </w:tc>
      </w:tr>
      <w:tr>
        <w:tc>
          <w:tcPr>
            <w:tcW w:type="dxa" w:w="922"/>
            <w:gridSpan w:val="2"/>
            <w:vMerge/>
          </w:tcPr>
          <w:p/>
        </w:tc>
        <w:tc>
          <w:tcPr>
            <w:tcW w:type="dxa" w:w="2307"/>
          </w:tcPr>
          <w:p>
            <w:pPr>
              <w:jc w:val="left"/>
            </w:pPr>
            <w:r>
              <w:rPr/>
              <w:t>项目服务的客户评价 (8.0分)</w:t>
            </w:r>
          </w:p>
        </w:tc>
        <w:tc>
          <w:tcPr>
            <w:tcW w:type="dxa" w:w="5076"/>
          </w:tcPr>
          <w:p>
            <w:pPr>
              <w:jc w:val="left"/>
            </w:pPr>
            <w:r>
              <w:rPr/>
              <w:t>根据投标人上述同类项目业绩提供服务满意度评价材料进行评分，每提供一项类似“优”或“满意”的评价得0.5分，最高8分。 注：提供服务满意度评价证明材料（需项目单位盖章）为评审依据，评价材料必须与同类服务业绩相对应，否则不得分。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p>
    <w:p>
      <w:pPr>
        <w:jc w:val="center"/>
      </w:pPr>
    </w:p>
    <w:p>
      <w:pPr>
        <w:jc w:val="center"/>
      </w:pPr>
      <w:r>
        <w:rPr>
          <w:color w:val="000000"/>
          <w:sz w:val="68"/>
        </w:rPr>
        <w:t>佛山市第三人民医院</w:t>
      </w:r>
    </w:p>
    <w:p>
      <w:pPr>
        <w:jc w:val="center"/>
      </w:pPr>
      <w:r>
        <w:rPr/>
        <w:t xml:space="preserve"> </w:t>
      </w:r>
    </w:p>
    <w:p>
      <w:pPr>
        <w:jc w:val="center"/>
      </w:pPr>
      <w:r>
        <w:rPr>
          <w:color w:val="000000"/>
          <w:sz w:val="68"/>
        </w:rPr>
        <w:t>（佛山市精神卫生中心）</w:t>
      </w:r>
    </w:p>
    <w:p>
      <w:pPr>
        <w:jc w:val="center"/>
      </w:pPr>
      <w:r>
        <w:rPr/>
        <w:t xml:space="preserve"> </w:t>
      </w:r>
    </w:p>
    <w:p>
      <w:pPr>
        <w:jc w:val="center"/>
      </w:pPr>
      <w:r>
        <w:rPr>
          <w:color w:val="000000"/>
          <w:sz w:val="68"/>
        </w:rPr>
        <w:t>采购项目</w:t>
      </w:r>
    </w:p>
    <w:p>
      <w:pPr>
        <w:jc w:val="center"/>
      </w:pPr>
      <w:r>
        <w:rPr/>
        <w:t xml:space="preserve"> </w:t>
      </w:r>
    </w:p>
    <w:p>
      <w:pPr>
        <w:jc w:val="center"/>
      </w:pPr>
    </w:p>
    <w:p>
      <w:pPr>
        <w:jc w:val="center"/>
      </w:pPr>
      <w:r>
        <w:rPr>
          <w:color w:val="000000"/>
          <w:sz w:val="68"/>
        </w:rPr>
        <w:t>合 同 书</w:t>
      </w:r>
    </w:p>
    <w:p>
      <w:pPr>
        <w:jc w:val="center"/>
      </w:pPr>
    </w:p>
    <w:p>
      <w:pPr>
        <w:jc w:val="center"/>
      </w:pPr>
    </w:p>
    <w:p>
      <w:pPr>
        <w:jc w:val="center"/>
      </w:pPr>
    </w:p>
    <w:p>
      <w:pPr>
        <w:ind w:firstLine="2409"/>
        <w:jc w:val="left"/>
      </w:pPr>
      <w:r>
        <w:rPr>
          <w:b/>
          <w:color w:val="000000"/>
          <w:sz w:val="24"/>
        </w:rPr>
        <w:t>项目名称：</w:t>
      </w:r>
      <w:r>
        <w:rPr>
          <w:b/>
          <w:u w:val="single"/>
        </w:rPr>
        <w:t xml:space="preserve">                  </w:t>
      </w:r>
    </w:p>
    <w:p>
      <w:pPr>
        <w:ind w:firstLine="2409"/>
      </w:pPr>
      <w:r>
        <w:rPr>
          <w:b/>
          <w:color w:val="000000"/>
          <w:sz w:val="24"/>
        </w:rPr>
        <w:t>项目编号：</w:t>
      </w:r>
      <w:r>
        <w:rPr>
          <w:b/>
          <w:u w:val="single"/>
        </w:rPr>
        <w:t xml:space="preserve">                  </w:t>
      </w:r>
    </w:p>
    <w:p>
      <w:pPr>
        <w:ind w:firstLine="2409"/>
      </w:pPr>
      <w:r>
        <w:rPr>
          <w:b/>
          <w:color w:val="000000"/>
          <w:sz w:val="24"/>
        </w:rPr>
        <w:t>合同编号：</w:t>
      </w:r>
      <w:r>
        <w:rPr>
          <w:b/>
          <w:u w:val="single"/>
        </w:rPr>
        <w:t xml:space="preserve">                  </w:t>
      </w:r>
    </w:p>
    <w:p>
      <w:pPr>
        <w:jc w:val="center"/>
      </w:pPr>
    </w:p>
    <w:p>
      <w:pPr>
        <w:jc w:val="center"/>
      </w:pPr>
    </w:p>
    <w:tbl>
      <w:tblPr>
        <w:tblW w:w="0" w:type="auto"/>
        <w:tblInd w:type="dxa" w:w="135"/>
        <w:tblBorders>
          <w:top w:val="single"/>
          <w:left w:val="single"/>
          <w:bottom w:val="single"/>
          <w:right w:val="single"/>
          <w:insideH w:val="single"/>
          <w:insideV w:val="single"/>
        </w:tblBorders>
      </w:tblPr>
      <w:tblGrid>
        <w:gridCol w:w="2283"/>
        <w:gridCol w:w="6023"/>
      </w:tblGrid>
      <w:tr>
        <w:tc>
          <w:tcPr>
            <w:tcW w:type="dxa" w:w="2283"/>
          </w:tcPr>
          <w:p>
            <w:pPr>
              <w:jc w:val="center"/>
            </w:pPr>
            <w:r>
              <w:rPr>
                <w:color w:val="000000"/>
                <w:sz w:val="28"/>
              </w:rPr>
              <w:t>甲    方：</w:t>
            </w:r>
          </w:p>
        </w:tc>
        <w:tc>
          <w:tcPr>
            <w:tcW w:type="dxa" w:w="6023"/>
          </w:tcPr>
          <w:p>
            <w:pPr>
              <w:jc w:val="left"/>
            </w:pPr>
            <w:r>
              <w:rPr>
                <w:u w:val="single"/>
              </w:rPr>
              <w:t xml:space="preserve">       </w:t>
            </w:r>
            <w:r>
              <w:rPr>
                <w:color w:val="000000"/>
                <w:sz w:val="28"/>
                <w:u w:val="single"/>
              </w:rPr>
              <w:t xml:space="preserve">采购人名称         </w:t>
            </w:r>
          </w:p>
        </w:tc>
      </w:tr>
      <w:tr>
        <w:tc>
          <w:tcPr>
            <w:tcW w:type="dxa" w:w="2283"/>
          </w:tcPr>
          <w:p>
            <w:pPr>
              <w:jc w:val="center"/>
            </w:pPr>
            <w:r>
              <w:rPr>
                <w:color w:val="000000"/>
                <w:sz w:val="28"/>
              </w:rPr>
              <w:t>乙    方：</w:t>
            </w:r>
          </w:p>
        </w:tc>
        <w:tc>
          <w:tcPr>
            <w:tcW w:type="dxa" w:w="6023"/>
          </w:tcPr>
          <w:p>
            <w:pPr>
              <w:jc w:val="left"/>
            </w:pPr>
            <w:r>
              <w:rPr>
                <w:u w:val="single"/>
              </w:rPr>
              <w:t xml:space="preserve"> </w:t>
            </w:r>
            <w:r>
              <w:rPr>
                <w:color w:val="000000"/>
                <w:sz w:val="28"/>
                <w:u w:val="single"/>
              </w:rPr>
              <w:t xml:space="preserve">（中标/成交供应商名称）     </w:t>
            </w:r>
          </w:p>
        </w:tc>
      </w:tr>
      <w:tr>
        <w:tc>
          <w:tcPr>
            <w:tcW w:type="dxa" w:w="2283"/>
          </w:tcPr>
          <w:p>
            <w:pPr>
              <w:jc w:val="center"/>
            </w:pPr>
            <w:r>
              <w:rPr>
                <w:color w:val="000000"/>
                <w:sz w:val="28"/>
              </w:rPr>
              <w:t>签订日期：</w:t>
            </w:r>
          </w:p>
        </w:tc>
        <w:tc>
          <w:tcPr>
            <w:tcW w:type="dxa" w:w="6023"/>
          </w:tcPr>
          <w:p>
            <w:pPr>
              <w:jc w:val="left"/>
            </w:pPr>
            <w:r>
              <w:rPr>
                <w:u w:val="single"/>
              </w:rPr>
              <w:t xml:space="preserve">      </w:t>
            </w:r>
            <w:r>
              <w:rPr>
                <w:color w:val="000000"/>
                <w:sz w:val="28"/>
                <w:u w:val="single"/>
              </w:rPr>
              <w:t>年</w:t>
            </w:r>
            <w:r>
              <w:rPr>
                <w:u w:val="single"/>
              </w:rPr>
              <w:t xml:space="preserve">   </w:t>
            </w:r>
            <w:r>
              <w:rPr>
                <w:color w:val="000000"/>
                <w:sz w:val="28"/>
                <w:u w:val="single"/>
              </w:rPr>
              <w:t>月</w:t>
            </w:r>
            <w:r>
              <w:rPr>
                <w:u w:val="single"/>
              </w:rPr>
              <w:t xml:space="preserve">   </w:t>
            </w:r>
            <w:r>
              <w:rPr>
                <w:color w:val="000000"/>
                <w:sz w:val="28"/>
                <w:u w:val="single"/>
              </w:rPr>
              <w:t xml:space="preserve">日       </w:t>
            </w:r>
          </w:p>
        </w:tc>
      </w:tr>
    </w:tbl>
    <w:p>
      <w:pPr>
        <w:jc w:val="center"/>
      </w:pPr>
    </w:p>
    <w:p/>
    <w:p/>
    <w:p/>
    <w:p/>
    <w:p>
      <w:r>
        <w:rPr/>
        <w:t>注：本合同仅为合同的参考文本，合同签订双方可根据项目的具体要求进行修订。</w:t>
      </w:r>
    </w:p>
    <w:p>
      <w:pPr>
        <w:jc w:val="center"/>
      </w:pPr>
      <w:r>
        <w:rPr>
          <w:b/>
          <w:color w:val="000000"/>
          <w:sz w:val="44"/>
        </w:rPr>
        <w:t>佛山市第三人民医院（佛山市精神卫生中心）采购项目合同书</w:t>
      </w:r>
    </w:p>
    <w:p/>
    <w:tbl>
      <w:tblPr>
        <w:tblW w:w="0" w:type="auto"/>
        <w:tblBorders>
          <w:top w:val="single"/>
          <w:left w:val="single"/>
          <w:bottom w:val="single"/>
          <w:right w:val="single"/>
          <w:insideH w:val="single"/>
          <w:insideV w:val="single"/>
        </w:tblBorders>
      </w:tblPr>
      <w:tblGrid>
        <w:gridCol w:w="1632"/>
        <w:gridCol w:w="6674"/>
      </w:tblGrid>
      <w:tr>
        <w:tc>
          <w:tcPr>
            <w:tcW w:type="dxa" w:w="1632"/>
          </w:tcPr>
          <w:p>
            <w:r>
              <w:rPr>
                <w:b/>
                <w:color w:val="000000"/>
                <w:sz w:val="24"/>
              </w:rPr>
              <w:t>项目名称</w:t>
            </w:r>
            <w:r>
              <w:rPr>
                <w:b/>
                <w:color w:val="000000"/>
              </w:rPr>
              <w:t>：</w:t>
            </w:r>
          </w:p>
        </w:tc>
        <w:tc>
          <w:tcPr>
            <w:tcW w:type="dxa" w:w="6674"/>
          </w:tcPr>
          <w:p>
            <w:pPr>
              <w:jc w:val="left"/>
            </w:pPr>
          </w:p>
        </w:tc>
      </w:tr>
      <w:tr>
        <w:tc>
          <w:tcPr>
            <w:tcW w:type="dxa" w:w="1632"/>
          </w:tcPr>
          <w:p>
            <w:r>
              <w:rPr>
                <w:b/>
                <w:color w:val="000000"/>
                <w:sz w:val="24"/>
              </w:rPr>
              <w:t>项目编号：</w:t>
            </w:r>
          </w:p>
        </w:tc>
        <w:tc>
          <w:tcPr>
            <w:tcW w:type="dxa" w:w="6674"/>
          </w:tcPr>
          <w:p/>
        </w:tc>
      </w:tr>
      <w:tr>
        <w:tc>
          <w:tcPr>
            <w:tcW w:type="dxa" w:w="1632"/>
          </w:tcPr>
          <w:p>
            <w:r>
              <w:rPr>
                <w:b/>
                <w:color w:val="000000"/>
                <w:sz w:val="24"/>
              </w:rPr>
              <w:t>甲</w:t>
            </w:r>
            <w:r>
              <w:rPr>
                <w:b/>
              </w:rPr>
              <w:t xml:space="preserve">   </w:t>
            </w:r>
            <w:r>
              <w:rPr>
                <w:b/>
                <w:color w:val="000000"/>
                <w:sz w:val="24"/>
              </w:rPr>
              <w:t>方：</w:t>
            </w:r>
          </w:p>
        </w:tc>
        <w:tc>
          <w:tcPr>
            <w:tcW w:type="dxa" w:w="6674"/>
          </w:tcPr>
          <w:p>
            <w:r>
              <w:rPr>
                <w:color w:val="000000"/>
                <w:u w:val="single"/>
              </w:rPr>
              <w:t>（采购人名称）</w:t>
            </w:r>
          </w:p>
        </w:tc>
      </w:tr>
      <w:tr>
        <w:tc>
          <w:tcPr>
            <w:tcW w:type="dxa" w:w="1632"/>
          </w:tcPr>
          <w:p>
            <w:r>
              <w:rPr>
                <w:b/>
                <w:color w:val="000000"/>
                <w:sz w:val="24"/>
              </w:rPr>
              <w:t>甲方地址：</w:t>
            </w:r>
          </w:p>
        </w:tc>
        <w:tc>
          <w:tcPr>
            <w:tcW w:type="dxa" w:w="6674"/>
          </w:tcPr>
          <w:p/>
        </w:tc>
      </w:tr>
      <w:tr>
        <w:tc>
          <w:tcPr>
            <w:tcW w:type="dxa" w:w="1632"/>
          </w:tcPr>
          <w:p>
            <w:r>
              <w:rPr>
                <w:b/>
                <w:color w:val="000000"/>
                <w:sz w:val="24"/>
              </w:rPr>
              <w:t>乙    方：</w:t>
            </w:r>
          </w:p>
        </w:tc>
        <w:tc>
          <w:tcPr>
            <w:tcW w:type="dxa" w:w="6674"/>
          </w:tcPr>
          <w:p>
            <w:r>
              <w:rPr>
                <w:color w:val="000000"/>
                <w:u w:val="single"/>
              </w:rPr>
              <w:t xml:space="preserve">（中标/成交供应商）                                </w:t>
            </w:r>
          </w:p>
        </w:tc>
      </w:tr>
      <w:tr>
        <w:tc>
          <w:tcPr>
            <w:tcW w:type="dxa" w:w="1632"/>
          </w:tcPr>
          <w:p>
            <w:r>
              <w:rPr>
                <w:b/>
                <w:color w:val="000000"/>
                <w:sz w:val="24"/>
              </w:rPr>
              <w:t>乙方地址：</w:t>
            </w:r>
          </w:p>
        </w:tc>
        <w:tc>
          <w:tcPr>
            <w:tcW w:type="dxa" w:w="6674"/>
          </w:tcPr>
          <w:p/>
        </w:tc>
      </w:tr>
      <w:tr>
        <w:tc>
          <w:tcPr>
            <w:tcW w:type="dxa" w:w="1632"/>
          </w:tcPr>
          <w:p>
            <w:r>
              <w:rPr>
                <w:b/>
                <w:color w:val="000000"/>
                <w:sz w:val="24"/>
              </w:rPr>
              <w:t>合同性质：</w:t>
            </w:r>
          </w:p>
        </w:tc>
        <w:tc>
          <w:tcPr>
            <w:tcW w:type="dxa" w:w="6674"/>
          </w:tcPr>
          <w:p>
            <w:r>
              <w:rPr>
                <w:color w:val="000000"/>
                <w:u w:val="single"/>
              </w:rPr>
              <w:t>本合同为中小企业预留合同</w:t>
            </w:r>
          </w:p>
        </w:tc>
      </w:tr>
    </w:tbl>
    <w:p/>
    <w:p>
      <w:pPr>
        <w:ind w:firstLine="420"/>
      </w:pPr>
      <w:r>
        <w:rPr>
          <w:color w:val="000000"/>
        </w:rPr>
        <w:t>根据《中华人民共和国政府采购法》</w:t>
      </w:r>
      <w:r>
        <w:rPr/>
        <w:t>、《中华人民共和国政府采购法实施条例》、</w:t>
      </w:r>
      <w:r>
        <w:rPr>
          <w:color w:val="000000"/>
        </w:rPr>
        <w:t>《中华人民共和国民法典》、</w:t>
      </w:r>
      <w:r>
        <w:rPr/>
        <w:t>《佛山市政府采购项目公开招标文件》（以下称招标文件）</w:t>
      </w:r>
      <w:r>
        <w:rPr>
          <w:color w:val="000000"/>
        </w:rPr>
        <w:t>，</w:t>
      </w:r>
      <w:r>
        <w:rPr>
          <w:color w:val="000000"/>
        </w:rPr>
        <w:t>经双方协商，</w:t>
      </w:r>
      <w:r>
        <w:rPr>
          <w:color w:val="000000"/>
        </w:rPr>
        <w:t>本着平等互利和诚实信用的原则，</w:t>
      </w:r>
      <w:r>
        <w:rPr>
          <w:color w:val="000000"/>
        </w:rPr>
        <w:t>一致同意签订本合同如下。</w:t>
      </w:r>
    </w:p>
    <w:p>
      <w:r>
        <w:rPr>
          <w:b/>
          <w:color w:val="000000"/>
        </w:rPr>
        <w:t>一、项目主要内容及实现功能目标：</w:t>
      </w:r>
      <w:r>
        <w:rPr>
          <w:color w:val="000000"/>
          <w:sz w:val="21"/>
        </w:rPr>
        <w:t>（按照采购文件和投标/响应文件执行）</w:t>
      </w:r>
    </w:p>
    <w:p>
      <w:pPr>
        <w:ind w:firstLine="210"/>
      </w:pPr>
      <w:r>
        <w:rPr>
          <w:u w:val="single"/>
        </w:rPr>
        <w:t xml:space="preserve">                                                                             </w:t>
      </w:r>
      <w:r>
        <w:rPr>
          <w:color w:val="000000"/>
          <w:sz w:val="21"/>
        </w:rPr>
        <w:t>。</w:t>
      </w:r>
    </w:p>
    <w:p>
      <w:r>
        <w:rPr>
          <w:b/>
          <w:color w:val="000000"/>
        </w:rPr>
        <w:t>二、服务供应清单：</w:t>
      </w:r>
      <w:r>
        <w:rPr>
          <w:color w:val="000000"/>
          <w:sz w:val="21"/>
        </w:rPr>
        <w:t>见附件</w:t>
      </w:r>
      <w:r>
        <w:rPr>
          <w:color w:val="000000"/>
          <w:sz w:val="21"/>
        </w:rPr>
        <w:t>《报价清单明细表》</w:t>
      </w:r>
      <w:r>
        <w:rPr>
          <w:sz w:val="21"/>
        </w:rPr>
        <w:t>或</w:t>
      </w:r>
      <w:r>
        <w:rPr>
          <w:sz w:val="21"/>
        </w:rPr>
        <w:t>《配置清单》等</w:t>
      </w:r>
    </w:p>
    <w:p>
      <w:r>
        <w:rPr>
          <w:b/>
          <w:color w:val="000000"/>
        </w:rPr>
        <w:t>三、基本合同条款一览表</w:t>
      </w:r>
      <w:r>
        <w:rPr>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37"/>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color w:val="000000"/>
                <w:sz w:val="21"/>
              </w:rPr>
              <w:t>内容</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被</w:t>
            </w:r>
            <w:r>
              <w:rPr>
                <w:b/>
                <w:color w:val="000000"/>
                <w:sz w:val="21"/>
              </w:rPr>
              <w:t>服洗涤单价</w:t>
            </w:r>
          </w:p>
        </w:tc>
        <w:tc>
          <w:tcPr>
            <w:tcW w:type="dxa" w:w="6198"/>
            <w:tcBorders>
              <w:top w:val="none" w:color="000000" w:sz="4"/>
              <w:left w:val="none" w:color="000000" w:sz="4"/>
              <w:bottom w:val="single" w:color="000000" w:sz="4"/>
              <w:right w:val="single" w:color="000000" w:sz="4"/>
            </w:tcBorders>
          </w:tcPr>
          <w:p>
            <w:r>
              <w:rPr>
                <w:color w:val="000000"/>
                <w:sz w:val="21"/>
              </w:rPr>
              <w:t>小写：￥</w:t>
            </w:r>
            <w:r>
              <w:rPr>
                <w:color w:val="000000"/>
                <w:sz w:val="21"/>
                <w:u w:val="single"/>
              </w:rPr>
              <w:t xml:space="preserve">      </w:t>
            </w:r>
            <w:r>
              <w:rPr>
                <w:color w:val="000000"/>
                <w:sz w:val="21"/>
              </w:rPr>
              <w:t>元</w:t>
            </w:r>
            <w:r>
              <w:rPr>
                <w:color w:val="000000"/>
                <w:sz w:val="21"/>
              </w:rPr>
              <w:t>/</w:t>
            </w:r>
            <w:r>
              <w:rPr>
                <w:color w:val="000000"/>
                <w:sz w:val="21"/>
              </w:rPr>
              <w:t>件</w:t>
            </w:r>
            <w:r>
              <w:rPr>
                <w:color w:val="000000"/>
                <w:sz w:val="21"/>
              </w:rPr>
              <w:t>；</w:t>
            </w:r>
          </w:p>
          <w:p>
            <w:r>
              <w:rPr>
                <w:color w:val="000000"/>
                <w:sz w:val="21"/>
              </w:rPr>
              <w:t>大写：</w:t>
            </w:r>
            <w:r>
              <w:rPr>
                <w:color w:val="000000"/>
                <w:sz w:val="21"/>
              </w:rPr>
              <w:t>人民币</w:t>
            </w:r>
            <w:r>
              <w:rPr>
                <w:color w:val="000000"/>
                <w:sz w:val="21"/>
                <w:u w:val="single"/>
              </w:rPr>
              <w:t xml:space="preserve">                   </w:t>
            </w:r>
            <w:r>
              <w:rPr>
                <w:color w:val="000000"/>
                <w:sz w:val="21"/>
              </w:rPr>
              <w:t>元每件</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37"/>
            <w:tcBorders>
              <w:top w:val="none" w:color="000000" w:sz="4"/>
              <w:left w:val="none" w:color="000000" w:sz="4"/>
              <w:bottom w:val="single" w:color="000000" w:sz="4"/>
              <w:right w:val="single" w:color="000000" w:sz="4"/>
            </w:tcBorders>
          </w:tcPr>
          <w:p>
            <w:pPr>
              <w:jc w:val="center"/>
            </w:pPr>
            <w:r>
              <w:rPr>
                <w:b/>
                <w:color w:val="000000"/>
              </w:rPr>
              <w:t>合同总额内容</w:t>
            </w:r>
          </w:p>
        </w:tc>
        <w:tc>
          <w:tcPr>
            <w:tcW w:type="dxa" w:w="6198"/>
            <w:tcBorders>
              <w:top w:val="none" w:color="000000" w:sz="4"/>
              <w:left w:val="none" w:color="000000" w:sz="4"/>
              <w:bottom w:val="single" w:color="000000" w:sz="4"/>
              <w:right w:val="single" w:color="000000" w:sz="4"/>
            </w:tcBorders>
          </w:tcPr>
          <w:p>
            <w:r>
              <w:rPr>
                <w:color w:val="000000"/>
              </w:rPr>
              <w:t>1</w:t>
            </w:r>
            <w:r>
              <w:rPr>
                <w:color w:val="000000"/>
              </w:rPr>
              <w:t>、合同价格包括</w:t>
            </w:r>
            <w:r>
              <w:rPr>
                <w:color w:val="000000"/>
              </w:rPr>
              <w:t>被服洗涤服务中所有成本及清点交接、运输、洗涤、烫折、缝补包装、检验、所有税费（包含甲方需缴纳的税费）和整个洗涤服务过程中的人工、运输工具等不可预见的一切费用</w:t>
            </w:r>
            <w:r>
              <w:rPr>
                <w:color w:val="000000"/>
              </w:rPr>
              <w:t>。</w:t>
            </w:r>
          </w:p>
          <w:p>
            <w:r>
              <w:rPr>
                <w:color w:val="000000"/>
              </w:rPr>
              <w:t>2</w:t>
            </w:r>
            <w:r>
              <w:rPr>
                <w:color w:val="000000"/>
              </w:rPr>
              <w:t>、对其他特约服务的收费价格由甲乙双方协商而定。</w:t>
            </w:r>
          </w:p>
          <w:p>
            <w:r>
              <w:rPr>
                <w:color w:val="000000"/>
              </w:rPr>
              <w:t>3</w:t>
            </w:r>
            <w:r>
              <w:rPr>
                <w:color w:val="000000"/>
              </w:rPr>
              <w:t>、价格为固定不变价，天数为公历日。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37"/>
            <w:tcBorders>
              <w:top w:val="none" w:color="000000" w:sz="4"/>
              <w:left w:val="none" w:color="000000" w:sz="4"/>
              <w:bottom w:val="single" w:color="000000" w:sz="4"/>
              <w:right w:val="single" w:color="000000" w:sz="4"/>
            </w:tcBorders>
          </w:tcPr>
          <w:p>
            <w:pPr>
              <w:jc w:val="center"/>
            </w:pPr>
            <w:r>
              <w:rPr>
                <w:b/>
                <w:color w:val="000000"/>
              </w:rPr>
              <w:t>项目服务地点</w:t>
            </w:r>
          </w:p>
        </w:tc>
        <w:tc>
          <w:tcPr>
            <w:tcW w:type="dxa" w:w="6198"/>
            <w:tcBorders>
              <w:top w:val="none" w:color="000000" w:sz="4"/>
              <w:left w:val="none" w:color="000000" w:sz="4"/>
              <w:bottom w:val="single" w:color="000000" w:sz="4"/>
              <w:right w:val="single" w:color="000000" w:sz="4"/>
            </w:tcBorders>
          </w:tcPr>
          <w:p>
            <w:r>
              <w:rPr>
                <w:color w:val="000000"/>
              </w:rPr>
              <w:t>甲方（用户）指定地点</w:t>
            </w:r>
            <w:r>
              <w:rPr>
                <w:color w:val="000000"/>
              </w:rPr>
              <w:t>。详细地址为：</w:t>
            </w:r>
            <w:r>
              <w:rPr>
                <w:color w:val="000000"/>
                <w:u w:val="single"/>
              </w:rPr>
              <w:t xml:space="preserve">                      </w:t>
            </w:r>
          </w:p>
          <w:p>
            <w:pPr>
              <w:jc w:val="left"/>
            </w:pPr>
            <w:r>
              <w:rPr>
                <w:u w:val="single"/>
              </w:rPr>
              <w:t xml:space="preserve">                                                        </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37"/>
            <w:tcBorders>
              <w:top w:val="none" w:color="000000" w:sz="4"/>
              <w:left w:val="none" w:color="000000" w:sz="4"/>
              <w:bottom w:val="single" w:color="000000" w:sz="4"/>
              <w:right w:val="single" w:color="000000" w:sz="4"/>
            </w:tcBorders>
          </w:tcPr>
          <w:p>
            <w:pPr>
              <w:jc w:val="center"/>
            </w:pPr>
            <w:r>
              <w:rPr>
                <w:b/>
                <w:color w:val="000000"/>
              </w:rPr>
              <w:t>服务期</w:t>
            </w:r>
          </w:p>
        </w:tc>
        <w:tc>
          <w:tcPr>
            <w:tcW w:type="dxa" w:w="6198"/>
            <w:tcBorders>
              <w:top w:val="none" w:color="000000" w:sz="4"/>
              <w:left w:val="none" w:color="000000" w:sz="4"/>
              <w:bottom w:val="single" w:color="000000" w:sz="4"/>
              <w:right w:val="single" w:color="000000" w:sz="4"/>
            </w:tcBorders>
          </w:tcPr>
          <w:p>
            <w:pPr>
              <w:jc w:val="left"/>
            </w:pPr>
            <w:r>
              <w:rPr>
                <w:color w:val="000000"/>
              </w:rPr>
              <w:t>合同生效后提供</w:t>
            </w:r>
            <w:r>
              <w:rPr>
                <w:color w:val="000000"/>
                <w:u w:val="single"/>
              </w:rPr>
              <w:t xml:space="preserve">   </w:t>
            </w:r>
            <w:r>
              <w:rPr>
                <w:color w:val="000000"/>
              </w:rPr>
              <w:t>年服务</w:t>
            </w:r>
          </w:p>
          <w:p>
            <w:pPr>
              <w:jc w:val="left"/>
            </w:pPr>
            <w:r>
              <w:rPr>
                <w:color w:val="000000"/>
              </w:rPr>
              <w:t>即从</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日至</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合同签订</w:t>
            </w:r>
            <w:r>
              <w:rPr>
                <w:b/>
                <w:color w:val="000000"/>
                <w:sz w:val="21"/>
              </w:rPr>
              <w:t>方式及情况</w:t>
            </w:r>
          </w:p>
        </w:tc>
        <w:tc>
          <w:tcPr>
            <w:tcW w:type="dxa" w:w="6198"/>
            <w:tcBorders>
              <w:top w:val="none" w:color="000000" w:sz="4"/>
              <w:left w:val="none" w:color="000000" w:sz="4"/>
              <w:bottom w:val="single" w:color="000000" w:sz="4"/>
              <w:right w:val="single" w:color="000000" w:sz="4"/>
            </w:tcBorders>
          </w:tcPr>
          <w:p>
            <w:r>
              <w:rPr>
                <w:color w:val="000000"/>
                <w:sz w:val="21"/>
              </w:rPr>
              <w:t xml:space="preserve">□ 一次性签订本项目采购合同。 </w:t>
            </w:r>
          </w:p>
          <w:p>
            <w:r>
              <w:rPr>
                <w:color w:val="000000"/>
                <w:sz w:val="21"/>
              </w:rPr>
              <w:t>□ 本项目分次签订合同，每次合同服务期为一年。本次情况如下：</w:t>
            </w:r>
          </w:p>
          <w:p>
            <w:r>
              <w:rPr>
                <w:color w:val="000000"/>
                <w:sz w:val="21"/>
              </w:rPr>
              <w:t>（1）本次签订为第</w:t>
            </w:r>
            <w:r>
              <w:rPr>
                <w:color w:val="000000"/>
                <w:sz w:val="21"/>
                <w:u w:val="single"/>
              </w:rPr>
              <w:t xml:space="preserve">   </w:t>
            </w:r>
            <w:r>
              <w:rPr>
                <w:color w:val="000000"/>
                <w:sz w:val="21"/>
              </w:rPr>
              <w:t>次</w:t>
            </w:r>
            <w:r>
              <w:rPr>
                <w:color w:val="000000"/>
                <w:sz w:val="21"/>
              </w:rPr>
              <w:t>；</w:t>
            </w:r>
          </w:p>
          <w:p>
            <w:r>
              <w:rPr>
                <w:color w:val="000000"/>
                <w:sz w:val="21"/>
              </w:rPr>
              <w:t>（2）本次合同金额为（大写）：</w:t>
            </w:r>
            <w:r>
              <w:rPr>
                <w:color w:val="000000"/>
                <w:sz w:val="21"/>
                <w:u w:val="single"/>
              </w:rPr>
              <w:t xml:space="preserve">            </w:t>
            </w:r>
            <w:r>
              <w:rPr>
                <w:color w:val="000000"/>
                <w:sz w:val="21"/>
              </w:rPr>
              <w:t>元，（￥</w:t>
            </w:r>
            <w:r>
              <w:rPr>
                <w:color w:val="000000"/>
                <w:sz w:val="21"/>
                <w:u w:val="single"/>
              </w:rPr>
              <w:t xml:space="preserve">    </w:t>
            </w:r>
            <w:r>
              <w:rPr>
                <w:color w:val="000000"/>
                <w:sz w:val="21"/>
              </w:rPr>
              <w:t>元）；</w:t>
            </w:r>
          </w:p>
          <w:p>
            <w:r>
              <w:rPr>
                <w:color w:val="000000"/>
                <w:sz w:val="21"/>
              </w:rPr>
              <w:t>（3）本次服务期起止时间：</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37"/>
            <w:tcBorders>
              <w:top w:val="none" w:color="000000" w:sz="4"/>
              <w:left w:val="none" w:color="000000" w:sz="4"/>
              <w:bottom w:val="single" w:color="000000" w:sz="4"/>
              <w:right w:val="single" w:color="000000" w:sz="4"/>
            </w:tcBorders>
          </w:tcPr>
          <w:p>
            <w:pPr>
              <w:jc w:val="center"/>
            </w:pPr>
            <w:r>
              <w:rPr>
                <w:b/>
                <w:color w:val="000000"/>
              </w:rPr>
              <w:t>付款方式</w:t>
            </w:r>
          </w:p>
        </w:tc>
        <w:tc>
          <w:tcPr>
            <w:tcW w:type="dxa" w:w="6198"/>
            <w:tcBorders>
              <w:top w:val="none" w:color="000000" w:sz="4"/>
              <w:left w:val="none" w:color="000000" w:sz="4"/>
              <w:bottom w:val="single" w:color="000000" w:sz="4"/>
              <w:right w:val="single" w:color="000000" w:sz="4"/>
            </w:tcBorders>
          </w:tcPr>
          <w:p>
            <w:r>
              <w:rPr/>
              <w:t>1</w:t>
            </w:r>
            <w:r>
              <w:rPr/>
              <w:t>、自有资金支付方式：</w:t>
            </w:r>
          </w:p>
          <w:p>
            <w:r>
              <w:rPr/>
              <w:t>（1）洗涤服务费按实结算，实际结算价格=甲方实际被服洗涤数量×被服洗涤单价。</w:t>
            </w:r>
          </w:p>
          <w:p>
            <w:r>
              <w:rPr/>
              <w:t>（2）洗涤服务费每月结算上月费用，乙方每月5日前（如遇节假日往后顺延）将上月的被服洗涤数量清单交由甲方总务部门核对后，开具正式发票，甲方在收到正式发票后以支票或转账方式支付上月被服洗涤服务费。</w:t>
            </w:r>
          </w:p>
          <w:p>
            <w:r>
              <w:rPr/>
              <w:t>2</w:t>
            </w:r>
            <w:r>
              <w:rPr/>
              <w:t>、财政资金支付方式：</w:t>
            </w:r>
          </w:p>
          <w:p>
            <w:r>
              <w:rPr/>
              <w:t>合同款是财政局国库支付中心直接支付给乙方的项目，“付款”是指甲方向主管部门发出申请付款文件，实际付款时间以支付中心实际拨付时间为准，乙方不得因此追究甲方逾期付款的责任。</w:t>
            </w:r>
          </w:p>
          <w:p>
            <w:pPr>
              <w:jc w:val="left"/>
            </w:pPr>
            <w:r>
              <w:rPr/>
              <w:t>3</w:t>
            </w:r>
            <w:r>
              <w:rPr/>
              <w:t>、履约保证金（如有）由乙方在合同签订后支付作为其履行合同义务的担保，一旦违约，履约保证金将被全部或部分扣除，在本合同依法履行完毕后将退还给乙方。</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37"/>
            <w:tcBorders>
              <w:top w:val="none" w:color="000000" w:sz="4"/>
              <w:left w:val="none" w:color="000000" w:sz="4"/>
              <w:bottom w:val="single" w:color="000000" w:sz="4"/>
              <w:right w:val="single" w:color="000000" w:sz="4"/>
            </w:tcBorders>
          </w:tcPr>
          <w:p>
            <w:pPr>
              <w:jc w:val="center"/>
            </w:pPr>
            <w:r>
              <w:rPr>
                <w:b/>
                <w:color w:val="000000"/>
              </w:rPr>
              <w:t>付款要求</w:t>
            </w:r>
          </w:p>
        </w:tc>
        <w:tc>
          <w:tcPr>
            <w:tcW w:type="dxa" w:w="6198"/>
            <w:tcBorders>
              <w:top w:val="none" w:color="000000" w:sz="4"/>
              <w:left w:val="none" w:color="000000" w:sz="4"/>
              <w:bottom w:val="single" w:color="000000" w:sz="4"/>
              <w:right w:val="single" w:color="000000" w:sz="4"/>
            </w:tcBorders>
          </w:tcPr>
          <w:p>
            <w:pPr>
              <w:jc w:val="left"/>
            </w:pPr>
            <w:r>
              <w:rPr>
                <w:color w:val="000000"/>
              </w:rPr>
              <w:t>1</w:t>
            </w:r>
            <w:r>
              <w:rPr>
                <w:color w:val="000000"/>
              </w:rPr>
              <w:t>、乙方须向甲方提供依法纳税的服务费发票。</w:t>
            </w:r>
          </w:p>
          <w:p>
            <w:pPr>
              <w:jc w:val="left"/>
            </w:pPr>
            <w:r>
              <w:rPr>
                <w:color w:val="000000"/>
              </w:rPr>
              <w:t>2</w:t>
            </w:r>
            <w:r>
              <w:rPr>
                <w:color w:val="000000"/>
              </w:rPr>
              <w:t>、服务费以转账方式转入乙方的银行账户。</w:t>
            </w:r>
          </w:p>
          <w:p>
            <w:pPr>
              <w:jc w:val="left"/>
            </w:pPr>
            <w:r>
              <w:rPr>
                <w:color w:val="000000"/>
              </w:rPr>
              <w:t>3</w:t>
            </w:r>
            <w:r>
              <w:rPr>
                <w:color w:val="000000"/>
              </w:rPr>
              <w:t>、收款方、出具发票方、合同乙方均必须与中标（成交）供应商名称一致。</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8</w:t>
            </w:r>
          </w:p>
        </w:tc>
        <w:tc>
          <w:tcPr>
            <w:tcW w:type="dxa" w:w="1437"/>
            <w:tcBorders>
              <w:top w:val="none" w:color="000000" w:sz="4"/>
              <w:left w:val="none" w:color="000000" w:sz="4"/>
              <w:bottom w:val="single" w:color="000000" w:sz="4"/>
              <w:right w:val="single" w:color="000000" w:sz="4"/>
            </w:tcBorders>
          </w:tcPr>
          <w:p>
            <w:pPr>
              <w:jc w:val="center"/>
            </w:pPr>
            <w:r>
              <w:rPr>
                <w:b/>
                <w:color w:val="000000"/>
              </w:rPr>
              <w:t>其他事项</w:t>
            </w:r>
          </w:p>
        </w:tc>
        <w:tc>
          <w:tcPr>
            <w:tcW w:type="dxa" w:w="6198"/>
            <w:tcBorders>
              <w:top w:val="none" w:color="000000" w:sz="4"/>
              <w:left w:val="none" w:color="000000" w:sz="4"/>
              <w:bottom w:val="single" w:color="000000" w:sz="4"/>
              <w:right w:val="single" w:color="000000" w:sz="4"/>
            </w:tcBorders>
          </w:tcPr>
          <w:p>
            <w:pPr>
              <w:jc w:val="left"/>
            </w:pPr>
            <w:r>
              <w:rPr>
                <w:b/>
                <w:i/>
                <w:color w:val="000000"/>
                <w:u w:val="single"/>
              </w:rPr>
              <w:t>（按项目实际情况</w:t>
            </w:r>
            <w:r>
              <w:rPr>
                <w:b/>
                <w:i/>
                <w:color w:val="000000"/>
                <w:u w:val="single"/>
              </w:rPr>
              <w:t>/</w:t>
            </w:r>
            <w:r>
              <w:rPr>
                <w:b/>
                <w:i/>
                <w:color w:val="000000"/>
                <w:u w:val="single"/>
              </w:rPr>
              <w:t>具体要求填写）</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9</w:t>
            </w:r>
          </w:p>
        </w:tc>
        <w:tc>
          <w:tcPr>
            <w:tcW w:type="dxa" w:w="1437"/>
            <w:tcBorders>
              <w:top w:val="none" w:color="000000" w:sz="4"/>
              <w:left w:val="none" w:color="000000" w:sz="4"/>
              <w:bottom w:val="single" w:color="000000" w:sz="4"/>
              <w:right w:val="single" w:color="000000" w:sz="4"/>
            </w:tcBorders>
          </w:tcPr>
          <w:p>
            <w:pPr>
              <w:jc w:val="center"/>
            </w:pPr>
            <w:r>
              <w:rPr>
                <w:b/>
                <w:color w:val="000000"/>
              </w:rPr>
              <w:t>其他要求</w:t>
            </w:r>
          </w:p>
        </w:tc>
        <w:tc>
          <w:tcPr>
            <w:tcW w:type="dxa" w:w="6198"/>
            <w:tcBorders>
              <w:top w:val="none" w:color="000000" w:sz="4"/>
              <w:left w:val="none" w:color="000000" w:sz="4"/>
              <w:bottom w:val="single" w:color="000000" w:sz="4"/>
              <w:right w:val="single" w:color="000000" w:sz="4"/>
            </w:tcBorders>
          </w:tcPr>
          <w:p>
            <w:pPr>
              <w:jc w:val="left"/>
            </w:pPr>
            <w:r>
              <w:rPr>
                <w:b/>
                <w:i/>
                <w:color w:val="000000"/>
                <w:u w:val="single"/>
              </w:rPr>
              <w:t>（如项目管理质量要求、质量及安全文明要求、组织管理要求等，按项目实际情况</w:t>
            </w:r>
            <w:r>
              <w:rPr>
                <w:b/>
                <w:i/>
                <w:color w:val="000000"/>
                <w:u w:val="single"/>
              </w:rPr>
              <w:t>/</w:t>
            </w:r>
            <w:r>
              <w:rPr>
                <w:b/>
                <w:i/>
                <w:color w:val="000000"/>
                <w:u w:val="single"/>
              </w:rPr>
              <w:t>具体要求填写）</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10</w:t>
            </w:r>
          </w:p>
        </w:tc>
        <w:tc>
          <w:tcPr>
            <w:tcW w:type="dxa" w:w="1437"/>
            <w:tcBorders>
              <w:top w:val="none" w:color="000000" w:sz="4"/>
              <w:left w:val="none" w:color="000000" w:sz="4"/>
              <w:bottom w:val="single" w:color="000000" w:sz="4"/>
              <w:right w:val="single" w:color="000000" w:sz="4"/>
            </w:tcBorders>
          </w:tcPr>
          <w:p>
            <w:pPr>
              <w:jc w:val="center"/>
            </w:pPr>
            <w:r>
              <w:rPr>
                <w:b/>
                <w:color w:val="000000"/>
              </w:rPr>
              <w:t>……</w:t>
            </w:r>
          </w:p>
        </w:tc>
        <w:tc>
          <w:tcPr>
            <w:tcW w:type="dxa" w:w="6198"/>
            <w:tcBorders>
              <w:top w:val="none" w:color="000000" w:sz="4"/>
              <w:left w:val="none" w:color="000000" w:sz="4"/>
              <w:bottom w:val="single" w:color="000000" w:sz="4"/>
              <w:right w:val="single" w:color="000000" w:sz="4"/>
            </w:tcBorders>
          </w:tcPr>
          <w:p>
            <w:pPr>
              <w:jc w:val="left"/>
            </w:pPr>
          </w:p>
        </w:tc>
      </w:tr>
    </w:tbl>
    <w:p/>
    <w:p>
      <w:r>
        <w:rPr>
          <w:b/>
          <w:color w:val="000000"/>
        </w:rPr>
        <w:t>四、服务对照执行标准：</w:t>
      </w:r>
    </w:p>
    <w:p>
      <w:r>
        <w:rPr>
          <w:color w:val="000000"/>
          <w:sz w:val="21"/>
        </w:rPr>
        <w:t>1</w:t>
      </w:r>
      <w:r>
        <w:rPr>
          <w:color w:val="000000"/>
          <w:sz w:val="21"/>
        </w:rPr>
        <w:t>、符合中华人民共和国国家和履约地相关安全质量标准、行业技术规范标准；</w:t>
      </w:r>
    </w:p>
    <w:p>
      <w:r>
        <w:rPr>
          <w:color w:val="000000"/>
          <w:sz w:val="21"/>
        </w:rPr>
        <w:t>2</w:t>
      </w:r>
      <w:r>
        <w:rPr>
          <w:color w:val="000000"/>
          <w:sz w:val="21"/>
        </w:rPr>
        <w:t>、符合采购文件和响应承诺中各方共同认可的合理要求；</w:t>
      </w:r>
    </w:p>
    <w:p>
      <w:r>
        <w:rPr>
          <w:color w:val="000000"/>
          <w:sz w:val="21"/>
        </w:rPr>
        <w:t>3</w:t>
      </w:r>
      <w:r>
        <w:rPr>
          <w:color w:val="000000"/>
          <w:sz w:val="21"/>
        </w:rPr>
        <w:t>、其他标准要求：</w:t>
      </w:r>
    </w:p>
    <w:p>
      <w:pPr>
        <w:ind w:firstLine="420"/>
      </w:pPr>
      <w:r>
        <w:rPr>
          <w:u w:val="single"/>
        </w:rPr>
        <w:t xml:space="preserve">                                                                             </w:t>
      </w:r>
      <w:r>
        <w:rPr>
          <w:color w:val="000000"/>
          <w:sz w:val="21"/>
        </w:rPr>
        <w:t>。</w:t>
      </w:r>
    </w:p>
    <w:p>
      <w:pPr>
        <w:ind w:firstLine="420"/>
      </w:pPr>
      <w:r>
        <w:rPr>
          <w:color w:val="000000"/>
          <w:sz w:val="21"/>
        </w:rPr>
        <w:t>（上述各类标准与法规必须是有关官方机构最新发布的现行标准版本）。</w:t>
      </w:r>
    </w:p>
    <w:p>
      <w:r>
        <w:rPr>
          <w:b/>
          <w:color w:val="000000"/>
        </w:rPr>
        <w:t>五、投诉跟踪服务要求：</w:t>
      </w:r>
    </w:p>
    <w:p>
      <w:r>
        <w:rPr>
          <w:color w:val="000000"/>
          <w:sz w:val="21"/>
        </w:rPr>
        <w:t>1</w:t>
      </w:r>
      <w:r>
        <w:rPr>
          <w:color w:val="000000"/>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r>
        <w:rPr>
          <w:color w:val="000000"/>
          <w:sz w:val="21"/>
        </w:rPr>
        <w:t>2</w:t>
      </w:r>
      <w:r>
        <w:rPr>
          <w:color w:val="000000"/>
          <w:sz w:val="21"/>
        </w:rPr>
        <w:t>、服务期内，甲方有权按本项目的管理要求对乙方进行不定期抽查检查，若对不合格的管理服务提出警告后，仍未得到有效解决时，甲方有权终止管理合同。</w:t>
      </w:r>
    </w:p>
    <w:p>
      <w:r>
        <w:rPr>
          <w:color w:val="000000"/>
          <w:sz w:val="21"/>
        </w:rPr>
        <w:t>3</w:t>
      </w:r>
      <w:r>
        <w:rPr>
          <w:color w:val="000000"/>
          <w:sz w:val="21"/>
        </w:rPr>
        <w:t>、乙方服务机构名称及地址：</w:t>
      </w:r>
    </w:p>
    <w:p>
      <w:pPr>
        <w:ind w:firstLine="420"/>
      </w:pPr>
      <w:r>
        <w:rPr>
          <w:color w:val="000000"/>
          <w:sz w:val="21"/>
        </w:rPr>
        <w:t>联系人1：</w:t>
      </w:r>
      <w:r>
        <w:rPr>
          <w:color w:val="000000"/>
          <w:sz w:val="21"/>
          <w:u w:val="single"/>
        </w:rPr>
        <w:t xml:space="preserve">            </w:t>
      </w:r>
      <w:r>
        <w:rPr>
          <w:color w:val="000000"/>
          <w:sz w:val="21"/>
        </w:rPr>
        <w:t>，联系电话：</w:t>
      </w:r>
      <w:r>
        <w:rPr>
          <w:color w:val="000000"/>
          <w:sz w:val="21"/>
          <w:u w:val="single"/>
        </w:rPr>
        <w:t xml:space="preserve">            </w:t>
      </w:r>
      <w:r>
        <w:rPr>
          <w:color w:val="000000"/>
          <w:sz w:val="21"/>
        </w:rPr>
        <w:t>，手机：</w:t>
      </w:r>
      <w:r>
        <w:rPr>
          <w:color w:val="000000"/>
          <w:sz w:val="21"/>
          <w:u w:val="single"/>
        </w:rPr>
        <w:t xml:space="preserve">            </w:t>
      </w:r>
      <w:r>
        <w:rPr>
          <w:color w:val="000000"/>
          <w:sz w:val="21"/>
        </w:rPr>
        <w:t>；</w:t>
      </w:r>
    </w:p>
    <w:p>
      <w:pPr>
        <w:ind w:firstLine="420"/>
      </w:pPr>
      <w:r>
        <w:rPr>
          <w:color w:val="000000"/>
          <w:sz w:val="21"/>
        </w:rPr>
        <w:t>联系人2：</w:t>
      </w:r>
      <w:r>
        <w:rPr>
          <w:u w:val="single"/>
        </w:rPr>
        <w:t xml:space="preserve">            </w:t>
      </w:r>
      <w:r>
        <w:rPr>
          <w:color w:val="000000"/>
          <w:sz w:val="21"/>
        </w:rPr>
        <w:t>，联系电话：</w:t>
      </w:r>
      <w:r>
        <w:rPr>
          <w:u w:val="single"/>
        </w:rPr>
        <w:t xml:space="preserve">            </w:t>
      </w:r>
      <w:r>
        <w:rPr>
          <w:color w:val="000000"/>
          <w:sz w:val="21"/>
        </w:rPr>
        <w:t>，手机：</w:t>
      </w:r>
      <w:r>
        <w:rPr>
          <w:u w:val="single"/>
        </w:rPr>
        <w:t xml:space="preserve">            </w:t>
      </w:r>
      <w:r>
        <w:rPr>
          <w:color w:val="000000"/>
          <w:sz w:val="21"/>
        </w:rPr>
        <w:t>；</w:t>
      </w:r>
    </w:p>
    <w:p>
      <w:pPr>
        <w:ind w:firstLine="420"/>
      </w:pPr>
      <w:r>
        <w:rPr>
          <w:color w:val="000000"/>
          <w:sz w:val="21"/>
        </w:rPr>
        <w:t>服务专线电话：</w:t>
      </w:r>
      <w:r>
        <w:rPr>
          <w:u w:val="single"/>
        </w:rPr>
        <w:t xml:space="preserve">                 </w:t>
      </w:r>
      <w:r>
        <w:rPr>
          <w:color w:val="000000"/>
          <w:sz w:val="21"/>
        </w:rPr>
        <w:t>。</w:t>
      </w:r>
    </w:p>
    <w:p>
      <w:r>
        <w:rPr>
          <w:color w:val="000000"/>
          <w:sz w:val="21"/>
        </w:rPr>
        <w:t>4</w:t>
      </w:r>
      <w:r>
        <w:rPr>
          <w:color w:val="000000"/>
          <w:sz w:val="21"/>
        </w:rPr>
        <w:t>、其他服务要求：</w:t>
      </w:r>
    </w:p>
    <w:p>
      <w:pPr>
        <w:ind w:firstLine="420"/>
      </w:pPr>
      <w:r>
        <w:rPr>
          <w:u w:val="single"/>
        </w:rPr>
        <w:t xml:space="preserve">                                                                    </w:t>
      </w:r>
      <w:r>
        <w:rPr>
          <w:color w:val="000000"/>
          <w:sz w:val="21"/>
        </w:rPr>
        <w:t>。</w:t>
      </w:r>
    </w:p>
    <w:p>
      <w:r>
        <w:rPr>
          <w:color w:val="000000"/>
          <w:sz w:val="21"/>
        </w:rPr>
        <w:t>（补充内容不得对采购文件和投标/响应文件作实质性修改）</w:t>
      </w:r>
      <w:r>
        <w:rPr>
          <w:color w:val="000000"/>
          <w:sz w:val="21"/>
        </w:rPr>
        <w:t>。</w:t>
      </w:r>
    </w:p>
    <w:p>
      <w:r>
        <w:rPr>
          <w:b/>
          <w:color w:val="000000"/>
        </w:rPr>
        <w:t>六、验收要求：</w:t>
      </w:r>
    </w:p>
    <w:p>
      <w:r>
        <w:rPr>
          <w:color w:val="000000"/>
          <w:sz w:val="21"/>
        </w:rPr>
        <w:t>1</w:t>
      </w:r>
      <w:r>
        <w:rPr>
          <w:color w:val="000000"/>
          <w:sz w:val="21"/>
        </w:rPr>
        <w:t>、甲方在收到乙方项目验收建议之日起7个工作日内按照合同的约定对履约情况进行验收。乙方需为验收提供必需的一切条件及相关费用，并提供本项目的相关文档和验收所需资料，积极配合甲方完成验收工作。</w:t>
      </w:r>
    </w:p>
    <w:p>
      <w:r>
        <w:rPr>
          <w:color w:val="000000"/>
          <w:sz w:val="21"/>
        </w:rPr>
        <w:t>2</w:t>
      </w:r>
      <w:r>
        <w:rPr>
          <w:color w:val="000000"/>
          <w:sz w:val="21"/>
        </w:rPr>
        <w:t>、按《佛山市信息化项目管理办法》、《佛山市第三人民医院（佛山市精神卫生中心）信息化项目管理流程》提交相关项目档案（信息化项目）</w:t>
      </w:r>
    </w:p>
    <w:p>
      <w:r>
        <w:rPr>
          <w:color w:val="000000"/>
          <w:sz w:val="21"/>
        </w:rPr>
        <w:t>3</w:t>
      </w:r>
      <w:r>
        <w:rPr>
          <w:color w:val="000000"/>
          <w:sz w:val="21"/>
        </w:rPr>
        <w:t>、通过招标文件（购前院内论证（谈判）会议最终报价现场确认书）中规定的系统等级保护差距测试及第三方软件验收测评。（信息化项目）</w:t>
      </w:r>
    </w:p>
    <w:p>
      <w:r>
        <w:rPr>
          <w:color w:val="000000"/>
          <w:sz w:val="21"/>
        </w:rPr>
        <w:t>4</w:t>
      </w:r>
      <w:r>
        <w:rPr>
          <w:color w:val="000000"/>
          <w:sz w:val="21"/>
        </w:rPr>
        <w:t>、其他验收要求：（补充内容不得对采购文件和投标/响应文件作实质性修改）</w:t>
      </w:r>
    </w:p>
    <w:p>
      <w:pPr>
        <w:ind w:firstLine="420"/>
      </w:pPr>
      <w:r>
        <w:rPr>
          <w:u w:val="single"/>
        </w:rPr>
        <w:t xml:space="preserve">                                                                             </w:t>
      </w:r>
      <w:r>
        <w:rPr>
          <w:color w:val="000000"/>
          <w:sz w:val="21"/>
        </w:rPr>
        <w:t>。</w:t>
      </w:r>
    </w:p>
    <w:p>
      <w:r>
        <w:rPr>
          <w:b/>
          <w:color w:val="000000"/>
        </w:rPr>
        <w:t>七、知识产权和</w:t>
      </w:r>
      <w:r>
        <w:rPr>
          <w:b/>
          <w:color w:val="000000"/>
        </w:rPr>
        <w:t>保密要求：</w:t>
      </w:r>
    </w:p>
    <w:p>
      <w:pPr>
        <w:ind w:firstLine="420"/>
      </w:pPr>
      <w:r>
        <w:rPr>
          <w:u w:val="single"/>
        </w:rPr>
        <w:t xml:space="preserve">                                                                    </w:t>
      </w:r>
      <w:r>
        <w:rPr>
          <w:color w:val="000000"/>
        </w:rPr>
        <w:t>。</w:t>
      </w:r>
    </w:p>
    <w:p>
      <w:r>
        <w:rPr>
          <w:b/>
          <w:color w:val="000000"/>
        </w:rPr>
        <w:t>八、违约责任：</w:t>
      </w:r>
    </w:p>
    <w:p>
      <w:r>
        <w:rPr>
          <w:color w:val="000000"/>
          <w:sz w:val="21"/>
        </w:rPr>
        <w:t>1</w:t>
      </w:r>
      <w:r>
        <w:rPr>
          <w:color w:val="000000"/>
          <w:sz w:val="21"/>
        </w:rPr>
        <w:t>、乙方未按要求履行合同义务时，须从违约之日起每日按合同总额</w:t>
      </w:r>
      <w:r>
        <w:rPr>
          <w:u w:val="single"/>
        </w:rPr>
        <w:t xml:space="preserve">    </w:t>
      </w:r>
      <w:r>
        <w:rPr>
          <w:color w:val="000000"/>
          <w:sz w:val="21"/>
        </w:rPr>
        <w:t>的比例向甲方支付违约金；逾期</w:t>
      </w:r>
      <w:r>
        <w:rPr>
          <w:u w:val="single"/>
        </w:rPr>
        <w:t xml:space="preserve">    </w:t>
      </w:r>
      <w:r>
        <w:rPr>
          <w:color w:val="000000"/>
          <w:sz w:val="21"/>
        </w:rPr>
        <w:t>个工作日以上时，甲方有权终止合同，由此造成甲方的经济损失由乙方承担。违约金不足以弥补损失的，乙方应按全额赔偿。</w:t>
      </w:r>
    </w:p>
    <w:p>
      <w:r>
        <w:rPr>
          <w:color w:val="000000"/>
          <w:sz w:val="21"/>
        </w:rPr>
        <w:t>2</w:t>
      </w:r>
      <w:r>
        <w:rPr>
          <w:color w:val="000000"/>
          <w:sz w:val="21"/>
        </w:rPr>
        <w:t>、甲方未按要求履行合同义务时，或无故拖延验收、付款时，甲方须向乙方支付滞纳金，标准为每日按逾期应付款总额的</w:t>
      </w:r>
      <w:r>
        <w:rPr>
          <w:u w:val="single"/>
        </w:rPr>
        <w:t xml:space="preserve">    </w:t>
      </w:r>
      <w:r>
        <w:rPr>
          <w:color w:val="000000"/>
          <w:sz w:val="21"/>
        </w:rPr>
        <w:t>累计。</w:t>
      </w:r>
    </w:p>
    <w:p>
      <w:r>
        <w:rPr>
          <w:b/>
          <w:color w:val="000000"/>
        </w:rPr>
        <w:t>九、提出异议的时间和方法：</w:t>
      </w:r>
    </w:p>
    <w:p>
      <w:r>
        <w:rPr>
          <w:color w:val="000000"/>
          <w:sz w:val="21"/>
        </w:rPr>
        <w:t>1</w:t>
      </w:r>
      <w:r>
        <w:rPr>
          <w:color w:val="000000"/>
          <w:sz w:val="21"/>
        </w:rPr>
        <w:t>、甲方有异议时，应3个工作日内向乙方提出书面异议。</w:t>
      </w:r>
    </w:p>
    <w:p>
      <w:r>
        <w:rPr>
          <w:color w:val="000000"/>
          <w:sz w:val="21"/>
        </w:rPr>
        <w:t>2</w:t>
      </w:r>
      <w:r>
        <w:rPr>
          <w:color w:val="000000"/>
          <w:sz w:val="21"/>
        </w:rPr>
        <w:t>、乙方在接到甲方书面异议后，应在3天内负责处理并函复甲方处理情况，否则，即视为默认甲方提出的异议和处理意见。</w:t>
      </w:r>
    </w:p>
    <w:p>
      <w:r>
        <w:rPr>
          <w:color w:val="000000"/>
          <w:sz w:val="21"/>
        </w:rPr>
        <w:t>3</w:t>
      </w:r>
      <w:r>
        <w:rPr>
          <w:color w:val="000000"/>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r>
        <w:rPr>
          <w:b/>
          <w:color w:val="000000"/>
        </w:rPr>
        <w:t>十、争议的解决：</w:t>
      </w:r>
    </w:p>
    <w:p>
      <w:r>
        <w:rPr>
          <w:color w:val="000000"/>
          <w:sz w:val="21"/>
        </w:rPr>
        <w:t>1</w:t>
      </w:r>
      <w:r>
        <w:rPr>
          <w:color w:val="000000"/>
          <w:sz w:val="21"/>
        </w:rPr>
        <w:t>、合同履行过程中发生的任何争议，如双方未能通过友好协商解决，应向甲方所在地有管辖权的人民法院提起诉讼。</w:t>
      </w:r>
    </w:p>
    <w:p>
      <w:r>
        <w:rPr>
          <w:color w:val="000000"/>
          <w:sz w:val="21"/>
        </w:rPr>
        <w:t>2</w:t>
      </w:r>
      <w:r>
        <w:rPr>
          <w:color w:val="000000"/>
          <w:sz w:val="21"/>
        </w:rPr>
        <w:t>、法院审理期间，除提交法院审理的事项外，其它无争议的事项和条款仍应继续履行。</w:t>
      </w:r>
    </w:p>
    <w:p>
      <w:r>
        <w:rPr>
          <w:b/>
          <w:color w:val="000000"/>
        </w:rPr>
        <w:t>十一、不可抗力：</w:t>
      </w:r>
    </w:p>
    <w:p>
      <w:pPr>
        <w:ind w:firstLine="420"/>
      </w:pPr>
      <w:r>
        <w:rPr>
          <w:color w:val="000000"/>
          <w:sz w:val="21"/>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r>
        <w:rPr>
          <w:b/>
          <w:color w:val="000000"/>
        </w:rPr>
        <w:t>十二、税费：</w:t>
      </w:r>
    </w:p>
    <w:p>
      <w:r>
        <w:rPr>
          <w:color w:val="000000"/>
          <w:sz w:val="21"/>
        </w:rPr>
        <w:t>1</w:t>
      </w:r>
      <w:r>
        <w:rPr>
          <w:color w:val="000000"/>
          <w:sz w:val="21"/>
        </w:rPr>
        <w:t>、本合同实施过程中所发生的一切税费及不可预见费均由乙方承担。</w:t>
      </w:r>
    </w:p>
    <w:p>
      <w:r>
        <w:rPr>
          <w:color w:val="000000"/>
          <w:sz w:val="21"/>
        </w:rPr>
        <w:t>2</w:t>
      </w:r>
      <w:r>
        <w:rPr>
          <w:color w:val="000000"/>
          <w:sz w:val="21"/>
        </w:rPr>
        <w:t>、乙方依照税务规章优先在合同履约地开具发票及纳税，咨询：0757-12366。</w:t>
      </w:r>
    </w:p>
    <w:p>
      <w:r>
        <w:rPr>
          <w:b/>
          <w:color w:val="000000"/>
        </w:rPr>
        <w:t>十三、合同生效与合同备案：</w:t>
      </w:r>
    </w:p>
    <w:p>
      <w:r>
        <w:rPr>
          <w:color w:val="000000"/>
          <w:sz w:val="21"/>
        </w:rPr>
        <w:t>1</w:t>
      </w:r>
      <w:r>
        <w:rPr>
          <w:color w:val="000000"/>
          <w:sz w:val="21"/>
        </w:rPr>
        <w:t>、本合同在甲乙双方法人代表或其授权代表签字盖章后生效。</w:t>
      </w:r>
    </w:p>
    <w:p>
      <w:r>
        <w:rPr>
          <w:color w:val="000000"/>
          <w:sz w:val="21"/>
        </w:rPr>
        <w:t>2</w:t>
      </w:r>
      <w:r>
        <w:rPr>
          <w:color w:val="000000"/>
          <w:sz w:val="21"/>
        </w:rPr>
        <w:t>、自采购合同签订之日起7个工作日内，由甲方按照有关规定将采购合同副本报同级人民政府财政部门（政府采购管理部门）备案。</w:t>
      </w:r>
    </w:p>
    <w:p>
      <w:r>
        <w:rPr>
          <w:b/>
          <w:color w:val="000000"/>
        </w:rPr>
        <w:t>十四、乙方应提供的资料内容：</w:t>
      </w:r>
    </w:p>
    <w:p>
      <w:pPr>
        <w:ind w:firstLine="420"/>
      </w:pPr>
      <w:r>
        <w:rPr>
          <w:u w:val="single"/>
        </w:rPr>
        <w:t xml:space="preserve">                                                                    </w:t>
      </w:r>
      <w:r>
        <w:rPr>
          <w:color w:val="000000"/>
        </w:rPr>
        <w:t>。</w:t>
      </w:r>
    </w:p>
    <w:p>
      <w:r>
        <w:rPr>
          <w:b/>
          <w:color w:val="000000"/>
        </w:rPr>
        <w:t>十五、关于政府采购合同融资</w:t>
      </w:r>
      <w:r>
        <w:rPr>
          <w:b/>
          <w:color w:val="000000"/>
        </w:rPr>
        <w:t>：</w:t>
      </w:r>
    </w:p>
    <w:p>
      <w:r>
        <w:rPr>
          <w:color w:val="000000"/>
          <w:sz w:val="21"/>
        </w:rPr>
        <w:t>1</w:t>
      </w:r>
      <w:r>
        <w:rPr>
          <w:color w:val="000000"/>
          <w:sz w:val="21"/>
        </w:rPr>
        <w:t>、乙方是否已申请政府采购合同融资：</w:t>
      </w:r>
      <w:r>
        <w:rPr>
          <w:color w:val="000000"/>
          <w:sz w:val="21"/>
          <w:u w:val="single"/>
        </w:rPr>
        <w:t>是  / 否</w:t>
      </w:r>
      <w:r>
        <w:rPr>
          <w:color w:val="000000"/>
          <w:sz w:val="21"/>
        </w:rPr>
        <w:t>；</w:t>
      </w:r>
    </w:p>
    <w:p>
      <w:r>
        <w:rPr>
          <w:color w:val="000000"/>
          <w:sz w:val="21"/>
        </w:rPr>
        <w:t>2</w:t>
      </w:r>
      <w:r>
        <w:rPr>
          <w:color w:val="000000"/>
          <w:sz w:val="21"/>
        </w:rPr>
        <w:t>、融资银行及联系方式：</w:t>
      </w:r>
      <w:r>
        <w:rPr>
          <w:u w:val="single"/>
        </w:rPr>
        <w:t xml:space="preserve">                                                         </w:t>
      </w:r>
      <w:r>
        <w:rPr>
          <w:color w:val="000000"/>
          <w:sz w:val="21"/>
        </w:rPr>
        <w:t>。</w:t>
      </w:r>
    </w:p>
    <w:p>
      <w:r>
        <w:rPr>
          <w:color w:val="000000"/>
          <w:sz w:val="21"/>
        </w:rPr>
        <w:t>3</w:t>
      </w:r>
      <w:r>
        <w:rPr>
          <w:color w:val="000000"/>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1"/>
        </w:rPr>
        <w:t>。</w:t>
      </w:r>
    </w:p>
    <w:p>
      <w:r>
        <w:rPr>
          <w:b/>
          <w:color w:val="000000"/>
        </w:rPr>
        <w:t>十六、其它：</w:t>
      </w:r>
    </w:p>
    <w:p>
      <w:r>
        <w:rPr>
          <w:color w:val="000000"/>
          <w:sz w:val="21"/>
        </w:rPr>
        <w:t>1</w:t>
      </w:r>
      <w:r>
        <w:rPr>
          <w:color w:val="000000"/>
          <w:sz w:val="21"/>
        </w:rPr>
        <w:t>、所有经一方或双方签署确认的文件（包括会议纪要、补充协议、往来信函）、采购文件、要约文件和响应承诺文件、合同附件及</w:t>
      </w:r>
      <w:r>
        <w:rPr>
          <w:color w:val="000000"/>
          <w:sz w:val="21"/>
        </w:rPr>
        <w:t>中标（成交）通知书</w:t>
      </w:r>
      <w:r>
        <w:rPr>
          <w:color w:val="000000"/>
          <w:sz w:val="21"/>
        </w:rPr>
        <w:t>均为本合同不可分割的有效组成部分，与本合同具有同等的法律效力和履约义务，其缔约生效日期为有效签署或盖章确认之日期。</w:t>
      </w:r>
    </w:p>
    <w:p>
      <w:r>
        <w:rPr>
          <w:color w:val="000000"/>
          <w:sz w:val="21"/>
        </w:rPr>
        <w:t>2</w:t>
      </w:r>
      <w:r>
        <w:rPr>
          <w:color w:val="000000"/>
          <w:sz w:val="21"/>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3个工作日内书面通知对方联系人或负责人，否则，因此造成的损失由未履行通知义务方承担相应责任。</w:t>
      </w:r>
    </w:p>
    <w:p>
      <w:r>
        <w:rPr>
          <w:color w:val="000000"/>
          <w:sz w:val="21"/>
        </w:rPr>
        <w:t>3</w:t>
      </w:r>
      <w:r>
        <w:rPr>
          <w:color w:val="000000"/>
          <w:sz w:val="21"/>
        </w:rPr>
        <w:t>、未经甲方书面同意，乙方不得擅自向第三方转让其主体性和关键性合同义务。</w:t>
      </w:r>
    </w:p>
    <w:p>
      <w:r>
        <w:rPr>
          <w:color w:val="000000"/>
          <w:sz w:val="21"/>
        </w:rPr>
        <w:t>4</w:t>
      </w:r>
      <w:r>
        <w:rPr>
          <w:color w:val="000000"/>
          <w:sz w:val="21"/>
        </w:rPr>
        <w:t>、本合同一式</w:t>
      </w:r>
      <w:r>
        <w:rPr>
          <w:u w:val="single"/>
        </w:rPr>
        <w:t xml:space="preserve">     </w:t>
      </w:r>
      <w:r>
        <w:rPr>
          <w:color w:val="000000"/>
          <w:sz w:val="21"/>
        </w:rPr>
        <w:t>份，甲方执</w:t>
      </w:r>
      <w:r>
        <w:rPr>
          <w:u w:val="single"/>
        </w:rPr>
        <w:t xml:space="preserve">     </w:t>
      </w:r>
      <w:r>
        <w:rPr>
          <w:color w:val="000000"/>
          <w:sz w:val="21"/>
        </w:rPr>
        <w:t>份，乙方执</w:t>
      </w:r>
      <w:r>
        <w:rPr>
          <w:u w:val="single"/>
        </w:rPr>
        <w:t xml:space="preserve">     </w:t>
      </w:r>
      <w:r>
        <w:rPr>
          <w:color w:val="000000"/>
          <w:sz w:val="21"/>
        </w:rPr>
        <w:t>份。</w:t>
      </w:r>
    </w:p>
    <w:p>
      <w:r>
        <w:rPr>
          <w:color w:val="000000"/>
          <w:sz w:val="21"/>
        </w:rPr>
        <w:t>5</w:t>
      </w:r>
      <w:r>
        <w:rPr>
          <w:color w:val="000000"/>
          <w:sz w:val="21"/>
        </w:rPr>
        <w:t>、本合同（含附件）共计</w:t>
      </w:r>
      <w:r>
        <w:rPr>
          <w:u w:val="single"/>
        </w:rPr>
        <w:t xml:space="preserve">     </w:t>
      </w:r>
      <w:r>
        <w:rPr>
          <w:color w:val="000000"/>
          <w:sz w:val="21"/>
        </w:rPr>
        <w:t>页，缺页之合同为无效合同。</w:t>
      </w:r>
    </w:p>
    <w:p>
      <w:r>
        <w:rPr>
          <w:color w:val="000000"/>
          <w:sz w:val="21"/>
        </w:rPr>
        <w:t>6</w:t>
      </w:r>
      <w:r>
        <w:rPr>
          <w:color w:val="000000"/>
          <w:sz w:val="21"/>
        </w:rPr>
        <w:t>、本合同签约履约地点：广东省佛山市。</w:t>
      </w:r>
    </w:p>
    <w:p>
      <w:r>
        <w:rPr>
          <w:color w:val="000000"/>
          <w:sz w:val="21"/>
        </w:rPr>
        <w:t>7</w:t>
      </w:r>
      <w:r>
        <w:rPr>
          <w:color w:val="000000"/>
          <w:sz w:val="21"/>
        </w:rPr>
        <w:t>、本合同所指“书面通知”包括但不限于短信、电子邮件等数据电文的通知形式，到达时间以民事诉讼法的规定为准，但进行书面通知前后，通知方均有义务电话确认通知事项。</w:t>
      </w:r>
    </w:p>
    <w:p>
      <w:r>
        <w:rPr>
          <w:color w:val="000000"/>
          <w:sz w:val="21"/>
        </w:rPr>
        <w:t>8</w:t>
      </w:r>
      <w:r>
        <w:rPr>
          <w:color w:val="000000"/>
          <w:sz w:val="21"/>
        </w:rPr>
        <w:t>、双方均已对以上各条款及附件作充分了解，并明确理解由此而产生的相关权责。</w:t>
      </w:r>
    </w:p>
    <w:p>
      <w:r>
        <w:rPr>
          <w:color w:val="000000"/>
          <w:sz w:val="21"/>
        </w:rPr>
        <w:t>9</w:t>
      </w:r>
      <w:r>
        <w:rPr>
          <w:color w:val="000000"/>
          <w:sz w:val="21"/>
        </w:rPr>
        <w:t>、其他补充内容：</w:t>
      </w:r>
      <w:r>
        <w:rPr>
          <w:color w:val="000000"/>
          <w:sz w:val="21"/>
          <w:u w:val="single"/>
        </w:rPr>
        <w:t xml:space="preserve">                                                               </w:t>
      </w:r>
      <w:r>
        <w:rPr>
          <w:color w:val="000000"/>
          <w:sz w:val="21"/>
        </w:rPr>
        <w:t>。</w:t>
      </w:r>
    </w:p>
    <w:p/>
    <w:tbl>
      <w:tblPr>
        <w:tblW w:w="0" w:type="auto"/>
        <w:tblBorders>
          <w:top w:val="single"/>
          <w:left w:val="single"/>
          <w:bottom w:val="single"/>
          <w:right w:val="single"/>
          <w:insideH w:val="single"/>
          <w:insideV w:val="single"/>
        </w:tblBorders>
      </w:tblPr>
      <w:tblGrid>
        <w:gridCol w:w="4205"/>
        <w:gridCol w:w="3944"/>
        <w:gridCol w:w="156"/>
      </w:tblGrid>
      <w:tr>
        <w:tc>
          <w:tcPr>
            <w:tcW w:type="dxa" w:w="4205"/>
            <w:tcBorders>
              <w:top w:val="none" w:color="000000" w:sz="4"/>
              <w:left w:val="none" w:color="000000" w:sz="4"/>
              <w:bottom w:val="none" w:color="000000" w:sz="4"/>
              <w:right w:val="dashed" w:color="000000" w:sz="4"/>
            </w:tcBorders>
            <w:vAlign w:val="top"/>
          </w:tcPr>
          <w:p>
            <w:r>
              <w:rPr>
                <w:b/>
                <w:color w:val="000000"/>
                <w:sz w:val="21"/>
              </w:rPr>
              <w:t>甲方（盖章）：</w:t>
            </w:r>
          </w:p>
          <w:p>
            <w:r>
              <w:rPr>
                <w:color w:val="000000"/>
                <w:sz w:val="21"/>
              </w:rPr>
              <w:t>代表：</w:t>
            </w:r>
          </w:p>
          <w:p>
            <w:r>
              <w:rPr>
                <w:color w:val="000000"/>
                <w:sz w:val="21"/>
              </w:rPr>
              <w:t>地址：</w:t>
            </w:r>
          </w:p>
          <w:p>
            <w:r>
              <w:rPr>
                <w:color w:val="000000"/>
                <w:sz w:val="21"/>
              </w:rPr>
              <w:t>电话：</w:t>
            </w:r>
          </w:p>
          <w:p>
            <w:r>
              <w:rPr>
                <w:color w:val="000000"/>
                <w:sz w:val="21"/>
              </w:rPr>
              <w:t>传真：</w:t>
            </w:r>
          </w:p>
          <w:p>
            <w:r>
              <w:rPr>
                <w:color w:val="000000"/>
                <w:sz w:val="21"/>
              </w:rPr>
              <w:t>日期：年月日</w:t>
            </w:r>
          </w:p>
        </w:tc>
        <w:tc>
          <w:tcPr>
            <w:tcW w:type="dxa" w:w="3944"/>
            <w:tcBorders>
              <w:top w:val="none" w:color="000000" w:sz="4"/>
              <w:left w:val="none" w:color="000000" w:sz="4"/>
              <w:bottom w:val="none" w:color="000000" w:sz="4"/>
              <w:right w:val="none" w:color="000000" w:sz="4"/>
            </w:tcBorders>
            <w:vAlign w:val="top"/>
          </w:tcPr>
          <w:p>
            <w:r>
              <w:rPr>
                <w:b/>
                <w:color w:val="000000"/>
                <w:sz w:val="21"/>
              </w:rPr>
              <w:t>乙方（盖章）：</w:t>
            </w:r>
          </w:p>
          <w:p>
            <w:r>
              <w:rPr>
                <w:color w:val="000000"/>
                <w:sz w:val="21"/>
              </w:rPr>
              <w:t>代表：</w:t>
            </w:r>
          </w:p>
          <w:p>
            <w:r>
              <w:rPr>
                <w:color w:val="000000"/>
                <w:sz w:val="21"/>
              </w:rPr>
              <w:t>地址：</w:t>
            </w:r>
          </w:p>
          <w:p>
            <w:r>
              <w:rPr>
                <w:color w:val="000000"/>
                <w:sz w:val="21"/>
              </w:rPr>
              <w:t>电话：</w:t>
            </w:r>
          </w:p>
          <w:p>
            <w:r>
              <w:rPr>
                <w:color w:val="000000"/>
                <w:sz w:val="21"/>
              </w:rPr>
              <w:t>传真：</w:t>
            </w:r>
          </w:p>
          <w:p>
            <w:r>
              <w:rPr>
                <w:color w:val="000000"/>
                <w:sz w:val="21"/>
              </w:rPr>
              <w:t>日期：年月日</w:t>
            </w:r>
          </w:p>
        </w:tc>
        <w:tc>
          <w:tcPr>
            <w:tcW w:type="dxa" w:w="156"/>
            <w:tcBorders>
              <w:top w:val="none" w:color="000000" w:sz="4"/>
              <w:left w:val="none" w:color="000000" w:sz="4"/>
              <w:bottom w:val="none" w:color="000000" w:sz="4"/>
              <w:right w:val="none" w:color="000000" w:sz="4"/>
            </w:tcBorders>
          </w:tcPr>
          <w:p>
            <w:pPr>
              <w:jc w:val="both"/>
            </w:pPr>
            <w:r>
              <w:rPr>
                <w:sz w:val="21"/>
              </w:rPr>
              <w:t xml:space="preserve"> </w:t>
            </w:r>
          </w:p>
        </w:tc>
      </w:tr>
      <w:tr>
        <w:tc>
          <w:tcPr>
            <w:tcW w:type="dxa" w:w="4205"/>
            <w:tcBorders>
              <w:top w:val="none" w:color="000000" w:sz="4"/>
              <w:left w:val="none" w:color="000000" w:sz="4"/>
              <w:bottom w:val="single" w:color="FFFFFF" w:sz="4"/>
              <w:right w:val="dashed" w:color="000000" w:sz="4"/>
            </w:tcBorders>
            <w:vAlign w:val="top"/>
          </w:tcPr>
          <w:p/>
          <w:p/>
        </w:tc>
        <w:tc>
          <w:tcPr>
            <w:tcW w:type="dxa" w:w="4100"/>
            <w:gridSpan w:val="2"/>
            <w:tcBorders>
              <w:top w:val="none" w:color="000000" w:sz="4"/>
              <w:left w:val="none" w:color="000000" w:sz="4"/>
              <w:bottom w:val="single" w:color="FFFFFF" w:sz="4"/>
              <w:right w:val="none" w:color="000000" w:sz="4"/>
            </w:tcBorders>
            <w:vAlign w:val="top"/>
          </w:tcPr>
          <w:p/>
          <w:p>
            <w:r>
              <w:rPr>
                <w:b/>
                <w:color w:val="000000"/>
                <w:sz w:val="21"/>
              </w:rPr>
              <w:t>收款方、开票方须与乙方一致，专户为：</w:t>
            </w:r>
          </w:p>
          <w:p>
            <w:r>
              <w:rPr>
                <w:color w:val="000000"/>
                <w:sz w:val="21"/>
              </w:rPr>
              <w:t>开户名称：</w:t>
            </w:r>
          </w:p>
          <w:p>
            <w:r>
              <w:rPr>
                <w:color w:val="000000"/>
                <w:sz w:val="21"/>
              </w:rPr>
              <w:t>银行账号：</w:t>
            </w:r>
          </w:p>
          <w:p>
            <w:r>
              <w:rPr>
                <w:color w:val="000000"/>
                <w:sz w:val="21"/>
              </w:rPr>
              <w:t>开户行：</w:t>
            </w:r>
          </w:p>
        </w:tc>
      </w:tr>
    </w:tbl>
    <w:p/>
    <w:p>
      <w:r>
        <w:rPr/>
        <w:t>合同附件清单：按实际附，如</w:t>
      </w:r>
    </w:p>
    <w:p>
      <w:r>
        <w:rPr>
          <w:color w:val="000000"/>
          <w:sz w:val="21"/>
        </w:rPr>
        <w:t>附件一：</w:t>
      </w:r>
      <w:r>
        <w:rPr>
          <w:sz w:val="21"/>
        </w:rPr>
        <w:t>《中标/成交通知书》/《采购项目成交结果通告》</w:t>
      </w:r>
    </w:p>
    <w:p>
      <w:r>
        <w:rPr>
          <w:color w:val="000000"/>
          <w:sz w:val="21"/>
        </w:rPr>
        <w:t>附件二：</w:t>
      </w:r>
      <w:r>
        <w:rPr>
          <w:sz w:val="21"/>
        </w:rPr>
        <w:t>《报价清单明细表》</w:t>
      </w:r>
    </w:p>
    <w:p>
      <w:r>
        <w:rPr>
          <w:color w:val="000000"/>
          <w:sz w:val="21"/>
        </w:rPr>
        <w:t>附件三：</w:t>
      </w:r>
      <w:r>
        <w:rPr>
          <w:sz w:val="21"/>
        </w:rPr>
        <w:t>《配置清单》</w:t>
      </w:r>
    </w:p>
    <w:p>
      <w:r>
        <w:rPr>
          <w:color w:val="000000"/>
          <w:sz w:val="21"/>
        </w:rPr>
        <w:t>附件四：</w:t>
      </w:r>
      <w:r>
        <w:rPr>
          <w:sz w:val="21"/>
        </w:rPr>
        <w:t>《售后服务承诺书》</w:t>
      </w:r>
    </w:p>
    <w:p>
      <w:r>
        <w:rPr>
          <w:color w:val="000000"/>
          <w:sz w:val="21"/>
        </w:rPr>
        <w:t>附件五：</w:t>
      </w:r>
      <w:r>
        <w:rPr>
          <w:sz w:val="21"/>
        </w:rPr>
        <w:t>《廉洁购销协议》</w:t>
      </w:r>
    </w:p>
    <w:p/>
    <w:p/>
    <w:p>
      <w:pPr>
        <w:jc w:val="left"/>
      </w:pPr>
    </w:p>
    <w:p>
      <w:pPr>
        <w:jc w:val="both"/>
      </w:pPr>
      <w:r>
        <w:rPr>
          <w:sz w:val="21"/>
        </w:rPr>
        <w:t>附件六：洗涤服务考核标准</w:t>
      </w:r>
    </w:p>
    <w:p>
      <w:pPr>
        <w:jc w:val="center"/>
      </w:pPr>
      <w:r>
        <w:rPr>
          <w:sz w:val="32"/>
        </w:rPr>
        <w:t>洗涤服务考核标准</w:t>
      </w:r>
    </w:p>
    <w:p>
      <w:pPr>
        <w:ind w:firstLine="480"/>
        <w:jc w:val="both"/>
      </w:pPr>
      <w:r>
        <w:rPr>
          <w:sz w:val="24"/>
        </w:rPr>
        <w:t>为了确保乙方在服务期内的服务行为和服务质量符合本项目的要求，甲方每月至少一次对乙方进行考核。服务评价分A满意（90分及以上）、B良好（81分—89分）、C合格（80分以下）三档并由甲方出具服务评价书面材料，服务评价A级支付当月服务费100%，服务评价B级支付当月服务费90%,服务评价C级支付当月服务费80%,以转账方式转入乙方的银行账户，若成交乙方累计3次服务评价为C级的，甲方有权终止合同，相关损失则由成交乙方承担。（服务评价表详见附件）；</w:t>
      </w:r>
    </w:p>
    <w:tbl>
      <w:tblPr>
        <w:tblW w:w="0" w:type="auto"/>
        <w:tblBorders>
          <w:top w:val="none" w:color="000000" w:sz="4"/>
          <w:left w:val="none" w:color="000000" w:sz="4"/>
          <w:bottom w:val="none" w:color="000000" w:sz="4"/>
          <w:right w:val="none" w:color="000000" w:sz="4"/>
          <w:insideH w:val="none"/>
          <w:insideV w:val="none"/>
        </w:tblBorders>
      </w:tblPr>
      <w:tblGrid>
        <w:gridCol w:w="728"/>
        <w:gridCol w:w="1159"/>
        <w:gridCol w:w="4355"/>
        <w:gridCol w:w="1011"/>
        <w:gridCol w:w="1051"/>
      </w:tblGrid>
      <w:tr>
        <w:tc>
          <w:tcPr>
            <w:tcW w:type="dxa" w:w="728"/>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159"/>
            <w:tcBorders>
              <w:top w:val="single" w:color="000000" w:sz="4"/>
              <w:left w:val="none" w:color="000000" w:sz="4"/>
              <w:bottom w:val="single" w:color="000000" w:sz="4"/>
              <w:right w:val="single" w:color="000000" w:sz="4"/>
            </w:tcBorders>
          </w:tcPr>
          <w:p>
            <w:pPr>
              <w:jc w:val="center"/>
            </w:pPr>
            <w:r>
              <w:rPr>
                <w:b/>
                <w:color w:val="000000"/>
                <w:sz w:val="21"/>
              </w:rPr>
              <w:t>考核内容</w:t>
            </w:r>
          </w:p>
        </w:tc>
        <w:tc>
          <w:tcPr>
            <w:tcW w:type="dxa" w:w="4355"/>
            <w:tcBorders>
              <w:top w:val="single" w:color="000000" w:sz="4"/>
              <w:left w:val="none" w:color="000000" w:sz="4"/>
              <w:bottom w:val="single" w:color="000000" w:sz="4"/>
              <w:right w:val="single" w:color="000000" w:sz="4"/>
            </w:tcBorders>
          </w:tcPr>
          <w:p>
            <w:pPr>
              <w:jc w:val="center"/>
            </w:pPr>
            <w:r>
              <w:rPr>
                <w:b/>
                <w:color w:val="000000"/>
                <w:sz w:val="21"/>
              </w:rPr>
              <w:t>处罚扣分方法</w:t>
            </w:r>
          </w:p>
        </w:tc>
        <w:tc>
          <w:tcPr>
            <w:tcW w:type="dxa" w:w="1011"/>
            <w:tcBorders>
              <w:top w:val="single" w:color="000000" w:sz="4"/>
              <w:left w:val="none" w:color="000000" w:sz="4"/>
              <w:bottom w:val="single" w:color="000000" w:sz="4"/>
              <w:right w:val="single" w:color="000000" w:sz="4"/>
            </w:tcBorders>
          </w:tcPr>
          <w:p>
            <w:pPr>
              <w:jc w:val="center"/>
            </w:pPr>
            <w:r>
              <w:rPr>
                <w:b/>
                <w:color w:val="000000"/>
                <w:sz w:val="21"/>
              </w:rPr>
              <w:t>当月</w:t>
            </w:r>
          </w:p>
          <w:p>
            <w:pPr>
              <w:jc w:val="center"/>
            </w:pPr>
            <w:r>
              <w:rPr>
                <w:b/>
                <w:color w:val="000000"/>
                <w:sz w:val="21"/>
              </w:rPr>
              <w:t>发生次数</w:t>
            </w:r>
          </w:p>
        </w:tc>
        <w:tc>
          <w:tcPr>
            <w:tcW w:type="dxa" w:w="1051"/>
            <w:tcBorders>
              <w:top w:val="single" w:color="000000" w:sz="4"/>
              <w:left w:val="none" w:color="000000" w:sz="4"/>
              <w:bottom w:val="single" w:color="000000" w:sz="4"/>
              <w:right w:val="single" w:color="000000" w:sz="4"/>
            </w:tcBorders>
          </w:tcPr>
          <w:p>
            <w:pPr>
              <w:jc w:val="center"/>
            </w:pPr>
            <w:r>
              <w:rPr>
                <w:b/>
                <w:color w:val="000000"/>
                <w:sz w:val="21"/>
              </w:rPr>
              <w:t>当月</w:t>
            </w:r>
          </w:p>
          <w:p>
            <w:pPr>
              <w:jc w:val="center"/>
            </w:pPr>
            <w:r>
              <w:rPr>
                <w:b/>
                <w:color w:val="000000"/>
                <w:sz w:val="21"/>
              </w:rPr>
              <w:t>扣分总数</w:t>
            </w: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项目负责人</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没有及时响应采购人的服务要求的次数，每次扣</w:t>
            </w:r>
            <w:r>
              <w:rPr>
                <w:color w:val="000000"/>
                <w:sz w:val="21"/>
              </w:rPr>
              <w:t>0.5</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员工健康</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根据在现场检查时发现不符合要求的情况，每发现一次扣</w:t>
            </w:r>
            <w:r>
              <w:rPr>
                <w:color w:val="000000"/>
                <w:sz w:val="21"/>
              </w:rPr>
              <w:t>1</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工作人员</w:t>
            </w:r>
          </w:p>
          <w:p>
            <w:pPr>
              <w:jc w:val="center"/>
            </w:pPr>
            <w:r>
              <w:rPr>
                <w:color w:val="000000"/>
                <w:sz w:val="21"/>
              </w:rPr>
              <w:t>服务态度</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根据相关工作人员不配合采购人的现场监督检查和不服从指挥的情况，每发生一次扣</w:t>
            </w:r>
            <w:r>
              <w:rPr>
                <w:color w:val="000000"/>
                <w:sz w:val="21"/>
              </w:rPr>
              <w:t>0.5</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配送管理</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、不依时配送或配送时不服从采购人工作人员指挥的，每次扣</w:t>
            </w:r>
            <w:r>
              <w:rPr>
                <w:color w:val="000000"/>
                <w:sz w:val="21"/>
              </w:rPr>
              <w:t>0.5</w:t>
            </w:r>
            <w:r>
              <w:rPr>
                <w:color w:val="000000"/>
                <w:sz w:val="21"/>
              </w:rPr>
              <w:t>分；</w:t>
            </w:r>
          </w:p>
          <w:p>
            <w:pPr>
              <w:jc w:val="both"/>
            </w:pPr>
            <w:r>
              <w:rPr>
                <w:color w:val="000000"/>
                <w:sz w:val="21"/>
              </w:rPr>
              <w:t>2</w:t>
            </w:r>
            <w:r>
              <w:rPr>
                <w:color w:val="000000"/>
                <w:sz w:val="21"/>
              </w:rPr>
              <w:t>、发生丢失被服情况的，除按本项目要求进行赔偿外，还须根据发生的次数，每次扣</w:t>
            </w:r>
            <w:r>
              <w:rPr>
                <w:color w:val="000000"/>
                <w:sz w:val="21"/>
              </w:rPr>
              <w:t>1</w:t>
            </w:r>
            <w:r>
              <w:rPr>
                <w:color w:val="000000"/>
                <w:sz w:val="21"/>
              </w:rPr>
              <w:t>分；</w:t>
            </w:r>
          </w:p>
          <w:p>
            <w:pPr>
              <w:jc w:val="both"/>
            </w:pPr>
            <w:r>
              <w:rPr>
                <w:color w:val="000000"/>
                <w:sz w:val="21"/>
              </w:rPr>
              <w:t>3</w:t>
            </w:r>
            <w:r>
              <w:rPr>
                <w:color w:val="000000"/>
                <w:sz w:val="21"/>
              </w:rPr>
              <w:t>、配送车辆没有按洁净被服运送车和污染被服运送车分开使用或没有按要求进行消毒的，每发现一次扣</w:t>
            </w:r>
            <w:r>
              <w:rPr>
                <w:color w:val="000000"/>
                <w:sz w:val="21"/>
              </w:rPr>
              <w:t>2</w:t>
            </w:r>
            <w:r>
              <w:rPr>
                <w:color w:val="000000"/>
                <w:sz w:val="21"/>
              </w:rPr>
              <w:t>分；</w:t>
            </w:r>
          </w:p>
          <w:p>
            <w:pPr>
              <w:jc w:val="both"/>
            </w:pPr>
            <w:r>
              <w:rPr>
                <w:color w:val="000000"/>
                <w:sz w:val="21"/>
              </w:rPr>
              <w:t>4</w:t>
            </w:r>
            <w:r>
              <w:rPr>
                <w:color w:val="000000"/>
                <w:sz w:val="21"/>
              </w:rPr>
              <w:t>、配送时，没有按要求分类进行配送的，每发现一次扣</w:t>
            </w:r>
            <w:r>
              <w:rPr>
                <w:color w:val="000000"/>
                <w:sz w:val="21"/>
              </w:rPr>
              <w:t>1</w:t>
            </w:r>
            <w:r>
              <w:rPr>
                <w:color w:val="000000"/>
                <w:sz w:val="21"/>
              </w:rPr>
              <w:t>分；</w:t>
            </w:r>
          </w:p>
          <w:p>
            <w:pPr>
              <w:jc w:val="both"/>
            </w:pPr>
            <w:r>
              <w:rPr>
                <w:color w:val="000000"/>
                <w:sz w:val="21"/>
              </w:rPr>
              <w:t>5</w:t>
            </w:r>
            <w:r>
              <w:rPr>
                <w:color w:val="000000"/>
                <w:sz w:val="21"/>
              </w:rPr>
              <w:t>、洁污被服混合一起运送，每次罚款</w:t>
            </w:r>
            <w:r>
              <w:rPr>
                <w:color w:val="000000"/>
                <w:sz w:val="21"/>
              </w:rPr>
              <w:t>500</w:t>
            </w:r>
            <w:r>
              <w:rPr>
                <w:color w:val="000000"/>
                <w:sz w:val="21"/>
              </w:rPr>
              <w:t>元，并扣</w:t>
            </w:r>
            <w:r>
              <w:rPr>
                <w:color w:val="000000"/>
                <w:sz w:val="21"/>
              </w:rPr>
              <w:t>2</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洗涤场地</w:t>
            </w:r>
          </w:p>
          <w:p>
            <w:pPr>
              <w:jc w:val="center"/>
            </w:pPr>
            <w:r>
              <w:rPr>
                <w:color w:val="000000"/>
                <w:sz w:val="21"/>
              </w:rPr>
              <w:t>卫生状况</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抽查洗涤场地现场</w:t>
            </w:r>
            <w:r>
              <w:rPr>
                <w:color w:val="000000"/>
                <w:sz w:val="21"/>
              </w:rPr>
              <w:t>,</w:t>
            </w:r>
            <w:r>
              <w:rPr>
                <w:color w:val="000000"/>
                <w:sz w:val="21"/>
              </w:rPr>
              <w:t>发现存在脏、乱、差情况的，每次扣</w:t>
            </w:r>
            <w:r>
              <w:rPr>
                <w:color w:val="000000"/>
                <w:sz w:val="21"/>
              </w:rPr>
              <w:t>20</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服务响应</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根据不符合招标要求或投标承诺提供有效的服务响应的次数，每次扣</w:t>
            </w:r>
            <w:r>
              <w:rPr>
                <w:color w:val="000000"/>
                <w:sz w:val="21"/>
              </w:rPr>
              <w:t>0.5</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7</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设备</w:t>
            </w:r>
          </w:p>
          <w:p>
            <w:pPr>
              <w:jc w:val="center"/>
            </w:pPr>
            <w:r>
              <w:rPr>
                <w:color w:val="000000"/>
                <w:sz w:val="21"/>
              </w:rPr>
              <w:t>保洁状况</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在现场检查中发现有灰尘或污渍情况的，每次扣</w:t>
            </w:r>
            <w:r>
              <w:rPr>
                <w:color w:val="000000"/>
                <w:sz w:val="21"/>
              </w:rPr>
              <w:t>1</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8</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洗涤场地</w:t>
            </w:r>
          </w:p>
          <w:p>
            <w:pPr>
              <w:jc w:val="center"/>
            </w:pPr>
            <w:r>
              <w:rPr>
                <w:color w:val="000000"/>
                <w:sz w:val="21"/>
              </w:rPr>
              <w:t>分区标志</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发现没有标志或标志不清晰的，每次扣</w:t>
            </w:r>
            <w:r>
              <w:rPr>
                <w:color w:val="000000"/>
                <w:sz w:val="21"/>
              </w:rPr>
              <w:t>0.5</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9</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人流及</w:t>
            </w:r>
          </w:p>
          <w:p>
            <w:pPr>
              <w:jc w:val="center"/>
            </w:pPr>
            <w:r>
              <w:rPr>
                <w:color w:val="000000"/>
                <w:sz w:val="21"/>
              </w:rPr>
              <w:t>物流管理</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没有按照人流由洁到污、物流由污到洁的要求进行管理的，每发现一次扣</w:t>
            </w:r>
            <w:r>
              <w:rPr>
                <w:color w:val="000000"/>
                <w:sz w:val="21"/>
              </w:rPr>
              <w:t>2</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10</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清洁卫生</w:t>
            </w:r>
          </w:p>
          <w:p>
            <w:pPr>
              <w:jc w:val="center"/>
            </w:pPr>
            <w:r>
              <w:rPr>
                <w:color w:val="000000"/>
                <w:sz w:val="21"/>
              </w:rPr>
              <w:t>用具管理</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没有分区标识或跨区使用或没有按要求进行保洁的，每发现一次扣</w:t>
            </w:r>
            <w:r>
              <w:rPr>
                <w:color w:val="000000"/>
                <w:sz w:val="21"/>
              </w:rPr>
              <w:t>1</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11</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洗消用品</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在检查中发现产品（用品）没有厂牌号或合格证明的，每发现一次扣</w:t>
            </w:r>
            <w:r>
              <w:rPr>
                <w:color w:val="000000"/>
                <w:sz w:val="21"/>
              </w:rPr>
              <w:t>2</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12</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洗涤质量</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、不符合采购要求，发生复洗情况的，每出现一次不超过当批数量</w:t>
            </w:r>
            <w:r>
              <w:rPr>
                <w:color w:val="000000"/>
                <w:sz w:val="21"/>
              </w:rPr>
              <w:t>5%</w:t>
            </w:r>
            <w:r>
              <w:rPr>
                <w:color w:val="000000"/>
                <w:sz w:val="21"/>
              </w:rPr>
              <w:t>的情况下，扣</w:t>
            </w:r>
            <w:r>
              <w:rPr>
                <w:color w:val="000000"/>
                <w:sz w:val="21"/>
              </w:rPr>
              <w:t>1</w:t>
            </w:r>
            <w:r>
              <w:rPr>
                <w:color w:val="000000"/>
                <w:sz w:val="21"/>
              </w:rPr>
              <w:t>分、达到或超过</w:t>
            </w:r>
            <w:r>
              <w:rPr>
                <w:color w:val="000000"/>
                <w:sz w:val="21"/>
              </w:rPr>
              <w:t>10%</w:t>
            </w:r>
            <w:r>
              <w:rPr>
                <w:color w:val="000000"/>
                <w:sz w:val="21"/>
              </w:rPr>
              <w:t>的情况的</w:t>
            </w:r>
            <w:r>
              <w:rPr>
                <w:color w:val="000000"/>
                <w:sz w:val="21"/>
              </w:rPr>
              <w:t>,</w:t>
            </w:r>
            <w:r>
              <w:rPr>
                <w:color w:val="000000"/>
                <w:sz w:val="21"/>
              </w:rPr>
              <w:t>扣</w:t>
            </w:r>
            <w:r>
              <w:rPr>
                <w:color w:val="000000"/>
                <w:sz w:val="21"/>
              </w:rPr>
              <w:t>2</w:t>
            </w:r>
            <w:r>
              <w:rPr>
                <w:color w:val="000000"/>
                <w:sz w:val="21"/>
              </w:rPr>
              <w:t>分。</w:t>
            </w:r>
          </w:p>
          <w:p>
            <w:pPr>
              <w:jc w:val="both"/>
            </w:pPr>
            <w:r>
              <w:rPr>
                <w:color w:val="000000"/>
                <w:sz w:val="21"/>
              </w:rPr>
              <w:t>2</w:t>
            </w:r>
            <w:r>
              <w:rPr>
                <w:color w:val="000000"/>
                <w:sz w:val="21"/>
              </w:rPr>
              <w:t>、抽检结果不符合本项目要求的，扣</w:t>
            </w:r>
            <w:r>
              <w:rPr>
                <w:color w:val="000000"/>
                <w:sz w:val="21"/>
              </w:rPr>
              <w:t>3</w:t>
            </w:r>
            <w:r>
              <w:rPr>
                <w:color w:val="000000"/>
                <w:sz w:val="21"/>
              </w:rPr>
              <w:t>分。</w:t>
            </w:r>
          </w:p>
          <w:p>
            <w:pPr>
              <w:jc w:val="both"/>
            </w:pPr>
            <w:r>
              <w:rPr>
                <w:color w:val="000000"/>
                <w:sz w:val="21"/>
              </w:rPr>
              <w:t>3</w:t>
            </w:r>
            <w:r>
              <w:rPr>
                <w:color w:val="000000"/>
                <w:sz w:val="21"/>
              </w:rPr>
              <w:t>、没有按采购要求对破损被服进行修补的，每次扣</w:t>
            </w:r>
            <w:r>
              <w:rPr>
                <w:color w:val="000000"/>
                <w:sz w:val="21"/>
              </w:rPr>
              <w:t>0.5</w:t>
            </w:r>
            <w:r>
              <w:rPr>
                <w:color w:val="000000"/>
                <w:sz w:val="21"/>
              </w:rPr>
              <w:t>分。</w:t>
            </w:r>
          </w:p>
          <w:p>
            <w:pPr>
              <w:jc w:val="both"/>
            </w:pPr>
            <w:r>
              <w:rPr>
                <w:color w:val="000000"/>
                <w:sz w:val="21"/>
              </w:rPr>
              <w:t>4</w:t>
            </w:r>
            <w:r>
              <w:rPr>
                <w:color w:val="000000"/>
                <w:sz w:val="21"/>
              </w:rPr>
              <w:t>、发生质量不合格织物每批次</w:t>
            </w:r>
            <w:r>
              <w:rPr>
                <w:color w:val="000000"/>
                <w:sz w:val="21"/>
              </w:rPr>
              <w:t>≥</w:t>
            </w:r>
            <w:r>
              <w:rPr>
                <w:color w:val="000000"/>
                <w:sz w:val="21"/>
              </w:rPr>
              <w:t>5%,</w:t>
            </w:r>
            <w:r>
              <w:rPr>
                <w:color w:val="000000"/>
                <w:sz w:val="21"/>
              </w:rPr>
              <w:t>每次罚款</w:t>
            </w:r>
            <w:r>
              <w:rPr>
                <w:color w:val="000000"/>
                <w:sz w:val="21"/>
              </w:rPr>
              <w:t>500</w:t>
            </w:r>
            <w:r>
              <w:rPr>
                <w:color w:val="000000"/>
                <w:sz w:val="21"/>
              </w:rPr>
              <w:t>元，并扣</w:t>
            </w:r>
            <w:r>
              <w:rPr>
                <w:color w:val="000000"/>
                <w:sz w:val="21"/>
              </w:rPr>
              <w:t>2</w:t>
            </w:r>
            <w:r>
              <w:rPr>
                <w:color w:val="000000"/>
                <w:sz w:val="21"/>
              </w:rPr>
              <w:t>分。</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13</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利益损害</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因服务质量问题或失误造成采购人利益损害的，每次扣</w:t>
            </w:r>
            <w:r>
              <w:rPr>
                <w:color w:val="000000"/>
                <w:sz w:val="21"/>
              </w:rPr>
              <w:t>3</w:t>
            </w:r>
            <w:r>
              <w:rPr>
                <w:color w:val="000000"/>
                <w:sz w:val="21"/>
              </w:rPr>
              <w:t>分并承担全额赔偿责任</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14</w:t>
            </w:r>
          </w:p>
        </w:tc>
        <w:tc>
          <w:tcPr>
            <w:tcW w:type="dxa" w:w="1159"/>
            <w:tcBorders>
              <w:top w:val="none" w:color="000000" w:sz="4"/>
              <w:left w:val="none" w:color="000000" w:sz="4"/>
              <w:bottom w:val="single" w:color="000000" w:sz="4"/>
              <w:right w:val="single" w:color="000000" w:sz="4"/>
            </w:tcBorders>
          </w:tcPr>
          <w:p>
            <w:pPr>
              <w:jc w:val="center"/>
            </w:pPr>
            <w:r>
              <w:rPr>
                <w:color w:val="000000"/>
                <w:sz w:val="21"/>
              </w:rPr>
              <w:t>服务外包</w:t>
            </w:r>
          </w:p>
          <w:p>
            <w:pPr>
              <w:jc w:val="center"/>
            </w:pPr>
            <w:r>
              <w:rPr>
                <w:color w:val="000000"/>
                <w:sz w:val="21"/>
              </w:rPr>
              <w:t>或分包</w:t>
            </w:r>
          </w:p>
        </w:tc>
        <w:tc>
          <w:tcPr>
            <w:tcW w:type="dxa" w:w="4355"/>
            <w:tcBorders>
              <w:top w:val="none" w:color="000000" w:sz="4"/>
              <w:left w:val="none" w:color="000000" w:sz="4"/>
              <w:bottom w:val="single" w:color="000000" w:sz="4"/>
              <w:right w:val="single" w:color="000000" w:sz="4"/>
            </w:tcBorders>
          </w:tcPr>
          <w:p>
            <w:pPr>
              <w:jc w:val="both"/>
            </w:pPr>
            <w:r>
              <w:rPr>
                <w:color w:val="000000"/>
                <w:sz w:val="21"/>
              </w:rPr>
              <w:t>一旦发现并经核实存在将本项目外包或分包情况的，终止本项目服务合同</w:t>
            </w:r>
          </w:p>
        </w:tc>
        <w:tc>
          <w:tcPr>
            <w:tcW w:type="dxa" w:w="1011"/>
            <w:tcBorders>
              <w:top w:val="none" w:color="000000" w:sz="4"/>
              <w:left w:val="none" w:color="000000" w:sz="4"/>
              <w:bottom w:val="single" w:color="000000" w:sz="4"/>
              <w:right w:val="single" w:color="000000" w:sz="4"/>
            </w:tcBorders>
          </w:tcPr>
          <w:p>
            <w:pPr>
              <w:jc w:val="both"/>
            </w:pPr>
          </w:p>
        </w:tc>
        <w:tc>
          <w:tcPr>
            <w:tcW w:type="dxa" w:w="1051"/>
            <w:tcBorders>
              <w:top w:val="none" w:color="000000" w:sz="4"/>
              <w:left w:val="none" w:color="000000" w:sz="4"/>
              <w:bottom w:val="single" w:color="000000" w:sz="4"/>
              <w:right w:val="single" w:color="000000" w:sz="4"/>
            </w:tcBorders>
          </w:tcPr>
          <w:p>
            <w:pPr>
              <w:jc w:val="both"/>
            </w:pPr>
          </w:p>
        </w:tc>
      </w:tr>
      <w:tr>
        <w:tc>
          <w:tcPr>
            <w:tcW w:type="dxa" w:w="728"/>
            <w:tcBorders>
              <w:top w:val="none" w:color="000000" w:sz="4"/>
              <w:left w:val="single" w:color="000000" w:sz="4"/>
              <w:bottom w:val="single" w:color="000000" w:sz="4"/>
              <w:right w:val="single" w:color="000000" w:sz="4"/>
            </w:tcBorders>
          </w:tcPr>
          <w:p>
            <w:pPr>
              <w:jc w:val="center"/>
            </w:pPr>
            <w:r>
              <w:rPr>
                <w:color w:val="000000"/>
                <w:sz w:val="21"/>
              </w:rPr>
              <w:t>15</w:t>
            </w:r>
          </w:p>
        </w:tc>
        <w:tc>
          <w:tcPr>
            <w:tcW w:type="dxa" w:w="6525"/>
            <w:gridSpan w:val="3"/>
            <w:tcBorders>
              <w:top w:val="none" w:color="000000" w:sz="4"/>
              <w:left w:val="none" w:color="000000" w:sz="4"/>
              <w:bottom w:val="single" w:color="000000" w:sz="4"/>
              <w:right w:val="single" w:color="000000" w:sz="4"/>
            </w:tcBorders>
          </w:tcPr>
          <w:p>
            <w:pPr>
              <w:jc w:val="center"/>
            </w:pPr>
            <w:r>
              <w:rPr>
                <w:color w:val="000000"/>
                <w:sz w:val="21"/>
              </w:rPr>
              <w:t>当月累计扣分数</w:t>
            </w:r>
          </w:p>
        </w:tc>
        <w:tc>
          <w:tcPr>
            <w:tcW w:type="dxa" w:w="1051"/>
            <w:tcBorders>
              <w:top w:val="none" w:color="000000" w:sz="4"/>
              <w:left w:val="none" w:color="000000" w:sz="4"/>
              <w:bottom w:val="single" w:color="000000" w:sz="4"/>
              <w:right w:val="single" w:color="000000" w:sz="4"/>
            </w:tcBorders>
          </w:tcPr>
          <w:p>
            <w:pPr>
              <w:jc w:val="both"/>
            </w:pPr>
          </w:p>
        </w:tc>
      </w:tr>
    </w:tbl>
    <w:p>
      <w:pPr>
        <w:jc w:val="both"/>
      </w:pPr>
      <w:r>
        <w:rPr>
          <w:b/>
          <w:color w:val="000000"/>
          <w:sz w:val="21"/>
        </w:rPr>
        <w:t>评分人：</w:t>
      </w:r>
      <w:r>
        <w:rPr>
          <w:b/>
          <w:sz w:val="21"/>
        </w:rPr>
        <w:t xml:space="preserve">               </w:t>
      </w:r>
      <w:r>
        <w:rPr>
          <w:b/>
          <w:color w:val="000000"/>
          <w:sz w:val="21"/>
        </w:rPr>
        <w:t>部门负责人确认：</w:t>
      </w:r>
      <w:r>
        <w:rPr>
          <w:b/>
          <w:sz w:val="21"/>
        </w:rPr>
        <w:t xml:space="preserve">                </w:t>
      </w:r>
      <w:r>
        <w:rPr>
          <w:b/>
          <w:color w:val="000000"/>
          <w:sz w:val="21"/>
        </w:rPr>
        <w:t>单位盖章：</w:t>
      </w:r>
    </w:p>
    <w:p/>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440601-2022-02719</w:t>
      </w:r>
    </w:p>
    <w:p>
      <w:pPr>
        <w:jc w:val="center"/>
      </w:pPr>
      <w:r>
        <w:rPr>
          <w:b/>
          <w:sz w:val="24"/>
        </w:rPr>
        <w:t>采购项目编号：</w:t>
      </w:r>
      <w:r>
        <w:rPr>
          <w:b/>
          <w:sz w:val="24"/>
        </w:rPr>
        <w:t>GDHH2224G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洗衣房洗涤业务外包</w:t>
      </w:r>
      <w:r>
        <w:rPr/>
        <w:t>项目的招标[采购项目编号为：</w:t>
      </w:r>
      <w:r>
        <w:rPr>
          <w:u w:val="single"/>
        </w:rPr>
        <w:t>GDHH2224G</w:t>
      </w:r>
      <w:r>
        <w:rPr/>
        <w:t>]，我方愿参与投标。</w:t>
      </w:r>
    </w:p>
    <w:p>
      <w:pPr>
        <w:ind w:firstLine="480"/>
      </w:pPr>
      <w:r>
        <w:rPr/>
        <w:t>我方确认收到贵方提供的</w:t>
      </w:r>
      <w:r>
        <w:rPr>
          <w:u w:val="single"/>
        </w:rPr>
        <w:t>洗衣房洗涤业务外包</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洗衣房洗涤业务外包</w:t>
      </w:r>
      <w:r>
        <w:rPr/>
        <w:t>项目采购[采购项目编号为</w:t>
      </w:r>
      <w:r>
        <w:rPr/>
        <w:t>GDHH2224G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洗衣房洗涤业务外包</w:t>
      </w:r>
      <w:r>
        <w:rPr/>
        <w:t>招标中获中标（采购项目编号：</w:t>
      </w:r>
      <w:r>
        <w:rPr/>
        <w:t>GDHH2224G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洗衣房洗涤业务外包</w:t>
      </w:r>
      <w:r>
        <w:rPr/>
        <w:t>项目（采购项目编号：</w:t>
      </w:r>
      <w:r>
        <w:rPr/>
        <w:t>GDHH2224G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