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440601-2022-04128</w:t>
      </w:r>
    </w:p>
    <w:p>
      <w:pPr>
        <w:jc w:val="center"/>
      </w:pPr>
      <w:r>
        <w:rPr>
          <w:b/>
          <w:sz w:val="24"/>
        </w:rPr>
        <w:t>采购项目编号：</w:t>
      </w:r>
      <w:r>
        <w:rPr>
          <w:b/>
          <w:sz w:val="24"/>
        </w:rPr>
        <w:t>GDHH2238G</w:t>
      </w:r>
    </w:p>
    <w:p>
      <w:pPr>
        <w:jc w:val="center"/>
      </w:pPr>
      <w:r>
        <w:rPr>
          <w:b/>
          <w:sz w:val="24"/>
        </w:rPr>
        <w:t>项目名称：</w:t>
      </w:r>
      <w:r>
        <w:rPr>
          <w:b/>
          <w:sz w:val="24"/>
        </w:rPr>
        <w:t>佛山市妇幼保健院禅城院区集体宿舍租赁服务</w:t>
      </w:r>
    </w:p>
    <w:p>
      <w:pPr>
        <w:jc w:val="center"/>
      </w:pPr>
      <w:r>
        <w:rPr>
          <w:b/>
          <w:sz w:val="24"/>
        </w:rPr>
        <w:t>采购人：</w:t>
      </w:r>
      <w:r>
        <w:rPr>
          <w:b/>
          <w:sz w:val="24"/>
        </w:rPr>
        <w:t>佛山市妇幼保健院</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第一章投标邀请</w:t>
      </w:r>
    </w:p>
    <w:p>
      <w:pPr>
        <w:ind w:firstLine="480"/>
      </w:pPr>
      <w:r>
        <w:rPr/>
        <w:t>广东海虹招标代理有限公司</w:t>
      </w:r>
      <w:r>
        <w:rPr/>
        <w:t>受</w:t>
      </w:r>
      <w:r>
        <w:rPr/>
        <w:t>佛山市妇幼保健院</w:t>
      </w:r>
      <w:r>
        <w:rPr/>
        <w:t>的委托，采用</w:t>
      </w:r>
      <w:r>
        <w:rPr/>
        <w:t>公开招标</w:t>
      </w:r>
      <w:r>
        <w:rPr/>
        <w:t>方式组织采购</w:t>
      </w:r>
      <w:r>
        <w:rPr/>
        <w:t>佛山市妇幼保健院禅城院区集体宿舍租赁服务</w:t>
      </w:r>
      <w:r>
        <w:rPr/>
        <w:t>。欢迎符合资格条件的国内供应商参加投标。</w:t>
      </w:r>
    </w:p>
    <w:p>
      <w:r>
        <w:rPr>
          <w:b/>
          <w:sz w:val="28"/>
        </w:rPr>
        <w:t>一.项目概述</w:t>
      </w:r>
    </w:p>
    <w:p>
      <w:r>
        <w:rPr>
          <w:b/>
          <w:sz w:val="24"/>
        </w:rPr>
        <w:t>1.名称与编号</w:t>
      </w:r>
    </w:p>
    <w:p>
      <w:pPr>
        <w:ind w:firstLine="480"/>
      </w:pPr>
      <w:r>
        <w:rPr/>
        <w:t>项目名称：</w:t>
      </w:r>
      <w:r>
        <w:rPr/>
        <w:t>佛山市妇幼保健院禅城院区集体宿舍租赁服务</w:t>
      </w:r>
    </w:p>
    <w:p>
      <w:pPr>
        <w:ind w:firstLine="480"/>
      </w:pPr>
      <w:r>
        <w:rPr/>
        <w:t>采购计划编号：</w:t>
      </w:r>
      <w:r>
        <w:rPr/>
        <w:t>440601-2022-04128</w:t>
      </w:r>
    </w:p>
    <w:p>
      <w:pPr>
        <w:ind w:firstLine="480"/>
      </w:pPr>
      <w:r>
        <w:rPr/>
        <w:t>采购项目编号：</w:t>
      </w:r>
      <w:r>
        <w:rPr/>
        <w:t>GDHH2238G</w:t>
      </w:r>
    </w:p>
    <w:p>
      <w:pPr>
        <w:ind w:firstLine="480"/>
      </w:pPr>
      <w:r>
        <w:rPr/>
        <w:t>采购方式：</w:t>
      </w:r>
      <w:r>
        <w:rPr/>
        <w:t>公开招标</w:t>
      </w:r>
    </w:p>
    <w:p>
      <w:pPr>
        <w:ind w:firstLine="480"/>
      </w:pPr>
      <w:r>
        <w:rPr/>
        <w:t>预算金额：</w:t>
      </w:r>
      <w:r>
        <w:rPr/>
        <w:t>1,680,000.00</w:t>
      </w:r>
      <w:r>
        <w:rPr/>
        <w:t>元</w:t>
      </w:r>
    </w:p>
    <w:p>
      <w:r>
        <w:rPr>
          <w:b/>
          <w:sz w:val="24"/>
        </w:rPr>
        <w:t>2.项目内容及需求情况（采购项目技术规格、参数及要求）</w:t>
      </w:r>
    </w:p>
    <w:p>
      <w:pPr>
        <w:ind w:firstLine="480"/>
      </w:pPr>
    </w:p>
    <w:p/>
    <w:p>
      <w:r>
        <w:rPr/>
        <w:t>采购包1(佛山市妇幼保健院禅城院区集体宿舍租赁服务):</w:t>
      </w:r>
    </w:p>
    <w:p>
      <w:r>
        <w:rPr/>
        <w:t>采购包预算金额：1,680,000.00元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房屋租赁服务</w:t>
            </w:r>
          </w:p>
        </w:tc>
        <w:tc>
          <w:tcPr>
            <w:tcW w:type="dxa" w:w="2052"/>
          </w:tcPr>
          <w:p>
            <w:r>
              <w:rPr/>
              <w:t>佛山市妇幼保健院禅城院区集体宿舍租赁服务</w:t>
            </w:r>
          </w:p>
        </w:tc>
        <w:tc>
          <w:tcPr>
            <w:tcW w:type="dxa" w:w="977"/>
          </w:tcPr>
          <w:p>
            <w:r>
              <w:rPr/>
              <w:t>1.0000(项)</w:t>
            </w:r>
          </w:p>
        </w:tc>
        <w:tc>
          <w:tcPr>
            <w:tcW w:type="dxa" w:w="977"/>
          </w:tcPr>
          <w:p>
            <w:r>
              <w:rPr/>
              <w:t>详见第二章</w:t>
            </w:r>
          </w:p>
        </w:tc>
        <w:tc>
          <w:tcPr>
            <w:tcW w:type="dxa" w:w="977"/>
          </w:tcPr>
          <w:p>
            <w:r>
              <w:rPr/>
              <w:t>1,680,000.00</w:t>
            </w:r>
          </w:p>
        </w:tc>
        <w:tc>
          <w:tcPr>
            <w:tcW w:type="dxa" w:w="97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3）具有良好的商业信誉和健全的财务会计制度：供应商必须具有良好的商业信誉和健全的财务会计制度（提供2020年或2021年度财务状况报告或基本开户行出具的资信证明）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采购包1（佛山市妇幼保健院禅城院区集体宿舍租赁服务）：</w:t>
      </w:r>
      <w:r>
        <w:rPr/>
        <w:t>采购包整体专门面向中小企业</w:t>
      </w:r>
    </w:p>
    <w:p/>
    <w:p>
      <w:r>
        <w:rPr>
          <w:b/>
          <w:sz w:val="24"/>
        </w:rPr>
        <w:t>3.本项目特定的资格要求：</w:t>
      </w:r>
    </w:p>
    <w:p>
      <w:pPr>
        <w:ind w:firstLine="480"/>
      </w:pPr>
    </w:p>
    <w:p/>
    <w:p>
      <w:r>
        <w:rPr/>
        <w:t>采购包1（佛山市妇幼保健院禅城院区集体宿舍租赁服务）：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3)供应商在近三年内（自投标截止时间之日起往前推三年）没有被政府采购监督管理部门禁止参加政府采购活动。</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佛山市妇幼保健院</w:t>
      </w:r>
    </w:p>
    <w:p>
      <w:pPr>
        <w:ind w:firstLine="480"/>
      </w:pPr>
      <w:r>
        <w:rPr/>
        <w:t>地址：</w:t>
      </w:r>
      <w:r>
        <w:rPr/>
        <w:t>佛山市顺德区乐从镇东平居委会华阳南路乐从段20号</w:t>
      </w:r>
    </w:p>
    <w:p>
      <w:pPr>
        <w:ind w:firstLine="480"/>
      </w:pPr>
      <w:r>
        <w:rPr/>
        <w:t>联系方式：</w:t>
      </w:r>
      <w:r>
        <w:rPr/>
        <w:t>0757-22978077</w:t>
      </w:r>
    </w:p>
    <w:p>
      <w:r>
        <w:rPr>
          <w:b/>
          <w:sz w:val="24"/>
        </w:rPr>
        <w:t>2.采购代理机构信息</w:t>
      </w:r>
    </w:p>
    <w:p>
      <w:pPr>
        <w:ind w:firstLine="480"/>
      </w:pPr>
      <w:r>
        <w:rPr/>
        <w:t>名称：</w:t>
      </w:r>
      <w:r>
        <w:rPr/>
        <w:t>广东海虹招标代理有限公司</w:t>
      </w:r>
    </w:p>
    <w:p>
      <w:pPr>
        <w:ind w:firstLine="480"/>
      </w:pPr>
      <w:r>
        <w:rPr/>
        <w:t>地址：</w:t>
      </w:r>
      <w:r>
        <w:rPr/>
        <w:t>广东省佛山市禅城区华远东路13号发展大厦12楼E号</w:t>
      </w:r>
    </w:p>
    <w:p>
      <w:pPr>
        <w:ind w:firstLine="480"/>
      </w:pPr>
      <w:r>
        <w:rPr/>
        <w:t>联系方式：</w:t>
      </w:r>
      <w:r>
        <w:rPr/>
        <w:t>0757-82285519</w:t>
      </w:r>
    </w:p>
    <w:p>
      <w:r>
        <w:rPr>
          <w:b/>
          <w:sz w:val="24"/>
        </w:rPr>
        <w:t>3.项目联系方式</w:t>
      </w:r>
    </w:p>
    <w:p>
      <w:pPr>
        <w:ind w:firstLine="480"/>
      </w:pPr>
      <w:r>
        <w:rPr/>
        <w:t>项目联系人：</w:t>
      </w:r>
      <w:r>
        <w:rPr/>
        <w:t>杨小姐</w:t>
      </w:r>
    </w:p>
    <w:p>
      <w:pPr>
        <w:ind w:firstLine="480"/>
      </w:pPr>
      <w:r>
        <w:rPr/>
        <w:t>电话：</w:t>
      </w:r>
      <w:r>
        <w:rPr/>
        <w:t>0757-82285519</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sz w:val="24"/>
        </w:rPr>
        <w:t>项目名称：禅城院区集体宿舍租赁服务</w:t>
      </w:r>
    </w:p>
    <w:p>
      <w:pPr>
        <w:jc w:val="left"/>
      </w:pPr>
      <w:r>
        <w:rPr>
          <w:sz w:val="24"/>
        </w:rPr>
        <w:t>项目编号：GDHH2238G</w:t>
      </w:r>
    </w:p>
    <w:p/>
    <w:p>
      <w:pPr>
        <w:ind w:firstLine="480"/>
      </w:pPr>
    </w:p>
    <w:p/>
    <w:p>
      <w:r>
        <w:rPr/>
        <w:t>采购包1（佛山市妇幼保健院禅城院区集体宿舍租赁服务）：</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服务期：合同服务期为首批人员租住之日起计满2年。说明：合同签订生效后，采购人根据实际情况安排人员分批租住，并根据实际租住房间数量按实结算。在采购人没有续租的情况下，所有租住人员将在合同服务期满后统一退租。</w:t>
            </w:r>
          </w:p>
        </w:tc>
      </w:tr>
      <w:tr>
        <w:tc>
          <w:tcPr>
            <w:tcW w:type="dxa" w:w="4153"/>
          </w:tcPr>
          <w:p>
            <w:r>
              <w:rPr/>
              <w:t>标的提供的地点</w:t>
            </w:r>
          </w:p>
        </w:tc>
        <w:tc>
          <w:tcPr>
            <w:tcW w:type="dxa" w:w="4153"/>
          </w:tcPr>
          <w:p>
            <w:pPr>
              <w:jc w:val="left"/>
            </w:pPr>
          </w:p>
          <w:p>
            <w:r>
              <w:rPr/>
              <w:t>宿舍地址：中标人提供的物业所在地。</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租金、物业管理费、卫生费、水电费等费用，采购人以每个月为一个支付周期，每个月支付一次。（2）采购人按双方约定的日期一次性向中标人支付合同约定的金额做为房屋押金。租赁期间，押金不能直接作为租金进行抵扣，至租赁期满或合同解除时采购人全数清缴欠款包括但不限于租金、水电费等其他费用及损坏赔偿（如有）、违约金（如有）等后，中标人在10个工作日内将押金余额无息退回给采购人。</w:t>
            </w:r>
          </w:p>
        </w:tc>
      </w:tr>
      <w:tr>
        <w:tc>
          <w:tcPr>
            <w:tcW w:type="dxa" w:w="4153"/>
          </w:tcPr>
          <w:p>
            <w:r>
              <w:rPr/>
              <w:t>验收要求</w:t>
            </w:r>
          </w:p>
        </w:tc>
        <w:tc>
          <w:tcPr>
            <w:tcW w:type="dxa" w:w="4153"/>
          </w:tcPr>
          <w:p>
            <w:pPr>
              <w:jc w:val="left"/>
            </w:pPr>
          </w:p>
          <w:p/>
          <w:p/>
          <w:p>
            <w:r>
              <w:rPr/>
              <w:t>1期：（1）符合本项目合同约定的服务要求。（2）双方进行现场验收，房屋内装修符合要求，各种设备设施完善才交付使用。（3）双方约定的其他验收标准。</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1.1.本项目以租金单价、物业管理费和生活垃圾清洁清运费最高限价为基础，采用折扣率形式报价，投标折扣率须为固定值（精确至小数点后两位数字）。1.2.租金最高限价：32.55元/㎡/月、物业管理费最高限价：3.675元/㎡/月、生活垃圾清洁清运费最高限价：1.575元/㎡/月，租赁场所内公共区域的清洁卫生由物业管理公司负责。1.3.本项目采用固定综合结算单价承包的方式。一般情况下，其租金和物业管理费结算单价不因市场的价格变化而调整（市场单价下浮，且采购人主动提出变更的除外），结算单价=最高限价×中标折扣率，结算单价视为已包含租金、配套设备的购置和安装、所出租物业的修缮维护、保险、全额含税发票、雇员费用、合同实施过程中的应预见或不可预见费用等。</w:t>
            </w:r>
          </w:p>
          <w:p/>
          <w:p>
            <w:r>
              <w:rPr/>
              <w:t>2.水电费收费标准：:2.1.水电费、用电服务费（包括：损耗能源费、公共用电分摊费、线损费、变损费、设备损耗更新维护费用）根据采购人实际使用量按照相关政府部门收费标准执行，不得另外加收费用。2.2.以上水电费，用电服务费按月按实结算，由采购人支付；住户停车费由住户自行承担。上述费用不包含在租金结算单价内；未有明确列述的项目费用（水费、电费、物业管理费、用电服务费、住户停车费除外）应视为包括在租金报价之内。</w:t>
            </w:r>
          </w:p>
          <w:p/>
          <w:p>
            <w:r>
              <w:rPr/>
              <w:t>3.:租赁房屋内属于投标人所有的内装修及各种设备需要维修保养时，采购人应及时通知投标人或物业公司，投标人并及时安排维修保养。重要设备需要进行大修理时，应通知投标人。投标人应在合理的时间内修复，如怠于处理，采购人有权委托第三方进行修理，费用从租金中进行扣减。如因投标人怠于修理或在修理过程中影响采购人正常使用的，租金应作相应扣减。如租赁区域内房屋是由于入住的员工或个人擅自损坏的，维修费用由采购人自行承担。</w:t>
            </w:r>
          </w:p>
          <w:p/>
          <w:p>
            <w:r>
              <w:rPr/>
              <w:t>4.:上述维修保养费用由投标人承担，但若由于采购人原因造成的修理，则费用由采购人承担。</w:t>
            </w:r>
          </w:p>
          <w:p/>
          <w:p>
            <w:r>
              <w:rPr/>
              <w:t>5.:属采购人所有的内装修及各种设备需要保养时，由采购人自行负责并承担费用，采购人不得擅自拆动投标人的房屋结构。</w:t>
            </w:r>
          </w:p>
          <w:p/>
          <w:p>
            <w:r>
              <w:rPr/>
              <w:t>6.付款要求：:（1）租赁物业房间、面积、租金、管理费增加或减少，双方以租赁清单确认并按实际使用结算；（2）中标人按采购人要求开具增值税发票或普通发票，采购人收到发票后支付相应费用，税率根据国家政策实行。（3）发票的收款方、出具发票方、合同乙方均必须与中标人名称一致。</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房屋租赁服务</w:t>
            </w:r>
          </w:p>
        </w:tc>
        <w:tc>
          <w:tcPr>
            <w:tcW w:type="dxa" w:w="1816"/>
          </w:tcPr>
          <w:p>
            <w:r>
              <w:rPr/>
              <w:t>佛山市妇幼保健院禅城院区集体宿舍租赁服务</w:t>
            </w:r>
          </w:p>
        </w:tc>
        <w:tc>
          <w:tcPr>
            <w:tcW w:type="dxa" w:w="363"/>
          </w:tcPr>
          <w:p>
            <w:r>
              <w:rPr/>
              <w:t>项</w:t>
            </w:r>
          </w:p>
        </w:tc>
        <w:tc>
          <w:tcPr>
            <w:tcW w:type="dxa" w:w="660"/>
          </w:tcPr>
          <w:p>
            <w:pPr>
              <w:jc w:val="right"/>
            </w:pPr>
            <w:r>
              <w:rPr/>
              <w:t>1.0000</w:t>
            </w:r>
          </w:p>
        </w:tc>
        <w:tc>
          <w:tcPr>
            <w:tcW w:type="dxa" w:w="660"/>
          </w:tcPr>
          <w:p>
            <w:pPr>
              <w:jc w:val="right"/>
            </w:pPr>
            <w:r>
              <w:rPr/>
              <w:t>1,680,000.00</w:t>
            </w:r>
          </w:p>
        </w:tc>
        <w:tc>
          <w:tcPr>
            <w:tcW w:type="dxa" w:w="660"/>
          </w:tcPr>
          <w:p>
            <w:pPr>
              <w:jc w:val="right"/>
            </w:pPr>
            <w:r>
              <w:rPr/>
              <w:t>1,680,000.00</w:t>
            </w:r>
          </w:p>
        </w:tc>
        <w:tc>
          <w:tcPr>
            <w:tcW w:type="dxa" w:w="660"/>
          </w:tcPr>
          <w:p>
            <w:r>
              <w:rPr/>
              <w:t>100.0</w:t>
            </w:r>
          </w:p>
        </w:tc>
        <w:tc>
          <w:tcPr>
            <w:tcW w:type="dxa" w:w="726"/>
          </w:tcPr>
          <w:p>
            <w:r>
              <w:rPr/>
              <w:t>租赁和商务服务业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佛山市妇幼保健院禅城院区集体宿舍租赁服务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主要服务条款要求：</w:t>
            </w:r>
          </w:p>
        </w:tc>
      </w:tr>
      <w:tr>
        <w:tc>
          <w:tcPr>
            <w:tcW w:type="dxa" w:w="2076"/>
          </w:tcPr>
          <w:p/>
        </w:tc>
        <w:tc>
          <w:tcPr>
            <w:tcW w:type="dxa" w:w="415"/>
          </w:tcPr>
          <w:p>
            <w:r>
              <w:rPr/>
              <w:t>2</w:t>
            </w:r>
          </w:p>
        </w:tc>
        <w:tc>
          <w:tcPr>
            <w:tcW w:type="dxa" w:w="5814"/>
          </w:tcPr>
          <w:p>
            <w:r>
              <w:rPr/>
              <w:t>1.需求面积：使用面积约1600</w:t>
            </w:r>
            <w:r>
              <w:rPr/>
              <w:t>㎡</w:t>
            </w:r>
            <w:r>
              <w:rPr/>
              <w:t>-1700</w:t>
            </w:r>
            <w:r>
              <w:rPr/>
              <w:t>㎡（约</w:t>
            </w:r>
            <w:r>
              <w:rPr/>
              <w:t>29</w:t>
            </w:r>
            <w:r>
              <w:rPr/>
              <w:t>间房）；</w:t>
            </w:r>
          </w:p>
        </w:tc>
      </w:tr>
      <w:tr>
        <w:tc>
          <w:tcPr>
            <w:tcW w:type="dxa" w:w="2076"/>
          </w:tcPr>
          <w:p/>
        </w:tc>
        <w:tc>
          <w:tcPr>
            <w:tcW w:type="dxa" w:w="415"/>
          </w:tcPr>
          <w:p>
            <w:r>
              <w:rPr/>
              <w:t>3</w:t>
            </w:r>
          </w:p>
        </w:tc>
        <w:tc>
          <w:tcPr>
            <w:tcW w:type="dxa" w:w="5814"/>
          </w:tcPr>
          <w:p>
            <w:r>
              <w:rPr/>
              <w:t>2.房间要求：</w:t>
            </w:r>
          </w:p>
        </w:tc>
      </w:tr>
      <w:tr>
        <w:tc>
          <w:tcPr>
            <w:tcW w:type="dxa" w:w="2076"/>
          </w:tcPr>
          <w:p/>
        </w:tc>
        <w:tc>
          <w:tcPr>
            <w:tcW w:type="dxa" w:w="415"/>
          </w:tcPr>
          <w:p>
            <w:r>
              <w:rPr/>
              <w:t>4</w:t>
            </w:r>
          </w:p>
        </w:tc>
        <w:tc>
          <w:tcPr>
            <w:tcW w:type="dxa" w:w="5814"/>
          </w:tcPr>
          <w:p>
            <w:r>
              <w:rPr/>
              <w:t>2</w:t>
            </w:r>
            <w:r>
              <w:rPr/>
              <w:t>.1</w:t>
            </w:r>
            <w:r>
              <w:rPr/>
              <w:t>户型：一户一卫。</w:t>
            </w:r>
          </w:p>
        </w:tc>
      </w:tr>
      <w:tr>
        <w:tc>
          <w:tcPr>
            <w:tcW w:type="dxa" w:w="2076"/>
          </w:tcPr>
          <w:p/>
        </w:tc>
        <w:tc>
          <w:tcPr>
            <w:tcW w:type="dxa" w:w="415"/>
          </w:tcPr>
          <w:p>
            <w:r>
              <w:rPr/>
              <w:t>5</w:t>
            </w:r>
          </w:p>
        </w:tc>
        <w:tc>
          <w:tcPr>
            <w:tcW w:type="dxa" w:w="5814"/>
          </w:tcPr>
          <w:p>
            <w:r>
              <w:rPr/>
              <w:t>2</w:t>
            </w:r>
            <w:r>
              <w:rPr/>
              <w:t>.2</w:t>
            </w:r>
            <w:r>
              <w:rPr/>
              <w:t>每间房间要求的设施设备：独立卫生间、电子门禁、油烟机1台、空调设备、热水器1个、无线网络wifi、窗帘、洗手池2个、花洒1个。</w:t>
            </w:r>
          </w:p>
        </w:tc>
      </w:tr>
      <w:tr>
        <w:tc>
          <w:tcPr>
            <w:tcW w:type="dxa" w:w="2076"/>
          </w:tcPr>
          <w:p/>
        </w:tc>
        <w:tc>
          <w:tcPr>
            <w:tcW w:type="dxa" w:w="415"/>
          </w:tcPr>
          <w:p>
            <w:r>
              <w:rPr/>
              <w:t>6</w:t>
            </w:r>
          </w:p>
        </w:tc>
        <w:tc>
          <w:tcPr>
            <w:tcW w:type="dxa" w:w="5814"/>
          </w:tcPr>
          <w:p>
            <w:r>
              <w:rPr/>
              <w:t>3</w:t>
            </w:r>
            <w:r>
              <w:rPr/>
              <w:t>.</w:t>
            </w:r>
            <w:r>
              <w:rPr/>
              <w:t>服务要求：</w:t>
            </w:r>
          </w:p>
        </w:tc>
      </w:tr>
      <w:tr>
        <w:tc>
          <w:tcPr>
            <w:tcW w:type="dxa" w:w="2076"/>
          </w:tcPr>
          <w:p>
            <w:r>
              <w:rPr/>
              <w:t>▲</w:t>
            </w:r>
          </w:p>
        </w:tc>
        <w:tc>
          <w:tcPr>
            <w:tcW w:type="dxa" w:w="415"/>
          </w:tcPr>
          <w:p>
            <w:r>
              <w:rPr/>
              <w:t>7</w:t>
            </w:r>
          </w:p>
        </w:tc>
        <w:tc>
          <w:tcPr>
            <w:tcW w:type="dxa" w:w="5814"/>
          </w:tcPr>
          <w:p>
            <w:r>
              <w:rPr/>
              <w:t>3</w:t>
            </w:r>
            <w:r>
              <w:rPr>
                <w:color w:val="000000"/>
                <w:sz w:val="22"/>
              </w:rPr>
              <w:t>.1</w:t>
            </w:r>
            <w:r>
              <w:rPr>
                <w:color w:val="000000"/>
                <w:sz w:val="22"/>
              </w:rPr>
              <w:t>拟投入本项目的房屋可提供房产证、房屋使用证或土地使用证（小产权证）或投标人与产权人之间的租赁合同等相关证件资料，保证所出租的物业手续、产权清晰，保证在中标时无任何债权、债务纠纷，符合国家和佛山市关于租赁房的有关规定，具备国家和佛山市认可的合法租赁资质。</w:t>
            </w:r>
          </w:p>
        </w:tc>
      </w:tr>
      <w:tr>
        <w:tc>
          <w:tcPr>
            <w:tcW w:type="dxa" w:w="2076"/>
          </w:tcPr>
          <w:p/>
        </w:tc>
        <w:tc>
          <w:tcPr>
            <w:tcW w:type="dxa" w:w="415"/>
          </w:tcPr>
          <w:p>
            <w:r>
              <w:rPr/>
              <w:t>8</w:t>
            </w:r>
          </w:p>
        </w:tc>
        <w:tc>
          <w:tcPr>
            <w:tcW w:type="dxa" w:w="5814"/>
          </w:tcPr>
          <w:p>
            <w:r>
              <w:rPr/>
              <w:t>3</w:t>
            </w:r>
            <w:r>
              <w:rPr/>
              <w:t>.2</w:t>
            </w:r>
            <w:r>
              <w:rPr/>
              <w:t>拟投入本项目的房屋如果属于投标人向产权人承租的，则承租有效期至少覆盖采购人拟租赁期一年以上。只接受从同一产权人处（房东）整租所有房屋后出租给采购人，不接受从不同产权人处（众多小散房东）散租后打包再出租给采购人，避免日后产生纠纷，影响居住体验和连贯性。</w:t>
            </w:r>
          </w:p>
        </w:tc>
      </w:tr>
      <w:tr>
        <w:tc>
          <w:tcPr>
            <w:tcW w:type="dxa" w:w="2076"/>
          </w:tcPr>
          <w:p/>
        </w:tc>
        <w:tc>
          <w:tcPr>
            <w:tcW w:type="dxa" w:w="415"/>
          </w:tcPr>
          <w:p>
            <w:r>
              <w:rPr/>
              <w:t>9</w:t>
            </w:r>
          </w:p>
        </w:tc>
        <w:tc>
          <w:tcPr>
            <w:tcW w:type="dxa" w:w="5814"/>
          </w:tcPr>
          <w:p>
            <w:r>
              <w:rPr/>
              <w:t>3</w:t>
            </w:r>
            <w:r>
              <w:rPr/>
              <w:t>.3</w:t>
            </w:r>
            <w:r>
              <w:rPr/>
              <w:t>中标人按招标文件、投标文件和合同的约定，将清洁好的房屋及设备交付采购人使用，如未能依时交付租用房屋，中标人须负责提供同等的房屋供采购人人员暂住直至租用房屋可交付使用，若超过15日未能交付租用房屋，采购人有权解除合同并由中标人赔偿损失。</w:t>
            </w:r>
          </w:p>
        </w:tc>
      </w:tr>
      <w:tr>
        <w:tc>
          <w:tcPr>
            <w:tcW w:type="dxa" w:w="2076"/>
          </w:tcPr>
          <w:p/>
        </w:tc>
        <w:tc>
          <w:tcPr>
            <w:tcW w:type="dxa" w:w="415"/>
          </w:tcPr>
          <w:p>
            <w:r>
              <w:rPr/>
              <w:t>10</w:t>
            </w:r>
          </w:p>
        </w:tc>
        <w:tc>
          <w:tcPr>
            <w:tcW w:type="dxa" w:w="5814"/>
          </w:tcPr>
          <w:p>
            <w:r>
              <w:rPr/>
              <w:t>3</w:t>
            </w:r>
            <w:r>
              <w:rPr/>
              <w:t>.4</w:t>
            </w:r>
            <w:r>
              <w:rPr/>
              <w:t>中标人负责对房屋和设备进行定期安全检查及维护。</w:t>
            </w:r>
          </w:p>
        </w:tc>
      </w:tr>
      <w:tr>
        <w:tc>
          <w:tcPr>
            <w:tcW w:type="dxa" w:w="2076"/>
          </w:tcPr>
          <w:p/>
        </w:tc>
        <w:tc>
          <w:tcPr>
            <w:tcW w:type="dxa" w:w="415"/>
          </w:tcPr>
          <w:p>
            <w:r>
              <w:rPr/>
              <w:t>11</w:t>
            </w:r>
          </w:p>
        </w:tc>
        <w:tc>
          <w:tcPr>
            <w:tcW w:type="dxa" w:w="5814"/>
          </w:tcPr>
          <w:p>
            <w:r>
              <w:rPr/>
              <w:t>3</w:t>
            </w:r>
            <w:r>
              <w:rPr/>
              <w:t>.5</w:t>
            </w:r>
            <w:r>
              <w:rPr/>
              <w:t>如中标人要求在租赁期满后收回房屋，提前一个月通知采购人；若该房屋继续出租，采购人可在同等条件下，享有优先承租权。</w:t>
            </w:r>
          </w:p>
        </w:tc>
      </w:tr>
      <w:tr>
        <w:tc>
          <w:tcPr>
            <w:tcW w:type="dxa" w:w="2076"/>
          </w:tcPr>
          <w:p/>
        </w:tc>
        <w:tc>
          <w:tcPr>
            <w:tcW w:type="dxa" w:w="415"/>
          </w:tcPr>
          <w:p>
            <w:r>
              <w:rPr/>
              <w:t>12</w:t>
            </w:r>
          </w:p>
        </w:tc>
        <w:tc>
          <w:tcPr>
            <w:tcW w:type="dxa" w:w="5814"/>
          </w:tcPr>
          <w:p>
            <w:r>
              <w:rPr/>
              <w:t>3.6因市政原因导致的供水、供电、电讯等故障及中断，中标人应及时通知有关部门协调解决，但不承担因此造成的任何损失。</w:t>
            </w:r>
          </w:p>
        </w:tc>
      </w:tr>
      <w:tr>
        <w:tc>
          <w:tcPr>
            <w:tcW w:type="dxa" w:w="2076"/>
          </w:tcPr>
          <w:p>
            <w:r>
              <w:rPr/>
              <w:t>▲</w:t>
            </w:r>
          </w:p>
        </w:tc>
        <w:tc>
          <w:tcPr>
            <w:tcW w:type="dxa" w:w="415"/>
          </w:tcPr>
          <w:p>
            <w:r>
              <w:rPr/>
              <w:t>13</w:t>
            </w:r>
          </w:p>
        </w:tc>
        <w:tc>
          <w:tcPr>
            <w:tcW w:type="dxa" w:w="5814"/>
          </w:tcPr>
          <w:p>
            <w:r>
              <w:rPr/>
              <w:t>3.7室内装修、设施设备故障及维修：属于自然损坏的设施设备由中标人负责维修，中标人在约定的范围内未及时修缮，致使租赁物无法正常使用的，采购人可以自行安排修缮，相关费用中标人承担；情节严重时，采购人有权解除合同并由中标人赔偿损失；属于采购人人员人为损坏的由采购人负责维修，采购人也可聘请中标人提供有偿维修服务。</w:t>
            </w:r>
          </w:p>
        </w:tc>
      </w:tr>
      <w:tr>
        <w:tc>
          <w:tcPr>
            <w:tcW w:type="dxa" w:w="2076"/>
          </w:tcPr>
          <w:p/>
        </w:tc>
        <w:tc>
          <w:tcPr>
            <w:tcW w:type="dxa" w:w="415"/>
          </w:tcPr>
          <w:p>
            <w:r>
              <w:rPr/>
              <w:t>14</w:t>
            </w:r>
          </w:p>
        </w:tc>
        <w:tc>
          <w:tcPr>
            <w:tcW w:type="dxa" w:w="5814"/>
          </w:tcPr>
          <w:p>
            <w:r>
              <w:rPr/>
              <w:t>3.8中标人需将清洁好的房屋移交给采购人使用。</w:t>
            </w:r>
          </w:p>
        </w:tc>
      </w:tr>
      <w:tr>
        <w:tc>
          <w:tcPr>
            <w:tcW w:type="dxa" w:w="2076"/>
          </w:tcPr>
          <w:p/>
        </w:tc>
        <w:tc>
          <w:tcPr>
            <w:tcW w:type="dxa" w:w="415"/>
          </w:tcPr>
          <w:p>
            <w:r>
              <w:rPr/>
              <w:t>15</w:t>
            </w:r>
          </w:p>
        </w:tc>
        <w:tc>
          <w:tcPr>
            <w:tcW w:type="dxa" w:w="5814"/>
          </w:tcPr>
          <w:p>
            <w:r>
              <w:rPr/>
              <w:t>3.9中标人需要负责服务期限内的房间内空调滤网清洗和保养。</w:t>
            </w:r>
          </w:p>
        </w:tc>
      </w:tr>
      <w:tr>
        <w:tc>
          <w:tcPr>
            <w:tcW w:type="dxa" w:w="2076"/>
          </w:tcPr>
          <w:p/>
        </w:tc>
        <w:tc>
          <w:tcPr>
            <w:tcW w:type="dxa" w:w="415"/>
          </w:tcPr>
          <w:p>
            <w:r>
              <w:rPr/>
              <w:t>16</w:t>
            </w:r>
          </w:p>
        </w:tc>
        <w:tc>
          <w:tcPr>
            <w:tcW w:type="dxa" w:w="5814"/>
          </w:tcPr>
          <w:p>
            <w:r>
              <w:rPr/>
              <w:t>4.安全证明：</w:t>
            </w:r>
          </w:p>
        </w:tc>
      </w:tr>
      <w:tr>
        <w:tc>
          <w:tcPr>
            <w:tcW w:type="dxa" w:w="2076"/>
          </w:tcPr>
          <w:p/>
        </w:tc>
        <w:tc>
          <w:tcPr>
            <w:tcW w:type="dxa" w:w="415"/>
          </w:tcPr>
          <w:p>
            <w:r>
              <w:rPr/>
              <w:t>17</w:t>
            </w:r>
          </w:p>
        </w:tc>
        <w:tc>
          <w:tcPr>
            <w:tcW w:type="dxa" w:w="5814"/>
          </w:tcPr>
          <w:p>
            <w:r>
              <w:rPr/>
              <w:t>4.1（1）建筑安全证明：如房屋竣工验收报告、结构安全性鉴定报告、房屋完损性鉴定报告等；（2）消防安全证明：如房屋建设工程竣工验收消防备案凭证或公共聚集场所投入使用、营业前消防安全检查合格证明等。改造项目须提供二次消防验收证明。</w:t>
            </w:r>
          </w:p>
        </w:tc>
      </w:tr>
      <w:tr>
        <w:tc>
          <w:tcPr>
            <w:tcW w:type="dxa" w:w="2076"/>
          </w:tcPr>
          <w:p/>
        </w:tc>
        <w:tc>
          <w:tcPr>
            <w:tcW w:type="dxa" w:w="415"/>
          </w:tcPr>
          <w:p>
            <w:r>
              <w:rPr/>
              <w:t>18</w:t>
            </w:r>
          </w:p>
        </w:tc>
        <w:tc>
          <w:tcPr>
            <w:tcW w:type="dxa" w:w="5814"/>
          </w:tcPr>
          <w:p>
            <w:r>
              <w:rPr/>
              <w:t>5.由于中标人提供的房屋建筑结构、建筑质量、装修质量、消防安全等原因造成的财产损失、人身伤亡由中标人承担一切责任并赔偿采购人损失。</w:t>
            </w:r>
          </w:p>
        </w:tc>
      </w:tr>
      <w:tr>
        <w:tc>
          <w:tcPr>
            <w:tcW w:type="dxa" w:w="2076"/>
          </w:tcPr>
          <w:p/>
        </w:tc>
        <w:tc>
          <w:tcPr>
            <w:tcW w:type="dxa" w:w="415"/>
          </w:tcPr>
          <w:p>
            <w:r>
              <w:rPr/>
              <w:t>19</w:t>
            </w:r>
          </w:p>
        </w:tc>
        <w:tc>
          <w:tcPr>
            <w:tcW w:type="dxa" w:w="5814"/>
          </w:tcPr>
          <w:p>
            <w:r>
              <w:rPr/>
              <w:t>6.租赁期内，中标人如对采购人租用的房屋进行抵押、转让等，应保证采购人合法权益，如造成相关损失由中标人承担一切责任并向采购人赔偿。</w:t>
            </w:r>
          </w:p>
        </w:tc>
      </w:tr>
      <w:tr>
        <w:tc>
          <w:tcPr>
            <w:tcW w:type="dxa" w:w="2076"/>
          </w:tcPr>
          <w:p/>
        </w:tc>
        <w:tc>
          <w:tcPr>
            <w:tcW w:type="dxa" w:w="415"/>
          </w:tcPr>
          <w:p>
            <w:r>
              <w:rPr/>
              <w:t>20</w:t>
            </w:r>
          </w:p>
        </w:tc>
        <w:tc>
          <w:tcPr>
            <w:tcW w:type="dxa" w:w="5814"/>
          </w:tcPr>
          <w:p>
            <w:r>
              <w:rPr/>
              <w:t>7.投标人提供的房屋须配置电梯，并负责完成房屋精装修、家具家电配备、开荒清洁等工作，符合拎包入住标准。</w:t>
            </w:r>
          </w:p>
        </w:tc>
      </w:tr>
      <w:tr>
        <w:tc>
          <w:tcPr>
            <w:tcW w:type="dxa" w:w="2076"/>
          </w:tcPr>
          <w:p/>
        </w:tc>
        <w:tc>
          <w:tcPr>
            <w:tcW w:type="dxa" w:w="415"/>
          </w:tcPr>
          <w:p>
            <w:r>
              <w:rPr/>
              <w:t>21</w:t>
            </w:r>
          </w:p>
        </w:tc>
        <w:tc>
          <w:tcPr>
            <w:tcW w:type="dxa" w:w="5814"/>
          </w:tcPr>
          <w:p>
            <w:r>
              <w:rPr/>
              <w:t>8.集中管理要求：</w:t>
            </w:r>
          </w:p>
        </w:tc>
      </w:tr>
      <w:tr>
        <w:tc>
          <w:tcPr>
            <w:tcW w:type="dxa" w:w="2076"/>
          </w:tcPr>
          <w:p/>
        </w:tc>
        <w:tc>
          <w:tcPr>
            <w:tcW w:type="dxa" w:w="415"/>
          </w:tcPr>
          <w:p>
            <w:r>
              <w:rPr/>
              <w:t>22</w:t>
            </w:r>
          </w:p>
        </w:tc>
        <w:tc>
          <w:tcPr>
            <w:tcW w:type="dxa" w:w="5814"/>
          </w:tcPr>
          <w:p>
            <w:r>
              <w:rPr/>
              <w:t>8.1（1）所有房间应尽量集中安排到整栋、整层或连续楼层，与其他租客互不干扰。如一栋楼内房间数量不足以满足采购人需求，则就近安排在邻栋（100米内）。（2）所有楼栋须在同一可封闭管理的区域内。</w:t>
            </w:r>
          </w:p>
        </w:tc>
      </w:tr>
      <w:tr>
        <w:tc>
          <w:tcPr>
            <w:tcW w:type="dxa" w:w="2076"/>
          </w:tcPr>
          <w:p/>
        </w:tc>
        <w:tc>
          <w:tcPr>
            <w:tcW w:type="dxa" w:w="415"/>
          </w:tcPr>
          <w:p>
            <w:r>
              <w:rPr/>
              <w:t>23</w:t>
            </w:r>
          </w:p>
        </w:tc>
        <w:tc>
          <w:tcPr>
            <w:tcW w:type="dxa" w:w="5814"/>
          </w:tcPr>
          <w:p>
            <w:r>
              <w:rPr/>
              <w:t>9.其他项：</w:t>
            </w:r>
          </w:p>
        </w:tc>
      </w:tr>
      <w:tr>
        <w:tc>
          <w:tcPr>
            <w:tcW w:type="dxa" w:w="2076"/>
          </w:tcPr>
          <w:p/>
        </w:tc>
        <w:tc>
          <w:tcPr>
            <w:tcW w:type="dxa" w:w="415"/>
          </w:tcPr>
          <w:p>
            <w:r>
              <w:rPr/>
              <w:t>24</w:t>
            </w:r>
          </w:p>
        </w:tc>
        <w:tc>
          <w:tcPr>
            <w:tcW w:type="dxa" w:w="5814"/>
          </w:tcPr>
          <w:p>
            <w:r>
              <w:rPr/>
              <w:t>9.1（1）租赁房间的押金不得超过2个月租金。（2）采购人如需部分更换所承租的房屋，采购人可提前半个月书面通知中标人，中标人无条件配合并不得收取手续费。</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1.采购代理机构：本项目是指广东海虹招标代理有限公司，负责整个采购活动的组织，依法负责编制和发布招标文件，对招标文件拥有最终的解释权，不以任何身份出任评标委员会成员。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佛山市妇幼保健院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1</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采购机构代理服务收费标准：参照国家计委颁布的《招标代理服务收费管理暂行办法》（计价格[2002]1980号）收费标准按服务类收取。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杨小姐</w:t>
      </w:r>
    </w:p>
    <w:p>
      <w:pPr>
        <w:ind w:firstLine="480"/>
      </w:pPr>
      <w:r>
        <w:rPr/>
        <w:t>电话：</w:t>
      </w:r>
      <w:r>
        <w:rPr/>
        <w:t>0757-82285519</w:t>
      </w:r>
    </w:p>
    <w:p>
      <w:pPr>
        <w:ind w:firstLine="480"/>
      </w:pPr>
      <w:r>
        <w:rPr/>
        <w:t>传真：</w:t>
      </w:r>
      <w:r>
        <w:rPr/>
        <w:t>0757-82285519</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佛山市妇幼保健院禅城院区集体宿舍租赁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广东海虹招标代理有限公司</w:t>
      </w:r>
      <w:r>
        <w:rPr/>
        <w:t>统一对外发布。</w:t>
      </w:r>
    </w:p>
    <w:p>
      <w:pPr>
        <w:ind w:firstLine="480"/>
      </w:pPr>
      <w:r>
        <w:rPr/>
        <w:t>（2）对</w:t>
      </w:r>
      <w:r>
        <w:rPr/>
        <w:t>广东海虹招标代理有限公司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采购包1（佛山市妇幼保健院禅城院区集体宿舍租赁服务）：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采购包1（佛山市妇幼保健院禅城院区集体宿舍租赁服务）：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供应商在近三年内（自投标截止时间之日起往前推三年）没有被政府采购监督管理部门禁止参加政府采购活动。</w:t>
            </w:r>
          </w:p>
        </w:tc>
      </w:tr>
      <w:tr>
        <w:tc>
          <w:tcPr>
            <w:tcW w:type="dxa" w:w="890"/>
          </w:tcPr>
          <w:p>
            <w:r>
              <w:rPr/>
              <w:t>9</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采购包1（佛山市妇幼保健院禅城院区集体宿舍租赁服务）：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★1.报价要求</w:t>
            </w:r>
          </w:p>
        </w:tc>
        <w:tc>
          <w:tcPr>
            <w:tcW w:type="dxa" w:w="4238"/>
          </w:tcPr>
          <w:p>
            <w:r>
              <w:rPr/>
              <w:t>1.1.本项目以租金单价、物业管理费和生活垃圾清洁清运费最高限价为基础，采用折扣率形式报价，投标折扣率须为固定值（精确至小数点后两位数字）。 1.2.租金最高限价：32.55元/㎡/月、物业管理费最高限价：3.675元/㎡/月、生活垃圾清洁清运费最高限价：1.575元/㎡/月，租赁场所内公共区域的清洁卫生由物业管理公司负责。 1.3.本项目采用固定综合结算单价承包的方式。一般情况下，其租金和物业管理费结算单价不因市场的价格变化而调整（市场单价下浮，且采购人主动提出变更的除外），结算单价=最高限价×中标折扣率，结算单价视为已包含租金、配套设备的购置和安装、所出租物业的修缮维护、保险、全额含税发票、雇员费用、合同实施过程中的应预见或不可预见费用等。</w:t>
            </w:r>
          </w:p>
        </w:tc>
      </w:tr>
      <w:tr>
        <w:tc>
          <w:tcPr>
            <w:tcW w:type="dxa" w:w="890"/>
          </w:tcPr>
          <w:p>
            <w:r>
              <w:rPr/>
              <w:t>2</w:t>
            </w:r>
          </w:p>
        </w:tc>
        <w:tc>
          <w:tcPr>
            <w:tcW w:type="dxa" w:w="3178"/>
          </w:tcPr>
          <w:p>
            <w:r>
              <w:rPr/>
              <w:t>其他</w:t>
            </w:r>
          </w:p>
        </w:tc>
        <w:tc>
          <w:tcPr>
            <w:tcW w:type="dxa" w:w="4238"/>
          </w:tcPr>
          <w:p>
            <w:r>
              <w:rPr/>
              <w:t>没有公开招标文件规定的其他无效投标的情形。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采购包1佛山市妇幼保健院禅城院区集体宿舍租赁服务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商务部分21.0分</w:t>
            </w:r>
          </w:p>
          <w:p>
            <w:r>
              <w:rPr/>
              <w:t>技术部分49.0分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《技术和服务要求响应表》响应情况 (8.0分)</w:t>
            </w:r>
          </w:p>
        </w:tc>
        <w:tc>
          <w:tcPr>
            <w:tcW w:type="dxa" w:w="5076"/>
          </w:tcPr>
          <w:p>
            <w:pPr>
              <w:jc w:val="left"/>
            </w:pPr>
            <w:r>
              <w:rPr/>
              <w:t>根根据《技术和服务要求响应表》响应情况，完全满足或优于技术服务要求的得满分；对未达到或未响应公开招标文件技术要求的，带“▲”号（重要技术要求）条款每一项扣除2分；不带“▲”号条款每一项扣除0.5分；扣完为止；超出要求的在此项不加分。 备注：如采购需求中有明确需要提供证明资料，则以采购需求中要求的为准，无或未按要求提供证明材料的视为负偏离；如采购需求中无明确需要提供证明材料的，以投标文件中《技术和服务要求响应表》“投标文件响应的具体内容”一栏填写的内容为准，未填写的视为负偏离。</w:t>
            </w:r>
          </w:p>
        </w:tc>
      </w:tr>
      <w:tr>
        <w:tc>
          <w:tcPr>
            <w:tcW w:type="dxa" w:w="922"/>
            <w:gridSpan w:val="2"/>
            <w:vMerge/>
          </w:tcPr>
          <w:p/>
        </w:tc>
        <w:tc>
          <w:tcPr>
            <w:tcW w:type="dxa" w:w="2307"/>
          </w:tcPr>
          <w:p>
            <w:pPr>
              <w:jc w:val="left"/>
            </w:pPr>
            <w:r>
              <w:rPr/>
              <w:t>场地权属证明 (5.0分)</w:t>
            </w:r>
          </w:p>
        </w:tc>
        <w:tc>
          <w:tcPr>
            <w:tcW w:type="dxa" w:w="5076"/>
          </w:tcPr>
          <w:p>
            <w:pPr>
              <w:jc w:val="left"/>
            </w:pPr>
            <w:r>
              <w:rPr/>
              <w:t>投标人须为所投标的物业权属人、代理商或具有转租/分租资格的承租人：投标人如为场地的权属人，提供权属证明材料；投标人如为场地出租代理商或具有转租/分组资格的承租人，应能提供自权属人到投标人具有出租资格的整套证明材料（包括权属人的物业产权证明材料，权属人一级一级往下授权的证明材料）；注：能完整提供上述证明材料的，得5分；未提供或证明材料不齐全的不得分。</w:t>
            </w:r>
          </w:p>
        </w:tc>
      </w:tr>
      <w:tr>
        <w:tc>
          <w:tcPr>
            <w:tcW w:type="dxa" w:w="922"/>
            <w:gridSpan w:val="2"/>
            <w:vMerge/>
          </w:tcPr>
          <w:p/>
        </w:tc>
        <w:tc>
          <w:tcPr>
            <w:tcW w:type="dxa" w:w="2307"/>
          </w:tcPr>
          <w:p>
            <w:pPr>
              <w:jc w:val="left"/>
            </w:pPr>
            <w:r>
              <w:rPr/>
              <w:t>所投物业便捷性方案 (10.0分)</w:t>
            </w:r>
            <w:r>
              <w:rPr/>
              <w:t>，（等次分值选择：</w:t>
            </w:r>
            <w:r>
              <w:rPr/>
              <w:t>0.0;</w:t>
            </w:r>
            <w:r>
              <w:rPr/>
              <w:t>1.0;</w:t>
            </w:r>
            <w:r>
              <w:rPr/>
              <w:t>4.0;</w:t>
            </w:r>
            <w:r>
              <w:rPr/>
              <w:t>7.0;</w:t>
            </w:r>
            <w:r>
              <w:rPr/>
              <w:t>10.0;</w:t>
            </w:r>
            <w:r>
              <w:rPr/>
              <w:t>）</w:t>
            </w:r>
          </w:p>
        </w:tc>
        <w:tc>
          <w:tcPr>
            <w:tcW w:type="dxa" w:w="5076"/>
          </w:tcPr>
          <w:p>
            <w:pPr>
              <w:jc w:val="left"/>
            </w:pPr>
            <w:r>
              <w:rPr/>
              <w:t>根据投标人所投物业的便捷性方案（包括所投物业至采购人指定地点的用时及便捷性、所投物业至采购人指定地点可采用的交通方式、恶劣天气人员进出的保障措施、电梯配置情况等）评分：1、方案描述完整、科学、合理，满足或优于采购需求，能保障居住人员上下班便捷性的，得10分；2、方案描述基本完整、合理，基本满足采购需求，基本能保障居住人员上下班便捷性的，得7分；3、方案描述不完整，合理性一般，勉强能保障居住人员上下班便捷性的，得4分； 4、方案描述不完整，不合理，不能保障居住人员上下班便捷性的，得1分。注：1、采购人指定地点：指佛山市妇幼保健院禅城院区地址。2、提供所投物业至采购人指定地点的用时的证明资料。3、未提供证明资料或方案的，得0分。</w:t>
            </w:r>
          </w:p>
        </w:tc>
      </w:tr>
      <w:tr>
        <w:tc>
          <w:tcPr>
            <w:tcW w:type="dxa" w:w="922"/>
            <w:gridSpan w:val="2"/>
            <w:vMerge/>
          </w:tcPr>
          <w:p/>
        </w:tc>
        <w:tc>
          <w:tcPr>
            <w:tcW w:type="dxa" w:w="2307"/>
          </w:tcPr>
          <w:p>
            <w:pPr>
              <w:jc w:val="left"/>
            </w:pPr>
            <w:r>
              <w:rPr/>
              <w:t>装修情况 (7.0分)</w:t>
            </w:r>
            <w:r>
              <w:rPr/>
              <w:t>，（等次分值选择：</w:t>
            </w:r>
            <w:r>
              <w:rPr/>
              <w:t>0.0;</w:t>
            </w:r>
            <w:r>
              <w:rPr/>
              <w:t>1.0;</w:t>
            </w:r>
            <w:r>
              <w:rPr/>
              <w:t>3.0;</w:t>
            </w:r>
            <w:r>
              <w:rPr/>
              <w:t>5.0;</w:t>
            </w:r>
            <w:r>
              <w:rPr/>
              <w:t>7.0;</w:t>
            </w:r>
            <w:r>
              <w:rPr/>
              <w:t>）</w:t>
            </w:r>
          </w:p>
        </w:tc>
        <w:tc>
          <w:tcPr>
            <w:tcW w:type="dxa" w:w="5076"/>
          </w:tcPr>
          <w:p>
            <w:pPr>
              <w:jc w:val="left"/>
            </w:pPr>
            <w:r>
              <w:rPr/>
              <w:t>对投标人所投房间的装修用料质量、实用情况及整体房间配套等进行评分：1、装修用料质量好、实用性高，整体房间配套完善，布局合理的，得7分；2、装修用料质量较好、实用性较高，整体房间配套较完善，布局较合理的，得5分；3、装修用料质量一般、有一定的实用性，整体房间配套一般，得3分；4、装修用料质量差、实用性欠缺，整体配套差，布局不合理的，得1分。5、未提供相关材料的，不得分。注：同时提供所投房间①实景图片及②相关装修材料的证明资料扫描件。其他或未提供证明资料，得0分。</w:t>
            </w:r>
          </w:p>
        </w:tc>
      </w:tr>
      <w:tr>
        <w:tc>
          <w:tcPr>
            <w:tcW w:type="dxa" w:w="922"/>
            <w:gridSpan w:val="2"/>
            <w:vMerge/>
          </w:tcPr>
          <w:p/>
        </w:tc>
        <w:tc>
          <w:tcPr>
            <w:tcW w:type="dxa" w:w="2307"/>
          </w:tcPr>
          <w:p>
            <w:pPr>
              <w:jc w:val="left"/>
            </w:pPr>
            <w:r>
              <w:rPr/>
              <w:t>服务方案 (5.0分)</w:t>
            </w:r>
            <w:r>
              <w:rPr/>
              <w:t>，（等次分值选择：</w:t>
            </w:r>
            <w:r>
              <w:rPr/>
              <w:t>0.0;</w:t>
            </w:r>
            <w:r>
              <w:rPr/>
              <w:t>1.0;</w:t>
            </w:r>
            <w:r>
              <w:rPr/>
              <w:t>3.0;</w:t>
            </w:r>
            <w:r>
              <w:rPr/>
              <w:t>5.0;</w:t>
            </w:r>
            <w:r>
              <w:rPr/>
              <w:t>）</w:t>
            </w:r>
          </w:p>
        </w:tc>
        <w:tc>
          <w:tcPr>
            <w:tcW w:type="dxa" w:w="5076"/>
          </w:tcPr>
          <w:p>
            <w:pPr>
              <w:jc w:val="left"/>
            </w:pPr>
            <w:r>
              <w:rPr/>
              <w:t>根据投标人提供的服务方案（包括服务流程及房屋交付方式、服务人员配置调度、服务响应时间）进行评分：1、方案全面、可行性高、操作性强，得5分；2、方案较为全面、可行性较好、操作性较强，得3分；3、方案清晰但不全面、具有一定可行性、操作性，得1分；4、未提供方案的，不得分。</w:t>
            </w:r>
          </w:p>
        </w:tc>
      </w:tr>
      <w:tr>
        <w:tc>
          <w:tcPr>
            <w:tcW w:type="dxa" w:w="922"/>
            <w:gridSpan w:val="2"/>
            <w:vMerge/>
          </w:tcPr>
          <w:p/>
        </w:tc>
        <w:tc>
          <w:tcPr>
            <w:tcW w:type="dxa" w:w="2307"/>
          </w:tcPr>
          <w:p>
            <w:pPr>
              <w:jc w:val="left"/>
            </w:pPr>
            <w:r>
              <w:rPr/>
              <w:t>停车位情况 (9.0分)</w:t>
            </w:r>
            <w:r>
              <w:rPr/>
              <w:t>，（等次分值选择：</w:t>
            </w:r>
            <w:r>
              <w:rPr/>
              <w:t>0.0;</w:t>
            </w:r>
            <w:r>
              <w:rPr/>
              <w:t>3.0;</w:t>
            </w:r>
            <w:r>
              <w:rPr/>
              <w:t>6.0;</w:t>
            </w:r>
            <w:r>
              <w:rPr/>
              <w:t>9.0;</w:t>
            </w:r>
            <w:r>
              <w:rPr/>
              <w:t>）</w:t>
            </w:r>
          </w:p>
        </w:tc>
        <w:tc>
          <w:tcPr>
            <w:tcW w:type="dxa" w:w="5076"/>
          </w:tcPr>
          <w:p>
            <w:pPr>
              <w:jc w:val="left"/>
            </w:pPr>
            <w:r>
              <w:rPr/>
              <w:t>根据投标人所投物业停车位进行评分：1、收费停车位≥200个得9分；2、收费停车位≥100个得6分；3、收费停车位≥50个得3分 。注：投标人须提供停车位图纸及实景照片等证明资料，不提供不得分。</w:t>
            </w:r>
          </w:p>
        </w:tc>
      </w:tr>
      <w:tr>
        <w:tc>
          <w:tcPr>
            <w:tcW w:type="dxa" w:w="922"/>
            <w:gridSpan w:val="2"/>
            <w:vMerge/>
          </w:tcPr>
          <w:p/>
        </w:tc>
        <w:tc>
          <w:tcPr>
            <w:tcW w:type="dxa" w:w="2307"/>
          </w:tcPr>
          <w:p>
            <w:pPr>
              <w:jc w:val="left"/>
            </w:pPr>
            <w:r>
              <w:rPr/>
              <w:t>房屋建筑安全鉴定情况 (5.0分)</w:t>
            </w:r>
          </w:p>
        </w:tc>
        <w:tc>
          <w:tcPr>
            <w:tcW w:type="dxa" w:w="5076"/>
          </w:tcPr>
          <w:p>
            <w:pPr>
              <w:jc w:val="left"/>
            </w:pPr>
            <w:r>
              <w:rPr/>
              <w:t>根据投标人拟出租物业的房屋建筑安全性鉴定情况进行评分，具有第三方鉴定检测机构出具的鉴定结论，评定等级为A级或B级得5分。注：投标人须提供第三方鉴定检测机构出具的鉴定报告复印件等资料，不提供不得分。</w:t>
            </w:r>
          </w:p>
        </w:tc>
      </w:tr>
      <w:tr>
        <w:tc>
          <w:tcPr>
            <w:tcW w:type="dxa" w:w="922"/>
            <w:gridSpan w:val="2"/>
            <w:vMerge w:val="restart"/>
          </w:tcPr>
          <w:p>
            <w:pPr>
              <w:jc w:val="center"/>
            </w:pPr>
            <w:r>
              <w:rPr/>
              <w:t>商务部分</w:t>
            </w:r>
          </w:p>
        </w:tc>
        <w:tc>
          <w:tcPr>
            <w:tcW w:type="dxa" w:w="2307"/>
          </w:tcPr>
          <w:p>
            <w:pPr>
              <w:jc w:val="left"/>
            </w:pPr>
            <w:r>
              <w:rPr/>
              <w:t>拟出租物业的周边配套情况 (6.0分)</w:t>
            </w:r>
            <w:r>
              <w:rPr/>
              <w:t>，（等次分值选择：</w:t>
            </w:r>
            <w:r>
              <w:rPr/>
              <w:t>0.0;</w:t>
            </w:r>
            <w:r>
              <w:rPr/>
              <w:t>2.0;</w:t>
            </w:r>
            <w:r>
              <w:rPr/>
              <w:t>4.0;</w:t>
            </w:r>
            <w:r>
              <w:rPr/>
              <w:t>6.0;</w:t>
            </w:r>
            <w:r>
              <w:rPr/>
              <w:t>）</w:t>
            </w:r>
          </w:p>
        </w:tc>
        <w:tc>
          <w:tcPr>
            <w:tcW w:type="dxa" w:w="5076"/>
          </w:tcPr>
          <w:p>
            <w:pPr>
              <w:jc w:val="left"/>
            </w:pPr>
            <w:r>
              <w:rPr/>
              <w:t>对投标人拟出租物业的周边配套情况，包括但不限于餐饮、停车、商圈情况进行评分：1、拟出租物业周边餐饮、停车和商圈配套完善，得6分；2、拟出租物业周边餐饮、停车和商圈配套较完善，得4分；3、拟出租物业周边餐饮、停车和商圈配套不足，得2分；4、其他或未提供证明资料，得0分。注：1、提供拟出租物业周边配套的描述。2、提供拟出租物业周边的餐饮店、商场、停车场的图片。</w:t>
            </w:r>
          </w:p>
        </w:tc>
      </w:tr>
      <w:tr>
        <w:tc>
          <w:tcPr>
            <w:tcW w:type="dxa" w:w="922"/>
            <w:gridSpan w:val="2"/>
            <w:vMerge/>
          </w:tcPr>
          <w:p/>
        </w:tc>
        <w:tc>
          <w:tcPr>
            <w:tcW w:type="dxa" w:w="2307"/>
          </w:tcPr>
          <w:p>
            <w:pPr>
              <w:jc w:val="left"/>
            </w:pPr>
            <w:r>
              <w:rPr/>
              <w:t>交通情况 (6.0分)</w:t>
            </w:r>
            <w:r>
              <w:rPr/>
              <w:t>，（等次分值选择：</w:t>
            </w:r>
            <w:r>
              <w:rPr/>
              <w:t>0.0;</w:t>
            </w:r>
            <w:r>
              <w:rPr/>
              <w:t>2.0;</w:t>
            </w:r>
            <w:r>
              <w:rPr/>
              <w:t>4.0;</w:t>
            </w:r>
            <w:r>
              <w:rPr/>
              <w:t>6.0;</w:t>
            </w:r>
            <w:r>
              <w:rPr/>
              <w:t>）</w:t>
            </w:r>
          </w:p>
        </w:tc>
        <w:tc>
          <w:tcPr>
            <w:tcW w:type="dxa" w:w="5076"/>
          </w:tcPr>
          <w:p>
            <w:pPr>
              <w:jc w:val="left"/>
            </w:pPr>
            <w:r>
              <w:rPr/>
              <w:t>根据投标人所提供的拟出租物业的周边交通状况进行评分。 1、拟出租物业周边具有较近距离地铁站或公交车站点，公共交通便捷的得6分；2、拟出租物业周边具有一定距离地铁站或公交车站点，公共交通较便捷的得4分；3、拟出租物业距离地铁站或公交车站点太远，公共交通不够便捷的得2分；其他或未提供证明资料，得0分（须提供地理位置直线图，百度地图完整网页截图）。</w:t>
            </w:r>
          </w:p>
        </w:tc>
      </w:tr>
      <w:tr>
        <w:tc>
          <w:tcPr>
            <w:tcW w:type="dxa" w:w="922"/>
            <w:gridSpan w:val="2"/>
            <w:vMerge/>
          </w:tcPr>
          <w:p/>
        </w:tc>
        <w:tc>
          <w:tcPr>
            <w:tcW w:type="dxa" w:w="2307"/>
          </w:tcPr>
          <w:p>
            <w:pPr>
              <w:jc w:val="left"/>
            </w:pPr>
            <w:r>
              <w:rPr/>
              <w:t>投标人人员获得证书情况 (9.0分)</w:t>
            </w:r>
          </w:p>
        </w:tc>
        <w:tc>
          <w:tcPr>
            <w:tcW w:type="dxa" w:w="5076"/>
          </w:tcPr>
          <w:p>
            <w:pPr>
              <w:jc w:val="left"/>
            </w:pPr>
            <w:r>
              <w:rPr/>
              <w:t>根据投标人的管理人员所获得的证书进行评分。1、提供特种作业操作证的，得3分；2、提供消防设施操作员证书的，得3分；3、提供生产经营单位安全管理人员证的，得3分。说明：1）本项最高得9分。2）同一人员取得不同类别的证书可重复得分。3）提供以上人员相关证件扫描件并加盖投标人公章，证明资料不清晰或无法辨认的不得分。4）提供投标人为相关人员购买的社保证明（2022年任意一个月）并加盖投标人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r>
        <w:rPr>
          <w:color w:val="000000"/>
          <w:sz w:val="68"/>
        </w:rPr>
        <w:t>佛山市政府采购项目</w:t>
      </w:r>
    </w:p>
    <w:p>
      <w:pPr>
        <w:jc w:val="center"/>
      </w:pPr>
    </w:p>
    <w:p>
      <w:pPr>
        <w:jc w:val="center"/>
      </w:pPr>
      <w:r>
        <w:rPr/>
        <w:t xml:space="preserve"> </w:t>
      </w:r>
    </w:p>
    <w:p>
      <w:pPr>
        <w:jc w:val="center"/>
      </w:pPr>
      <w:r>
        <w:rPr>
          <w:color w:val="000000"/>
          <w:sz w:val="68"/>
        </w:rPr>
        <w:t>合 同 书</w:t>
      </w:r>
    </w:p>
    <w:p>
      <w:pPr>
        <w:jc w:val="center"/>
      </w:pPr>
    </w:p>
    <w:p>
      <w:pPr>
        <w:jc w:val="center"/>
      </w:pPr>
    </w:p>
    <w:p>
      <w:pPr>
        <w:jc w:val="center"/>
      </w:pPr>
    </w:p>
    <w:p>
      <w:pPr>
        <w:jc w:val="center"/>
      </w:pPr>
    </w:p>
    <w:p>
      <w:pPr>
        <w:ind w:firstLine="2409"/>
        <w:jc w:val="both"/>
      </w:pPr>
      <w:r>
        <w:rPr>
          <w:b/>
          <w:color w:val="000000"/>
          <w:sz w:val="24"/>
        </w:rPr>
        <w:t>项目编号：</w:t>
      </w:r>
      <w:r>
        <w:rPr>
          <w:b/>
          <w:sz w:val="21"/>
          <w:u w:val="single"/>
        </w:rPr>
        <w:t xml:space="preserve">                  </w:t>
      </w:r>
    </w:p>
    <w:p>
      <w:pPr>
        <w:ind w:firstLine="2409"/>
        <w:jc w:val="both"/>
      </w:pPr>
      <w:r>
        <w:rPr>
          <w:b/>
          <w:color w:val="000000"/>
          <w:sz w:val="24"/>
        </w:rPr>
        <w:t>项目名称：</w:t>
      </w:r>
      <w:r>
        <w:rPr>
          <w:b/>
          <w:sz w:val="21"/>
          <w:u w:val="single"/>
        </w:rPr>
        <w:t xml:space="preserve">                  </w:t>
      </w: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3"/>
        <w:gridCol w:w="6023"/>
      </w:tblGrid>
      <w:tr>
        <w:tc>
          <w:tcPr>
            <w:tcW w:type="dxa" w:w="2283"/>
          </w:tcPr>
          <w:p>
            <w:pPr>
              <w:jc w:val="center"/>
            </w:pPr>
            <w:r>
              <w:rPr>
                <w:color w:val="000000"/>
                <w:sz w:val="28"/>
              </w:rPr>
              <w:t>甲    方：</w:t>
            </w:r>
          </w:p>
        </w:tc>
        <w:tc>
          <w:tcPr>
            <w:tcW w:type="dxa" w:w="6023"/>
          </w:tcPr>
          <w:p>
            <w:pPr>
              <w:jc w:val="left"/>
            </w:pPr>
            <w:r>
              <w:rPr>
                <w:sz w:val="21"/>
                <w:u w:val="single"/>
              </w:rPr>
              <w:t xml:space="preserve"> </w:t>
            </w:r>
            <w:r>
              <w:rPr>
                <w:sz w:val="21"/>
                <w:u w:val="single"/>
              </w:rPr>
              <w:t xml:space="preserve">       </w:t>
            </w:r>
            <w:r>
              <w:rPr>
                <w:color w:val="000000"/>
                <w:sz w:val="28"/>
                <w:u w:val="single"/>
              </w:rPr>
              <w:t xml:space="preserve">采购人名称         </w:t>
            </w:r>
          </w:p>
        </w:tc>
      </w:tr>
      <w:tr>
        <w:tc>
          <w:tcPr>
            <w:tcW w:type="dxa" w:w="2283"/>
          </w:tcPr>
          <w:p>
            <w:pPr>
              <w:jc w:val="center"/>
            </w:pPr>
            <w:r>
              <w:rPr>
                <w:color w:val="000000"/>
                <w:sz w:val="28"/>
              </w:rPr>
              <w:t>乙    方：</w:t>
            </w:r>
          </w:p>
        </w:tc>
        <w:tc>
          <w:tcPr>
            <w:tcW w:type="dxa" w:w="6023"/>
          </w:tcPr>
          <w:p>
            <w:pPr>
              <w:jc w:val="left"/>
            </w:pPr>
            <w:r>
              <w:rPr>
                <w:sz w:val="21"/>
                <w:u w:val="single"/>
              </w:rPr>
              <w:t xml:space="preserve"> </w:t>
            </w:r>
            <w:r>
              <w:rPr>
                <w:color w:val="000000"/>
                <w:sz w:val="28"/>
                <w:u w:val="single"/>
              </w:rPr>
              <w:t xml:space="preserve">（中标/成交供应商名称）     </w:t>
            </w:r>
          </w:p>
        </w:tc>
      </w:tr>
      <w:tr>
        <w:tc>
          <w:tcPr>
            <w:tcW w:type="dxa" w:w="2283"/>
          </w:tcPr>
          <w:p>
            <w:pPr>
              <w:jc w:val="center"/>
            </w:pPr>
            <w:r>
              <w:rPr>
                <w:color w:val="000000"/>
                <w:sz w:val="28"/>
              </w:rPr>
              <w:t>签订日期：</w:t>
            </w:r>
          </w:p>
        </w:tc>
        <w:tc>
          <w:tcPr>
            <w:tcW w:type="dxa" w:w="6023"/>
          </w:tcPr>
          <w:p>
            <w:pPr>
              <w:jc w:val="left"/>
            </w:pPr>
            <w:r>
              <w:rPr>
                <w:sz w:val="21"/>
                <w:u w:val="single"/>
              </w:rPr>
              <w:t xml:space="preserve">      </w:t>
            </w:r>
            <w:r>
              <w:rPr>
                <w:color w:val="000000"/>
                <w:sz w:val="28"/>
                <w:u w:val="single"/>
              </w:rPr>
              <w:t>年</w:t>
            </w:r>
            <w:r>
              <w:rPr>
                <w:sz w:val="21"/>
                <w:u w:val="single"/>
              </w:rPr>
              <w:t xml:space="preserve">   </w:t>
            </w:r>
            <w:r>
              <w:rPr>
                <w:color w:val="000000"/>
                <w:sz w:val="28"/>
                <w:u w:val="single"/>
              </w:rPr>
              <w:t>月</w:t>
            </w:r>
            <w:r>
              <w:rPr>
                <w:sz w:val="21"/>
                <w:u w:val="single"/>
              </w:rPr>
              <w:t xml:space="preserve">   </w:t>
            </w:r>
            <w:r>
              <w:rPr>
                <w:color w:val="000000"/>
                <w:sz w:val="28"/>
                <w:u w:val="single"/>
              </w:rPr>
              <w:t xml:space="preserve">日       </w:t>
            </w:r>
          </w:p>
        </w:tc>
      </w:tr>
    </w:tbl>
    <w:p>
      <w:pPr>
        <w:jc w:val="center"/>
      </w:pPr>
    </w:p>
    <w:p>
      <w:pPr>
        <w:jc w:val="center"/>
      </w:pPr>
    </w:p>
    <w:p>
      <w:pPr>
        <w:jc w:val="center"/>
      </w:pPr>
    </w:p>
    <w:p>
      <w:pPr>
        <w:jc w:val="center"/>
      </w:pPr>
    </w:p>
    <w:p>
      <w:pPr>
        <w:jc w:val="left"/>
      </w:pPr>
      <w:r>
        <w:rPr>
          <w:i/>
          <w:color w:val="FF0000"/>
          <w:sz w:val="21"/>
        </w:rPr>
        <w:t>注：本合同仅为合同的参考文本，可根据项目的具体要求进行修订。</w:t>
      </w:r>
    </w:p>
    <w:p>
      <w:pPr>
        <w:jc w:val="center"/>
      </w:pPr>
      <w:r>
        <w:rPr>
          <w:b/>
          <w:color w:val="000000"/>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632"/>
        <w:gridCol w:w="6674"/>
      </w:tblGrid>
      <w:tr>
        <w:tc>
          <w:tcPr>
            <w:tcW w:type="dxa" w:w="1632"/>
          </w:tcPr>
          <w:p>
            <w:pPr>
              <w:jc w:val="both"/>
            </w:pPr>
            <w:r>
              <w:rPr>
                <w:b/>
                <w:color w:val="000000"/>
                <w:sz w:val="24"/>
              </w:rPr>
              <w:t>项目名称</w:t>
            </w:r>
            <w:r>
              <w:rPr>
                <w:b/>
                <w:color w:val="000000"/>
                <w:sz w:val="21"/>
              </w:rPr>
              <w:t>：</w:t>
            </w:r>
          </w:p>
        </w:tc>
        <w:tc>
          <w:tcPr>
            <w:tcW w:type="dxa" w:w="6674"/>
          </w:tcPr>
          <w:p>
            <w:pPr>
              <w:jc w:val="left"/>
            </w:pPr>
            <w:r>
              <w:rPr>
                <w:sz w:val="21"/>
                <w:u w:val="single"/>
              </w:rPr>
              <w:t xml:space="preserve">                                                   </w:t>
            </w:r>
          </w:p>
        </w:tc>
      </w:tr>
      <w:tr>
        <w:tc>
          <w:tcPr>
            <w:tcW w:type="dxa" w:w="1632"/>
          </w:tcPr>
          <w:p>
            <w:pPr>
              <w:jc w:val="both"/>
            </w:pPr>
            <w:r>
              <w:rPr>
                <w:b/>
                <w:color w:val="000000"/>
                <w:sz w:val="24"/>
              </w:rPr>
              <w:t>项目编号：</w:t>
            </w:r>
          </w:p>
        </w:tc>
        <w:tc>
          <w:tcPr>
            <w:tcW w:type="dxa" w:w="6674"/>
          </w:tcPr>
          <w:p>
            <w:pPr>
              <w:jc w:val="both"/>
            </w:pPr>
            <w:r>
              <w:rPr>
                <w:sz w:val="21"/>
                <w:u w:val="single"/>
              </w:rPr>
              <w:t xml:space="preserve">                                                   </w:t>
            </w:r>
          </w:p>
        </w:tc>
      </w:tr>
      <w:tr>
        <w:tc>
          <w:tcPr>
            <w:tcW w:type="dxa" w:w="1632"/>
          </w:tcPr>
          <w:p>
            <w:pPr>
              <w:jc w:val="both"/>
            </w:pPr>
            <w:r>
              <w:rPr>
                <w:b/>
                <w:color w:val="000000"/>
                <w:sz w:val="24"/>
              </w:rPr>
              <w:t>甲</w:t>
            </w:r>
            <w:r>
              <w:rPr>
                <w:b/>
                <w:sz w:val="21"/>
              </w:rPr>
              <w:t xml:space="preserve">   </w:t>
            </w:r>
            <w:r>
              <w:rPr>
                <w:b/>
                <w:color w:val="000000"/>
                <w:sz w:val="24"/>
              </w:rPr>
              <w:t>方：</w:t>
            </w:r>
          </w:p>
        </w:tc>
        <w:tc>
          <w:tcPr>
            <w:tcW w:type="dxa" w:w="6674"/>
          </w:tcPr>
          <w:p>
            <w:pPr>
              <w:jc w:val="both"/>
            </w:pPr>
            <w:r>
              <w:rPr>
                <w:sz w:val="21"/>
                <w:u w:val="single"/>
              </w:rPr>
              <w:t xml:space="preserve"> </w:t>
            </w:r>
            <w:r>
              <w:rPr>
                <w:color w:val="000000"/>
                <w:sz w:val="24"/>
                <w:u w:val="single"/>
              </w:rPr>
              <w:t>（采购人名称）</w:t>
            </w:r>
            <w:r>
              <w:rPr>
                <w:sz w:val="21"/>
                <w:u w:val="single"/>
              </w:rPr>
              <w:t xml:space="preserve">                                   </w:t>
            </w:r>
          </w:p>
        </w:tc>
      </w:tr>
      <w:tr>
        <w:tc>
          <w:tcPr>
            <w:tcW w:type="dxa" w:w="1632"/>
          </w:tcPr>
          <w:p>
            <w:pPr>
              <w:jc w:val="both"/>
            </w:pPr>
            <w:r>
              <w:rPr>
                <w:b/>
                <w:color w:val="000000"/>
                <w:sz w:val="24"/>
              </w:rPr>
              <w:t>乙    方：</w:t>
            </w:r>
          </w:p>
        </w:tc>
        <w:tc>
          <w:tcPr>
            <w:tcW w:type="dxa" w:w="6674"/>
          </w:tcPr>
          <w:p>
            <w:pPr>
              <w:jc w:val="both"/>
            </w:pPr>
            <w:r>
              <w:rPr>
                <w:color w:val="000000"/>
                <w:sz w:val="24"/>
                <w:u w:val="single"/>
              </w:rPr>
              <w:t xml:space="preserve">（中标/成交供应商）                                </w:t>
            </w:r>
          </w:p>
        </w:tc>
      </w:tr>
    </w:tbl>
    <w:p>
      <w:pPr>
        <w:jc w:val="both"/>
      </w:pPr>
    </w:p>
    <w:p>
      <w:pPr>
        <w:ind w:firstLine="420"/>
        <w:jc w:val="both"/>
      </w:pPr>
      <w:r>
        <w:rPr>
          <w:color w:val="000000"/>
          <w:sz w:val="24"/>
        </w:rPr>
        <w:t>根据《中华人民共和国政府采购法》《中华人民共和国民法典》和本项目采购文件的要求，</w:t>
      </w:r>
      <w:r>
        <w:rPr>
          <w:color w:val="000000"/>
          <w:sz w:val="24"/>
        </w:rPr>
        <w:t>经双方协商，</w:t>
      </w:r>
      <w:r>
        <w:rPr>
          <w:color w:val="000000"/>
          <w:sz w:val="24"/>
        </w:rPr>
        <w:t>本着平等互利和诚实信用的原则，</w:t>
      </w:r>
      <w:r>
        <w:rPr>
          <w:color w:val="000000"/>
          <w:sz w:val="24"/>
        </w:rPr>
        <w:t>一致同意签订本合同如下。</w:t>
      </w:r>
    </w:p>
    <w:p>
      <w:pPr>
        <w:numPr>
          <w:ilvl w:val="0"/>
          <w:numId w:val="1"/>
        </w:numPr>
        <w:jc w:val="both"/>
      </w:pPr>
      <w:r>
        <w:rPr>
          <w:b/>
          <w:color w:val="000000"/>
          <w:sz w:val="24"/>
        </w:rPr>
        <w:t>项目主要内容：</w:t>
      </w:r>
    </w:p>
    <w:p>
      <w:pPr>
        <w:jc w:val="left"/>
      </w:pPr>
      <w:r>
        <w:rPr>
          <w:color w:val="000000"/>
          <w:sz w:val="24"/>
        </w:rPr>
        <w:t>（按照采购文件和投标</w:t>
      </w:r>
      <w:r>
        <w:rPr>
          <w:color w:val="000000"/>
          <w:sz w:val="24"/>
        </w:rPr>
        <w:t>/</w:t>
      </w:r>
      <w:r>
        <w:rPr>
          <w:color w:val="000000"/>
          <w:sz w:val="24"/>
        </w:rPr>
        <w:t>响应文件执行）</w:t>
      </w:r>
    </w:p>
    <w:p>
      <w:pPr>
        <w:numPr>
          <w:ilvl w:val="0"/>
          <w:numId w:val="1"/>
        </w:numPr>
        <w:jc w:val="both"/>
      </w:pPr>
      <w:r>
        <w:rPr>
          <w:b/>
          <w:color w:val="000000"/>
          <w:sz w:val="24"/>
        </w:rPr>
        <w:t>产品及服务供应清单：</w:t>
      </w:r>
    </w:p>
    <w:tbl>
      <w:tblPr>
        <w:tblW w:w="0" w:type="auto"/>
        <w:tblBorders>
          <w:top w:val="none" w:color="000000" w:sz="4"/>
          <w:left w:val="none" w:color="000000" w:sz="4"/>
          <w:bottom w:val="none" w:color="000000" w:sz="4"/>
          <w:right w:val="none" w:color="000000" w:sz="4"/>
          <w:insideH w:val="none"/>
          <w:insideV w:val="none"/>
        </w:tblBorders>
      </w:tblPr>
      <w:tblGrid>
        <w:gridCol w:w="1364"/>
        <w:gridCol w:w="6955"/>
      </w:tblGrid>
      <w:tr>
        <w:tc>
          <w:tcPr>
            <w:tcW w:type="dxa" w:w="1364"/>
            <w:tcBorders>
              <w:top w:val="single" w:color="000000" w:sz="4"/>
              <w:left w:val="single" w:color="000000" w:sz="4"/>
              <w:bottom w:val="single" w:color="000000" w:sz="4"/>
              <w:right w:val="single" w:color="000000" w:sz="4"/>
            </w:tcBorders>
          </w:tcPr>
          <w:p>
            <w:pPr>
              <w:jc w:val="center"/>
            </w:pPr>
            <w:r>
              <w:rPr>
                <w:sz w:val="24"/>
              </w:rPr>
              <w:t>序号</w:t>
            </w:r>
          </w:p>
        </w:tc>
        <w:tc>
          <w:tcPr>
            <w:tcW w:type="dxa" w:w="6955"/>
            <w:tcBorders>
              <w:top w:val="single" w:color="000000" w:sz="4"/>
              <w:left w:val="none" w:color="000000" w:sz="4"/>
              <w:bottom w:val="single" w:color="000000" w:sz="4"/>
              <w:right w:val="single" w:color="000000" w:sz="4"/>
            </w:tcBorders>
            <w:vAlign w:val="top"/>
          </w:tcPr>
          <w:p>
            <w:r>
              <w:rPr>
                <w:sz w:val="24"/>
              </w:rPr>
              <w:t>主要服务条款要求</w:t>
            </w:r>
          </w:p>
        </w:tc>
      </w:tr>
      <w:tr>
        <w:tc>
          <w:tcPr>
            <w:tcW w:type="dxa" w:w="1364"/>
            <w:tcBorders>
              <w:top w:val="none" w:color="000000" w:sz="4"/>
              <w:left w:val="single" w:color="000000" w:sz="4"/>
              <w:bottom w:val="single" w:color="000000" w:sz="4"/>
              <w:right w:val="single" w:color="000000" w:sz="4"/>
            </w:tcBorders>
          </w:tcPr>
          <w:p>
            <w:pPr>
              <w:jc w:val="center"/>
            </w:pPr>
            <w:r>
              <w:rPr>
                <w:sz w:val="24"/>
              </w:rPr>
              <w:t>1</w:t>
            </w:r>
          </w:p>
        </w:tc>
        <w:tc>
          <w:tcPr>
            <w:tcW w:type="dxa" w:w="6955"/>
            <w:tcBorders>
              <w:top w:val="none" w:color="000000" w:sz="4"/>
              <w:left w:val="none" w:color="000000" w:sz="4"/>
              <w:bottom w:val="single" w:color="000000" w:sz="4"/>
              <w:right w:val="single" w:color="000000" w:sz="4"/>
            </w:tcBorders>
            <w:vAlign w:val="top"/>
          </w:tcPr>
          <w:p>
            <w:r>
              <w:rPr>
                <w:sz w:val="24"/>
              </w:rPr>
              <w:t>需求面积：使用面积约1600㎡-1700㎡（约29间房）</w:t>
            </w:r>
          </w:p>
        </w:tc>
      </w:tr>
      <w:tr>
        <w:tc>
          <w:tcPr>
            <w:tcW w:type="dxa" w:w="1364"/>
            <w:tcBorders>
              <w:top w:val="none" w:color="000000" w:sz="4"/>
              <w:left w:val="single" w:color="000000" w:sz="4"/>
              <w:bottom w:val="single" w:color="000000" w:sz="4"/>
              <w:right w:val="single" w:color="000000" w:sz="4"/>
            </w:tcBorders>
          </w:tcPr>
          <w:p>
            <w:pPr>
              <w:jc w:val="center"/>
            </w:pPr>
            <w:r>
              <w:rPr>
                <w:sz w:val="24"/>
              </w:rPr>
              <w:t>2</w:t>
            </w:r>
          </w:p>
        </w:tc>
        <w:tc>
          <w:tcPr>
            <w:tcW w:type="dxa" w:w="6955"/>
            <w:tcBorders>
              <w:top w:val="none" w:color="000000" w:sz="4"/>
              <w:left w:val="none" w:color="000000" w:sz="4"/>
              <w:bottom w:val="single" w:color="000000" w:sz="4"/>
              <w:right w:val="single" w:color="000000" w:sz="4"/>
            </w:tcBorders>
            <w:vAlign w:val="top"/>
          </w:tcPr>
          <w:p>
            <w:r>
              <w:rPr>
                <w:sz w:val="24"/>
              </w:rPr>
              <w:t>房间要求：</w:t>
            </w:r>
          </w:p>
        </w:tc>
      </w:tr>
      <w:tr>
        <w:tc>
          <w:tcPr>
            <w:tcW w:type="dxa" w:w="1364"/>
            <w:tcBorders>
              <w:top w:val="none" w:color="000000" w:sz="4"/>
              <w:left w:val="single" w:color="000000" w:sz="4"/>
              <w:bottom w:val="single" w:color="000000" w:sz="4"/>
              <w:right w:val="single" w:color="000000" w:sz="4"/>
            </w:tcBorders>
          </w:tcPr>
          <w:p>
            <w:pPr>
              <w:jc w:val="center"/>
            </w:pPr>
            <w:r>
              <w:rPr>
                <w:sz w:val="24"/>
              </w:rPr>
              <w:t>2.1</w:t>
            </w:r>
          </w:p>
        </w:tc>
        <w:tc>
          <w:tcPr>
            <w:tcW w:type="dxa" w:w="6955"/>
            <w:tcBorders>
              <w:top w:val="none" w:color="000000" w:sz="4"/>
              <w:left w:val="none" w:color="000000" w:sz="4"/>
              <w:bottom w:val="single" w:color="000000" w:sz="4"/>
              <w:right w:val="single" w:color="000000" w:sz="4"/>
            </w:tcBorders>
            <w:vAlign w:val="top"/>
          </w:tcPr>
          <w:p>
            <w:r>
              <w:rPr>
                <w:sz w:val="24"/>
              </w:rPr>
              <w:t>户型：一户一卫。</w:t>
            </w:r>
          </w:p>
        </w:tc>
      </w:tr>
      <w:tr>
        <w:tc>
          <w:tcPr>
            <w:tcW w:type="dxa" w:w="1364"/>
            <w:tcBorders>
              <w:top w:val="none" w:color="000000" w:sz="4"/>
              <w:left w:val="single" w:color="000000" w:sz="4"/>
              <w:bottom w:val="single" w:color="000000" w:sz="4"/>
              <w:right w:val="single" w:color="000000" w:sz="4"/>
            </w:tcBorders>
          </w:tcPr>
          <w:p>
            <w:pPr>
              <w:jc w:val="center"/>
            </w:pPr>
            <w:r>
              <w:rPr>
                <w:sz w:val="24"/>
              </w:rPr>
              <w:t>2.2</w:t>
            </w:r>
          </w:p>
        </w:tc>
        <w:tc>
          <w:tcPr>
            <w:tcW w:type="dxa" w:w="6955"/>
            <w:tcBorders>
              <w:top w:val="none" w:color="000000" w:sz="4"/>
              <w:left w:val="none" w:color="000000" w:sz="4"/>
              <w:bottom w:val="single" w:color="000000" w:sz="4"/>
              <w:right w:val="single" w:color="000000" w:sz="4"/>
            </w:tcBorders>
            <w:vAlign w:val="bottom"/>
          </w:tcPr>
          <w:p>
            <w:r>
              <w:rPr>
                <w:sz w:val="24"/>
              </w:rPr>
              <w:t>每间房间要求的设施设备：独立卫生间、电子门禁、油烟机1台、空调设备、热水器1个、无线网络wifi、窗帘、洗手池2个、花洒1个</w:t>
            </w:r>
          </w:p>
        </w:tc>
      </w:tr>
      <w:tr>
        <w:tc>
          <w:tcPr>
            <w:tcW w:type="dxa" w:w="1364"/>
            <w:tcBorders>
              <w:top w:val="none" w:color="000000" w:sz="4"/>
              <w:left w:val="single" w:color="000000" w:sz="4"/>
              <w:bottom w:val="single" w:color="000000" w:sz="4"/>
              <w:right w:val="single" w:color="000000" w:sz="4"/>
            </w:tcBorders>
          </w:tcPr>
          <w:p>
            <w:pPr>
              <w:jc w:val="center"/>
            </w:pPr>
            <w:r>
              <w:rPr>
                <w:sz w:val="24"/>
              </w:rPr>
              <w:t>3</w:t>
            </w:r>
          </w:p>
        </w:tc>
        <w:tc>
          <w:tcPr>
            <w:tcW w:type="dxa" w:w="6955"/>
            <w:tcBorders>
              <w:top w:val="none" w:color="000000" w:sz="4"/>
              <w:left w:val="none" w:color="000000" w:sz="4"/>
              <w:bottom w:val="single" w:color="000000" w:sz="4"/>
              <w:right w:val="single" w:color="000000" w:sz="4"/>
            </w:tcBorders>
            <w:vAlign w:val="top"/>
          </w:tcPr>
          <w:p>
            <w:r>
              <w:rPr>
                <w:sz w:val="24"/>
              </w:rPr>
              <w:t>服务要求</w:t>
            </w:r>
          </w:p>
        </w:tc>
      </w:tr>
      <w:tr>
        <w:tc>
          <w:tcPr>
            <w:tcW w:type="dxa" w:w="1364"/>
            <w:tcBorders>
              <w:top w:val="none" w:color="000000" w:sz="4"/>
              <w:left w:val="single" w:color="000000" w:sz="4"/>
              <w:bottom w:val="single" w:color="000000" w:sz="4"/>
              <w:right w:val="single" w:color="000000" w:sz="4"/>
            </w:tcBorders>
          </w:tcPr>
          <w:p>
            <w:pPr>
              <w:jc w:val="center"/>
            </w:pPr>
            <w:r>
              <w:rPr>
                <w:sz w:val="24"/>
              </w:rPr>
              <w:t>3.1</w:t>
            </w:r>
          </w:p>
        </w:tc>
        <w:tc>
          <w:tcPr>
            <w:tcW w:type="dxa" w:w="6955"/>
            <w:tcBorders>
              <w:top w:val="none" w:color="000000" w:sz="4"/>
              <w:left w:val="none" w:color="000000" w:sz="4"/>
              <w:bottom w:val="single" w:color="000000" w:sz="4"/>
              <w:right w:val="single" w:color="000000" w:sz="4"/>
            </w:tcBorders>
            <w:vAlign w:val="top"/>
          </w:tcPr>
          <w:p>
            <w:r>
              <w:rPr>
                <w:sz w:val="24"/>
              </w:rPr>
              <w:t>拟投入本项目的房屋可提供房产证、房屋使用证或土地使用证（小产权证）或乙方与产权人之间的租赁合同等相关证件资料，保证所出租的物业手续、产权清晰，保证在中标时无任何债权、债务纠纷，符合国家和佛山市关于租赁房的有关规定，具备国家和佛山市认可的合法租赁资质。</w:t>
            </w:r>
          </w:p>
        </w:tc>
      </w:tr>
      <w:tr>
        <w:tc>
          <w:tcPr>
            <w:tcW w:type="dxa" w:w="1364"/>
            <w:tcBorders>
              <w:top w:val="none" w:color="000000" w:sz="4"/>
              <w:left w:val="single" w:color="000000" w:sz="4"/>
              <w:bottom w:val="single" w:color="000000" w:sz="4"/>
              <w:right w:val="single" w:color="000000" w:sz="4"/>
            </w:tcBorders>
          </w:tcPr>
          <w:p>
            <w:pPr>
              <w:jc w:val="center"/>
            </w:pPr>
            <w:r>
              <w:rPr>
                <w:sz w:val="24"/>
              </w:rPr>
              <w:t>3.2</w:t>
            </w:r>
          </w:p>
        </w:tc>
        <w:tc>
          <w:tcPr>
            <w:tcW w:type="dxa" w:w="6955"/>
            <w:tcBorders>
              <w:top w:val="none" w:color="000000" w:sz="4"/>
              <w:left w:val="none" w:color="000000" w:sz="4"/>
              <w:bottom w:val="single" w:color="000000" w:sz="4"/>
              <w:right w:val="single" w:color="000000" w:sz="4"/>
            </w:tcBorders>
            <w:vAlign w:val="top"/>
          </w:tcPr>
          <w:p>
            <w:r>
              <w:rPr>
                <w:sz w:val="24"/>
              </w:rPr>
              <w:t>拟投入本项目的房屋如果属于乙方向产权人承租的，则承租有效期至少覆盖采购人拟租赁期一年以上。只接受从同一产权人处（房东）整租所有房屋后出租给甲方，不接受从不同产权人处（众多小散房东）散租后打包再出租给甲方，避免日后产生纠纷，影响居住体验和连贯性。</w:t>
            </w:r>
          </w:p>
        </w:tc>
      </w:tr>
      <w:tr>
        <w:tc>
          <w:tcPr>
            <w:tcW w:type="dxa" w:w="1364"/>
            <w:tcBorders>
              <w:top w:val="none" w:color="000000" w:sz="4"/>
              <w:left w:val="single" w:color="000000" w:sz="4"/>
              <w:bottom w:val="single" w:color="000000" w:sz="4"/>
              <w:right w:val="single" w:color="000000" w:sz="4"/>
            </w:tcBorders>
          </w:tcPr>
          <w:p>
            <w:pPr>
              <w:jc w:val="center"/>
            </w:pPr>
            <w:r>
              <w:rPr>
                <w:sz w:val="24"/>
              </w:rPr>
              <w:t>3.3</w:t>
            </w:r>
          </w:p>
        </w:tc>
        <w:tc>
          <w:tcPr>
            <w:tcW w:type="dxa" w:w="6955"/>
            <w:tcBorders>
              <w:top w:val="none" w:color="000000" w:sz="4"/>
              <w:left w:val="none" w:color="000000" w:sz="4"/>
              <w:bottom w:val="single" w:color="000000" w:sz="4"/>
              <w:right w:val="single" w:color="000000" w:sz="4"/>
            </w:tcBorders>
            <w:vAlign w:val="top"/>
          </w:tcPr>
          <w:p>
            <w:r>
              <w:rPr>
                <w:sz w:val="24"/>
              </w:rPr>
              <w:t>乙方按招标文件、投标文件和合同的约定，将清洁好的房屋及设备交付甲方使用，如未能依时交付租用房屋，乙方须负责提供同等的房屋供甲方人员暂住直至租用房屋可交付使用，若超过15日未能交付租用房屋，甲方有权解除合同并由乙方赔偿损失。</w:t>
            </w:r>
          </w:p>
        </w:tc>
      </w:tr>
      <w:tr>
        <w:tc>
          <w:tcPr>
            <w:tcW w:type="dxa" w:w="1364"/>
            <w:tcBorders>
              <w:top w:val="none" w:color="000000" w:sz="4"/>
              <w:left w:val="single" w:color="000000" w:sz="4"/>
              <w:bottom w:val="single" w:color="000000" w:sz="4"/>
              <w:right w:val="single" w:color="000000" w:sz="4"/>
            </w:tcBorders>
          </w:tcPr>
          <w:p>
            <w:pPr>
              <w:jc w:val="center"/>
            </w:pPr>
            <w:r>
              <w:rPr>
                <w:sz w:val="24"/>
              </w:rPr>
              <w:t>3.4</w:t>
            </w:r>
          </w:p>
        </w:tc>
        <w:tc>
          <w:tcPr>
            <w:tcW w:type="dxa" w:w="6955"/>
            <w:tcBorders>
              <w:top w:val="none" w:color="000000" w:sz="4"/>
              <w:left w:val="none" w:color="000000" w:sz="4"/>
              <w:bottom w:val="single" w:color="000000" w:sz="4"/>
              <w:right w:val="single" w:color="000000" w:sz="4"/>
            </w:tcBorders>
            <w:vAlign w:val="top"/>
          </w:tcPr>
          <w:p>
            <w:r>
              <w:rPr>
                <w:sz w:val="24"/>
              </w:rPr>
              <w:t>乙方负责对房屋和设备进行定期安全检查及维护。</w:t>
            </w:r>
          </w:p>
        </w:tc>
      </w:tr>
      <w:tr>
        <w:tc>
          <w:tcPr>
            <w:tcW w:type="dxa" w:w="1364"/>
            <w:tcBorders>
              <w:top w:val="none" w:color="000000" w:sz="4"/>
              <w:left w:val="single" w:color="000000" w:sz="4"/>
              <w:bottom w:val="single" w:color="000000" w:sz="4"/>
              <w:right w:val="single" w:color="000000" w:sz="4"/>
            </w:tcBorders>
          </w:tcPr>
          <w:p>
            <w:pPr>
              <w:jc w:val="center"/>
            </w:pPr>
            <w:r>
              <w:rPr>
                <w:sz w:val="24"/>
              </w:rPr>
              <w:t>3.5</w:t>
            </w:r>
          </w:p>
        </w:tc>
        <w:tc>
          <w:tcPr>
            <w:tcW w:type="dxa" w:w="6955"/>
            <w:tcBorders>
              <w:top w:val="none" w:color="000000" w:sz="4"/>
              <w:left w:val="none" w:color="000000" w:sz="4"/>
              <w:bottom w:val="single" w:color="000000" w:sz="4"/>
              <w:right w:val="single" w:color="000000" w:sz="4"/>
            </w:tcBorders>
            <w:vAlign w:val="top"/>
          </w:tcPr>
          <w:p>
            <w:r>
              <w:rPr>
                <w:sz w:val="24"/>
              </w:rPr>
              <w:t>如乙方要求在租赁期满后收回房屋，提前一个月通知甲方；若该房屋继续出租，甲方可在同等条件下，享有优先承租权。</w:t>
            </w:r>
          </w:p>
        </w:tc>
      </w:tr>
      <w:tr>
        <w:tc>
          <w:tcPr>
            <w:tcW w:type="dxa" w:w="1364"/>
            <w:tcBorders>
              <w:top w:val="none" w:color="000000" w:sz="4"/>
              <w:left w:val="single" w:color="000000" w:sz="4"/>
              <w:bottom w:val="single" w:color="000000" w:sz="4"/>
              <w:right w:val="single" w:color="000000" w:sz="4"/>
            </w:tcBorders>
          </w:tcPr>
          <w:p>
            <w:pPr>
              <w:jc w:val="center"/>
            </w:pPr>
            <w:r>
              <w:rPr>
                <w:sz w:val="24"/>
              </w:rPr>
              <w:t>3.6</w:t>
            </w:r>
          </w:p>
        </w:tc>
        <w:tc>
          <w:tcPr>
            <w:tcW w:type="dxa" w:w="6955"/>
            <w:tcBorders>
              <w:top w:val="none" w:color="000000" w:sz="4"/>
              <w:left w:val="none" w:color="000000" w:sz="4"/>
              <w:bottom w:val="single" w:color="000000" w:sz="4"/>
              <w:right w:val="single" w:color="000000" w:sz="4"/>
            </w:tcBorders>
            <w:vAlign w:val="top"/>
          </w:tcPr>
          <w:p>
            <w:r>
              <w:rPr>
                <w:sz w:val="24"/>
              </w:rPr>
              <w:t>因市政原因导致的供水、供电、电讯等故障及中断，乙方应及时通知有关部门协调解决，但不承担因此造成的任何损失。</w:t>
            </w:r>
          </w:p>
        </w:tc>
      </w:tr>
      <w:tr>
        <w:tc>
          <w:tcPr>
            <w:tcW w:type="dxa" w:w="1364"/>
            <w:tcBorders>
              <w:top w:val="none" w:color="000000" w:sz="4"/>
              <w:left w:val="single" w:color="000000" w:sz="4"/>
              <w:bottom w:val="single" w:color="000000" w:sz="4"/>
              <w:right w:val="single" w:color="000000" w:sz="4"/>
            </w:tcBorders>
          </w:tcPr>
          <w:p>
            <w:pPr>
              <w:jc w:val="center"/>
            </w:pPr>
            <w:r>
              <w:rPr>
                <w:sz w:val="24"/>
              </w:rPr>
              <w:t>3.7</w:t>
            </w:r>
          </w:p>
        </w:tc>
        <w:tc>
          <w:tcPr>
            <w:tcW w:type="dxa" w:w="6955"/>
            <w:tcBorders>
              <w:top w:val="none" w:color="000000" w:sz="4"/>
              <w:left w:val="none" w:color="000000" w:sz="4"/>
              <w:bottom w:val="single" w:color="000000" w:sz="4"/>
              <w:right w:val="single" w:color="000000" w:sz="4"/>
            </w:tcBorders>
            <w:vAlign w:val="top"/>
          </w:tcPr>
          <w:p>
            <w:r>
              <w:rPr>
                <w:sz w:val="24"/>
              </w:rPr>
              <w:t>室内装修、设施设备故障及维修：属于自然损坏的设施设备由乙方负责维修，乙方在约定的范围内未及时修缮，致使租赁物无法正常使用的，甲方可以自行安排修缮，相关费用乙方承担；情节严重时，甲方有权解除合同并由乙方赔偿损失；属于甲方人员人为损坏的由甲方负责维修，甲方也可聘请乙方提供有偿维修服务。</w:t>
            </w:r>
          </w:p>
        </w:tc>
      </w:tr>
      <w:tr>
        <w:tc>
          <w:tcPr>
            <w:tcW w:type="dxa" w:w="1364"/>
            <w:tcBorders>
              <w:top w:val="none" w:color="000000" w:sz="4"/>
              <w:left w:val="single" w:color="000000" w:sz="4"/>
              <w:bottom w:val="single" w:color="000000" w:sz="4"/>
              <w:right w:val="single" w:color="000000" w:sz="4"/>
            </w:tcBorders>
          </w:tcPr>
          <w:p>
            <w:pPr>
              <w:jc w:val="center"/>
            </w:pPr>
            <w:r>
              <w:rPr>
                <w:sz w:val="24"/>
              </w:rPr>
              <w:t>3.8</w:t>
            </w:r>
          </w:p>
        </w:tc>
        <w:tc>
          <w:tcPr>
            <w:tcW w:type="dxa" w:w="6955"/>
            <w:tcBorders>
              <w:top w:val="none" w:color="000000" w:sz="4"/>
              <w:left w:val="none" w:color="000000" w:sz="4"/>
              <w:bottom w:val="single" w:color="000000" w:sz="4"/>
              <w:right w:val="single" w:color="000000" w:sz="4"/>
            </w:tcBorders>
            <w:vAlign w:val="top"/>
          </w:tcPr>
          <w:p>
            <w:r>
              <w:rPr>
                <w:sz w:val="24"/>
              </w:rPr>
              <w:t>乙方需将清洁好的房屋移交给甲方使用。</w:t>
            </w:r>
          </w:p>
        </w:tc>
      </w:tr>
      <w:tr>
        <w:tc>
          <w:tcPr>
            <w:tcW w:type="dxa" w:w="1364"/>
            <w:tcBorders>
              <w:top w:val="none" w:color="000000" w:sz="4"/>
              <w:left w:val="single" w:color="000000" w:sz="4"/>
              <w:bottom w:val="single" w:color="000000" w:sz="4"/>
              <w:right w:val="single" w:color="000000" w:sz="4"/>
            </w:tcBorders>
          </w:tcPr>
          <w:p>
            <w:pPr>
              <w:jc w:val="center"/>
            </w:pPr>
            <w:r>
              <w:rPr>
                <w:sz w:val="24"/>
              </w:rPr>
              <w:t>3.9</w:t>
            </w:r>
          </w:p>
        </w:tc>
        <w:tc>
          <w:tcPr>
            <w:tcW w:type="dxa" w:w="6955"/>
            <w:tcBorders>
              <w:top w:val="none" w:color="000000" w:sz="4"/>
              <w:left w:val="none" w:color="000000" w:sz="4"/>
              <w:bottom w:val="single" w:color="000000" w:sz="4"/>
              <w:right w:val="single" w:color="000000" w:sz="4"/>
            </w:tcBorders>
            <w:vAlign w:val="top"/>
          </w:tcPr>
          <w:p>
            <w:r>
              <w:rPr>
                <w:sz w:val="24"/>
              </w:rPr>
              <w:t>乙方需要负责服务期限内的房间内空调滤网清洗和保养。</w:t>
            </w:r>
          </w:p>
        </w:tc>
      </w:tr>
      <w:tr>
        <w:tc>
          <w:tcPr>
            <w:tcW w:type="dxa" w:w="1364"/>
            <w:tcBorders>
              <w:top w:val="none" w:color="000000" w:sz="4"/>
              <w:left w:val="single" w:color="000000" w:sz="4"/>
              <w:bottom w:val="single" w:color="000000" w:sz="4"/>
              <w:right w:val="single" w:color="000000" w:sz="4"/>
            </w:tcBorders>
          </w:tcPr>
          <w:p>
            <w:pPr>
              <w:jc w:val="center"/>
            </w:pPr>
            <w:r>
              <w:rPr>
                <w:sz w:val="24"/>
              </w:rPr>
              <w:t>4</w:t>
            </w:r>
          </w:p>
        </w:tc>
        <w:tc>
          <w:tcPr>
            <w:tcW w:type="dxa" w:w="6955"/>
            <w:tcBorders>
              <w:top w:val="none" w:color="000000" w:sz="4"/>
              <w:left w:val="none" w:color="000000" w:sz="4"/>
              <w:bottom w:val="single" w:color="000000" w:sz="4"/>
              <w:right w:val="single" w:color="000000" w:sz="4"/>
            </w:tcBorders>
            <w:vAlign w:val="top"/>
          </w:tcPr>
          <w:p>
            <w:r>
              <w:rPr>
                <w:sz w:val="24"/>
              </w:rPr>
              <w:t>安全证明：</w:t>
            </w:r>
          </w:p>
          <w:p>
            <w:r>
              <w:rPr>
                <w:sz w:val="24"/>
              </w:rPr>
              <w:t>（1）建筑安全证明：如房屋竣工验收报告、结构安全性鉴定报告、房屋完损性鉴定报告等；</w:t>
            </w:r>
          </w:p>
          <w:p>
            <w:r>
              <w:rPr>
                <w:sz w:val="24"/>
              </w:rPr>
              <w:t>（2）消防安全证明：如房屋建设工程竣工验收消防备案凭证或公共聚集场所投入使用、营业前消防安全检查合格证明等。改造项目须提供二次消防验收证明。</w:t>
            </w:r>
          </w:p>
        </w:tc>
      </w:tr>
      <w:tr>
        <w:tc>
          <w:tcPr>
            <w:tcW w:type="dxa" w:w="1364"/>
            <w:tcBorders>
              <w:top w:val="none" w:color="000000" w:sz="4"/>
              <w:left w:val="single" w:color="000000" w:sz="4"/>
              <w:bottom w:val="single" w:color="000000" w:sz="4"/>
              <w:right w:val="single" w:color="000000" w:sz="4"/>
            </w:tcBorders>
          </w:tcPr>
          <w:p>
            <w:pPr>
              <w:jc w:val="center"/>
            </w:pPr>
            <w:r>
              <w:rPr>
                <w:sz w:val="24"/>
              </w:rPr>
              <w:t>5</w:t>
            </w:r>
          </w:p>
        </w:tc>
        <w:tc>
          <w:tcPr>
            <w:tcW w:type="dxa" w:w="6955"/>
            <w:tcBorders>
              <w:top w:val="none" w:color="000000" w:sz="4"/>
              <w:left w:val="none" w:color="000000" w:sz="4"/>
              <w:bottom w:val="single" w:color="000000" w:sz="4"/>
              <w:right w:val="single" w:color="000000" w:sz="4"/>
            </w:tcBorders>
            <w:vAlign w:val="top"/>
          </w:tcPr>
          <w:p>
            <w:r>
              <w:rPr>
                <w:sz w:val="24"/>
              </w:rPr>
              <w:t>由于乙方提供的房屋建筑结构、建筑质量、装修质量、消防安全等原因造成的财产损失、人身伤亡由乙方承担一切责任并赔偿甲方损失。</w:t>
            </w:r>
          </w:p>
        </w:tc>
      </w:tr>
      <w:tr>
        <w:tc>
          <w:tcPr>
            <w:tcW w:type="dxa" w:w="1364"/>
            <w:tcBorders>
              <w:top w:val="none" w:color="000000" w:sz="4"/>
              <w:left w:val="single" w:color="000000" w:sz="4"/>
              <w:bottom w:val="single" w:color="000000" w:sz="4"/>
              <w:right w:val="single" w:color="000000" w:sz="4"/>
            </w:tcBorders>
          </w:tcPr>
          <w:p>
            <w:pPr>
              <w:jc w:val="center"/>
            </w:pPr>
            <w:r>
              <w:rPr>
                <w:sz w:val="24"/>
              </w:rPr>
              <w:t>6</w:t>
            </w:r>
          </w:p>
        </w:tc>
        <w:tc>
          <w:tcPr>
            <w:tcW w:type="dxa" w:w="6955"/>
            <w:tcBorders>
              <w:top w:val="none" w:color="000000" w:sz="4"/>
              <w:left w:val="none" w:color="000000" w:sz="4"/>
              <w:bottom w:val="single" w:color="000000" w:sz="4"/>
              <w:right w:val="single" w:color="000000" w:sz="4"/>
            </w:tcBorders>
            <w:vAlign w:val="top"/>
          </w:tcPr>
          <w:p>
            <w:r>
              <w:rPr>
                <w:sz w:val="24"/>
              </w:rPr>
              <w:t>租赁期内，乙方如对甲方租用的房屋进行抵押、转让等，应保证甲方合法权益，如造成相关损失由乙方承担一切责任并向甲方赔偿。</w:t>
            </w:r>
          </w:p>
        </w:tc>
      </w:tr>
      <w:tr>
        <w:tc>
          <w:tcPr>
            <w:tcW w:type="dxa" w:w="1364"/>
            <w:tcBorders>
              <w:top w:val="none" w:color="000000" w:sz="4"/>
              <w:left w:val="single" w:color="000000" w:sz="4"/>
              <w:bottom w:val="single" w:color="000000" w:sz="4"/>
              <w:right w:val="single" w:color="000000" w:sz="4"/>
            </w:tcBorders>
          </w:tcPr>
          <w:p>
            <w:pPr>
              <w:jc w:val="center"/>
            </w:pPr>
            <w:r>
              <w:rPr>
                <w:sz w:val="24"/>
              </w:rPr>
              <w:t>7</w:t>
            </w:r>
          </w:p>
        </w:tc>
        <w:tc>
          <w:tcPr>
            <w:tcW w:type="dxa" w:w="6955"/>
            <w:tcBorders>
              <w:top w:val="none" w:color="000000" w:sz="4"/>
              <w:left w:val="none" w:color="000000" w:sz="4"/>
              <w:bottom w:val="single" w:color="000000" w:sz="4"/>
              <w:right w:val="single" w:color="000000" w:sz="4"/>
            </w:tcBorders>
            <w:vAlign w:val="top"/>
          </w:tcPr>
          <w:p>
            <w:r>
              <w:rPr>
                <w:sz w:val="24"/>
              </w:rPr>
              <w:t>乙方提供的房屋须配置电梯，并负责完成房屋精装修、家具家电配备、开荒清洁等工作，符合拎包入住标准。</w:t>
            </w:r>
          </w:p>
        </w:tc>
      </w:tr>
      <w:tr>
        <w:tc>
          <w:tcPr>
            <w:tcW w:type="dxa" w:w="1364"/>
            <w:tcBorders>
              <w:top w:val="none" w:color="000000" w:sz="4"/>
              <w:left w:val="single" w:color="000000" w:sz="4"/>
              <w:bottom w:val="single" w:color="000000" w:sz="4"/>
              <w:right w:val="single" w:color="000000" w:sz="4"/>
            </w:tcBorders>
          </w:tcPr>
          <w:p>
            <w:pPr>
              <w:jc w:val="center"/>
            </w:pPr>
            <w:r>
              <w:rPr>
                <w:sz w:val="24"/>
              </w:rPr>
              <w:t>8</w:t>
            </w:r>
          </w:p>
        </w:tc>
        <w:tc>
          <w:tcPr>
            <w:tcW w:type="dxa" w:w="6955"/>
            <w:tcBorders>
              <w:top w:val="none" w:color="000000" w:sz="4"/>
              <w:left w:val="none" w:color="000000" w:sz="4"/>
              <w:bottom w:val="single" w:color="000000" w:sz="4"/>
              <w:right w:val="single" w:color="000000" w:sz="4"/>
            </w:tcBorders>
            <w:vAlign w:val="top"/>
          </w:tcPr>
          <w:p>
            <w:r>
              <w:rPr>
                <w:sz w:val="24"/>
              </w:rPr>
              <w:t>集中管理要求：</w:t>
            </w:r>
          </w:p>
          <w:p>
            <w:r>
              <w:rPr>
                <w:sz w:val="24"/>
              </w:rPr>
              <w:t>（1）所有房间应尽量集中安排到整栋、整层或连续楼层，与其他租客互不干扰。如一栋楼内房间数量不足以满足甲方需求，则就近安排在邻栋（100米内）。</w:t>
            </w:r>
          </w:p>
          <w:p>
            <w:r>
              <w:rPr>
                <w:sz w:val="24"/>
              </w:rPr>
              <w:t>（2）所有楼栋须在同一可封闭管理的区域内。</w:t>
            </w:r>
          </w:p>
        </w:tc>
      </w:tr>
      <w:tr>
        <w:tc>
          <w:tcPr>
            <w:tcW w:type="dxa" w:w="1364"/>
            <w:tcBorders>
              <w:top w:val="none" w:color="000000" w:sz="4"/>
              <w:left w:val="single" w:color="000000" w:sz="4"/>
              <w:bottom w:val="single" w:color="000000" w:sz="4"/>
              <w:right w:val="single" w:color="000000" w:sz="4"/>
            </w:tcBorders>
          </w:tcPr>
          <w:p>
            <w:pPr>
              <w:jc w:val="center"/>
            </w:pPr>
            <w:r>
              <w:rPr>
                <w:sz w:val="24"/>
              </w:rPr>
              <w:t>9</w:t>
            </w:r>
          </w:p>
        </w:tc>
        <w:tc>
          <w:tcPr>
            <w:tcW w:type="dxa" w:w="6955"/>
            <w:tcBorders>
              <w:top w:val="none" w:color="000000" w:sz="4"/>
              <w:left w:val="none" w:color="000000" w:sz="4"/>
              <w:bottom w:val="single" w:color="000000" w:sz="4"/>
              <w:right w:val="single" w:color="000000" w:sz="4"/>
            </w:tcBorders>
            <w:vAlign w:val="top"/>
          </w:tcPr>
          <w:p>
            <w:r>
              <w:rPr>
                <w:sz w:val="24"/>
              </w:rPr>
              <w:t>其他项：</w:t>
            </w:r>
          </w:p>
        </w:tc>
      </w:tr>
      <w:tr>
        <w:tc>
          <w:tcPr>
            <w:tcW w:type="dxa" w:w="1364"/>
            <w:tcBorders>
              <w:top w:val="none" w:color="000000" w:sz="4"/>
              <w:left w:val="single" w:color="000000" w:sz="4"/>
              <w:bottom w:val="single" w:color="000000" w:sz="4"/>
              <w:right w:val="single" w:color="000000" w:sz="4"/>
            </w:tcBorders>
          </w:tcPr>
          <w:p>
            <w:pPr>
              <w:jc w:val="center"/>
            </w:pPr>
            <w:r>
              <w:rPr>
                <w:sz w:val="24"/>
              </w:rPr>
              <w:t>9.1</w:t>
            </w:r>
          </w:p>
        </w:tc>
        <w:tc>
          <w:tcPr>
            <w:tcW w:type="dxa" w:w="6955"/>
            <w:tcBorders>
              <w:top w:val="none" w:color="000000" w:sz="4"/>
              <w:left w:val="none" w:color="000000" w:sz="4"/>
              <w:bottom w:val="single" w:color="000000" w:sz="4"/>
              <w:right w:val="single" w:color="000000" w:sz="4"/>
            </w:tcBorders>
            <w:vAlign w:val="top"/>
          </w:tcPr>
          <w:p>
            <w:r>
              <w:rPr>
                <w:sz w:val="24"/>
              </w:rPr>
              <w:t>（1）租赁房间的押金不得超过2个月租金。</w:t>
            </w:r>
          </w:p>
          <w:p>
            <w:r>
              <w:rPr>
                <w:sz w:val="24"/>
              </w:rPr>
              <w:t>（2）甲方如需部分更换所承租的房屋，甲方可提前半个月书面通知乙方，乙方无条件配合并不得收取手续费。</w:t>
            </w:r>
          </w:p>
          <w:p>
            <w:r>
              <w:rPr>
                <w:sz w:val="24"/>
              </w:rPr>
              <w:t>（3）甲方如需退回15%及以下的所承租房屋，甲方可提前一个月书面通知乙方，乙方无条件配合并退回押金，且不额外收取手续费。</w:t>
            </w:r>
          </w:p>
        </w:tc>
      </w:tr>
    </w:tbl>
    <w:p>
      <w:pPr>
        <w:jc w:val="both"/>
      </w:pPr>
    </w:p>
    <w:p>
      <w:pPr>
        <w:jc w:val="both"/>
      </w:pPr>
      <w:r>
        <w:rPr>
          <w:b/>
          <w:color w:val="000000"/>
          <w:sz w:val="24"/>
        </w:rPr>
        <w:t>三、基本合同条款一览表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437"/>
            <w:tcBorders>
              <w:top w:val="single" w:color="000000" w:sz="4"/>
              <w:left w:val="none" w:color="000000" w:sz="4"/>
              <w:bottom w:val="single" w:color="000000" w:sz="4"/>
              <w:right w:val="single" w:color="000000" w:sz="4"/>
            </w:tcBorders>
          </w:tcPr>
          <w:p>
            <w:pPr>
              <w:jc w:val="center"/>
            </w:pPr>
            <w:r>
              <w:rPr>
                <w:b/>
                <w:color w:val="000000"/>
                <w:sz w:val="21"/>
              </w:rPr>
              <w:t>合同条款</w:t>
            </w:r>
          </w:p>
        </w:tc>
        <w:tc>
          <w:tcPr>
            <w:tcW w:type="dxa" w:w="6198"/>
            <w:tcBorders>
              <w:top w:val="single" w:color="000000" w:sz="4"/>
              <w:left w:val="none" w:color="000000" w:sz="4"/>
              <w:bottom w:val="single" w:color="000000" w:sz="4"/>
              <w:right w:val="single" w:color="000000" w:sz="4"/>
            </w:tcBorders>
          </w:tcPr>
          <w:p>
            <w:pPr>
              <w:jc w:val="center"/>
            </w:pPr>
            <w:r>
              <w:rPr>
                <w:b/>
                <w:color w:val="000000"/>
                <w:sz w:val="21"/>
              </w:rPr>
              <w:t>内</w:t>
            </w:r>
            <w:r>
              <w:rPr>
                <w:b/>
                <w:sz w:val="21"/>
              </w:rPr>
              <w:t xml:space="preserve"> </w:t>
            </w:r>
            <w:r>
              <w:rPr>
                <w:b/>
                <w:color w:val="000000"/>
                <w:sz w:val="21"/>
              </w:rPr>
              <w:t>容</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4"/>
              </w:rPr>
              <w:t>1</w:t>
            </w:r>
          </w:p>
        </w:tc>
        <w:tc>
          <w:tcPr>
            <w:tcW w:type="dxa" w:w="1437"/>
            <w:tcBorders>
              <w:top w:val="none" w:color="000000" w:sz="4"/>
              <w:left w:val="none" w:color="000000" w:sz="4"/>
              <w:bottom w:val="single" w:color="000000" w:sz="4"/>
              <w:right w:val="single" w:color="000000" w:sz="4"/>
            </w:tcBorders>
          </w:tcPr>
          <w:p>
            <w:pPr>
              <w:jc w:val="center"/>
            </w:pPr>
            <w:r>
              <w:rPr>
                <w:b/>
                <w:color w:val="000000"/>
                <w:sz w:val="24"/>
              </w:rPr>
              <w:t>合同总额</w:t>
            </w:r>
          </w:p>
        </w:tc>
        <w:tc>
          <w:tcPr>
            <w:tcW w:type="dxa" w:w="6198"/>
            <w:tcBorders>
              <w:top w:val="none" w:color="000000" w:sz="4"/>
              <w:left w:val="none" w:color="000000" w:sz="4"/>
              <w:bottom w:val="single" w:color="000000" w:sz="4"/>
              <w:right w:val="single" w:color="000000" w:sz="4"/>
            </w:tcBorders>
          </w:tcPr>
          <w:p>
            <w:pPr>
              <w:jc w:val="both"/>
            </w:pPr>
            <w:r>
              <w:rPr>
                <w:sz w:val="24"/>
              </w:rPr>
              <w:t>大写：</w:t>
            </w:r>
            <w:r>
              <w:rPr>
                <w:sz w:val="24"/>
                <w:u w:val="single"/>
              </w:rPr>
              <w:t xml:space="preserve">             </w:t>
            </w:r>
            <w:r>
              <w:rPr>
                <w:sz w:val="24"/>
              </w:rPr>
              <w:t>小写：</w:t>
            </w:r>
            <w:r>
              <w:rPr>
                <w:sz w:val="24"/>
                <w:u w:val="single"/>
              </w:rPr>
              <w:t xml:space="preserve">               </w:t>
            </w:r>
            <w:r>
              <w:rPr>
                <w:sz w:val="24"/>
              </w:rPr>
              <w:t>元</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4"/>
              </w:rPr>
              <w:t>2</w:t>
            </w:r>
          </w:p>
        </w:tc>
        <w:tc>
          <w:tcPr>
            <w:tcW w:type="dxa" w:w="1437"/>
            <w:tcBorders>
              <w:top w:val="none" w:color="000000" w:sz="4"/>
              <w:left w:val="none" w:color="000000" w:sz="4"/>
              <w:bottom w:val="single" w:color="000000" w:sz="4"/>
              <w:right w:val="single" w:color="000000" w:sz="4"/>
            </w:tcBorders>
          </w:tcPr>
          <w:p>
            <w:pPr>
              <w:jc w:val="center"/>
            </w:pPr>
            <w:r>
              <w:rPr>
                <w:b/>
                <w:color w:val="000000"/>
                <w:sz w:val="24"/>
              </w:rPr>
              <w:t>租金单价、物业管理费、生活垃圾清洁清运费最高限价</w:t>
            </w:r>
          </w:p>
        </w:tc>
        <w:tc>
          <w:tcPr>
            <w:tcW w:type="dxa" w:w="6198"/>
            <w:tcBorders>
              <w:top w:val="none" w:color="000000" w:sz="4"/>
              <w:left w:val="none" w:color="000000" w:sz="4"/>
              <w:bottom w:val="single" w:color="000000" w:sz="4"/>
              <w:right w:val="single" w:color="000000" w:sz="4"/>
            </w:tcBorders>
          </w:tcPr>
          <w:p>
            <w:r>
              <w:rPr>
                <w:color w:val="000000"/>
                <w:sz w:val="24"/>
              </w:rPr>
              <w:t>租金单价</w:t>
            </w:r>
            <w:r>
              <w:rPr>
                <w:color w:val="000000"/>
                <w:sz w:val="24"/>
                <w:u w:val="single"/>
              </w:rPr>
              <w:t xml:space="preserve">    </w:t>
            </w:r>
            <w:r>
              <w:rPr>
                <w:color w:val="000000"/>
                <w:sz w:val="24"/>
              </w:rPr>
              <w:t>元/平方米/月</w:t>
            </w:r>
            <w:r>
              <w:rPr>
                <w:sz w:val="24"/>
              </w:rPr>
              <w:t>，</w:t>
            </w:r>
            <w:r>
              <w:rPr>
                <w:color w:val="000000"/>
                <w:sz w:val="24"/>
              </w:rPr>
              <w:t>物业管理费</w:t>
            </w:r>
            <w:r>
              <w:rPr>
                <w:color w:val="000000"/>
                <w:sz w:val="24"/>
                <w:u w:val="single"/>
              </w:rPr>
              <w:t xml:space="preserve">    </w:t>
            </w:r>
            <w:r>
              <w:rPr>
                <w:color w:val="000000"/>
                <w:sz w:val="24"/>
              </w:rPr>
              <w:t>元/平方米/月，</w:t>
            </w:r>
            <w:r>
              <w:rPr>
                <w:color w:val="000000"/>
                <w:sz w:val="24"/>
              </w:rPr>
              <w:t>生活垃圾清洁清运费</w:t>
            </w:r>
            <w:r>
              <w:rPr>
                <w:color w:val="000000"/>
                <w:sz w:val="24"/>
                <w:u w:val="single"/>
              </w:rPr>
              <w:t xml:space="preserve">    </w:t>
            </w:r>
            <w:r>
              <w:rPr>
                <w:color w:val="000000"/>
                <w:sz w:val="24"/>
              </w:rPr>
              <w:t>元/平方米/月</w:t>
            </w:r>
            <w:r>
              <w:rPr>
                <w:color w:val="000000"/>
                <w:sz w:val="24"/>
              </w:rPr>
              <w:t>，租赁场所内公共区域的清洁卫生由物业管理公司负责</w:t>
            </w:r>
            <w:r>
              <w:rPr>
                <w:color w:val="000000"/>
                <w:sz w:val="24"/>
              </w:rPr>
              <w:t>。</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4"/>
              </w:rPr>
              <w:t>3</w:t>
            </w:r>
          </w:p>
        </w:tc>
        <w:tc>
          <w:tcPr>
            <w:tcW w:type="dxa" w:w="1437"/>
            <w:tcBorders>
              <w:top w:val="none" w:color="000000" w:sz="4"/>
              <w:left w:val="none" w:color="000000" w:sz="4"/>
              <w:bottom w:val="single" w:color="000000" w:sz="4"/>
              <w:right w:val="single" w:color="000000" w:sz="4"/>
            </w:tcBorders>
          </w:tcPr>
          <w:p>
            <w:pPr>
              <w:jc w:val="center"/>
            </w:pPr>
            <w:r>
              <w:rPr>
                <w:b/>
                <w:color w:val="000000"/>
                <w:sz w:val="24"/>
              </w:rPr>
              <w:t>中标折扣率</w:t>
            </w:r>
          </w:p>
        </w:tc>
        <w:tc>
          <w:tcPr>
            <w:tcW w:type="dxa" w:w="6198"/>
            <w:tcBorders>
              <w:top w:val="none" w:color="000000" w:sz="4"/>
              <w:left w:val="none" w:color="000000" w:sz="4"/>
              <w:bottom w:val="single" w:color="000000" w:sz="4"/>
              <w:right w:val="single" w:color="000000" w:sz="4"/>
            </w:tcBorders>
          </w:tcPr>
          <w:p>
            <w:pPr>
              <w:jc w:val="both"/>
            </w:pPr>
            <w:r>
              <w:rPr>
                <w:sz w:val="24"/>
              </w:rPr>
              <w:t>中标折扣率：</w:t>
            </w:r>
            <w:r>
              <w:rPr>
                <w:sz w:val="24"/>
                <w:u w:val="single"/>
              </w:rPr>
              <w:t xml:space="preserve">         </w:t>
            </w:r>
            <w:r>
              <w:rPr>
                <w:sz w:val="24"/>
              </w:rPr>
              <w:t>%</w:t>
            </w:r>
            <w:r>
              <w:rPr>
                <w:sz w:val="24"/>
              </w:rPr>
              <w:t>。</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4"/>
              </w:rPr>
              <w:t>4</w:t>
            </w:r>
          </w:p>
        </w:tc>
        <w:tc>
          <w:tcPr>
            <w:tcW w:type="dxa" w:w="1437"/>
            <w:tcBorders>
              <w:top w:val="none" w:color="000000" w:sz="4"/>
              <w:left w:val="none" w:color="000000" w:sz="4"/>
              <w:bottom w:val="single" w:color="000000" w:sz="4"/>
              <w:right w:val="single" w:color="000000" w:sz="4"/>
            </w:tcBorders>
          </w:tcPr>
          <w:p>
            <w:pPr>
              <w:jc w:val="center"/>
            </w:pPr>
            <w:r>
              <w:rPr>
                <w:b/>
                <w:color w:val="000000"/>
                <w:sz w:val="24"/>
              </w:rPr>
              <w:t>结算单价</w:t>
            </w:r>
          </w:p>
        </w:tc>
        <w:tc>
          <w:tcPr>
            <w:tcW w:type="dxa" w:w="6198"/>
            <w:tcBorders>
              <w:top w:val="none" w:color="000000" w:sz="4"/>
              <w:left w:val="none" w:color="000000" w:sz="4"/>
              <w:bottom w:val="single" w:color="000000" w:sz="4"/>
              <w:right w:val="single" w:color="000000" w:sz="4"/>
            </w:tcBorders>
          </w:tcPr>
          <w:p>
            <w:pPr>
              <w:jc w:val="left"/>
            </w:pPr>
            <w:r>
              <w:rPr>
                <w:color w:val="000000"/>
                <w:sz w:val="24"/>
              </w:rPr>
              <w:t>A</w:t>
            </w:r>
            <w:r>
              <w:rPr>
                <w:color w:val="000000"/>
                <w:sz w:val="24"/>
              </w:rPr>
              <w:t>、结算单价=最高限价×中标折扣率</w:t>
            </w:r>
          </w:p>
          <w:p>
            <w:pPr>
              <w:jc w:val="left"/>
            </w:pPr>
            <w:r>
              <w:rPr>
                <w:color w:val="000000"/>
                <w:sz w:val="24"/>
              </w:rPr>
              <w:t>B</w:t>
            </w:r>
            <w:r>
              <w:rPr>
                <w:color w:val="000000"/>
                <w:sz w:val="24"/>
              </w:rPr>
              <w:t>、本项目采用固定综合结算单价承包的方式。一般情况下，其租金和物业管理费结算单价不因市场的价格变化而调整（市场单价下浮，且乙方主动提出变更的除外）</w:t>
            </w:r>
          </w:p>
          <w:p>
            <w:pPr>
              <w:jc w:val="left"/>
            </w:pPr>
            <w:r>
              <w:rPr>
                <w:color w:val="000000"/>
                <w:sz w:val="24"/>
              </w:rPr>
              <w:t>C</w:t>
            </w:r>
            <w:r>
              <w:rPr>
                <w:color w:val="000000"/>
                <w:sz w:val="24"/>
              </w:rPr>
              <w:t>、结算单价视为已包含租金、配套设备的购置和安装、所出租物业的修缮维护、保险、全额含税发票、雇员费用、合同实施过程中的应预见或不可预见费用等。</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4"/>
              </w:rPr>
              <w:t>5</w:t>
            </w:r>
          </w:p>
        </w:tc>
        <w:tc>
          <w:tcPr>
            <w:tcW w:type="dxa" w:w="1437"/>
            <w:tcBorders>
              <w:top w:val="none" w:color="000000" w:sz="4"/>
              <w:left w:val="none" w:color="000000" w:sz="4"/>
              <w:bottom w:val="single" w:color="000000" w:sz="4"/>
              <w:right w:val="single" w:color="000000" w:sz="4"/>
            </w:tcBorders>
          </w:tcPr>
          <w:p>
            <w:pPr>
              <w:jc w:val="center"/>
            </w:pPr>
            <w:r>
              <w:rPr>
                <w:b/>
                <w:color w:val="000000"/>
                <w:sz w:val="24"/>
              </w:rPr>
              <w:t>其他费用</w:t>
            </w:r>
          </w:p>
        </w:tc>
        <w:tc>
          <w:tcPr>
            <w:tcW w:type="dxa" w:w="6198"/>
            <w:tcBorders>
              <w:top w:val="none" w:color="000000" w:sz="4"/>
              <w:left w:val="none" w:color="000000" w:sz="4"/>
              <w:bottom w:val="single" w:color="000000" w:sz="4"/>
              <w:right w:val="single" w:color="000000" w:sz="4"/>
            </w:tcBorders>
          </w:tcPr>
          <w:p>
            <w:pPr>
              <w:jc w:val="left"/>
            </w:pPr>
            <w:r>
              <w:rPr>
                <w:color w:val="000000"/>
                <w:sz w:val="24"/>
              </w:rPr>
              <w:t>（1）水电费、用电服务费（包括：损耗能源费、公共用电分摊费、线损费、变损费、设备损耗更新维护费用）根据甲方实际使用量按照相关政府部门收费标准执行（水费为</w:t>
            </w:r>
            <w:r>
              <w:rPr>
                <w:color w:val="000000"/>
                <w:sz w:val="24"/>
                <w:u w:val="single"/>
              </w:rPr>
              <w:t xml:space="preserve">  </w:t>
            </w:r>
            <w:r>
              <w:rPr>
                <w:color w:val="000000"/>
                <w:sz w:val="24"/>
              </w:rPr>
              <w:t>元/吨，电费为</w:t>
            </w:r>
            <w:r>
              <w:rPr>
                <w:color w:val="000000"/>
                <w:sz w:val="24"/>
                <w:u w:val="single"/>
              </w:rPr>
              <w:t xml:space="preserve">  </w:t>
            </w:r>
            <w:r>
              <w:rPr>
                <w:color w:val="000000"/>
                <w:sz w:val="24"/>
              </w:rPr>
              <w:t>元/千瓦时（电费单价随供电部门的单价调整而作相应调整），用电服务费为</w:t>
            </w:r>
            <w:r>
              <w:rPr>
                <w:color w:val="000000"/>
                <w:sz w:val="24"/>
                <w:u w:val="single"/>
              </w:rPr>
              <w:t xml:space="preserve">  </w:t>
            </w:r>
            <w:r>
              <w:rPr>
                <w:color w:val="000000"/>
                <w:sz w:val="24"/>
              </w:rPr>
              <w:t>元/千瓦时），以上费由乙方开具等额有效的增值税发票给甲方；</w:t>
            </w:r>
          </w:p>
          <w:p>
            <w:pPr>
              <w:jc w:val="left"/>
            </w:pPr>
            <w:r>
              <w:rPr>
                <w:color w:val="000000"/>
                <w:sz w:val="24"/>
              </w:rPr>
              <w:t>（2）以上水电费，用电服务费按月按实结算，由甲方支付；住户停车费由住户自行承担。上述费用不包含在租金结算单价内；未有明确列述的项目费用（水费、电费、物业管理费、用电服务费、住户停车费除外）应视为包括在租金报价之内。</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4"/>
              </w:rPr>
              <w:t>6</w:t>
            </w:r>
          </w:p>
        </w:tc>
        <w:tc>
          <w:tcPr>
            <w:tcW w:type="dxa" w:w="1437"/>
            <w:tcBorders>
              <w:top w:val="none" w:color="000000" w:sz="4"/>
              <w:left w:val="none" w:color="000000" w:sz="4"/>
              <w:bottom w:val="single" w:color="000000" w:sz="4"/>
              <w:right w:val="single" w:color="000000" w:sz="4"/>
            </w:tcBorders>
          </w:tcPr>
          <w:p>
            <w:pPr>
              <w:jc w:val="center"/>
            </w:pPr>
            <w:r>
              <w:rPr>
                <w:b/>
                <w:color w:val="000000"/>
                <w:sz w:val="24"/>
              </w:rPr>
              <w:t>项目服务地点</w:t>
            </w:r>
          </w:p>
        </w:tc>
        <w:tc>
          <w:tcPr>
            <w:tcW w:type="dxa" w:w="6198"/>
            <w:tcBorders>
              <w:top w:val="none" w:color="000000" w:sz="4"/>
              <w:left w:val="none" w:color="000000" w:sz="4"/>
              <w:bottom w:val="single" w:color="000000" w:sz="4"/>
              <w:right w:val="single" w:color="000000" w:sz="4"/>
            </w:tcBorders>
          </w:tcPr>
          <w:p>
            <w:pPr>
              <w:jc w:val="both"/>
            </w:pPr>
            <w:r>
              <w:rPr>
                <w:sz w:val="24"/>
              </w:rPr>
              <w:t>乙方提供的物业所在地。详细地址为：</w:t>
            </w:r>
            <w:r>
              <w:rPr>
                <w:sz w:val="24"/>
                <w:u w:val="single"/>
              </w:rPr>
              <w:t xml:space="preserve">                      </w:t>
            </w:r>
            <w:r>
              <w:rPr>
                <w:sz w:val="24"/>
              </w:rPr>
              <w:t>。</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4"/>
              </w:rPr>
              <w:t>7</w:t>
            </w:r>
          </w:p>
        </w:tc>
        <w:tc>
          <w:tcPr>
            <w:tcW w:type="dxa" w:w="1437"/>
            <w:tcBorders>
              <w:top w:val="none" w:color="000000" w:sz="4"/>
              <w:left w:val="none" w:color="000000" w:sz="4"/>
              <w:bottom w:val="single" w:color="000000" w:sz="4"/>
              <w:right w:val="single" w:color="000000" w:sz="4"/>
            </w:tcBorders>
          </w:tcPr>
          <w:p>
            <w:pPr>
              <w:jc w:val="center"/>
            </w:pPr>
            <w:r>
              <w:rPr>
                <w:b/>
                <w:color w:val="000000"/>
                <w:sz w:val="24"/>
              </w:rPr>
              <w:t>服务期</w:t>
            </w:r>
          </w:p>
        </w:tc>
        <w:tc>
          <w:tcPr>
            <w:tcW w:type="dxa" w:w="6198"/>
            <w:tcBorders>
              <w:top w:val="none" w:color="000000" w:sz="4"/>
              <w:left w:val="none" w:color="000000" w:sz="4"/>
              <w:bottom w:val="single" w:color="000000" w:sz="4"/>
              <w:right w:val="single" w:color="000000" w:sz="4"/>
            </w:tcBorders>
          </w:tcPr>
          <w:p>
            <w:pPr>
              <w:jc w:val="both"/>
            </w:pPr>
            <w:r>
              <w:rPr>
                <w:color w:val="000000"/>
                <w:sz w:val="24"/>
              </w:rPr>
              <w:t>服务期：合同服务期为首批人员租住之日起计满2年。</w:t>
            </w:r>
          </w:p>
          <w:p>
            <w:pPr>
              <w:jc w:val="both"/>
            </w:pPr>
            <w:r>
              <w:rPr>
                <w:color w:val="000000"/>
                <w:sz w:val="24"/>
              </w:rPr>
              <w:t>说明：合同签订生效后，甲方根据实际情况安排人员分批租住，并根据实际租住房间数量按实结算。在甲方没有续租的情况下，所有租住人员将在合同服务期满后统一退租。</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4"/>
              </w:rPr>
              <w:t>8</w:t>
            </w:r>
          </w:p>
        </w:tc>
        <w:tc>
          <w:tcPr>
            <w:tcW w:type="dxa" w:w="1437"/>
            <w:tcBorders>
              <w:top w:val="none" w:color="000000" w:sz="4"/>
              <w:left w:val="none" w:color="000000" w:sz="4"/>
              <w:bottom w:val="single" w:color="000000" w:sz="4"/>
              <w:right w:val="single" w:color="000000" w:sz="4"/>
            </w:tcBorders>
          </w:tcPr>
          <w:p>
            <w:pPr>
              <w:jc w:val="center"/>
            </w:pPr>
            <w:r>
              <w:rPr>
                <w:b/>
                <w:color w:val="000000"/>
                <w:sz w:val="24"/>
              </w:rPr>
              <w:t>付款方式</w:t>
            </w:r>
          </w:p>
        </w:tc>
        <w:tc>
          <w:tcPr>
            <w:tcW w:type="dxa" w:w="6198"/>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、租金、物业管理费、卫生费、水电费等费用，采购人以每个月为一个支付周期，每个月支付一次。</w:t>
            </w:r>
          </w:p>
          <w:p>
            <w:pPr>
              <w:jc w:val="both"/>
            </w:pPr>
            <w:r>
              <w:rPr>
                <w:color w:val="000000"/>
                <w:sz w:val="24"/>
              </w:rPr>
              <w:t>2</w:t>
            </w:r>
            <w:r>
              <w:rPr>
                <w:color w:val="000000"/>
                <w:sz w:val="24"/>
              </w:rPr>
              <w:t>、甲方须在2022年 月 日前一次性向乙方支付</w:t>
            </w:r>
            <w:r>
              <w:rPr>
                <w:color w:val="000000"/>
                <w:sz w:val="24"/>
                <w:u w:val="single"/>
              </w:rPr>
              <w:t xml:space="preserve">   </w:t>
            </w:r>
            <w:r>
              <w:rPr>
                <w:color w:val="000000"/>
                <w:sz w:val="24"/>
              </w:rPr>
              <w:t>元做为房屋押金。租赁期间，押金不能直接作为租金进行抵扣，至租赁期满或合同解除时甲方全数清缴欠款包括但不限于租金、水电费等其他费用及损坏赔偿（如有）、违约金（如有）等后，乙方在10个工作日内将押金余额无息退回给甲方。</w:t>
            </w:r>
          </w:p>
          <w:p>
            <w:pPr>
              <w:jc w:val="both"/>
            </w:pPr>
            <w:r>
              <w:rPr>
                <w:color w:val="000000"/>
                <w:sz w:val="24"/>
              </w:rPr>
              <w:t>3</w:t>
            </w:r>
            <w:r>
              <w:rPr>
                <w:color w:val="000000"/>
                <w:sz w:val="24"/>
              </w:rPr>
              <w:t>、支付方式： □银行转账 □ 现金 □ 刷卡支付 □扫码支付</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4"/>
              </w:rPr>
              <w:t>9</w:t>
            </w:r>
          </w:p>
        </w:tc>
        <w:tc>
          <w:tcPr>
            <w:tcW w:type="dxa" w:w="1437"/>
            <w:tcBorders>
              <w:top w:val="none" w:color="000000" w:sz="4"/>
              <w:left w:val="none" w:color="000000" w:sz="4"/>
              <w:bottom w:val="single" w:color="000000" w:sz="4"/>
              <w:right w:val="single" w:color="000000" w:sz="4"/>
            </w:tcBorders>
          </w:tcPr>
          <w:p>
            <w:pPr>
              <w:jc w:val="center"/>
            </w:pPr>
            <w:r>
              <w:rPr>
                <w:b/>
                <w:color w:val="000000"/>
                <w:sz w:val="24"/>
              </w:rPr>
              <w:t>付款要求</w:t>
            </w:r>
          </w:p>
        </w:tc>
        <w:tc>
          <w:tcPr>
            <w:tcW w:type="dxa" w:w="6198"/>
            <w:tcBorders>
              <w:top w:val="none" w:color="000000" w:sz="4"/>
              <w:left w:val="none" w:color="000000" w:sz="4"/>
              <w:bottom w:val="single" w:color="000000" w:sz="4"/>
              <w:right w:val="single" w:color="000000" w:sz="4"/>
            </w:tcBorders>
          </w:tcPr>
          <w:p>
            <w:pPr>
              <w:jc w:val="both"/>
            </w:pPr>
            <w:r>
              <w:rPr>
                <w:color w:val="000000"/>
                <w:sz w:val="24"/>
              </w:rPr>
              <w:t>（1）租赁物业房间、面积、租金、管理费增加或减少，双方以租赁清单确认并按实际使用结算；</w:t>
            </w:r>
          </w:p>
          <w:p>
            <w:pPr>
              <w:jc w:val="both"/>
            </w:pPr>
            <w:r>
              <w:rPr>
                <w:color w:val="000000"/>
                <w:sz w:val="24"/>
              </w:rPr>
              <w:t>(2)</w:t>
            </w:r>
            <w:r>
              <w:rPr>
                <w:color w:val="000000"/>
                <w:sz w:val="24"/>
              </w:rPr>
              <w:t>乙方按甲方要求开具增值税发票或普通发票，甲方收到发票后支付相应费用，税率根据国家政策实行。</w:t>
            </w:r>
          </w:p>
          <w:p>
            <w:pPr>
              <w:jc w:val="both"/>
            </w:pPr>
            <w:r>
              <w:rPr>
                <w:color w:val="000000"/>
                <w:sz w:val="24"/>
              </w:rPr>
              <w:t>(3)</w:t>
            </w:r>
            <w:r>
              <w:rPr>
                <w:color w:val="000000"/>
                <w:sz w:val="24"/>
              </w:rPr>
              <w:t>发票的收款方、出具发票方、合同乙方均必须与乙方名称一致。</w:t>
            </w:r>
          </w:p>
        </w:tc>
      </w:tr>
    </w:tbl>
    <w:p>
      <w:pPr>
        <w:jc w:val="both"/>
      </w:pPr>
    </w:p>
    <w:p>
      <w:pPr>
        <w:jc w:val="both"/>
      </w:pPr>
      <w:r>
        <w:rPr>
          <w:b/>
          <w:color w:val="000000"/>
          <w:sz w:val="24"/>
        </w:rPr>
        <w:t>四、服务和交付对照执行标准：</w:t>
      </w:r>
    </w:p>
    <w:p>
      <w:pPr>
        <w:ind w:firstLine="480"/>
        <w:jc w:val="both"/>
      </w:pPr>
      <w:r>
        <w:rPr>
          <w:color w:val="000000"/>
          <w:sz w:val="24"/>
        </w:rPr>
        <w:t>1</w:t>
      </w:r>
      <w:r>
        <w:rPr>
          <w:color w:val="000000"/>
          <w:sz w:val="24"/>
        </w:rPr>
        <w:t>、符合中华人民共和国国家和履约地相关安全质量标准、行业技术规范标准；</w:t>
      </w:r>
    </w:p>
    <w:p>
      <w:pPr>
        <w:ind w:firstLine="480"/>
        <w:jc w:val="both"/>
      </w:pPr>
      <w:r>
        <w:rPr>
          <w:color w:val="000000"/>
          <w:sz w:val="24"/>
        </w:rPr>
        <w:t>2</w:t>
      </w:r>
      <w:r>
        <w:rPr>
          <w:color w:val="000000"/>
          <w:sz w:val="24"/>
        </w:rPr>
        <w:t>、符合采购文件和响应承诺中各方共同认可的合理要求；</w:t>
      </w:r>
    </w:p>
    <w:p>
      <w:pPr>
        <w:ind w:firstLine="420"/>
        <w:jc w:val="both"/>
      </w:pPr>
      <w:r>
        <w:rPr>
          <w:color w:val="000000"/>
          <w:sz w:val="24"/>
        </w:rPr>
        <w:t>上述各类标准与法规必须是有关官方机构最新发布的现行标准版本。</w:t>
      </w:r>
    </w:p>
    <w:p>
      <w:pPr>
        <w:jc w:val="both"/>
      </w:pPr>
      <w:r>
        <w:rPr>
          <w:b/>
          <w:color w:val="000000"/>
          <w:sz w:val="24"/>
        </w:rPr>
        <w:t>五、投诉跟踪服务要求：</w:t>
      </w:r>
    </w:p>
    <w:p>
      <w:pPr>
        <w:ind w:firstLine="480"/>
        <w:jc w:val="both"/>
      </w:pPr>
      <w:r>
        <w:rPr>
          <w:color w:val="000000"/>
          <w:sz w:val="24"/>
        </w:rPr>
        <w:t>1</w:t>
      </w:r>
      <w:r>
        <w:rPr>
          <w:color w:val="000000"/>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ind w:firstLine="480"/>
        <w:jc w:val="both"/>
      </w:pPr>
      <w:r>
        <w:rPr>
          <w:color w:val="000000"/>
          <w:sz w:val="24"/>
        </w:rPr>
        <w:t>2</w:t>
      </w:r>
      <w:r>
        <w:rPr>
          <w:color w:val="000000"/>
          <w:sz w:val="24"/>
        </w:rPr>
        <w:t>、服务期内，甲方有权按本项目的管理要求对乙方进行不定期抽查检查，若对不合格的管理服务提出警告后，仍未得到有效解决时，甲方有权终止管理合同。</w:t>
      </w:r>
    </w:p>
    <w:p>
      <w:pPr>
        <w:ind w:firstLine="480"/>
        <w:jc w:val="both"/>
      </w:pPr>
      <w:r>
        <w:rPr>
          <w:color w:val="000000"/>
          <w:sz w:val="24"/>
        </w:rPr>
        <w:t>3</w:t>
      </w:r>
      <w:r>
        <w:rPr>
          <w:color w:val="000000"/>
          <w:sz w:val="24"/>
        </w:rPr>
        <w:t>、乙方服务机构名称及地址：</w:t>
      </w:r>
    </w:p>
    <w:p>
      <w:pPr>
        <w:ind w:firstLine="420"/>
        <w:jc w:val="both"/>
      </w:pPr>
      <w:r>
        <w:rPr>
          <w:color w:val="000000"/>
          <w:sz w:val="24"/>
        </w:rPr>
        <w:t>联系人1：</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ind w:firstLine="420"/>
        <w:jc w:val="both"/>
      </w:pPr>
      <w:r>
        <w:rPr>
          <w:color w:val="000000"/>
          <w:sz w:val="24"/>
        </w:rPr>
        <w:t>联系人2：</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ind w:firstLine="420"/>
        <w:jc w:val="both"/>
      </w:pPr>
      <w:r>
        <w:rPr>
          <w:color w:val="000000"/>
          <w:sz w:val="24"/>
        </w:rPr>
        <w:t>服务专线电话：</w:t>
      </w:r>
      <w:r>
        <w:rPr>
          <w:color w:val="000000"/>
          <w:sz w:val="24"/>
          <w:u w:val="single"/>
        </w:rPr>
        <w:t xml:space="preserve">         </w:t>
      </w:r>
    </w:p>
    <w:p>
      <w:pPr>
        <w:ind w:firstLine="480"/>
        <w:jc w:val="both"/>
      </w:pPr>
      <w:r>
        <w:rPr>
          <w:color w:val="000000"/>
          <w:sz w:val="24"/>
        </w:rPr>
        <w:t>4</w:t>
      </w:r>
      <w:r>
        <w:rPr>
          <w:color w:val="000000"/>
          <w:sz w:val="24"/>
        </w:rPr>
        <w:t>、其他服务要求：（补充内容不得对采购文件和投标/响应文件作实质性修改）</w:t>
      </w:r>
    </w:p>
    <w:p>
      <w:pPr>
        <w:jc w:val="both"/>
      </w:pPr>
      <w:r>
        <w:rPr>
          <w:sz w:val="21"/>
          <w:u w:val="single"/>
        </w:rPr>
        <w:t xml:space="preserve">                                                         </w:t>
      </w:r>
      <w:r>
        <w:rPr>
          <w:color w:val="000000"/>
          <w:sz w:val="24"/>
        </w:rPr>
        <w:t>。</w:t>
      </w:r>
    </w:p>
    <w:p>
      <w:pPr>
        <w:jc w:val="both"/>
      </w:pPr>
      <w:r>
        <w:rPr>
          <w:b/>
          <w:color w:val="000000"/>
          <w:sz w:val="24"/>
        </w:rPr>
        <w:t>六、房屋基本情况</w:t>
      </w:r>
    </w:p>
    <w:p>
      <w:pPr>
        <w:ind w:firstLine="480"/>
        <w:jc w:val="both"/>
      </w:pPr>
      <w:r>
        <w:rPr>
          <w:color w:val="000000"/>
          <w:sz w:val="24"/>
        </w:rPr>
        <w:t>1</w:t>
      </w:r>
      <w:r>
        <w:rPr>
          <w:color w:val="000000"/>
          <w:sz w:val="24"/>
        </w:rPr>
        <w:t>、房屋坐落位于________________________</w:t>
      </w:r>
      <w:r>
        <w:rPr>
          <w:color w:val="000000"/>
          <w:sz w:val="24"/>
          <w:u w:val="single"/>
        </w:rPr>
        <w:t xml:space="preserve">     </w:t>
      </w:r>
      <w:r>
        <w:rPr>
          <w:color w:val="000000"/>
          <w:sz w:val="24"/>
        </w:rPr>
        <w:t>。</w:t>
      </w:r>
    </w:p>
    <w:p>
      <w:pPr>
        <w:ind w:firstLine="480"/>
        <w:jc w:val="both"/>
      </w:pPr>
      <w:r>
        <w:rPr>
          <w:color w:val="000000"/>
          <w:sz w:val="24"/>
        </w:rPr>
        <w:t>2</w:t>
      </w:r>
      <w:r>
        <w:rPr>
          <w:color w:val="000000"/>
          <w:sz w:val="24"/>
        </w:rPr>
        <w:t>、房型：一户一卫</w:t>
      </w:r>
    </w:p>
    <w:p>
      <w:pPr>
        <w:ind w:firstLine="480"/>
        <w:jc w:val="both"/>
      </w:pPr>
      <w:r>
        <w:rPr>
          <w:color w:val="000000"/>
          <w:sz w:val="24"/>
        </w:rPr>
        <w:t>3</w:t>
      </w:r>
      <w:r>
        <w:rPr>
          <w:color w:val="000000"/>
          <w:sz w:val="24"/>
        </w:rPr>
        <w:t>、面积：</w:t>
      </w:r>
      <w:r>
        <w:rPr>
          <w:color w:val="000000"/>
          <w:sz w:val="24"/>
          <w:u w:val="single"/>
        </w:rPr>
        <w:t xml:space="preserve">          </w:t>
      </w:r>
      <w:r>
        <w:rPr>
          <w:color w:val="000000"/>
          <w:sz w:val="24"/>
        </w:rPr>
        <w:t>平方米</w:t>
      </w:r>
    </w:p>
    <w:p>
      <w:pPr>
        <w:ind w:firstLine="480"/>
        <w:jc w:val="both"/>
      </w:pPr>
      <w:r>
        <w:rPr>
          <w:color w:val="000000"/>
          <w:sz w:val="24"/>
        </w:rPr>
        <w:t>4</w:t>
      </w:r>
      <w:r>
        <w:rPr>
          <w:color w:val="000000"/>
          <w:sz w:val="24"/>
        </w:rPr>
        <w:t>、用途：</w:t>
      </w:r>
      <w:r>
        <w:rPr>
          <w:color w:val="000000"/>
          <w:sz w:val="24"/>
          <w:u w:val="single"/>
        </w:rPr>
        <w:t>居住</w:t>
      </w:r>
      <w:r>
        <w:rPr>
          <w:color w:val="000000"/>
          <w:sz w:val="24"/>
        </w:rPr>
        <w:t>，甲方不得改变房屋用途。</w:t>
      </w:r>
    </w:p>
    <w:p>
      <w:pPr>
        <w:ind w:firstLine="480"/>
        <w:jc w:val="both"/>
      </w:pPr>
      <w:r>
        <w:rPr>
          <w:color w:val="000000"/>
          <w:sz w:val="24"/>
        </w:rPr>
        <w:t>5</w:t>
      </w:r>
      <w:r>
        <w:rPr>
          <w:color w:val="000000"/>
          <w:sz w:val="24"/>
        </w:rPr>
        <w:t>、</w:t>
      </w:r>
      <w:r>
        <w:rPr>
          <w:color w:val="000000"/>
          <w:sz w:val="24"/>
        </w:rPr>
        <w:t>每间房间要求的设施设备：独立卫生间、电子门禁、油烟机1台、空调设备、热水器1个、无线网络wifi、窗帘、洗手池2个、花洒1个</w:t>
      </w:r>
      <w:r>
        <w:rPr>
          <w:color w:val="000000"/>
          <w:sz w:val="24"/>
        </w:rPr>
        <w:t>。</w:t>
      </w:r>
    </w:p>
    <w:p>
      <w:pPr>
        <w:jc w:val="both"/>
      </w:pPr>
      <w:r>
        <w:rPr>
          <w:b/>
          <w:color w:val="000000"/>
          <w:sz w:val="24"/>
        </w:rPr>
        <w:t>七、其他</w:t>
      </w:r>
      <w:r>
        <w:rPr>
          <w:b/>
          <w:color w:val="000000"/>
          <w:sz w:val="24"/>
        </w:rPr>
        <w:t>：</w:t>
      </w:r>
    </w:p>
    <w:p>
      <w:pPr>
        <w:ind w:firstLine="480"/>
        <w:jc w:val="both"/>
      </w:pPr>
      <w:r>
        <w:rPr>
          <w:color w:val="000000"/>
          <w:sz w:val="24"/>
        </w:rPr>
        <w:t>1</w:t>
      </w:r>
      <w:r>
        <w:rPr>
          <w:color w:val="000000"/>
          <w:sz w:val="24"/>
        </w:rPr>
        <w:t>、租赁房屋内属于乙方所有的内装修及各种设备需要维修保养时，甲方应及时通知乙方或物业公司，乙方并及时安排维修保养。重要设备需要进行大修理时，应通知乙方。乙方应在合理的时间内修复，如怠于处理，甲方有权委托第三方进行修理，费用从租金中进行扣减。如因乙方怠于修理或在修理过程中影响甲方正常使用的，租金应作相应扣减。如租赁区域内房屋是由于入住的员工或个人擅自损坏的，维修费用由甲方自行承担。</w:t>
      </w:r>
    </w:p>
    <w:p>
      <w:pPr>
        <w:ind w:firstLine="480"/>
        <w:jc w:val="both"/>
      </w:pPr>
      <w:r>
        <w:rPr>
          <w:color w:val="000000"/>
          <w:sz w:val="24"/>
        </w:rPr>
        <w:t>2</w:t>
      </w:r>
      <w:r>
        <w:rPr>
          <w:color w:val="000000"/>
          <w:sz w:val="24"/>
        </w:rPr>
        <w:t>、上述维修保养费用由乙方承担，但若由于甲方原因造成的修理，则费用由甲方承担。</w:t>
      </w:r>
    </w:p>
    <w:p>
      <w:pPr>
        <w:ind w:firstLine="480"/>
        <w:jc w:val="both"/>
      </w:pPr>
      <w:r>
        <w:rPr>
          <w:color w:val="000000"/>
          <w:sz w:val="24"/>
        </w:rPr>
        <w:t>3</w:t>
      </w:r>
      <w:r>
        <w:rPr>
          <w:color w:val="000000"/>
          <w:sz w:val="24"/>
        </w:rPr>
        <w:t>、属甲方所有的内装修及各种设备需要保养时，由甲方自行负责并承担费用，甲方不得擅自拆动乙方的房屋结构。</w:t>
      </w:r>
    </w:p>
    <w:p>
      <w:pPr>
        <w:jc w:val="both"/>
      </w:pPr>
      <w:r>
        <w:rPr>
          <w:b/>
          <w:color w:val="000000"/>
          <w:sz w:val="24"/>
        </w:rPr>
        <w:t>八、验收要求：</w:t>
      </w:r>
    </w:p>
    <w:p>
      <w:pPr>
        <w:jc w:val="both"/>
      </w:pPr>
      <w:r>
        <w:rPr>
          <w:color w:val="000000"/>
          <w:sz w:val="24"/>
        </w:rPr>
        <w:t>1</w:t>
      </w:r>
      <w:r>
        <w:rPr>
          <w:color w:val="000000"/>
          <w:sz w:val="24"/>
        </w:rPr>
        <w:t>、符合本项目合同约定的服务要求。</w:t>
      </w:r>
    </w:p>
    <w:p>
      <w:pPr>
        <w:jc w:val="both"/>
      </w:pPr>
      <w:r>
        <w:rPr>
          <w:color w:val="000000"/>
          <w:sz w:val="24"/>
        </w:rPr>
        <w:t>2</w:t>
      </w:r>
      <w:r>
        <w:rPr>
          <w:color w:val="000000"/>
          <w:sz w:val="24"/>
        </w:rPr>
        <w:t>、双方进行现场验收，房屋内装修符合要求，各种设备设施完善才交付使用。</w:t>
      </w:r>
    </w:p>
    <w:p>
      <w:pPr>
        <w:jc w:val="both"/>
      </w:pPr>
      <w:r>
        <w:rPr>
          <w:color w:val="000000"/>
          <w:sz w:val="24"/>
        </w:rPr>
        <w:t>3</w:t>
      </w:r>
      <w:r>
        <w:rPr>
          <w:color w:val="000000"/>
          <w:sz w:val="24"/>
        </w:rPr>
        <w:t>、双方约定的其他验收标准。</w:t>
      </w:r>
    </w:p>
    <w:p>
      <w:pPr>
        <w:jc w:val="both"/>
      </w:pPr>
      <w:r>
        <w:rPr>
          <w:b/>
          <w:color w:val="000000"/>
          <w:sz w:val="24"/>
        </w:rPr>
        <w:t>九、知识产权和</w:t>
      </w:r>
      <w:r>
        <w:rPr>
          <w:b/>
          <w:color w:val="000000"/>
          <w:sz w:val="24"/>
        </w:rPr>
        <w:t>保密要求：</w:t>
      </w:r>
    </w:p>
    <w:p>
      <w:pPr>
        <w:ind w:firstLine="520"/>
      </w:pPr>
      <w:r>
        <w:rPr>
          <w:color w:val="000000"/>
          <w:sz w:val="24"/>
          <w:u w:val="single"/>
        </w:rPr>
        <w:t>无</w:t>
      </w:r>
      <w:r>
        <w:rPr>
          <w:color w:val="000000"/>
          <w:sz w:val="24"/>
        </w:rPr>
        <w:t>。</w:t>
      </w:r>
    </w:p>
    <w:p>
      <w:pPr>
        <w:jc w:val="both"/>
      </w:pPr>
      <w:r>
        <w:rPr>
          <w:b/>
          <w:color w:val="000000"/>
          <w:sz w:val="24"/>
        </w:rPr>
        <w:t>十、违约责任：</w:t>
      </w:r>
    </w:p>
    <w:p>
      <w:pPr>
        <w:ind w:firstLine="480"/>
        <w:jc w:val="both"/>
      </w:pPr>
      <w:r>
        <w:rPr>
          <w:color w:val="000000"/>
          <w:sz w:val="24"/>
        </w:rPr>
        <w:t>1</w:t>
      </w:r>
      <w:r>
        <w:rPr>
          <w:color w:val="000000"/>
          <w:sz w:val="24"/>
        </w:rPr>
        <w:t>、乙方未按要求履行合同义务时，须从违约之日起每日按合同总额的</w:t>
      </w:r>
      <w:r>
        <w:rPr>
          <w:color w:val="000000"/>
          <w:sz w:val="24"/>
          <w:u w:val="single"/>
        </w:rPr>
        <w:t xml:space="preserve">   </w:t>
      </w:r>
      <w:r>
        <w:rPr>
          <w:color w:val="000000"/>
          <w:sz w:val="24"/>
        </w:rPr>
        <w:t>比例向甲方支付违约金；逾期</w:t>
      </w:r>
      <w:r>
        <w:rPr>
          <w:color w:val="000000"/>
          <w:sz w:val="24"/>
          <w:u w:val="single"/>
        </w:rPr>
        <w:t xml:space="preserve">   </w:t>
      </w:r>
      <w:r>
        <w:rPr>
          <w:color w:val="000000"/>
          <w:sz w:val="24"/>
        </w:rPr>
        <w:t>日以上时，甲方有权终止合同，由此造成甲方的经济损失由乙方承担。违约金不足以弥补损失的，乙方应按全额赔偿。</w:t>
      </w:r>
    </w:p>
    <w:p>
      <w:pPr>
        <w:ind w:firstLine="480"/>
        <w:jc w:val="both"/>
      </w:pPr>
      <w:r>
        <w:rPr>
          <w:color w:val="000000"/>
          <w:sz w:val="24"/>
        </w:rPr>
        <w:t>2</w:t>
      </w:r>
      <w:r>
        <w:rPr>
          <w:color w:val="000000"/>
          <w:sz w:val="24"/>
        </w:rPr>
        <w:t>、甲方未按要求履行合同义务时，或无故拖延付款时，甲方须向乙方支付滞纳金，标准为每日按逾期应付款总额的</w:t>
      </w:r>
      <w:r>
        <w:rPr>
          <w:color w:val="000000"/>
          <w:sz w:val="24"/>
          <w:u w:val="single"/>
        </w:rPr>
        <w:t xml:space="preserve">     </w:t>
      </w:r>
      <w:r>
        <w:rPr>
          <w:color w:val="000000"/>
          <w:sz w:val="24"/>
        </w:rPr>
        <w:t>累计。</w:t>
      </w:r>
    </w:p>
    <w:p>
      <w:pPr>
        <w:jc w:val="both"/>
      </w:pPr>
      <w:r>
        <w:rPr>
          <w:b/>
          <w:color w:val="000000"/>
          <w:sz w:val="24"/>
        </w:rPr>
        <w:t>十一、提出异议的时间和方法：</w:t>
      </w:r>
    </w:p>
    <w:p>
      <w:pPr>
        <w:ind w:firstLine="480"/>
        <w:jc w:val="both"/>
      </w:pPr>
      <w:r>
        <w:rPr>
          <w:color w:val="000000"/>
          <w:sz w:val="24"/>
        </w:rPr>
        <w:t>1</w:t>
      </w:r>
      <w:r>
        <w:rPr>
          <w:color w:val="000000"/>
          <w:sz w:val="24"/>
        </w:rPr>
        <w:t>、甲方有异议时，应</w:t>
      </w:r>
      <w:r>
        <w:rPr>
          <w:sz w:val="21"/>
          <w:u w:val="single"/>
        </w:rPr>
        <w:t xml:space="preserve">    </w:t>
      </w:r>
      <w:r>
        <w:rPr>
          <w:color w:val="000000"/>
          <w:sz w:val="24"/>
        </w:rPr>
        <w:t>天内向乙方提出书面异议。</w:t>
      </w:r>
    </w:p>
    <w:p>
      <w:pPr>
        <w:ind w:firstLine="480"/>
        <w:jc w:val="both"/>
      </w:pPr>
      <w:r>
        <w:rPr>
          <w:color w:val="000000"/>
          <w:sz w:val="24"/>
        </w:rPr>
        <w:t>2</w:t>
      </w:r>
      <w:r>
        <w:rPr>
          <w:color w:val="000000"/>
          <w:sz w:val="24"/>
        </w:rPr>
        <w:t>、乙方在接到甲方书面异议后，应在3天内负责处理并函复甲方处理情况，否则，即视为默认甲方提出的异议和处理意见。</w:t>
      </w:r>
    </w:p>
    <w:p>
      <w:pPr>
        <w:ind w:firstLine="480"/>
        <w:jc w:val="both"/>
      </w:pPr>
      <w:r>
        <w:rPr>
          <w:color w:val="000000"/>
          <w:sz w:val="24"/>
        </w:rPr>
        <w:t>3</w:t>
      </w:r>
      <w:r>
        <w:rPr>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color w:val="000000"/>
          <w:sz w:val="24"/>
        </w:rPr>
        <w:t>十二、争议的解决：</w:t>
      </w:r>
    </w:p>
    <w:p>
      <w:pPr>
        <w:ind w:firstLine="480"/>
        <w:jc w:val="both"/>
      </w:pPr>
      <w:r>
        <w:rPr>
          <w:color w:val="000000"/>
          <w:sz w:val="24"/>
        </w:rPr>
        <w:t>1</w:t>
      </w:r>
      <w:r>
        <w:rPr>
          <w:color w:val="000000"/>
          <w:sz w:val="24"/>
        </w:rPr>
        <w:t>、合同履行过程中发生的任何争议，如双方未能通过友好协商解决，应向佛山市有管辖权的人民法院提起诉讼。</w:t>
      </w:r>
    </w:p>
    <w:p>
      <w:pPr>
        <w:ind w:firstLine="480"/>
        <w:jc w:val="both"/>
      </w:pPr>
      <w:r>
        <w:rPr>
          <w:color w:val="000000"/>
          <w:sz w:val="24"/>
        </w:rPr>
        <w:t>2</w:t>
      </w:r>
      <w:r>
        <w:rPr>
          <w:color w:val="000000"/>
          <w:sz w:val="24"/>
        </w:rPr>
        <w:t>、法院审理期间，除提交法院审理的事项外，其它无争议的事项和条款仍应继续履行。</w:t>
      </w:r>
    </w:p>
    <w:p>
      <w:pPr>
        <w:jc w:val="both"/>
      </w:pPr>
      <w:r>
        <w:rPr>
          <w:b/>
          <w:color w:val="000000"/>
          <w:sz w:val="24"/>
        </w:rPr>
        <w:t>十三、不可抗力：</w:t>
      </w:r>
    </w:p>
    <w:p>
      <w:pPr>
        <w:ind w:firstLine="480"/>
        <w:jc w:val="both"/>
      </w:pPr>
      <w:r>
        <w:rPr>
          <w:color w:val="000000"/>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十四、税费：</w:t>
      </w:r>
    </w:p>
    <w:p>
      <w:pPr>
        <w:ind w:firstLine="480"/>
        <w:jc w:val="both"/>
      </w:pPr>
      <w:r>
        <w:rPr>
          <w:color w:val="000000"/>
          <w:sz w:val="24"/>
        </w:rPr>
        <w:t>1</w:t>
      </w:r>
      <w:r>
        <w:rPr>
          <w:color w:val="000000"/>
          <w:sz w:val="24"/>
        </w:rPr>
        <w:t>、本合同实施过程中所发生的一切税费及不可预见费均由乙方承担。</w:t>
      </w:r>
    </w:p>
    <w:p>
      <w:pPr>
        <w:ind w:firstLine="480"/>
        <w:jc w:val="both"/>
      </w:pPr>
      <w:r>
        <w:rPr>
          <w:color w:val="000000"/>
          <w:sz w:val="24"/>
        </w:rPr>
        <w:t>2</w:t>
      </w:r>
      <w:r>
        <w:rPr>
          <w:color w:val="000000"/>
          <w:sz w:val="24"/>
        </w:rPr>
        <w:t>、乙方依照税务规章优先在合同履约地开具发票及纳税，咨询：0757-12366。</w:t>
      </w:r>
    </w:p>
    <w:p>
      <w:pPr>
        <w:jc w:val="both"/>
      </w:pPr>
      <w:r>
        <w:rPr>
          <w:b/>
          <w:color w:val="000000"/>
          <w:sz w:val="24"/>
        </w:rPr>
        <w:t>十五、合同生效与合同备案：</w:t>
      </w:r>
    </w:p>
    <w:p>
      <w:pPr>
        <w:ind w:firstLine="480"/>
        <w:jc w:val="both"/>
      </w:pPr>
      <w:r>
        <w:rPr>
          <w:color w:val="000000"/>
          <w:sz w:val="24"/>
        </w:rPr>
        <w:t>1</w:t>
      </w:r>
      <w:r>
        <w:rPr>
          <w:color w:val="000000"/>
          <w:sz w:val="24"/>
        </w:rPr>
        <w:t>、本合同在甲乙双方法人代表或其授权代表签字盖章后生效。</w:t>
      </w:r>
    </w:p>
    <w:p>
      <w:pPr>
        <w:ind w:firstLine="480"/>
        <w:jc w:val="both"/>
      </w:pPr>
      <w:r>
        <w:rPr>
          <w:color w:val="000000"/>
          <w:sz w:val="24"/>
        </w:rPr>
        <w:t>2</w:t>
      </w:r>
      <w:r>
        <w:rPr>
          <w:color w:val="000000"/>
          <w:sz w:val="24"/>
        </w:rPr>
        <w:t>、自采购合同签订之日起7个工作日内，由甲方按照有关规定将采购合同副本报同级人民政府财政部门（政府采购管理部门）备案。</w:t>
      </w:r>
    </w:p>
    <w:p>
      <w:pPr>
        <w:jc w:val="both"/>
      </w:pPr>
      <w:r>
        <w:rPr>
          <w:b/>
          <w:color w:val="000000"/>
          <w:sz w:val="24"/>
        </w:rPr>
        <w:t>十六、乙方应提供的资料内容：</w:t>
      </w:r>
    </w:p>
    <w:p>
      <w:pPr>
        <w:jc w:val="both"/>
      </w:pPr>
      <w:r>
        <w:rPr>
          <w:sz w:val="21"/>
          <w:u w:val="single"/>
        </w:rPr>
        <w:t xml:space="preserve">                                                           </w:t>
      </w:r>
      <w:r>
        <w:rPr>
          <w:color w:val="000000"/>
          <w:sz w:val="24"/>
        </w:rPr>
        <w:t>。</w:t>
      </w:r>
    </w:p>
    <w:p>
      <w:pPr>
        <w:jc w:val="both"/>
      </w:pPr>
      <w:r>
        <w:rPr>
          <w:b/>
          <w:color w:val="000000"/>
          <w:sz w:val="24"/>
        </w:rPr>
        <w:t>十七、关于政府采购合同融资：</w:t>
      </w:r>
    </w:p>
    <w:p>
      <w:pPr>
        <w:ind w:firstLine="480"/>
        <w:jc w:val="both"/>
      </w:pPr>
      <w:r>
        <w:rPr>
          <w:color w:val="000000"/>
          <w:sz w:val="24"/>
        </w:rPr>
        <w:t>1</w:t>
      </w:r>
      <w:r>
        <w:rPr>
          <w:color w:val="000000"/>
          <w:sz w:val="24"/>
        </w:rPr>
        <w:t>、乙方是否已申请政府采购合同融资：</w:t>
      </w:r>
      <w:r>
        <w:rPr>
          <w:color w:val="000000"/>
          <w:sz w:val="24"/>
          <w:u w:val="single"/>
        </w:rPr>
        <w:t xml:space="preserve"> 是  / 否 </w:t>
      </w:r>
      <w:r>
        <w:rPr>
          <w:color w:val="000000"/>
          <w:sz w:val="24"/>
        </w:rPr>
        <w:t>；</w:t>
      </w:r>
    </w:p>
    <w:p>
      <w:pPr>
        <w:ind w:firstLine="480"/>
        <w:jc w:val="both"/>
      </w:pPr>
      <w:r>
        <w:rPr>
          <w:color w:val="000000"/>
          <w:sz w:val="24"/>
        </w:rPr>
        <w:t>2</w:t>
      </w:r>
      <w:r>
        <w:rPr>
          <w:color w:val="000000"/>
          <w:sz w:val="24"/>
        </w:rPr>
        <w:t>、融资银行及联系方式：</w:t>
      </w:r>
      <w:r>
        <w:rPr>
          <w:color w:val="000000"/>
          <w:sz w:val="24"/>
          <w:u w:val="single"/>
        </w:rPr>
        <w:t xml:space="preserve">                                               </w:t>
      </w:r>
      <w:r>
        <w:rPr>
          <w:color w:val="000000"/>
          <w:sz w:val="24"/>
        </w:rPr>
        <w:t>。</w:t>
      </w:r>
    </w:p>
    <w:p>
      <w:pPr>
        <w:ind w:firstLine="480"/>
        <w:jc w:val="both"/>
      </w:pPr>
      <w:r>
        <w:rPr>
          <w:color w:val="000000"/>
          <w:sz w:val="24"/>
        </w:rPr>
        <w:t>3</w:t>
      </w:r>
      <w:r>
        <w:rPr>
          <w:color w:val="000000"/>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color w:val="000000"/>
          <w:sz w:val="24"/>
        </w:rPr>
        <w:t>。</w:t>
      </w:r>
    </w:p>
    <w:p>
      <w:pPr>
        <w:jc w:val="both"/>
      </w:pPr>
      <w:r>
        <w:rPr>
          <w:b/>
          <w:color w:val="000000"/>
          <w:sz w:val="24"/>
        </w:rPr>
        <w:t>十八、其它：</w:t>
      </w:r>
    </w:p>
    <w:p>
      <w:pPr>
        <w:ind w:firstLine="480"/>
        <w:jc w:val="both"/>
      </w:pPr>
      <w:r>
        <w:rPr>
          <w:color w:val="000000"/>
          <w:sz w:val="24"/>
        </w:rPr>
        <w:t>1</w:t>
      </w:r>
      <w:r>
        <w:rPr>
          <w:color w:val="000000"/>
          <w:sz w:val="24"/>
        </w:rPr>
        <w:t>、所有经一方或双方签署确认的文件（包括会议纪要、补充协议、往来信函）、采购文件、要约文件和响应承诺文件、合同附件及</w:t>
      </w:r>
      <w:r>
        <w:rPr>
          <w:color w:val="000000"/>
          <w:sz w:val="24"/>
        </w:rPr>
        <w:t>中标（成交）通知书</w:t>
      </w:r>
      <w:r>
        <w:rPr>
          <w:color w:val="000000"/>
          <w:sz w:val="24"/>
        </w:rPr>
        <w:t>均为本合同不可分割的有效组成部分，与本合同具有同等的法律效力和履约义务，其缔约生效日期为有效签署或盖章确认之日期。</w:t>
      </w:r>
    </w:p>
    <w:p>
      <w:pPr>
        <w:ind w:firstLine="480"/>
        <w:jc w:val="both"/>
      </w:pPr>
      <w:r>
        <w:rPr>
          <w:color w:val="000000"/>
          <w:sz w:val="24"/>
        </w:rPr>
        <w:t>2</w:t>
      </w:r>
      <w:r>
        <w:rPr>
          <w:color w:val="000000"/>
          <w:sz w:val="24"/>
        </w:rPr>
        <w:t>、如一方（包括联系人）地址、电话、传真号码有变更，应在变更后3个工作日内书面通知对方联系人或负责人，否则，因此造成的损失由未履行通知义务方承担相应责任。</w:t>
      </w:r>
    </w:p>
    <w:p>
      <w:pPr>
        <w:ind w:firstLine="480"/>
        <w:jc w:val="both"/>
      </w:pPr>
      <w:r>
        <w:rPr>
          <w:color w:val="000000"/>
          <w:sz w:val="24"/>
        </w:rPr>
        <w:t>3</w:t>
      </w:r>
      <w:r>
        <w:rPr>
          <w:color w:val="000000"/>
          <w:sz w:val="24"/>
        </w:rPr>
        <w:t>、未经甲方书面同意，乙方不得擅自向第三方转让其主体性和关键性合同义务。</w:t>
      </w:r>
    </w:p>
    <w:p>
      <w:pPr>
        <w:ind w:firstLine="480"/>
        <w:jc w:val="both"/>
      </w:pPr>
      <w:r>
        <w:rPr>
          <w:color w:val="000000"/>
          <w:sz w:val="24"/>
        </w:rPr>
        <w:t>4</w:t>
      </w:r>
      <w:r>
        <w:rPr>
          <w:color w:val="000000"/>
          <w:sz w:val="24"/>
        </w:rPr>
        <w:t>、本合同一式</w:t>
      </w:r>
      <w:r>
        <w:rPr>
          <w:color w:val="000000"/>
          <w:sz w:val="24"/>
          <w:u w:val="single"/>
        </w:rPr>
        <w:t xml:space="preserve">   </w:t>
      </w:r>
      <w:r>
        <w:rPr>
          <w:color w:val="000000"/>
          <w:sz w:val="24"/>
        </w:rPr>
        <w:t>份，甲方执三份，乙方执</w:t>
      </w:r>
      <w:r>
        <w:rPr>
          <w:color w:val="000000"/>
          <w:sz w:val="24"/>
          <w:u w:val="single"/>
        </w:rPr>
        <w:t xml:space="preserve">   </w:t>
      </w:r>
      <w:r>
        <w:rPr>
          <w:color w:val="000000"/>
          <w:sz w:val="24"/>
        </w:rPr>
        <w:t>份，鉴证单位执二份。</w:t>
      </w:r>
    </w:p>
    <w:p>
      <w:pPr>
        <w:ind w:firstLine="480"/>
        <w:jc w:val="both"/>
      </w:pPr>
      <w:r>
        <w:rPr>
          <w:color w:val="000000"/>
          <w:sz w:val="24"/>
        </w:rPr>
        <w:t>5</w:t>
      </w:r>
      <w:r>
        <w:rPr>
          <w:color w:val="000000"/>
          <w:sz w:val="24"/>
        </w:rPr>
        <w:t>、本合同（含附件）共计</w:t>
      </w:r>
      <w:r>
        <w:rPr>
          <w:color w:val="000000"/>
          <w:sz w:val="24"/>
          <w:u w:val="single"/>
        </w:rPr>
        <w:t xml:space="preserve">   </w:t>
      </w:r>
      <w:r>
        <w:rPr>
          <w:color w:val="000000"/>
          <w:sz w:val="24"/>
        </w:rPr>
        <w:t>页，缺页之合同为无效合同。</w:t>
      </w:r>
    </w:p>
    <w:p>
      <w:pPr>
        <w:ind w:firstLine="480"/>
        <w:jc w:val="both"/>
      </w:pPr>
      <w:r>
        <w:rPr>
          <w:color w:val="000000"/>
          <w:sz w:val="24"/>
        </w:rPr>
        <w:t>6</w:t>
      </w:r>
      <w:r>
        <w:rPr>
          <w:color w:val="000000"/>
          <w:sz w:val="24"/>
        </w:rPr>
        <w:t>、本合同签约履约地点：广东省佛山市。</w:t>
      </w:r>
    </w:p>
    <w:p>
      <w:pPr>
        <w:ind w:firstLine="480"/>
        <w:jc w:val="both"/>
      </w:pPr>
      <w:r>
        <w:rPr>
          <w:color w:val="000000"/>
          <w:sz w:val="24"/>
        </w:rPr>
        <w:t>7</w:t>
      </w:r>
      <w:r>
        <w:rPr>
          <w:color w:val="000000"/>
          <w:sz w:val="24"/>
        </w:rPr>
        <w:t>、本合同所指“书面通知”包括但不限于短信、电子邮件等数据电文的通知形式，到达时间以民事诉讼法的规定为准，但进行书面通知前后，通知方均有义务电话确认通知事项。</w:t>
      </w:r>
    </w:p>
    <w:p>
      <w:pPr>
        <w:ind w:firstLine="480"/>
        <w:jc w:val="both"/>
      </w:pPr>
      <w:r>
        <w:rPr>
          <w:color w:val="000000"/>
          <w:sz w:val="24"/>
        </w:rPr>
        <w:t>8</w:t>
      </w:r>
      <w:r>
        <w:rPr>
          <w:color w:val="000000"/>
          <w:sz w:val="24"/>
        </w:rPr>
        <w:t>、双方在履约中如发生争执和分歧，应通过友好协商解决，若协商不能达成共识时，任何一方有权向甲方所在地人民法院提出诉讼。</w:t>
      </w:r>
    </w:p>
    <w:p>
      <w:pPr>
        <w:ind w:firstLine="480"/>
        <w:jc w:val="both"/>
      </w:pPr>
      <w:r>
        <w:rPr>
          <w:color w:val="000000"/>
          <w:sz w:val="24"/>
        </w:rPr>
        <w:t>9</w:t>
      </w:r>
      <w:r>
        <w:rPr>
          <w:color w:val="000000"/>
          <w:sz w:val="24"/>
        </w:rPr>
        <w:t>、双方均已对以上各条款及附件作充分了解，并明确理解由此而产生的相关权责。</w:t>
      </w:r>
    </w:p>
    <w:p>
      <w:pPr>
        <w:jc w:val="left"/>
      </w:pPr>
    </w:p>
    <w:tbl>
      <w:tblPr>
        <w:tblW w:w="0" w:type="auto"/>
        <w:tblBorders>
          <w:top w:val="single"/>
          <w:left w:val="single"/>
          <w:bottom w:val="single"/>
          <w:right w:val="single"/>
          <w:insideH w:val="single"/>
          <w:insideV w:val="single"/>
        </w:tblBorders>
      </w:tblPr>
      <w:tblGrid>
        <w:gridCol w:w="4245"/>
        <w:gridCol w:w="4060"/>
      </w:tblGrid>
      <w:tr>
        <w:tc>
          <w:tcPr>
            <w:tcW w:type="dxa" w:w="4245"/>
          </w:tcPr>
          <w:p>
            <w:pPr>
              <w:jc w:val="both"/>
            </w:pPr>
            <w:r>
              <w:rPr>
                <w:b/>
                <w:sz w:val="24"/>
              </w:rPr>
              <w:t>甲方（盖章）：</w:t>
            </w:r>
          </w:p>
        </w:tc>
        <w:tc>
          <w:tcPr>
            <w:tcW w:type="dxa" w:w="4060"/>
          </w:tcPr>
          <w:p>
            <w:pPr>
              <w:jc w:val="both"/>
            </w:pPr>
            <w:r>
              <w:rPr>
                <w:b/>
                <w:sz w:val="24"/>
              </w:rPr>
              <w:t>乙方（盖章）：</w:t>
            </w:r>
          </w:p>
        </w:tc>
      </w:tr>
      <w:tr>
        <w:tc>
          <w:tcPr>
            <w:tcW w:type="dxa" w:w="4245"/>
          </w:tcPr>
          <w:p>
            <w:pPr>
              <w:jc w:val="both"/>
            </w:pPr>
            <w:r>
              <w:rPr>
                <w:b/>
                <w:sz w:val="24"/>
              </w:rPr>
              <w:t>（采购人名称）</w:t>
            </w:r>
          </w:p>
        </w:tc>
        <w:tc>
          <w:tcPr>
            <w:tcW w:type="dxa" w:w="4060"/>
          </w:tcPr>
          <w:p>
            <w:pPr>
              <w:jc w:val="both"/>
            </w:pPr>
            <w:r>
              <w:rPr>
                <w:b/>
                <w:sz w:val="24"/>
              </w:rPr>
              <w:t>（中标/成交供应商）</w:t>
            </w:r>
          </w:p>
        </w:tc>
      </w:tr>
      <w:tr>
        <w:tc>
          <w:tcPr>
            <w:tcW w:type="dxa" w:w="4245"/>
          </w:tcPr>
          <w:p>
            <w:pPr>
              <w:jc w:val="both"/>
            </w:pPr>
            <w:r>
              <w:rPr>
                <w:sz w:val="24"/>
              </w:rPr>
              <w:t>法定代表人或授权代表（签字）：</w:t>
            </w:r>
          </w:p>
        </w:tc>
        <w:tc>
          <w:tcPr>
            <w:tcW w:type="dxa" w:w="4060"/>
          </w:tcPr>
          <w:p>
            <w:pPr>
              <w:jc w:val="both"/>
            </w:pPr>
            <w:r>
              <w:rPr>
                <w:sz w:val="24"/>
              </w:rPr>
              <w:t>法定代表人或授权代表（签字）：</w:t>
            </w:r>
          </w:p>
        </w:tc>
      </w:tr>
      <w:tr>
        <w:tc>
          <w:tcPr>
            <w:tcW w:type="dxa" w:w="4245"/>
          </w:tcPr>
          <w:p>
            <w:pPr>
              <w:jc w:val="both"/>
            </w:pPr>
          </w:p>
          <w:p>
            <w:pPr>
              <w:jc w:val="both"/>
            </w:pPr>
            <w:r>
              <w:rPr>
                <w:sz w:val="21"/>
                <w:u w:val="single"/>
              </w:rPr>
              <w:t xml:space="preserve">                             </w:t>
            </w:r>
          </w:p>
        </w:tc>
        <w:tc>
          <w:tcPr>
            <w:tcW w:type="dxa" w:w="4060"/>
          </w:tcPr>
          <w:p>
            <w:pPr>
              <w:jc w:val="both"/>
            </w:pPr>
          </w:p>
          <w:p>
            <w:pPr>
              <w:jc w:val="both"/>
            </w:pPr>
            <w:r>
              <w:rPr>
                <w:sz w:val="21"/>
                <w:u w:val="single"/>
              </w:rPr>
              <w:t xml:space="preserve">                          </w:t>
            </w:r>
            <w:r>
              <w:rPr>
                <w:sz w:val="21"/>
                <w:u w:val="single"/>
              </w:rPr>
              <w:t xml:space="preserve">    </w:t>
            </w:r>
          </w:p>
        </w:tc>
      </w:tr>
      <w:tr>
        <w:tc>
          <w:tcPr>
            <w:tcW w:type="dxa" w:w="4245"/>
          </w:tcPr>
          <w:p>
            <w:pPr>
              <w:jc w:val="both"/>
            </w:pPr>
            <w:r>
              <w:rPr>
                <w:sz w:val="24"/>
              </w:rPr>
              <w:t>地址：</w:t>
            </w:r>
          </w:p>
        </w:tc>
        <w:tc>
          <w:tcPr>
            <w:tcW w:type="dxa" w:w="4060"/>
          </w:tcPr>
          <w:p>
            <w:pPr>
              <w:jc w:val="both"/>
            </w:pPr>
            <w:r>
              <w:rPr>
                <w:sz w:val="24"/>
              </w:rPr>
              <w:t>地址：</w:t>
            </w:r>
          </w:p>
        </w:tc>
      </w:tr>
      <w:tr>
        <w:tc>
          <w:tcPr>
            <w:tcW w:type="dxa" w:w="4245"/>
          </w:tcPr>
          <w:p>
            <w:pPr>
              <w:jc w:val="both"/>
            </w:pPr>
            <w:r>
              <w:rPr>
                <w:sz w:val="24"/>
              </w:rPr>
              <w:t>电话：</w:t>
            </w:r>
          </w:p>
        </w:tc>
        <w:tc>
          <w:tcPr>
            <w:tcW w:type="dxa" w:w="4060"/>
          </w:tcPr>
          <w:p>
            <w:pPr>
              <w:jc w:val="both"/>
            </w:pPr>
            <w:r>
              <w:rPr>
                <w:sz w:val="24"/>
              </w:rPr>
              <w:t>电话：</w:t>
            </w:r>
          </w:p>
        </w:tc>
      </w:tr>
      <w:tr>
        <w:tc>
          <w:tcPr>
            <w:tcW w:type="dxa" w:w="4245"/>
          </w:tcPr>
          <w:p>
            <w:pPr>
              <w:jc w:val="both"/>
            </w:pPr>
            <w:r>
              <w:rPr>
                <w:sz w:val="24"/>
              </w:rPr>
              <w:t>传真：</w:t>
            </w:r>
          </w:p>
        </w:tc>
        <w:tc>
          <w:tcPr>
            <w:tcW w:type="dxa" w:w="4060"/>
          </w:tcPr>
          <w:p>
            <w:pPr>
              <w:jc w:val="both"/>
            </w:pPr>
            <w:r>
              <w:rPr>
                <w:sz w:val="24"/>
              </w:rPr>
              <w:t>传真：</w:t>
            </w:r>
          </w:p>
        </w:tc>
      </w:tr>
      <w:tr>
        <w:tc>
          <w:tcPr>
            <w:tcW w:type="dxa" w:w="4245"/>
          </w:tcPr>
          <w:p>
            <w:pPr>
              <w:jc w:val="both"/>
            </w:pPr>
            <w:r>
              <w:rPr>
                <w:sz w:val="24"/>
              </w:rPr>
              <w:t>日期：    年    月    日</w:t>
            </w:r>
          </w:p>
        </w:tc>
        <w:tc>
          <w:tcPr>
            <w:tcW w:type="dxa" w:w="4060"/>
          </w:tcPr>
          <w:p>
            <w:pPr>
              <w:jc w:val="both"/>
            </w:pPr>
            <w:r>
              <w:rPr>
                <w:sz w:val="24"/>
              </w:rPr>
              <w:t>日期：    年    月    日</w:t>
            </w:r>
          </w:p>
        </w:tc>
      </w:tr>
      <w:tr>
        <w:tc>
          <w:tcPr>
            <w:tcW w:type="dxa" w:w="4245"/>
          </w:tcPr>
          <w:p>
            <w:pPr>
              <w:jc w:val="both"/>
            </w:pPr>
          </w:p>
        </w:tc>
        <w:tc>
          <w:tcPr>
            <w:tcW w:type="dxa" w:w="4060"/>
          </w:tcPr>
          <w:p>
            <w:pPr>
              <w:jc w:val="both"/>
            </w:pPr>
          </w:p>
        </w:tc>
      </w:tr>
      <w:tr>
        <w:tc>
          <w:tcPr>
            <w:tcW w:type="dxa" w:w="4245"/>
          </w:tcPr>
          <w:p>
            <w:pPr>
              <w:jc w:val="both"/>
            </w:pPr>
          </w:p>
        </w:tc>
        <w:tc>
          <w:tcPr>
            <w:tcW w:type="dxa" w:w="4060"/>
          </w:tcPr>
          <w:p>
            <w:pPr>
              <w:jc w:val="both"/>
            </w:pPr>
            <w:r>
              <w:rPr>
                <w:b/>
                <w:sz w:val="24"/>
              </w:rPr>
              <w:t>收款方、开票方须与乙方一致，专户为：</w:t>
            </w:r>
          </w:p>
        </w:tc>
      </w:tr>
      <w:tr>
        <w:tc>
          <w:tcPr>
            <w:tcW w:type="dxa" w:w="4245"/>
          </w:tcPr>
          <w:p>
            <w:pPr>
              <w:jc w:val="both"/>
            </w:pPr>
          </w:p>
        </w:tc>
        <w:tc>
          <w:tcPr>
            <w:tcW w:type="dxa" w:w="4060"/>
          </w:tcPr>
          <w:p>
            <w:pPr>
              <w:jc w:val="both"/>
            </w:pPr>
            <w:r>
              <w:rPr>
                <w:sz w:val="24"/>
              </w:rPr>
              <w:t>开户名称：</w:t>
            </w:r>
          </w:p>
        </w:tc>
      </w:tr>
      <w:tr>
        <w:tc>
          <w:tcPr>
            <w:tcW w:type="dxa" w:w="4245"/>
          </w:tcPr>
          <w:p>
            <w:pPr>
              <w:jc w:val="both"/>
            </w:pPr>
          </w:p>
        </w:tc>
        <w:tc>
          <w:tcPr>
            <w:tcW w:type="dxa" w:w="4060"/>
          </w:tcPr>
          <w:p>
            <w:pPr>
              <w:jc w:val="both"/>
            </w:pPr>
            <w:r>
              <w:rPr>
                <w:sz w:val="24"/>
              </w:rPr>
              <w:t>银行账号：</w:t>
            </w:r>
          </w:p>
        </w:tc>
      </w:tr>
      <w:tr>
        <w:tc>
          <w:tcPr>
            <w:tcW w:type="dxa" w:w="4245"/>
          </w:tcPr>
          <w:p>
            <w:pPr>
              <w:jc w:val="both"/>
            </w:pPr>
          </w:p>
        </w:tc>
        <w:tc>
          <w:tcPr>
            <w:tcW w:type="dxa" w:w="4060"/>
          </w:tcPr>
          <w:p>
            <w:pPr>
              <w:jc w:val="both"/>
            </w:pPr>
            <w:r>
              <w:rPr>
                <w:sz w:val="24"/>
              </w:rPr>
              <w:t>开 户 行：</w:t>
            </w:r>
          </w:p>
        </w:tc>
      </w:tr>
      <w:tr>
        <w:tc>
          <w:tcPr>
            <w:tcW w:type="dxa" w:w="4245"/>
          </w:tcPr>
          <w:p>
            <w:pPr>
              <w:jc w:val="both"/>
            </w:pPr>
            <w:r>
              <w:rPr>
                <w:b/>
                <w:sz w:val="24"/>
              </w:rPr>
              <w:t>鉴证单位（盖章）：</w:t>
            </w:r>
          </w:p>
        </w:tc>
        <w:tc>
          <w:tcPr>
            <w:tcW w:type="dxa" w:w="4060"/>
          </w:tcPr>
          <w:p>
            <w:pPr>
              <w:jc w:val="both"/>
            </w:pPr>
          </w:p>
        </w:tc>
      </w:tr>
      <w:tr>
        <w:tc>
          <w:tcPr>
            <w:tcW w:type="dxa" w:w="4245"/>
          </w:tcPr>
          <w:p>
            <w:pPr>
              <w:jc w:val="both"/>
            </w:pPr>
            <w:r>
              <w:rPr>
                <w:sz w:val="24"/>
              </w:rPr>
              <w:t>鉴证人（签字）：</w:t>
            </w:r>
          </w:p>
        </w:tc>
        <w:tc>
          <w:tcPr>
            <w:tcW w:type="dxa" w:w="4060"/>
          </w:tcPr>
          <w:p>
            <w:pPr>
              <w:jc w:val="both"/>
            </w:pPr>
          </w:p>
        </w:tc>
      </w:tr>
      <w:tr>
        <w:tc>
          <w:tcPr>
            <w:tcW w:type="dxa" w:w="4245"/>
          </w:tcPr>
          <w:p>
            <w:pPr>
              <w:jc w:val="both"/>
            </w:pPr>
          </w:p>
          <w:p>
            <w:pPr>
              <w:jc w:val="both"/>
            </w:pPr>
            <w:r>
              <w:rPr>
                <w:sz w:val="21"/>
                <w:u w:val="single"/>
              </w:rPr>
              <w:t xml:space="preserve">                             </w:t>
            </w:r>
          </w:p>
        </w:tc>
        <w:tc>
          <w:tcPr>
            <w:tcW w:type="dxa" w:w="4060"/>
          </w:tcPr>
          <w:p>
            <w:pPr>
              <w:jc w:val="both"/>
            </w:pPr>
          </w:p>
        </w:tc>
      </w:tr>
      <w:tr>
        <w:tc>
          <w:tcPr>
            <w:tcW w:type="dxa" w:w="4245"/>
          </w:tcPr>
          <w:p>
            <w:pPr>
              <w:jc w:val="both"/>
            </w:pPr>
            <w:r>
              <w:rPr>
                <w:sz w:val="24"/>
              </w:rPr>
              <w:t>日期：    年    月    日</w:t>
            </w:r>
          </w:p>
        </w:tc>
        <w:tc>
          <w:tcPr>
            <w:tcW w:type="dxa" w:w="4060"/>
          </w:tcPr>
          <w:p>
            <w:pPr>
              <w:jc w:val="both"/>
            </w:pPr>
          </w:p>
        </w:tc>
      </w:tr>
    </w:tbl>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440601-2022-04128</w:t>
      </w:r>
    </w:p>
    <w:p>
      <w:pPr>
        <w:jc w:val="center"/>
      </w:pPr>
      <w:r>
        <w:rPr>
          <w:b/>
          <w:sz w:val="24"/>
        </w:rPr>
        <w:t>采购项目编号：</w:t>
      </w:r>
      <w:r>
        <w:rPr>
          <w:b/>
          <w:sz w:val="24"/>
        </w:rPr>
        <w:t>GDHH2238G</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广东海虹招标代理有限公司</w:t>
      </w:r>
    </w:p>
    <w:p>
      <w:pPr>
        <w:ind w:firstLine="480"/>
      </w:pPr>
      <w:r>
        <w:rPr/>
        <w:t>你方组织的</w:t>
      </w:r>
      <w:r>
        <w:rPr>
          <w:u w:val="single"/>
        </w:rPr>
        <w:t>佛山市妇幼保健院禅城院区集体宿舍租赁服务</w:t>
      </w:r>
      <w:r>
        <w:rPr/>
        <w:t>项目的招标[采购项目编号为：</w:t>
      </w:r>
      <w:r>
        <w:rPr>
          <w:u w:val="single"/>
        </w:rPr>
        <w:t>GDHH2238G</w:t>
      </w:r>
      <w:r>
        <w:rPr/>
        <w:t>]，我方愿参与投标。</w:t>
      </w:r>
    </w:p>
    <w:p>
      <w:pPr>
        <w:ind w:firstLine="480"/>
      </w:pPr>
      <w:r>
        <w:rPr/>
        <w:t>我方确认收到贵方提供的</w:t>
      </w:r>
      <w:r>
        <w:rPr>
          <w:u w:val="single"/>
        </w:rPr>
        <w:t>佛山市妇幼保健院禅城院区集体宿舍租赁服务</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佛山市妇幼保健院禅城院区集体宿舍租赁服务</w:t>
      </w:r>
      <w:r>
        <w:rPr/>
        <w:t>项目采购[采购项目编号为</w:t>
      </w:r>
      <w:r>
        <w:rPr/>
        <w:t>GDHH2238G</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佛山市妇幼保健院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广东海虹招标代理有限公司</w:t>
      </w:r>
    </w:p>
    <w:p>
      <w:pPr>
        <w:ind w:firstLine="480"/>
      </w:pPr>
      <w:r>
        <w:rPr/>
        <w:t>如果我方在贵采购代理机构组织的</w:t>
      </w:r>
      <w:r>
        <w:rPr/>
        <w:t>佛山市妇幼保健院禅城院区集体宿舍租赁服务</w:t>
      </w:r>
      <w:r>
        <w:rPr/>
        <w:t>招标中获中标（采购项目编号：</w:t>
      </w:r>
      <w:r>
        <w:rPr/>
        <w:t>GDHH2238G</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佛山市妇幼保健院禅城院区集体宿舍租赁服务</w:t>
      </w:r>
      <w:r>
        <w:rPr/>
        <w:t>项目（采购项目编号：</w:t>
      </w:r>
      <w:r>
        <w:rPr/>
        <w:t>GDHH2238G</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