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440601-2022-04381</w:t>
      </w:r>
    </w:p>
    <w:p>
      <w:pPr>
        <w:jc w:val="center"/>
      </w:pPr>
      <w:r>
        <w:rPr>
          <w:b/>
          <w:sz w:val="24"/>
        </w:rPr>
        <w:t>采购项目编号：</w:t>
      </w:r>
      <w:r>
        <w:rPr>
          <w:b/>
          <w:sz w:val="24"/>
        </w:rPr>
        <w:t>GDHH2241G</w:t>
      </w:r>
    </w:p>
    <w:p>
      <w:pPr>
        <w:jc w:val="center"/>
      </w:pPr>
      <w:r>
        <w:rPr>
          <w:b/>
          <w:sz w:val="24"/>
        </w:rPr>
        <w:t>项目名称：</w:t>
      </w:r>
      <w:r>
        <w:rPr>
          <w:b/>
          <w:sz w:val="24"/>
        </w:rPr>
        <w:t>中高档四维彩超</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中高档四维彩超</w:t>
      </w:r>
      <w:r>
        <w:rPr/>
        <w:t>。欢迎符合资格条件的国内供应商参加投标。</w:t>
      </w:r>
    </w:p>
    <w:p>
      <w:r>
        <w:rPr>
          <w:b/>
          <w:sz w:val="28"/>
        </w:rPr>
        <w:t>一.项目概述</w:t>
      </w:r>
    </w:p>
    <w:p>
      <w:r>
        <w:rPr>
          <w:b/>
          <w:sz w:val="24"/>
        </w:rPr>
        <w:t>1.名称与编号</w:t>
      </w:r>
    </w:p>
    <w:p>
      <w:pPr>
        <w:ind w:firstLine="480"/>
      </w:pPr>
      <w:r>
        <w:rPr/>
        <w:t>项目名称：</w:t>
      </w:r>
      <w:r>
        <w:rPr/>
        <w:t>中高档四维彩超</w:t>
      </w:r>
    </w:p>
    <w:p>
      <w:pPr>
        <w:ind w:firstLine="480"/>
      </w:pPr>
      <w:r>
        <w:rPr/>
        <w:t>采购计划编号：</w:t>
      </w:r>
      <w:r>
        <w:rPr/>
        <w:t>440601-2022-04381</w:t>
      </w:r>
    </w:p>
    <w:p>
      <w:pPr>
        <w:ind w:firstLine="480"/>
      </w:pPr>
      <w:r>
        <w:rPr/>
        <w:t>采购项目编号：</w:t>
      </w:r>
      <w:r>
        <w:rPr/>
        <w:t>GDHH2241G</w:t>
      </w:r>
    </w:p>
    <w:p>
      <w:pPr>
        <w:ind w:firstLine="480"/>
      </w:pPr>
      <w:r>
        <w:rPr/>
        <w:t>采购方式：</w:t>
      </w:r>
      <w:r>
        <w:rPr/>
        <w:t>公开招标</w:t>
      </w:r>
    </w:p>
    <w:p>
      <w:pPr>
        <w:ind w:firstLine="480"/>
      </w:pPr>
      <w:r>
        <w:rPr/>
        <w:t>预算金额：</w:t>
      </w:r>
      <w:r>
        <w:rPr/>
        <w:t>3,000,000.00</w:t>
      </w:r>
      <w:r>
        <w:rPr/>
        <w:t>元</w:t>
      </w:r>
    </w:p>
    <w:p>
      <w:r>
        <w:rPr>
          <w:b/>
          <w:sz w:val="24"/>
        </w:rPr>
        <w:t>2.项目内容及需求情况（采购项目技术规格、参数及要求）</w:t>
      </w:r>
    </w:p>
    <w:p>
      <w:pPr>
        <w:ind w:firstLine="480"/>
      </w:pPr>
    </w:p>
    <w:p/>
    <w:p>
      <w:r>
        <w:rPr/>
        <w:t>采购包1(中高档四维彩超):</w:t>
      </w:r>
    </w:p>
    <w:p>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医用超声波仪器及设备</w:t>
            </w:r>
          </w:p>
        </w:tc>
        <w:tc>
          <w:tcPr>
            <w:tcW w:type="dxa" w:w="2136"/>
          </w:tcPr>
          <w:p>
            <w:r>
              <w:rPr/>
              <w:t>中高档四维彩超</w:t>
            </w:r>
          </w:p>
        </w:tc>
        <w:tc>
          <w:tcPr>
            <w:tcW w:type="dxa" w:w="1187"/>
          </w:tcPr>
          <w:p>
            <w:r>
              <w:rPr/>
              <w:t>2.0000(套)</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采购包1（中高档四维彩超）：</w:t>
      </w:r>
      <w:r>
        <w:rPr/>
        <w:t>本项目非专门面向中小企业采购。</w:t>
      </w:r>
    </w:p>
    <w:p/>
    <w:p>
      <w:r>
        <w:rPr>
          <w:b/>
          <w:sz w:val="24"/>
        </w:rPr>
        <w:t>3.本项目特定的资格要求：</w:t>
      </w:r>
    </w:p>
    <w:p>
      <w:pPr>
        <w:ind w:firstLine="480"/>
      </w:pPr>
    </w:p>
    <w:p/>
    <w:p>
      <w:r>
        <w:rPr/>
        <w:t>采购包1（中高档四维彩超）：</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4)投标产品属医疗器械管理的产品，须具有医疗器械注册证或第一类医疗器械备案凭证（含备案信息表）。</w:t>
      </w:r>
    </w:p>
    <w:p/>
    <w:p>
      <w:r>
        <w:rPr/>
        <w:t>5)供应商须具有涵盖投标产品范围的《医疗器械生产许可证》或《医疗器械经营许可证》或《医疗器械经营备案凭证》。</w:t>
      </w:r>
    </w:p>
    <w:p/>
    <w:p>
      <w:r>
        <w:rPr/>
        <w:t>6)本项目不允许进口产品参与投标。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广东省佛山市顺德区乐从镇东平居委会华阳南路乐从段20号</w:t>
      </w:r>
    </w:p>
    <w:p>
      <w:pPr>
        <w:ind w:firstLine="480"/>
      </w:pPr>
      <w:r>
        <w:rPr/>
        <w:t>联系方式：</w:t>
      </w:r>
      <w:r>
        <w:rPr/>
        <w:t>0757-22978055</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李先生</w:t>
      </w:r>
    </w:p>
    <w:p>
      <w:pPr>
        <w:ind w:firstLine="480"/>
      </w:pPr>
      <w:r>
        <w:rPr/>
        <w:t>电话：</w:t>
      </w:r>
      <w:r>
        <w:rPr/>
        <w:t>0757-82285519</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059"/>
        <w:gridCol w:w="3743"/>
        <w:gridCol w:w="932"/>
        <w:gridCol w:w="932"/>
        <w:gridCol w:w="1624"/>
      </w:tblGrid>
      <w:tr>
        <w:tc>
          <w:tcPr>
            <w:tcW w:type="dxa" w:w="1059"/>
            <w:tcBorders>
              <w:top w:val="single" w:color="000000" w:sz="4"/>
              <w:left w:val="single" w:color="000000" w:sz="4"/>
              <w:bottom w:val="single" w:color="000000" w:sz="4"/>
              <w:right w:val="single" w:color="000000" w:sz="4"/>
            </w:tcBorders>
            <w:shd w:fill="C0C0C0"/>
          </w:tcPr>
          <w:p>
            <w:pPr>
              <w:jc w:val="center"/>
            </w:pPr>
            <w:r>
              <w:rPr>
                <w:b/>
                <w:color w:val="000000"/>
                <w:sz w:val="24"/>
              </w:rPr>
              <w:t>序号</w:t>
            </w:r>
          </w:p>
        </w:tc>
        <w:tc>
          <w:tcPr>
            <w:tcW w:type="dxa" w:w="3743"/>
            <w:tcBorders>
              <w:top w:val="single" w:color="000000" w:sz="4"/>
              <w:left w:val="none" w:color="000000" w:sz="4"/>
              <w:bottom w:val="single" w:color="000000" w:sz="4"/>
              <w:right w:val="single" w:color="000000" w:sz="4"/>
            </w:tcBorders>
            <w:shd w:fill="C0C0C0"/>
          </w:tcPr>
          <w:p>
            <w:pPr>
              <w:jc w:val="center"/>
            </w:pPr>
            <w:r>
              <w:rPr>
                <w:b/>
                <w:color w:val="000000"/>
                <w:sz w:val="24"/>
              </w:rPr>
              <w:t>采购内容</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单位</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数量</w:t>
            </w:r>
          </w:p>
        </w:tc>
        <w:tc>
          <w:tcPr>
            <w:tcW w:type="dxa" w:w="1624"/>
            <w:tcBorders>
              <w:top w:val="single" w:color="000000" w:sz="4"/>
              <w:left w:val="none" w:color="000000" w:sz="4"/>
              <w:bottom w:val="single" w:color="000000" w:sz="4"/>
              <w:right w:val="single" w:color="000000" w:sz="4"/>
            </w:tcBorders>
            <w:shd w:fill="C0C0C0"/>
          </w:tcPr>
          <w:p>
            <w:pPr>
              <w:jc w:val="center"/>
            </w:pPr>
            <w:r>
              <w:rPr>
                <w:b/>
                <w:color w:val="000000"/>
                <w:sz w:val="24"/>
              </w:rPr>
              <w:t>是否核心产品</w:t>
            </w:r>
          </w:p>
        </w:tc>
      </w:tr>
      <w:tr>
        <w:tc>
          <w:tcPr>
            <w:tcW w:type="dxa" w:w="1059"/>
            <w:tcBorders>
              <w:top w:val="none" w:color="000000" w:sz="4"/>
              <w:left w:val="single" w:color="000000" w:sz="4"/>
              <w:bottom w:val="single" w:color="000000" w:sz="4"/>
              <w:right w:val="single" w:color="000000" w:sz="4"/>
            </w:tcBorders>
          </w:tcPr>
          <w:p>
            <w:pPr>
              <w:jc w:val="center"/>
            </w:pPr>
            <w:r>
              <w:rPr>
                <w:sz w:val="24"/>
              </w:rPr>
              <w:t>1</w:t>
            </w:r>
          </w:p>
        </w:tc>
        <w:tc>
          <w:tcPr>
            <w:tcW w:type="dxa" w:w="3743"/>
            <w:tcBorders>
              <w:top w:val="none" w:color="000000" w:sz="4"/>
              <w:left w:val="none" w:color="000000" w:sz="4"/>
              <w:bottom w:val="single" w:color="000000" w:sz="4"/>
              <w:right w:val="single" w:color="000000" w:sz="4"/>
            </w:tcBorders>
          </w:tcPr>
          <w:p>
            <w:pPr>
              <w:jc w:val="center"/>
            </w:pPr>
            <w:r>
              <w:rPr>
                <w:color w:val="000000"/>
                <w:sz w:val="24"/>
              </w:rPr>
              <w:t>中高端四维彩超</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台</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2</w:t>
            </w:r>
          </w:p>
        </w:tc>
        <w:tc>
          <w:tcPr>
            <w:tcW w:type="dxa" w:w="1624"/>
            <w:tcBorders>
              <w:top w:val="none" w:color="000000" w:sz="4"/>
              <w:left w:val="none" w:color="000000" w:sz="4"/>
              <w:bottom w:val="single" w:color="000000" w:sz="4"/>
              <w:right w:val="single" w:color="000000" w:sz="4"/>
            </w:tcBorders>
          </w:tcPr>
          <w:p>
            <w:pPr>
              <w:jc w:val="center"/>
            </w:pPr>
            <w:r>
              <w:rPr>
                <w:color w:val="000000"/>
                <w:sz w:val="24"/>
              </w:rPr>
              <w:t>是</w:t>
            </w:r>
          </w:p>
        </w:tc>
      </w:tr>
    </w:tbl>
    <w:p>
      <w:pPr>
        <w:jc w:val="both"/>
      </w:pPr>
      <w:r>
        <w:rPr>
          <w:sz w:val="24"/>
        </w:rPr>
        <w:t>设备用途：主要用于腹部、产科、妇科、小器官、泌尿科、血管、儿科、神经、急重症等方面的临床诊断和科研教学工作，具备持续升级能力，能满足开展新的临床应用需求。</w:t>
      </w:r>
    </w:p>
    <w:p/>
    <w:p>
      <w:pPr>
        <w:ind w:firstLine="480"/>
      </w:pPr>
    </w:p>
    <w:p/>
    <w:p>
      <w:r>
        <w:rPr/>
        <w:t>合同包1（中高档四维彩超）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r>
              <w:rPr/>
              <w:t>合同生效后60天内安装调试完毕并交付验收。</w:t>
            </w:r>
          </w:p>
        </w:tc>
      </w:tr>
      <w:tr>
        <w:tc>
          <w:tcPr>
            <w:tcW w:type="dxa" w:w="4153"/>
          </w:tcPr>
          <w:p>
            <w:r>
              <w:rPr/>
              <w:t>标的提供的地点</w:t>
            </w:r>
          </w:p>
        </w:tc>
        <w:tc>
          <w:tcPr>
            <w:tcW w:type="dxa" w:w="4153"/>
          </w:tcPr>
          <w:p>
            <w:r>
              <w:rPr/>
              <w:t>★采购人（用户）所在地，地址为佛山市妇幼保健院（院方指定地点）。</w:t>
            </w:r>
          </w:p>
        </w:tc>
      </w:tr>
      <w:tr>
        <w:tc>
          <w:tcPr>
            <w:tcW w:type="dxa" w:w="4153"/>
          </w:tcPr>
          <w:p>
            <w:r>
              <w:rPr/>
              <w:t>投标有效期</w:t>
            </w:r>
          </w:p>
        </w:tc>
        <w:tc>
          <w:tcPr>
            <w:tcW w:type="dxa" w:w="4153"/>
          </w:tcPr>
          <w:p>
            <w:r>
              <w:rPr/>
              <w:t>从提交投标（响应）文件的截止之日起90日历天</w:t>
            </w:r>
          </w:p>
        </w:tc>
      </w:tr>
      <w:tr>
        <w:tc>
          <w:tcPr>
            <w:tcW w:type="dxa" w:w="4153"/>
          </w:tcPr>
          <w:p>
            <w:r>
              <w:rPr/>
              <w:t>付款方式</w:t>
            </w:r>
          </w:p>
        </w:tc>
        <w:tc>
          <w:tcPr>
            <w:tcW w:type="dxa" w:w="4153"/>
          </w:tcPr>
          <w:p/>
          <w:p/>
          <w:p>
            <w:r>
              <w:rPr/>
              <w:t>1期：支付比例90%,设备全部交付完毕并由采购人总体验收合格后60天内支付合同总额的90%</w:t>
            </w:r>
          </w:p>
          <w:p/>
          <w:p>
            <w:r>
              <w:rPr/>
              <w:t>2期：支付比例10%,如出具厂家维修承诺函，则设备连续安全运行满12个月后60天内支付合同总额的10%，否则设备质量保证期满后60天内支付合同总额的10%</w:t>
            </w:r>
          </w:p>
        </w:tc>
      </w:tr>
      <w:tr>
        <w:tc>
          <w:tcPr>
            <w:tcW w:type="dxa" w:w="4153"/>
          </w:tcPr>
          <w:p>
            <w:r>
              <w:rPr/>
              <w:t>验收要求</w:t>
            </w:r>
          </w:p>
        </w:tc>
        <w:tc>
          <w:tcPr>
            <w:tcW w:type="dxa" w:w="4153"/>
          </w:tcPr>
          <w:p/>
          <w:p/>
          <w:p/>
          <w:p>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如果中标货物属于《计量法》规定的强检计量器具的或属于压力容器的，应在验收交付前提交当地法定专业检定部门出具的检定合格证书，检定费用由中标人负责。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报价方案是唯一确定且不高于本项目预算金额；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pPr>
              <w:jc w:val="center"/>
            </w:pPr>
            <w:r>
              <w:rPr/>
              <w:t>▲</w:t>
            </w:r>
          </w:p>
        </w:tc>
        <w:tc>
          <w:tcPr>
            <w:tcW w:type="dxa" w:w="2076"/>
          </w:tcPr>
          <w:p>
            <w:pPr>
              <w:jc w:val="center"/>
            </w:pPr>
            <w:r>
              <w:rPr/>
              <w:t>2</w:t>
            </w:r>
          </w:p>
        </w:tc>
        <w:tc>
          <w:tcPr>
            <w:tcW w:type="dxa" w:w="2076"/>
          </w:tcPr>
          <w:p>
            <w:pPr>
              <w:jc w:val="left"/>
            </w:pPr>
            <w:r>
              <w:rPr/>
              <w:t>▲经销授权证明</w:t>
            </w:r>
          </w:p>
        </w:tc>
        <w:tc>
          <w:tcPr>
            <w:tcW w:type="dxa" w:w="2076"/>
          </w:tcPr>
          <w:p>
            <w:pPr>
              <w:jc w:val="left"/>
            </w:pPr>
            <w:r>
              <w:rPr/>
              <w:t>投标人须为所参与投标货物的制造商或者为有销售授权的代理经销商。代理经销商须在投标文件中提供有效的各级销售授权书和投标人上一级国内授权方的营业执照及医疗器械生产（或经营）企业许可证或备案凭证；投标人上一级国内授权方须具有所授权货物的生产（或经营）范围。</w:t>
            </w:r>
          </w:p>
        </w:tc>
      </w:tr>
      <w:tr>
        <w:tc>
          <w:tcPr>
            <w:tcW w:type="dxa" w:w="2076"/>
          </w:tcPr>
          <w:p>
            <w:pPr>
              <w:jc w:val="center"/>
            </w:pPr>
          </w:p>
        </w:tc>
        <w:tc>
          <w:tcPr>
            <w:tcW w:type="dxa" w:w="2076"/>
          </w:tcPr>
          <w:p>
            <w:pPr>
              <w:jc w:val="center"/>
            </w:pPr>
            <w:r>
              <w:rPr/>
              <w:t>3</w:t>
            </w:r>
          </w:p>
        </w:tc>
        <w:tc>
          <w:tcPr>
            <w:tcW w:type="dxa" w:w="2076"/>
          </w:tcPr>
          <w:p>
            <w:pPr>
              <w:jc w:val="left"/>
            </w:pPr>
            <w:r>
              <w:rPr/>
              <w:t>质量保证期（质保期）</w:t>
            </w:r>
          </w:p>
        </w:tc>
        <w:tc>
          <w:tcPr>
            <w:tcW w:type="dxa" w:w="2076"/>
          </w:tcPr>
          <w:p>
            <w:pPr>
              <w:jc w:val="left"/>
            </w:pPr>
            <w:r>
              <w:rPr/>
              <w:t>验收交付之日起3年。如设备因自身故障致停用时间累计超过20天时，则质保期在状态恢复正常时重新计算或对故障设备予以重新更换。质保期满后，对所供应的货物设备可提供终身维护保养。</w:t>
            </w:r>
          </w:p>
        </w:tc>
      </w:tr>
      <w:tr>
        <w:tc>
          <w:tcPr>
            <w:tcW w:type="dxa" w:w="2076"/>
          </w:tcPr>
          <w:p>
            <w:pPr>
              <w:jc w:val="center"/>
            </w:pPr>
          </w:p>
        </w:tc>
        <w:tc>
          <w:tcPr>
            <w:tcW w:type="dxa" w:w="2076"/>
          </w:tcPr>
          <w:p>
            <w:pPr>
              <w:jc w:val="center"/>
            </w:pPr>
            <w:r>
              <w:rPr/>
              <w:t>4</w:t>
            </w:r>
          </w:p>
        </w:tc>
        <w:tc>
          <w:tcPr>
            <w:tcW w:type="dxa" w:w="2076"/>
          </w:tcPr>
          <w:p>
            <w:pPr>
              <w:jc w:val="left"/>
            </w:pPr>
            <w:r>
              <w:rPr/>
              <w:t>售后服务要求</w:t>
            </w:r>
          </w:p>
        </w:tc>
        <w:tc>
          <w:tcPr>
            <w:tcW w:type="dxa" w:w="2076"/>
          </w:tcPr>
          <w:p>
            <w:pPr>
              <w:jc w:val="left"/>
            </w:pPr>
            <w:r>
              <w:rPr/>
              <w:t>4.1.中标人应设有稳定可靠的售后服务机构或同类合作机构。 4.2.中标人提供常设7天×24小时热线服务和长期的免费技术支持。对采购人的售后服务通知，中标人接报后8小时内响应，12小时内到达现场，48小时内处理完毕。如48小时内未处理完毕，中标人提供相同的档次备用设备予采购人临时使用或采取应急措施解决，不得影响采购人的正常工作业务。 4.3.质保期内提供周期上门免费服务：周期为2个月一次；形式为预约上门，服务内容为周期保养检修、检测系统运行状况、处理使用过程中出现问题等，并免费提供维修所需的配件及服务。 4.4.提供完整的厂家维修手册、维修软件、开放维修密码；提供代理商及厂家售后服务机构联络方式；提供完整安装软件，用于日后系统重装；提供设备的运行、安装、使用环境要求；提供使用人员现场技术培训。 4.5.设备安装调试时，中标人应向采购人提供设备的检验报告（或相关合格证书）、全套使用说明书及操作手册；外文资料均需有中文译本。 4.6.保修期后维修时，如更换配件，只收取配件费，且配件费提供优惠价格（不高于市场价八折），不得收取上门服务费及差旅费。 4.7.保修期满后，如采购人需延长保修时间，中标人质保费不得高于第一年销售合同里单台设备全额的5%。</w:t>
            </w:r>
          </w:p>
        </w:tc>
      </w:tr>
      <w:tr>
        <w:tc>
          <w:tcPr>
            <w:tcW w:type="dxa" w:w="2076"/>
          </w:tcPr>
          <w:p>
            <w:pPr>
              <w:jc w:val="center"/>
            </w:pPr>
            <w:r>
              <w:rPr/>
              <w:t>▲</w:t>
            </w:r>
          </w:p>
        </w:tc>
        <w:tc>
          <w:tcPr>
            <w:tcW w:type="dxa" w:w="2076"/>
          </w:tcPr>
          <w:p>
            <w:pPr>
              <w:jc w:val="center"/>
            </w:pPr>
            <w:r>
              <w:rPr/>
              <w:t>5</w:t>
            </w:r>
          </w:p>
        </w:tc>
        <w:tc>
          <w:tcPr>
            <w:tcW w:type="dxa" w:w="2076"/>
          </w:tcPr>
          <w:p>
            <w:pPr>
              <w:jc w:val="left"/>
            </w:pPr>
            <w:r>
              <w:rPr/>
              <w:t>▲系统对接要求</w:t>
            </w:r>
          </w:p>
        </w:tc>
        <w:tc>
          <w:tcPr>
            <w:tcW w:type="dxa" w:w="2076"/>
          </w:tcPr>
          <w:p>
            <w:pPr>
              <w:jc w:val="left"/>
            </w:pPr>
            <w:r>
              <w:rPr/>
              <w:t>设备须根据采购人的要求，完成与医院信息系统的对接及一系列的升级、维护工作，由此产生的相关费用包含在投标报价中。</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医用超声波仪器及设备</w:t>
            </w:r>
          </w:p>
        </w:tc>
        <w:tc>
          <w:tcPr>
            <w:tcW w:type="dxa" w:w="831"/>
          </w:tcPr>
          <w:p>
            <w:pPr>
              <w:jc w:val="left"/>
            </w:pPr>
            <w:r>
              <w:rPr/>
              <w:t>中高档四维彩超</w:t>
            </w:r>
          </w:p>
        </w:tc>
        <w:tc>
          <w:tcPr>
            <w:tcW w:type="dxa" w:w="831"/>
          </w:tcPr>
          <w:p>
            <w:pPr>
              <w:jc w:val="left"/>
            </w:pPr>
            <w:r>
              <w:rPr/>
              <w:t>套</w:t>
            </w:r>
          </w:p>
        </w:tc>
        <w:tc>
          <w:tcPr>
            <w:tcW w:type="dxa" w:w="831"/>
          </w:tcPr>
          <w:p>
            <w:pPr>
              <w:jc w:val="right"/>
            </w:pPr>
            <w:r>
              <w:rPr/>
              <w:t>2.00</w:t>
            </w:r>
          </w:p>
        </w:tc>
        <w:tc>
          <w:tcPr>
            <w:tcW w:type="dxa" w:w="831"/>
          </w:tcPr>
          <w:p>
            <w:pPr>
              <w:jc w:val="right"/>
            </w:pPr>
            <w:r>
              <w:rPr/>
              <w:t>1,500,000.00</w:t>
            </w:r>
          </w:p>
        </w:tc>
        <w:tc>
          <w:tcPr>
            <w:tcW w:type="dxa" w:w="831"/>
          </w:tcPr>
          <w:p>
            <w:pPr>
              <w:jc w:val="right"/>
            </w:pPr>
            <w:r>
              <w:rPr/>
              <w:t>3,000,000.00</w:t>
            </w:r>
          </w:p>
        </w:tc>
        <w:tc>
          <w:tcPr>
            <w:tcW w:type="dxa" w:w="831"/>
          </w:tcPr>
          <w:p>
            <w:r>
              <w:rPr/>
              <w:t>工业</w:t>
            </w:r>
          </w:p>
        </w:tc>
        <w:tc>
          <w:tcPr>
            <w:tcW w:type="dxa" w:w="831"/>
          </w:tcPr>
          <w:p>
            <w:r>
              <w:rPr/>
              <w:t>详见附表一</w:t>
            </w:r>
          </w:p>
        </w:tc>
      </w:tr>
    </w:tbl>
    <w:p/>
    <w:p>
      <w:r>
        <w:rPr>
          <w:b/>
        </w:rPr>
        <w:t>附表</w:t>
      </w:r>
      <w:r>
        <w:rPr>
          <w:b/>
        </w:rPr>
        <w:t>一</w:t>
      </w:r>
      <w:r>
        <w:rPr>
          <w:b/>
        </w:rPr>
        <w:t>：</w:t>
      </w:r>
      <w:r>
        <w:rPr>
          <w:b/>
        </w:rPr>
        <w:t>中高档四维彩超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1. 主机成像系统： ▲1.1. 高分辨率液晶显示器≥23英寸分辨率≥1920×1080，屏幕亮度和对比度数字可调，显示器亮度可根据环境光自动调节，可上下左右任意旋转，可前后折叠。</w:t>
            </w:r>
          </w:p>
        </w:tc>
      </w:tr>
      <w:tr>
        <w:tc>
          <w:tcPr>
            <w:tcW w:type="dxa" w:w="2076"/>
          </w:tcPr>
          <w:p>
            <w:r>
              <w:rPr/>
              <w:t>▲</w:t>
            </w:r>
          </w:p>
        </w:tc>
        <w:tc>
          <w:tcPr>
            <w:tcW w:type="dxa" w:w="415"/>
          </w:tcPr>
          <w:p>
            <w:r>
              <w:rPr/>
              <w:t>2</w:t>
            </w:r>
          </w:p>
        </w:tc>
        <w:tc>
          <w:tcPr>
            <w:tcW w:type="dxa" w:w="5814"/>
          </w:tcPr>
          <w:p>
            <w:r>
              <w:rPr/>
              <w:t>▲1.2. 操作面板具备液晶触摸屏≥15英寸，触摸屏可独立调节角度≥40度。</w:t>
            </w:r>
          </w:p>
        </w:tc>
      </w:tr>
      <w:tr>
        <w:tc>
          <w:tcPr>
            <w:tcW w:type="dxa" w:w="2076"/>
          </w:tcPr>
          <w:p>
            <w:r>
              <w:rPr/>
              <w:t>▲</w:t>
            </w:r>
          </w:p>
        </w:tc>
        <w:tc>
          <w:tcPr>
            <w:tcW w:type="dxa" w:w="415"/>
          </w:tcPr>
          <w:p>
            <w:r>
              <w:rPr/>
              <w:t>3</w:t>
            </w:r>
          </w:p>
        </w:tc>
        <w:tc>
          <w:tcPr>
            <w:tcW w:type="dxa" w:w="5814"/>
          </w:tcPr>
          <w:p>
            <w:r>
              <w:rPr/>
              <w:t>▲1.3. 触摸屏可通过手指滑动触摸屏进行翻页，可将显示器上的超声图像投影到触摸屏上，通过手指进行放大，描迹测量等操作，可自定义手势操作功能。</w:t>
            </w:r>
          </w:p>
        </w:tc>
      </w:tr>
      <w:tr>
        <w:tc>
          <w:tcPr>
            <w:tcW w:type="dxa" w:w="2076"/>
          </w:tcPr>
          <w:p/>
        </w:tc>
        <w:tc>
          <w:tcPr>
            <w:tcW w:type="dxa" w:w="415"/>
          </w:tcPr>
          <w:p>
            <w:r>
              <w:rPr/>
              <w:t>4</w:t>
            </w:r>
          </w:p>
        </w:tc>
        <w:tc>
          <w:tcPr>
            <w:tcW w:type="dxa" w:w="5814"/>
          </w:tcPr>
          <w:p>
            <w:r>
              <w:rPr/>
              <w:t>1.4. 控制面板全空间悬浮式调节，可同时旋转和升降，前后拉升。旋转角度≥180度，前后拉升≥35cm，上下移动≥30cm。</w:t>
            </w:r>
          </w:p>
        </w:tc>
      </w:tr>
      <w:tr>
        <w:tc>
          <w:tcPr>
            <w:tcW w:type="dxa" w:w="2076"/>
          </w:tcPr>
          <w:p/>
        </w:tc>
        <w:tc>
          <w:tcPr>
            <w:tcW w:type="dxa" w:w="415"/>
          </w:tcPr>
          <w:p>
            <w:r>
              <w:rPr/>
              <w:t>5</w:t>
            </w:r>
          </w:p>
        </w:tc>
        <w:tc>
          <w:tcPr>
            <w:tcW w:type="dxa" w:w="5814"/>
          </w:tcPr>
          <w:p>
            <w:r>
              <w:rPr/>
              <w:t>1.5. 控制面板上可自定义按键≥10个（含小键盘），按键上可直接显示自定义的功能名称。</w:t>
            </w:r>
          </w:p>
        </w:tc>
      </w:tr>
      <w:tr>
        <w:tc>
          <w:tcPr>
            <w:tcW w:type="dxa" w:w="2076"/>
          </w:tcPr>
          <w:p/>
        </w:tc>
        <w:tc>
          <w:tcPr>
            <w:tcW w:type="dxa" w:w="415"/>
          </w:tcPr>
          <w:p>
            <w:r>
              <w:rPr/>
              <w:t>6</w:t>
            </w:r>
          </w:p>
        </w:tc>
        <w:tc>
          <w:tcPr>
            <w:tcW w:type="dxa" w:w="5814"/>
          </w:tcPr>
          <w:p>
            <w:r>
              <w:rPr/>
              <w:t>1.6. 内有一体化超声工作站。</w:t>
            </w:r>
          </w:p>
        </w:tc>
      </w:tr>
      <w:tr>
        <w:tc>
          <w:tcPr>
            <w:tcW w:type="dxa" w:w="2076"/>
          </w:tcPr>
          <w:p/>
        </w:tc>
        <w:tc>
          <w:tcPr>
            <w:tcW w:type="dxa" w:w="415"/>
          </w:tcPr>
          <w:p>
            <w:r>
              <w:rPr/>
              <w:t>7</w:t>
            </w:r>
          </w:p>
        </w:tc>
        <w:tc>
          <w:tcPr>
            <w:tcW w:type="dxa" w:w="5814"/>
          </w:tcPr>
          <w:p>
            <w:r>
              <w:rPr/>
              <w:t>1.7. 连接其他品牌超声工作站，可通过控制面板上的按键直接存储静态/动态超声图像到工作站。</w:t>
            </w:r>
          </w:p>
        </w:tc>
      </w:tr>
      <w:tr>
        <w:tc>
          <w:tcPr>
            <w:tcW w:type="dxa" w:w="2076"/>
          </w:tcPr>
          <w:p/>
        </w:tc>
        <w:tc>
          <w:tcPr>
            <w:tcW w:type="dxa" w:w="415"/>
          </w:tcPr>
          <w:p>
            <w:r>
              <w:rPr/>
              <w:t>8</w:t>
            </w:r>
          </w:p>
        </w:tc>
        <w:tc>
          <w:tcPr>
            <w:tcW w:type="dxa" w:w="5814"/>
          </w:tcPr>
          <w:p>
            <w:r>
              <w:rPr/>
              <w:t>1.8. 内置数字录像机可用于教学，存储时间≥60分钟。</w:t>
            </w:r>
          </w:p>
        </w:tc>
      </w:tr>
      <w:tr>
        <w:tc>
          <w:tcPr>
            <w:tcW w:type="dxa" w:w="2076"/>
          </w:tcPr>
          <w:p/>
        </w:tc>
        <w:tc>
          <w:tcPr>
            <w:tcW w:type="dxa" w:w="415"/>
          </w:tcPr>
          <w:p>
            <w:r>
              <w:rPr/>
              <w:t>9</w:t>
            </w:r>
          </w:p>
        </w:tc>
        <w:tc>
          <w:tcPr>
            <w:tcW w:type="dxa" w:w="5814"/>
          </w:tcPr>
          <w:p>
            <w:r>
              <w:rPr/>
              <w:t>1.9. 主机操作面板具有一体化耦合剂加热装置，耦合剂温度至少三挡可调。</w:t>
            </w:r>
          </w:p>
        </w:tc>
      </w:tr>
      <w:tr>
        <w:tc>
          <w:tcPr>
            <w:tcW w:type="dxa" w:w="2076"/>
          </w:tcPr>
          <w:p>
            <w:r>
              <w:rPr/>
              <w:t>▲</w:t>
            </w:r>
          </w:p>
        </w:tc>
        <w:tc>
          <w:tcPr>
            <w:tcW w:type="dxa" w:w="415"/>
          </w:tcPr>
          <w:p>
            <w:r>
              <w:rPr/>
              <w:t>10</w:t>
            </w:r>
          </w:p>
        </w:tc>
        <w:tc>
          <w:tcPr>
            <w:tcW w:type="dxa" w:w="5814"/>
          </w:tcPr>
          <w:p>
            <w:r>
              <w:rPr/>
              <w:t>▲1.10. 探头接口≥4个，全激活、相互通用。</w:t>
            </w:r>
          </w:p>
        </w:tc>
      </w:tr>
      <w:tr>
        <w:tc>
          <w:tcPr>
            <w:tcW w:type="dxa" w:w="2076"/>
          </w:tcPr>
          <w:p>
            <w:r>
              <w:rPr/>
              <w:t>▲</w:t>
            </w:r>
          </w:p>
        </w:tc>
        <w:tc>
          <w:tcPr>
            <w:tcW w:type="dxa" w:w="415"/>
          </w:tcPr>
          <w:p>
            <w:r>
              <w:rPr/>
              <w:t>11</w:t>
            </w:r>
          </w:p>
        </w:tc>
        <w:tc>
          <w:tcPr>
            <w:tcW w:type="dxa" w:w="5814"/>
          </w:tcPr>
          <w:p>
            <w:r>
              <w:rPr/>
              <w:t>▲1.11. 无需开机，即可在控制面板上显示电池的剩余电量。</w:t>
            </w:r>
          </w:p>
        </w:tc>
      </w:tr>
      <w:tr>
        <w:tc>
          <w:tcPr>
            <w:tcW w:type="dxa" w:w="2076"/>
          </w:tcPr>
          <w:p/>
        </w:tc>
        <w:tc>
          <w:tcPr>
            <w:tcW w:type="dxa" w:w="415"/>
          </w:tcPr>
          <w:p>
            <w:r>
              <w:rPr/>
              <w:t>12</w:t>
            </w:r>
          </w:p>
        </w:tc>
        <w:tc>
          <w:tcPr>
            <w:tcW w:type="dxa" w:w="5814"/>
          </w:tcPr>
          <w:p>
            <w:r>
              <w:rPr/>
              <w:t>1.12. 数字化全程动态聚焦，数字化可变孔径及动态变迹，A/D≥12 bit。</w:t>
            </w:r>
          </w:p>
        </w:tc>
      </w:tr>
      <w:tr>
        <w:tc>
          <w:tcPr>
            <w:tcW w:type="dxa" w:w="2076"/>
          </w:tcPr>
          <w:p/>
        </w:tc>
        <w:tc>
          <w:tcPr>
            <w:tcW w:type="dxa" w:w="415"/>
          </w:tcPr>
          <w:p>
            <w:r>
              <w:rPr/>
              <w:t>13</w:t>
            </w:r>
          </w:p>
        </w:tc>
        <w:tc>
          <w:tcPr>
            <w:tcW w:type="dxa" w:w="5814"/>
          </w:tcPr>
          <w:p>
            <w:r>
              <w:rPr/>
              <w:t>1.13. 多倍信号并行处理。</w:t>
            </w:r>
          </w:p>
        </w:tc>
      </w:tr>
      <w:tr>
        <w:tc>
          <w:tcPr>
            <w:tcW w:type="dxa" w:w="2076"/>
          </w:tcPr>
          <w:p/>
        </w:tc>
        <w:tc>
          <w:tcPr>
            <w:tcW w:type="dxa" w:w="415"/>
          </w:tcPr>
          <w:p>
            <w:r>
              <w:rPr/>
              <w:t>14</w:t>
            </w:r>
          </w:p>
        </w:tc>
        <w:tc>
          <w:tcPr>
            <w:tcW w:type="dxa" w:w="5814"/>
          </w:tcPr>
          <w:p>
            <w:r>
              <w:rPr/>
              <w:t>1.14. 具有数字化二维灰阶成像及M型显像单元。</w:t>
            </w:r>
          </w:p>
        </w:tc>
      </w:tr>
      <w:tr>
        <w:tc>
          <w:tcPr>
            <w:tcW w:type="dxa" w:w="2076"/>
          </w:tcPr>
          <w:p/>
        </w:tc>
        <w:tc>
          <w:tcPr>
            <w:tcW w:type="dxa" w:w="415"/>
          </w:tcPr>
          <w:p>
            <w:r>
              <w:rPr/>
              <w:t>15</w:t>
            </w:r>
          </w:p>
        </w:tc>
        <w:tc>
          <w:tcPr>
            <w:tcW w:type="dxa" w:w="5814"/>
          </w:tcPr>
          <w:p>
            <w:r>
              <w:rPr/>
              <w:t>1.15. 具有彩色多普勒成像功能，具有彩色多普勒能量图功能，具有方向性能量图功能。</w:t>
            </w:r>
          </w:p>
        </w:tc>
      </w:tr>
      <w:tr>
        <w:tc>
          <w:tcPr>
            <w:tcW w:type="dxa" w:w="2076"/>
          </w:tcPr>
          <w:p/>
        </w:tc>
        <w:tc>
          <w:tcPr>
            <w:tcW w:type="dxa" w:w="415"/>
          </w:tcPr>
          <w:p>
            <w:r>
              <w:rPr/>
              <w:t>16</w:t>
            </w:r>
          </w:p>
        </w:tc>
        <w:tc>
          <w:tcPr>
            <w:tcW w:type="dxa" w:w="5814"/>
          </w:tcPr>
          <w:p>
            <w:r>
              <w:rPr/>
              <w:t>1.16. 具有数字化频谱多普勒显示和分析单元。</w:t>
            </w:r>
          </w:p>
        </w:tc>
      </w:tr>
      <w:tr>
        <w:tc>
          <w:tcPr>
            <w:tcW w:type="dxa" w:w="2076"/>
          </w:tcPr>
          <w:p/>
        </w:tc>
        <w:tc>
          <w:tcPr>
            <w:tcW w:type="dxa" w:w="415"/>
          </w:tcPr>
          <w:p>
            <w:r>
              <w:rPr/>
              <w:t>17</w:t>
            </w:r>
          </w:p>
        </w:tc>
        <w:tc>
          <w:tcPr>
            <w:tcW w:type="dxa" w:w="5814"/>
          </w:tcPr>
          <w:p>
            <w:r>
              <w:rPr/>
              <w:t>1.17. 可一键快速优化多种参数，自动优化图像。可支持对二维灰阶、彩色多普勒、频谱多普勒。频谱多普勒下可自动优化：偏转角度、取样容积大小、角度。</w:t>
            </w:r>
          </w:p>
        </w:tc>
      </w:tr>
      <w:tr>
        <w:tc>
          <w:tcPr>
            <w:tcW w:type="dxa" w:w="2076"/>
          </w:tcPr>
          <w:p/>
        </w:tc>
        <w:tc>
          <w:tcPr>
            <w:tcW w:type="dxa" w:w="415"/>
          </w:tcPr>
          <w:p>
            <w:r>
              <w:rPr/>
              <w:t>18</w:t>
            </w:r>
          </w:p>
        </w:tc>
        <w:tc>
          <w:tcPr>
            <w:tcW w:type="dxa" w:w="5814"/>
          </w:tcPr>
          <w:p>
            <w:r>
              <w:rPr/>
              <w:t>1.18. 具有自动血流跟踪技术，一键实时自动优化Color/Power及PW频谱图像、Color/Power框的位置和角度、PW取样门的位置、角度和大小等。</w:t>
            </w:r>
          </w:p>
        </w:tc>
      </w:tr>
      <w:tr>
        <w:tc>
          <w:tcPr>
            <w:tcW w:type="dxa" w:w="2076"/>
          </w:tcPr>
          <w:p>
            <w:r>
              <w:rPr/>
              <w:t>▲</w:t>
            </w:r>
          </w:p>
        </w:tc>
        <w:tc>
          <w:tcPr>
            <w:tcW w:type="dxa" w:w="415"/>
          </w:tcPr>
          <w:p>
            <w:r>
              <w:rPr/>
              <w:t>19</w:t>
            </w:r>
          </w:p>
        </w:tc>
        <w:tc>
          <w:tcPr>
            <w:tcW w:type="dxa" w:w="5814"/>
          </w:tcPr>
          <w:p>
            <w:r>
              <w:rPr/>
              <w:t>▲1.19. 具有穿刺针增强功能，凸阵和线阵探头均可支持，具有双屏实时对比显示，增强前后效果，并支持自适应校正角度。</w:t>
            </w:r>
          </w:p>
        </w:tc>
      </w:tr>
      <w:tr>
        <w:tc>
          <w:tcPr>
            <w:tcW w:type="dxa" w:w="2076"/>
          </w:tcPr>
          <w:p/>
        </w:tc>
        <w:tc>
          <w:tcPr>
            <w:tcW w:type="dxa" w:w="415"/>
          </w:tcPr>
          <w:p>
            <w:r>
              <w:rPr/>
              <w:t>20</w:t>
            </w:r>
          </w:p>
        </w:tc>
        <w:tc>
          <w:tcPr>
            <w:tcW w:type="dxa" w:w="5814"/>
          </w:tcPr>
          <w:p>
            <w:r>
              <w:rPr/>
              <w:t>1.20. 具有速度标识功能，标识不同血流速度边界，观察血流分布及速度梯度。</w:t>
            </w:r>
          </w:p>
        </w:tc>
      </w:tr>
      <w:tr>
        <w:tc>
          <w:tcPr>
            <w:tcW w:type="dxa" w:w="2076"/>
          </w:tcPr>
          <w:p/>
        </w:tc>
        <w:tc>
          <w:tcPr>
            <w:tcW w:type="dxa" w:w="415"/>
          </w:tcPr>
          <w:p>
            <w:r>
              <w:rPr/>
              <w:t>21</w:t>
            </w:r>
          </w:p>
        </w:tc>
        <w:tc>
          <w:tcPr>
            <w:tcW w:type="dxa" w:w="5814"/>
          </w:tcPr>
          <w:p>
            <w:r>
              <w:rPr/>
              <w:t>1.21. 图像放大，支持前端放大和后端放大，放大倍数≥10倍。</w:t>
            </w:r>
          </w:p>
        </w:tc>
      </w:tr>
      <w:tr>
        <w:tc>
          <w:tcPr>
            <w:tcW w:type="dxa" w:w="2076"/>
          </w:tcPr>
          <w:p/>
        </w:tc>
        <w:tc>
          <w:tcPr>
            <w:tcW w:type="dxa" w:w="415"/>
          </w:tcPr>
          <w:p>
            <w:r>
              <w:rPr/>
              <w:t>22</w:t>
            </w:r>
          </w:p>
        </w:tc>
        <w:tc>
          <w:tcPr>
            <w:tcW w:type="dxa" w:w="5814"/>
          </w:tcPr>
          <w:p>
            <w:r>
              <w:rPr/>
              <w:t>1.22. 全屏放大，支持≥2种放大模式。</w:t>
            </w:r>
          </w:p>
        </w:tc>
      </w:tr>
      <w:tr>
        <w:tc>
          <w:tcPr>
            <w:tcW w:type="dxa" w:w="2076"/>
          </w:tcPr>
          <w:p/>
        </w:tc>
        <w:tc>
          <w:tcPr>
            <w:tcW w:type="dxa" w:w="415"/>
          </w:tcPr>
          <w:p>
            <w:r>
              <w:rPr/>
              <w:t>23</w:t>
            </w:r>
          </w:p>
        </w:tc>
        <w:tc>
          <w:tcPr>
            <w:tcW w:type="dxa" w:w="5814"/>
          </w:tcPr>
          <w:p>
            <w:r>
              <w:rPr/>
              <w:t>1.23. 线阵探头双B图像拼接。</w:t>
            </w:r>
          </w:p>
        </w:tc>
      </w:tr>
      <w:tr>
        <w:tc>
          <w:tcPr>
            <w:tcW w:type="dxa" w:w="2076"/>
          </w:tcPr>
          <w:p/>
        </w:tc>
        <w:tc>
          <w:tcPr>
            <w:tcW w:type="dxa" w:w="415"/>
          </w:tcPr>
          <w:p>
            <w:r>
              <w:rPr/>
              <w:t>24</w:t>
            </w:r>
          </w:p>
        </w:tc>
        <w:tc>
          <w:tcPr>
            <w:tcW w:type="dxa" w:w="5814"/>
          </w:tcPr>
          <w:p>
            <w:r>
              <w:rPr/>
              <w:t>1.24. 声功率可调，实时显示MI/TI。</w:t>
            </w:r>
          </w:p>
        </w:tc>
      </w:tr>
      <w:tr>
        <w:tc>
          <w:tcPr>
            <w:tcW w:type="dxa" w:w="2076"/>
          </w:tcPr>
          <w:p>
            <w:r>
              <w:rPr/>
              <w:t>▲</w:t>
            </w:r>
          </w:p>
        </w:tc>
        <w:tc>
          <w:tcPr>
            <w:tcW w:type="dxa" w:w="415"/>
          </w:tcPr>
          <w:p>
            <w:r>
              <w:rPr/>
              <w:t>25</w:t>
            </w:r>
          </w:p>
        </w:tc>
        <w:tc>
          <w:tcPr>
            <w:tcW w:type="dxa" w:w="5814"/>
          </w:tcPr>
          <w:p>
            <w:r>
              <w:rPr/>
              <w:t>▲1.25. 自动工作流，检查过程中可按照协议自动注释，自动标记体位图，自动切换图像模式等。</w:t>
            </w:r>
          </w:p>
        </w:tc>
      </w:tr>
      <w:tr>
        <w:tc>
          <w:tcPr>
            <w:tcW w:type="dxa" w:w="2076"/>
          </w:tcPr>
          <w:p/>
        </w:tc>
        <w:tc>
          <w:tcPr>
            <w:tcW w:type="dxa" w:w="415"/>
          </w:tcPr>
          <w:p>
            <w:r>
              <w:rPr/>
              <w:t>26</w:t>
            </w:r>
          </w:p>
        </w:tc>
        <w:tc>
          <w:tcPr>
            <w:tcW w:type="dxa" w:w="5814"/>
          </w:tcPr>
          <w:p>
            <w:r>
              <w:rPr/>
              <w:t>1.26. 多语言操作界面：英语、中文。</w:t>
            </w:r>
          </w:p>
        </w:tc>
      </w:tr>
      <w:tr>
        <w:tc>
          <w:tcPr>
            <w:tcW w:type="dxa" w:w="2076"/>
          </w:tcPr>
          <w:p>
            <w:r>
              <w:rPr/>
              <w:t>▲</w:t>
            </w:r>
          </w:p>
        </w:tc>
        <w:tc>
          <w:tcPr>
            <w:tcW w:type="dxa" w:w="415"/>
          </w:tcPr>
          <w:p>
            <w:r>
              <w:rPr/>
              <w:t>27</w:t>
            </w:r>
          </w:p>
        </w:tc>
        <w:tc>
          <w:tcPr>
            <w:tcW w:type="dxa" w:w="5814"/>
          </w:tcPr>
          <w:p>
            <w:r>
              <w:rPr/>
              <w:t>▲1.27. 支持语音注释，可将语音注释信息保存到电影文件中，支持在超声设备或是在PC端回放语音注释。</w:t>
            </w:r>
          </w:p>
        </w:tc>
      </w:tr>
      <w:tr>
        <w:tc>
          <w:tcPr>
            <w:tcW w:type="dxa" w:w="2076"/>
          </w:tcPr>
          <w:p>
            <w:r>
              <w:rPr/>
              <w:t>▲</w:t>
            </w:r>
          </w:p>
        </w:tc>
        <w:tc>
          <w:tcPr>
            <w:tcW w:type="dxa" w:w="415"/>
          </w:tcPr>
          <w:p>
            <w:r>
              <w:rPr/>
              <w:t>28</w:t>
            </w:r>
          </w:p>
        </w:tc>
        <w:tc>
          <w:tcPr>
            <w:tcW w:type="dxa" w:w="5814"/>
          </w:tcPr>
          <w:p>
            <w:r>
              <w:rPr/>
              <w:t>▲1.28. 支持超声远程会诊系统。</w:t>
            </w:r>
          </w:p>
        </w:tc>
      </w:tr>
      <w:tr>
        <w:tc>
          <w:tcPr>
            <w:tcW w:type="dxa" w:w="2076"/>
          </w:tcPr>
          <w:p/>
        </w:tc>
        <w:tc>
          <w:tcPr>
            <w:tcW w:type="dxa" w:w="415"/>
          </w:tcPr>
          <w:p>
            <w:r>
              <w:rPr/>
              <w:t>29</w:t>
            </w:r>
          </w:p>
        </w:tc>
        <w:tc>
          <w:tcPr>
            <w:tcW w:type="dxa" w:w="5814"/>
          </w:tcPr>
          <w:p>
            <w:r>
              <w:rPr/>
              <w:t>2. 测量/分析和报告： 2.1. 一般测量：距离、周长、面积、体积、角度、自动频谱测量。</w:t>
            </w:r>
          </w:p>
        </w:tc>
      </w:tr>
      <w:tr>
        <w:tc>
          <w:tcPr>
            <w:tcW w:type="dxa" w:w="2076"/>
          </w:tcPr>
          <w:p/>
        </w:tc>
        <w:tc>
          <w:tcPr>
            <w:tcW w:type="dxa" w:w="415"/>
          </w:tcPr>
          <w:p>
            <w:r>
              <w:rPr/>
              <w:t>30</w:t>
            </w:r>
          </w:p>
        </w:tc>
        <w:tc>
          <w:tcPr>
            <w:tcW w:type="dxa" w:w="5814"/>
          </w:tcPr>
          <w:p>
            <w:r>
              <w:rPr/>
              <w:t>2.2. 全科测量包，自动生成报告：腹部、妇科、产科、泌尿、小器官、儿科、血管、神经等。</w:t>
            </w:r>
          </w:p>
        </w:tc>
      </w:tr>
      <w:tr>
        <w:tc>
          <w:tcPr>
            <w:tcW w:type="dxa" w:w="2076"/>
          </w:tcPr>
          <w:p>
            <w:r>
              <w:rPr/>
              <w:t>▲</w:t>
            </w:r>
          </w:p>
        </w:tc>
        <w:tc>
          <w:tcPr>
            <w:tcW w:type="dxa" w:w="415"/>
          </w:tcPr>
          <w:p>
            <w:r>
              <w:rPr/>
              <w:t>31</w:t>
            </w:r>
          </w:p>
        </w:tc>
        <w:tc>
          <w:tcPr>
            <w:tcW w:type="dxa" w:w="5814"/>
          </w:tcPr>
          <w:p>
            <w:r>
              <w:rPr/>
              <w:t>▲2.3. 自动产科测量，要求自动测量≥4项胎儿发育评估指标。</w:t>
            </w:r>
          </w:p>
        </w:tc>
      </w:tr>
      <w:tr>
        <w:tc>
          <w:tcPr>
            <w:tcW w:type="dxa" w:w="2076"/>
          </w:tcPr>
          <w:p/>
        </w:tc>
        <w:tc>
          <w:tcPr>
            <w:tcW w:type="dxa" w:w="415"/>
          </w:tcPr>
          <w:p>
            <w:r>
              <w:rPr/>
              <w:t>32</w:t>
            </w:r>
          </w:p>
        </w:tc>
        <w:tc>
          <w:tcPr>
            <w:tcW w:type="dxa" w:w="5814"/>
          </w:tcPr>
          <w:p>
            <w:r>
              <w:rPr/>
              <w:t>2.4. 自动NT测量。</w:t>
            </w:r>
          </w:p>
        </w:tc>
      </w:tr>
      <w:tr>
        <w:tc>
          <w:tcPr>
            <w:tcW w:type="dxa" w:w="2076"/>
          </w:tcPr>
          <w:p>
            <w:r>
              <w:rPr/>
              <w:t>▲</w:t>
            </w:r>
          </w:p>
        </w:tc>
        <w:tc>
          <w:tcPr>
            <w:tcW w:type="dxa" w:w="415"/>
          </w:tcPr>
          <w:p>
            <w:r>
              <w:rPr/>
              <w:t>33</w:t>
            </w:r>
          </w:p>
        </w:tc>
        <w:tc>
          <w:tcPr>
            <w:tcW w:type="dxa" w:w="5814"/>
          </w:tcPr>
          <w:p>
            <w:r>
              <w:rPr/>
              <w:t>▲2.5. 血管内中膜自动测量，可同时自动描记血管前、后壁的内中膜，自动生成测量数据，测量结果参数≥7项。</w:t>
            </w:r>
          </w:p>
        </w:tc>
      </w:tr>
      <w:tr>
        <w:tc>
          <w:tcPr>
            <w:tcW w:type="dxa" w:w="2076"/>
          </w:tcPr>
          <w:p>
            <w:r>
              <w:rPr/>
              <w:t>▲</w:t>
            </w:r>
          </w:p>
        </w:tc>
        <w:tc>
          <w:tcPr>
            <w:tcW w:type="dxa" w:w="415"/>
          </w:tcPr>
          <w:p>
            <w:r>
              <w:rPr/>
              <w:t>34</w:t>
            </w:r>
          </w:p>
        </w:tc>
        <w:tc>
          <w:tcPr>
            <w:tcW w:type="dxa" w:w="5814"/>
          </w:tcPr>
          <w:p>
            <w:r>
              <w:rPr/>
              <w:t>▲2.6. 支持血管内中膜自动实时测量，自动获取≥6组IMT内膜厚度值，并实时更新。</w:t>
            </w:r>
          </w:p>
        </w:tc>
      </w:tr>
      <w:tr>
        <w:tc>
          <w:tcPr>
            <w:tcW w:type="dxa" w:w="2076"/>
          </w:tcPr>
          <w:p>
            <w:r>
              <w:rPr/>
              <w:t>▲</w:t>
            </w:r>
          </w:p>
        </w:tc>
        <w:tc>
          <w:tcPr>
            <w:tcW w:type="dxa" w:w="415"/>
          </w:tcPr>
          <w:p>
            <w:r>
              <w:rPr/>
              <w:t>35</w:t>
            </w:r>
          </w:p>
        </w:tc>
        <w:tc>
          <w:tcPr>
            <w:tcW w:type="dxa" w:w="5814"/>
          </w:tcPr>
          <w:p>
            <w:r>
              <w:rPr/>
              <w:t>▲2.7. 支持血管体位图手动编辑功能，通过手动编辑体位图，直观显示病变的位置。</w:t>
            </w:r>
          </w:p>
        </w:tc>
      </w:tr>
      <w:tr>
        <w:tc>
          <w:tcPr>
            <w:tcW w:type="dxa" w:w="2076"/>
          </w:tcPr>
          <w:p/>
        </w:tc>
        <w:tc>
          <w:tcPr>
            <w:tcW w:type="dxa" w:w="415"/>
          </w:tcPr>
          <w:p>
            <w:r>
              <w:rPr/>
              <w:t>36</w:t>
            </w:r>
          </w:p>
        </w:tc>
        <w:tc>
          <w:tcPr>
            <w:tcW w:type="dxa" w:w="5814"/>
          </w:tcPr>
          <w:p>
            <w:r>
              <w:rPr/>
              <w:t>2.8. 小儿髋关节自动测量功能，可自动计算α角,β角，自动进行临床分型。</w:t>
            </w:r>
          </w:p>
        </w:tc>
      </w:tr>
      <w:tr>
        <w:tc>
          <w:tcPr>
            <w:tcW w:type="dxa" w:w="2076"/>
          </w:tcPr>
          <w:p/>
        </w:tc>
        <w:tc>
          <w:tcPr>
            <w:tcW w:type="dxa" w:w="415"/>
          </w:tcPr>
          <w:p>
            <w:r>
              <w:rPr/>
              <w:t>37</w:t>
            </w:r>
          </w:p>
        </w:tc>
        <w:tc>
          <w:tcPr>
            <w:tcW w:type="dxa" w:w="5814"/>
          </w:tcPr>
          <w:p>
            <w:r>
              <w:rPr/>
              <w:t>3. 电影回放和数据存储： 3.1. 支持二维、彩色、4D等模式的手动和自动回放，电影回放支持编辑和剪接功能。</w:t>
            </w:r>
          </w:p>
        </w:tc>
      </w:tr>
      <w:tr>
        <w:tc>
          <w:tcPr>
            <w:tcW w:type="dxa" w:w="2076"/>
          </w:tcPr>
          <w:p/>
        </w:tc>
        <w:tc>
          <w:tcPr>
            <w:tcW w:type="dxa" w:w="415"/>
          </w:tcPr>
          <w:p>
            <w:r>
              <w:rPr/>
              <w:t>38</w:t>
            </w:r>
          </w:p>
        </w:tc>
        <w:tc>
          <w:tcPr>
            <w:tcW w:type="dxa" w:w="5814"/>
          </w:tcPr>
          <w:p>
            <w:r>
              <w:rPr/>
              <w:t>3.2. 电影回放：≥1000秒。</w:t>
            </w:r>
          </w:p>
        </w:tc>
      </w:tr>
      <w:tr>
        <w:tc>
          <w:tcPr>
            <w:tcW w:type="dxa" w:w="2076"/>
          </w:tcPr>
          <w:p>
            <w:r>
              <w:rPr/>
              <w:t>▲</w:t>
            </w:r>
          </w:p>
        </w:tc>
        <w:tc>
          <w:tcPr>
            <w:tcW w:type="dxa" w:w="415"/>
          </w:tcPr>
          <w:p>
            <w:r>
              <w:rPr/>
              <w:t>39</w:t>
            </w:r>
          </w:p>
        </w:tc>
        <w:tc>
          <w:tcPr>
            <w:tcW w:type="dxa" w:w="5814"/>
          </w:tcPr>
          <w:p>
            <w:r>
              <w:rPr/>
              <w:t>▲3.3. 支持向后存储和向前存储，时间长度可预置，向后存储≥6分钟的电影，对剪接和编辑的电影图像可多次存储和多次编辑；图像和电影均可以实时扫描、冻结状态下直接存储，并且具有独立的存储功能键。</w:t>
            </w:r>
          </w:p>
        </w:tc>
      </w:tr>
      <w:tr>
        <w:tc>
          <w:tcPr>
            <w:tcW w:type="dxa" w:w="2076"/>
          </w:tcPr>
          <w:p/>
        </w:tc>
        <w:tc>
          <w:tcPr>
            <w:tcW w:type="dxa" w:w="415"/>
          </w:tcPr>
          <w:p>
            <w:r>
              <w:rPr/>
              <w:t>40</w:t>
            </w:r>
          </w:p>
        </w:tc>
        <w:tc>
          <w:tcPr>
            <w:tcW w:type="dxa" w:w="5814"/>
          </w:tcPr>
          <w:p>
            <w:r>
              <w:rPr/>
              <w:t>3.4. 支持同屏对比多个不同模式的动态、静态图像。</w:t>
            </w:r>
          </w:p>
        </w:tc>
      </w:tr>
      <w:tr>
        <w:tc>
          <w:tcPr>
            <w:tcW w:type="dxa" w:w="2076"/>
          </w:tcPr>
          <w:p>
            <w:r>
              <w:rPr/>
              <w:t>▲</w:t>
            </w:r>
          </w:p>
        </w:tc>
        <w:tc>
          <w:tcPr>
            <w:tcW w:type="dxa" w:w="415"/>
          </w:tcPr>
          <w:p>
            <w:r>
              <w:rPr/>
              <w:t>41</w:t>
            </w:r>
          </w:p>
        </w:tc>
        <w:tc>
          <w:tcPr>
            <w:tcW w:type="dxa" w:w="5814"/>
          </w:tcPr>
          <w:p>
            <w:r>
              <w:rPr/>
              <w:t>▲3.5. 原始数据处理，支持动、静态图像冻结后，最大可进行≥32项参数调节。能支持二维图像离线后进行M成像。</w:t>
            </w:r>
          </w:p>
        </w:tc>
      </w:tr>
      <w:tr>
        <w:tc>
          <w:tcPr>
            <w:tcW w:type="dxa" w:w="2076"/>
          </w:tcPr>
          <w:p>
            <w:r>
              <w:rPr/>
              <w:t>▲</w:t>
            </w:r>
          </w:p>
        </w:tc>
        <w:tc>
          <w:tcPr>
            <w:tcW w:type="dxa" w:w="415"/>
          </w:tcPr>
          <w:p>
            <w:r>
              <w:rPr/>
              <w:t>42</w:t>
            </w:r>
          </w:p>
        </w:tc>
        <w:tc>
          <w:tcPr>
            <w:tcW w:type="dxa" w:w="5814"/>
          </w:tcPr>
          <w:p>
            <w:r>
              <w:rPr/>
              <w:t>▲3.6. 硬盘：≥1TB硬盘, SSD固态硬盘≥128GB。</w:t>
            </w:r>
          </w:p>
        </w:tc>
      </w:tr>
      <w:tr>
        <w:tc>
          <w:tcPr>
            <w:tcW w:type="dxa" w:w="2076"/>
          </w:tcPr>
          <w:p/>
        </w:tc>
        <w:tc>
          <w:tcPr>
            <w:tcW w:type="dxa" w:w="415"/>
          </w:tcPr>
          <w:p>
            <w:r>
              <w:rPr/>
              <w:t>43</w:t>
            </w:r>
          </w:p>
        </w:tc>
        <w:tc>
          <w:tcPr>
            <w:tcW w:type="dxa" w:w="5814"/>
          </w:tcPr>
          <w:p>
            <w:r>
              <w:rPr/>
              <w:t>3.7. 多种导出图像格式：动态图像、静态图像以PC格式直接导出。导出、备份图像数据资料同时，可进行实时检查，不影响检查操作。</w:t>
            </w:r>
          </w:p>
        </w:tc>
      </w:tr>
      <w:tr>
        <w:tc>
          <w:tcPr>
            <w:tcW w:type="dxa" w:w="2076"/>
          </w:tcPr>
          <w:p>
            <w:r>
              <w:rPr/>
              <w:t>▲</w:t>
            </w:r>
          </w:p>
        </w:tc>
        <w:tc>
          <w:tcPr>
            <w:tcW w:type="dxa" w:w="415"/>
          </w:tcPr>
          <w:p>
            <w:r>
              <w:rPr/>
              <w:t>44</w:t>
            </w:r>
          </w:p>
        </w:tc>
        <w:tc>
          <w:tcPr>
            <w:tcW w:type="dxa" w:w="5814"/>
          </w:tcPr>
          <w:p>
            <w:r>
              <w:rPr/>
              <w:t>▲3.8. 支持多设备图像对比功能，可导入MRI、CT等影像学图片，与实时超声图片进行对比显示。</w:t>
            </w:r>
          </w:p>
        </w:tc>
      </w:tr>
      <w:tr>
        <w:tc>
          <w:tcPr>
            <w:tcW w:type="dxa" w:w="2076"/>
          </w:tcPr>
          <w:p>
            <w:r>
              <w:rPr/>
              <w:t>▲</w:t>
            </w:r>
          </w:p>
        </w:tc>
        <w:tc>
          <w:tcPr>
            <w:tcW w:type="dxa" w:w="415"/>
          </w:tcPr>
          <w:p>
            <w:r>
              <w:rPr/>
              <w:t>45</w:t>
            </w:r>
          </w:p>
        </w:tc>
        <w:tc>
          <w:tcPr>
            <w:tcW w:type="dxa" w:w="5814"/>
          </w:tcPr>
          <w:p>
            <w:r>
              <w:rPr/>
              <w:t>▲3.9. 支持一键传输图片到智能手机终端或PC端。</w:t>
            </w:r>
          </w:p>
        </w:tc>
      </w:tr>
      <w:tr>
        <w:tc>
          <w:tcPr>
            <w:tcW w:type="dxa" w:w="2076"/>
          </w:tcPr>
          <w:p>
            <w:r>
              <w:rPr/>
              <w:t>▲</w:t>
            </w:r>
          </w:p>
        </w:tc>
        <w:tc>
          <w:tcPr>
            <w:tcW w:type="dxa" w:w="415"/>
          </w:tcPr>
          <w:p>
            <w:r>
              <w:rPr/>
              <w:t>46</w:t>
            </w:r>
          </w:p>
        </w:tc>
        <w:tc>
          <w:tcPr>
            <w:tcW w:type="dxa" w:w="5814"/>
          </w:tcPr>
          <w:p>
            <w:r>
              <w:rPr/>
              <w:t>4. 连通性要求： ▲4.1. 支持移动设备无线传输，一键传输图片到智能手机终端或PC端。支持手机等移动终端APP远程操作设备。</w:t>
            </w:r>
          </w:p>
        </w:tc>
      </w:tr>
      <w:tr>
        <w:tc>
          <w:tcPr>
            <w:tcW w:type="dxa" w:w="2076"/>
          </w:tcPr>
          <w:p/>
        </w:tc>
        <w:tc>
          <w:tcPr>
            <w:tcW w:type="dxa" w:w="415"/>
          </w:tcPr>
          <w:p>
            <w:r>
              <w:rPr/>
              <w:t>47</w:t>
            </w:r>
          </w:p>
        </w:tc>
        <w:tc>
          <w:tcPr>
            <w:tcW w:type="dxa" w:w="5814"/>
          </w:tcPr>
          <w:p>
            <w:r>
              <w:rPr/>
              <w:t>4.2. 输入接口：音频输入，ECG信号输入。</w:t>
            </w:r>
          </w:p>
        </w:tc>
      </w:tr>
      <w:tr>
        <w:tc>
          <w:tcPr>
            <w:tcW w:type="dxa" w:w="2076"/>
          </w:tcPr>
          <w:p/>
        </w:tc>
        <w:tc>
          <w:tcPr>
            <w:tcW w:type="dxa" w:w="415"/>
          </w:tcPr>
          <w:p>
            <w:r>
              <w:rPr/>
              <w:t>48</w:t>
            </w:r>
          </w:p>
        </w:tc>
        <w:tc>
          <w:tcPr>
            <w:tcW w:type="dxa" w:w="5814"/>
          </w:tcPr>
          <w:p>
            <w:r>
              <w:rPr/>
              <w:t>4.3. 输出信号：HDMI视频，S-VIDEO视频，VGA视频。</w:t>
            </w:r>
          </w:p>
        </w:tc>
      </w:tr>
      <w:tr>
        <w:tc>
          <w:tcPr>
            <w:tcW w:type="dxa" w:w="2076"/>
          </w:tcPr>
          <w:p/>
        </w:tc>
        <w:tc>
          <w:tcPr>
            <w:tcW w:type="dxa" w:w="415"/>
          </w:tcPr>
          <w:p>
            <w:r>
              <w:rPr/>
              <w:t>49</w:t>
            </w:r>
          </w:p>
        </w:tc>
        <w:tc>
          <w:tcPr>
            <w:tcW w:type="dxa" w:w="5814"/>
          </w:tcPr>
          <w:p>
            <w:r>
              <w:rPr/>
              <w:t>4.4. ≥6个USB接口、DVD R/W刻录光驱、TYPE-C数据接口。</w:t>
            </w:r>
          </w:p>
        </w:tc>
      </w:tr>
      <w:tr>
        <w:tc>
          <w:tcPr>
            <w:tcW w:type="dxa" w:w="2076"/>
          </w:tcPr>
          <w:p/>
        </w:tc>
        <w:tc>
          <w:tcPr>
            <w:tcW w:type="dxa" w:w="415"/>
          </w:tcPr>
          <w:p>
            <w:r>
              <w:rPr/>
              <w:t>50</w:t>
            </w:r>
          </w:p>
        </w:tc>
        <w:tc>
          <w:tcPr>
            <w:tcW w:type="dxa" w:w="5814"/>
          </w:tcPr>
          <w:p>
            <w:r>
              <w:rPr/>
              <w:t>5. 系统技术参数及要求： 5.1. 二维灰阶模式： 5.1.1. 数字化全程动态聚焦，数字化可变孔径及动态变迹，A/D≥12 bit。</w:t>
            </w:r>
          </w:p>
        </w:tc>
      </w:tr>
      <w:tr>
        <w:tc>
          <w:tcPr>
            <w:tcW w:type="dxa" w:w="2076"/>
          </w:tcPr>
          <w:p/>
        </w:tc>
        <w:tc>
          <w:tcPr>
            <w:tcW w:type="dxa" w:w="415"/>
          </w:tcPr>
          <w:p>
            <w:r>
              <w:rPr/>
              <w:t>51</w:t>
            </w:r>
          </w:p>
        </w:tc>
        <w:tc>
          <w:tcPr>
            <w:tcW w:type="dxa" w:w="5814"/>
          </w:tcPr>
          <w:p>
            <w:r>
              <w:rPr/>
              <w:t>5.1.2. 接收方式：发射、接收通道≥1024，多倍信号并行处理。</w:t>
            </w:r>
          </w:p>
        </w:tc>
      </w:tr>
      <w:tr>
        <w:tc>
          <w:tcPr>
            <w:tcW w:type="dxa" w:w="2076"/>
          </w:tcPr>
          <w:p/>
        </w:tc>
        <w:tc>
          <w:tcPr>
            <w:tcW w:type="dxa" w:w="415"/>
          </w:tcPr>
          <w:p>
            <w:r>
              <w:rPr/>
              <w:t>52</w:t>
            </w:r>
          </w:p>
        </w:tc>
        <w:tc>
          <w:tcPr>
            <w:tcW w:type="dxa" w:w="5814"/>
          </w:tcPr>
          <w:p>
            <w:r>
              <w:rPr/>
              <w:t>5.1.3. 扫描线：每帧线密度≥512超声线。</w:t>
            </w:r>
          </w:p>
        </w:tc>
      </w:tr>
      <w:tr>
        <w:tc>
          <w:tcPr>
            <w:tcW w:type="dxa" w:w="2076"/>
          </w:tcPr>
          <w:p/>
        </w:tc>
        <w:tc>
          <w:tcPr>
            <w:tcW w:type="dxa" w:w="415"/>
          </w:tcPr>
          <w:p>
            <w:r>
              <w:rPr/>
              <w:t>53</w:t>
            </w:r>
          </w:p>
        </w:tc>
        <w:tc>
          <w:tcPr>
            <w:tcW w:type="dxa" w:w="5814"/>
          </w:tcPr>
          <w:p>
            <w:r>
              <w:rPr/>
              <w:t>5.1.4. 预设条件：针对不同的检查脏器，预置最佳图像检查条件。</w:t>
            </w:r>
          </w:p>
        </w:tc>
      </w:tr>
      <w:tr>
        <w:tc>
          <w:tcPr>
            <w:tcW w:type="dxa" w:w="2076"/>
          </w:tcPr>
          <w:p>
            <w:r>
              <w:rPr/>
              <w:t>▲</w:t>
            </w:r>
          </w:p>
        </w:tc>
        <w:tc>
          <w:tcPr>
            <w:tcW w:type="dxa" w:w="415"/>
          </w:tcPr>
          <w:p>
            <w:r>
              <w:rPr/>
              <w:t>54</w:t>
            </w:r>
          </w:p>
        </w:tc>
        <w:tc>
          <w:tcPr>
            <w:tcW w:type="dxa" w:w="5814"/>
          </w:tcPr>
          <w:p>
            <w:r>
              <w:rPr/>
              <w:t>▲5.1.5. 具有复合成像功能：采用≥9条声束偏转的复合超声成像，提升图像的细节分辨率和加强边界显示，消除伪像。</w:t>
            </w:r>
          </w:p>
        </w:tc>
      </w:tr>
      <w:tr>
        <w:tc>
          <w:tcPr>
            <w:tcW w:type="dxa" w:w="2076"/>
          </w:tcPr>
          <w:p>
            <w:r>
              <w:rPr/>
              <w:t>▲</w:t>
            </w:r>
          </w:p>
        </w:tc>
        <w:tc>
          <w:tcPr>
            <w:tcW w:type="dxa" w:w="415"/>
          </w:tcPr>
          <w:p>
            <w:r>
              <w:rPr/>
              <w:t>55</w:t>
            </w:r>
          </w:p>
        </w:tc>
        <w:tc>
          <w:tcPr>
            <w:tcW w:type="dxa" w:w="5814"/>
          </w:tcPr>
          <w:p>
            <w:r>
              <w:rPr/>
              <w:t>▲5.1.6. 组织特异性成像预设，针对不同脏器预设最佳声波传播速度用于计算成像，减少因成像声速值与实际声速值偏差导致图像失真。</w:t>
            </w:r>
          </w:p>
        </w:tc>
      </w:tr>
      <w:tr>
        <w:tc>
          <w:tcPr>
            <w:tcW w:type="dxa" w:w="2076"/>
          </w:tcPr>
          <w:p>
            <w:r>
              <w:rPr/>
              <w:t>▲</w:t>
            </w:r>
          </w:p>
        </w:tc>
        <w:tc>
          <w:tcPr>
            <w:tcW w:type="dxa" w:w="415"/>
          </w:tcPr>
          <w:p>
            <w:r>
              <w:rPr/>
              <w:t>56</w:t>
            </w:r>
          </w:p>
        </w:tc>
        <w:tc>
          <w:tcPr>
            <w:tcW w:type="dxa" w:w="5814"/>
          </w:tcPr>
          <w:p>
            <w:r>
              <w:rPr/>
              <w:t>▲5.1.7. 建议声速匹配功能，可根据人体组织真实情况，一键实时自动匹配至最佳成像声速，并以具体数值在屏幕上显示。</w:t>
            </w:r>
          </w:p>
        </w:tc>
      </w:tr>
      <w:tr>
        <w:tc>
          <w:tcPr>
            <w:tcW w:type="dxa" w:w="2076"/>
          </w:tcPr>
          <w:p/>
        </w:tc>
        <w:tc>
          <w:tcPr>
            <w:tcW w:type="dxa" w:w="415"/>
          </w:tcPr>
          <w:p>
            <w:r>
              <w:rPr/>
              <w:t>57</w:t>
            </w:r>
          </w:p>
        </w:tc>
        <w:tc>
          <w:tcPr>
            <w:tcW w:type="dxa" w:w="5814"/>
          </w:tcPr>
          <w:p>
            <w:r>
              <w:rPr/>
              <w:t>5.1.8. 最大显示深度：≥38cm。</w:t>
            </w:r>
          </w:p>
        </w:tc>
      </w:tr>
      <w:tr>
        <w:tc>
          <w:tcPr>
            <w:tcW w:type="dxa" w:w="2076"/>
          </w:tcPr>
          <w:p/>
        </w:tc>
        <w:tc>
          <w:tcPr>
            <w:tcW w:type="dxa" w:w="415"/>
          </w:tcPr>
          <w:p>
            <w:r>
              <w:rPr/>
              <w:t>58</w:t>
            </w:r>
          </w:p>
        </w:tc>
        <w:tc>
          <w:tcPr>
            <w:tcW w:type="dxa" w:w="5814"/>
          </w:tcPr>
          <w:p>
            <w:r>
              <w:rPr/>
              <w:t>5.1.9. TGC：≥8段，LGC：≥6段。</w:t>
            </w:r>
          </w:p>
        </w:tc>
      </w:tr>
      <w:tr>
        <w:tc>
          <w:tcPr>
            <w:tcW w:type="dxa" w:w="2076"/>
          </w:tcPr>
          <w:p/>
        </w:tc>
        <w:tc>
          <w:tcPr>
            <w:tcW w:type="dxa" w:w="415"/>
          </w:tcPr>
          <w:p>
            <w:r>
              <w:rPr/>
              <w:t>59</w:t>
            </w:r>
          </w:p>
        </w:tc>
        <w:tc>
          <w:tcPr>
            <w:tcW w:type="dxa" w:w="5814"/>
          </w:tcPr>
          <w:p>
            <w:r>
              <w:rPr/>
              <w:t>5.1.10. 动态范围：≥200。</w:t>
            </w:r>
          </w:p>
        </w:tc>
      </w:tr>
      <w:tr>
        <w:tc>
          <w:tcPr>
            <w:tcW w:type="dxa" w:w="2076"/>
          </w:tcPr>
          <w:p/>
        </w:tc>
        <w:tc>
          <w:tcPr>
            <w:tcW w:type="dxa" w:w="415"/>
          </w:tcPr>
          <w:p>
            <w:r>
              <w:rPr/>
              <w:t>60</w:t>
            </w:r>
          </w:p>
        </w:tc>
        <w:tc>
          <w:tcPr>
            <w:tcW w:type="dxa" w:w="5814"/>
          </w:tcPr>
          <w:p>
            <w:r>
              <w:rPr/>
              <w:t>5.1.11. 增益调节：B/M/D分别独立可调，≥100，可视可调步进≤1db。</w:t>
            </w:r>
          </w:p>
        </w:tc>
      </w:tr>
      <w:tr>
        <w:tc>
          <w:tcPr>
            <w:tcW w:type="dxa" w:w="2076"/>
          </w:tcPr>
          <w:p/>
        </w:tc>
        <w:tc>
          <w:tcPr>
            <w:tcW w:type="dxa" w:w="415"/>
          </w:tcPr>
          <w:p>
            <w:r>
              <w:rPr/>
              <w:t>61</w:t>
            </w:r>
          </w:p>
        </w:tc>
        <w:tc>
          <w:tcPr>
            <w:tcW w:type="dxa" w:w="5814"/>
          </w:tcPr>
          <w:p>
            <w:r>
              <w:rPr/>
              <w:t>5.1.12. 伪彩图谱：≥8种。</w:t>
            </w:r>
          </w:p>
        </w:tc>
      </w:tr>
      <w:tr>
        <w:tc>
          <w:tcPr>
            <w:tcW w:type="dxa" w:w="2076"/>
          </w:tcPr>
          <w:p/>
        </w:tc>
        <w:tc>
          <w:tcPr>
            <w:tcW w:type="dxa" w:w="415"/>
          </w:tcPr>
          <w:p>
            <w:r>
              <w:rPr/>
              <w:t>62</w:t>
            </w:r>
          </w:p>
        </w:tc>
        <w:tc>
          <w:tcPr>
            <w:tcW w:type="dxa" w:w="5814"/>
          </w:tcPr>
          <w:p>
            <w:r>
              <w:rPr/>
              <w:t>5.1.13. 最大帧率：≥1000帧/秒。</w:t>
            </w:r>
          </w:p>
        </w:tc>
      </w:tr>
      <w:tr>
        <w:tc>
          <w:tcPr>
            <w:tcW w:type="dxa" w:w="2076"/>
          </w:tcPr>
          <w:p/>
        </w:tc>
        <w:tc>
          <w:tcPr>
            <w:tcW w:type="dxa" w:w="415"/>
          </w:tcPr>
          <w:p>
            <w:r>
              <w:rPr/>
              <w:t>63</w:t>
            </w:r>
          </w:p>
        </w:tc>
        <w:tc>
          <w:tcPr>
            <w:tcW w:type="dxa" w:w="5814"/>
          </w:tcPr>
          <w:p>
            <w:r>
              <w:rPr/>
              <w:t>5.1.14. 成像速度：相控阵探头，18CM深度时，扫描角度90度，帧率≥50帧/秒；凸阵探头，18CM深度时，扫描角度最大，帧率≥20帧/秒。</w:t>
            </w:r>
          </w:p>
        </w:tc>
      </w:tr>
      <w:tr>
        <w:tc>
          <w:tcPr>
            <w:tcW w:type="dxa" w:w="2076"/>
          </w:tcPr>
          <w:p/>
        </w:tc>
        <w:tc>
          <w:tcPr>
            <w:tcW w:type="dxa" w:w="415"/>
          </w:tcPr>
          <w:p>
            <w:r>
              <w:rPr/>
              <w:t>64</w:t>
            </w:r>
          </w:p>
        </w:tc>
        <w:tc>
          <w:tcPr>
            <w:tcW w:type="dxa" w:w="5814"/>
          </w:tcPr>
          <w:p>
            <w:r>
              <w:rPr/>
              <w:t>5.2. 彩色多普勒成像： 5.2.1. 包括速度、速度方差、能量、方向能量显示等。</w:t>
            </w:r>
          </w:p>
        </w:tc>
      </w:tr>
      <w:tr>
        <w:tc>
          <w:tcPr>
            <w:tcW w:type="dxa" w:w="2076"/>
          </w:tcPr>
          <w:p/>
        </w:tc>
        <w:tc>
          <w:tcPr>
            <w:tcW w:type="dxa" w:w="415"/>
          </w:tcPr>
          <w:p>
            <w:r>
              <w:rPr/>
              <w:t>65</w:t>
            </w:r>
          </w:p>
        </w:tc>
        <w:tc>
          <w:tcPr>
            <w:tcW w:type="dxa" w:w="5814"/>
          </w:tcPr>
          <w:p>
            <w:r>
              <w:rPr/>
              <w:t>5.2.2. 显示方式：B/C、B/C/M、B/POWER、B/C/PW。</w:t>
            </w:r>
          </w:p>
        </w:tc>
      </w:tr>
      <w:tr>
        <w:tc>
          <w:tcPr>
            <w:tcW w:type="dxa" w:w="2076"/>
          </w:tcPr>
          <w:p>
            <w:r>
              <w:rPr/>
              <w:t>▲</w:t>
            </w:r>
          </w:p>
        </w:tc>
        <w:tc>
          <w:tcPr>
            <w:tcW w:type="dxa" w:w="415"/>
          </w:tcPr>
          <w:p>
            <w:r>
              <w:rPr/>
              <w:t>66</w:t>
            </w:r>
          </w:p>
        </w:tc>
        <w:tc>
          <w:tcPr>
            <w:tcW w:type="dxa" w:w="5814"/>
          </w:tcPr>
          <w:p>
            <w:r>
              <w:rPr/>
              <w:t>▲5.2.3. 取样框偏转：≥±30度，取样框可根据探头血流方向自动调节。</w:t>
            </w:r>
          </w:p>
        </w:tc>
      </w:tr>
      <w:tr>
        <w:tc>
          <w:tcPr>
            <w:tcW w:type="dxa" w:w="2076"/>
          </w:tcPr>
          <w:p>
            <w:r>
              <w:rPr/>
              <w:t>▲</w:t>
            </w:r>
          </w:p>
        </w:tc>
        <w:tc>
          <w:tcPr>
            <w:tcW w:type="dxa" w:w="415"/>
          </w:tcPr>
          <w:p>
            <w:r>
              <w:rPr/>
              <w:t>67</w:t>
            </w:r>
          </w:p>
        </w:tc>
        <w:tc>
          <w:tcPr>
            <w:tcW w:type="dxa" w:w="5814"/>
          </w:tcPr>
          <w:p>
            <w:r>
              <w:rPr/>
              <w:t>▲5.2.4. 具有速度标识功能，标识不同血流速度边界，观察血流分布及速度梯度。</w:t>
            </w:r>
          </w:p>
        </w:tc>
      </w:tr>
      <w:tr>
        <w:tc>
          <w:tcPr>
            <w:tcW w:type="dxa" w:w="2076"/>
          </w:tcPr>
          <w:p/>
        </w:tc>
        <w:tc>
          <w:tcPr>
            <w:tcW w:type="dxa" w:w="415"/>
          </w:tcPr>
          <w:p>
            <w:r>
              <w:rPr/>
              <w:t>68</w:t>
            </w:r>
          </w:p>
        </w:tc>
        <w:tc>
          <w:tcPr>
            <w:tcW w:type="dxa" w:w="5814"/>
          </w:tcPr>
          <w:p>
            <w:r>
              <w:rPr/>
              <w:t>5.2.5. 最大帧率：≥260帧/秒。</w:t>
            </w:r>
          </w:p>
        </w:tc>
      </w:tr>
      <w:tr>
        <w:tc>
          <w:tcPr>
            <w:tcW w:type="dxa" w:w="2076"/>
          </w:tcPr>
          <w:p/>
        </w:tc>
        <w:tc>
          <w:tcPr>
            <w:tcW w:type="dxa" w:w="415"/>
          </w:tcPr>
          <w:p>
            <w:r>
              <w:rPr/>
              <w:t>69</w:t>
            </w:r>
          </w:p>
        </w:tc>
        <w:tc>
          <w:tcPr>
            <w:tcW w:type="dxa" w:w="5814"/>
          </w:tcPr>
          <w:p>
            <w:r>
              <w:rPr/>
              <w:t>5.2.6. 成像速度：凸阵探头，彩色取样框全视野，18CM深度时，帧率≥5帧/秒。</w:t>
            </w:r>
          </w:p>
        </w:tc>
      </w:tr>
      <w:tr>
        <w:tc>
          <w:tcPr>
            <w:tcW w:type="dxa" w:w="2076"/>
          </w:tcPr>
          <w:p/>
        </w:tc>
        <w:tc>
          <w:tcPr>
            <w:tcW w:type="dxa" w:w="415"/>
          </w:tcPr>
          <w:p>
            <w:r>
              <w:rPr/>
              <w:t>70</w:t>
            </w:r>
          </w:p>
        </w:tc>
        <w:tc>
          <w:tcPr>
            <w:tcW w:type="dxa" w:w="5814"/>
          </w:tcPr>
          <w:p>
            <w:r>
              <w:rPr/>
              <w:t>5.3. 频谱多普勒模式： 5.3.1. 包括脉冲多普勒、高脉冲重复频率、连续多普勒。</w:t>
            </w:r>
          </w:p>
        </w:tc>
      </w:tr>
      <w:tr>
        <w:tc>
          <w:tcPr>
            <w:tcW w:type="dxa" w:w="2076"/>
          </w:tcPr>
          <w:p/>
        </w:tc>
        <w:tc>
          <w:tcPr>
            <w:tcW w:type="dxa" w:w="415"/>
          </w:tcPr>
          <w:p>
            <w:r>
              <w:rPr/>
              <w:t>71</w:t>
            </w:r>
          </w:p>
        </w:tc>
        <w:tc>
          <w:tcPr>
            <w:tcW w:type="dxa" w:w="5814"/>
          </w:tcPr>
          <w:p>
            <w:r>
              <w:rPr/>
              <w:t>5.3.2. 显示方式：B，PW，B/PW，B/C/PW，B/CW，B/C/CW等等。</w:t>
            </w:r>
          </w:p>
        </w:tc>
      </w:tr>
      <w:tr>
        <w:tc>
          <w:tcPr>
            <w:tcW w:type="dxa" w:w="2076"/>
          </w:tcPr>
          <w:p/>
        </w:tc>
        <w:tc>
          <w:tcPr>
            <w:tcW w:type="dxa" w:w="415"/>
          </w:tcPr>
          <w:p>
            <w:r>
              <w:rPr/>
              <w:t>72</w:t>
            </w:r>
          </w:p>
        </w:tc>
        <w:tc>
          <w:tcPr>
            <w:tcW w:type="dxa" w:w="5814"/>
          </w:tcPr>
          <w:p>
            <w:r>
              <w:rPr/>
              <w:t>5.3.3. 最大速度：≥7.60m/s（连续多普勒速度：≥30m/s），最小速度：≤1mm/s（非噪声信号）。</w:t>
            </w:r>
          </w:p>
        </w:tc>
      </w:tr>
      <w:tr>
        <w:tc>
          <w:tcPr>
            <w:tcW w:type="dxa" w:w="2076"/>
          </w:tcPr>
          <w:p/>
        </w:tc>
        <w:tc>
          <w:tcPr>
            <w:tcW w:type="dxa" w:w="415"/>
          </w:tcPr>
          <w:p>
            <w:r>
              <w:rPr/>
              <w:t>73</w:t>
            </w:r>
          </w:p>
        </w:tc>
        <w:tc>
          <w:tcPr>
            <w:tcW w:type="dxa" w:w="5814"/>
          </w:tcPr>
          <w:p>
            <w:r>
              <w:rPr/>
              <w:t>5.3.4. 取样容积：0.5-20mm，支持所有探头。</w:t>
            </w:r>
          </w:p>
        </w:tc>
      </w:tr>
      <w:tr>
        <w:tc>
          <w:tcPr>
            <w:tcW w:type="dxa" w:w="2076"/>
          </w:tcPr>
          <w:p/>
        </w:tc>
        <w:tc>
          <w:tcPr>
            <w:tcW w:type="dxa" w:w="415"/>
          </w:tcPr>
          <w:p>
            <w:r>
              <w:rPr/>
              <w:t>74</w:t>
            </w:r>
          </w:p>
        </w:tc>
        <w:tc>
          <w:tcPr>
            <w:tcW w:type="dxa" w:w="5814"/>
          </w:tcPr>
          <w:p>
            <w:r>
              <w:rPr/>
              <w:t>5.3.5. 偏转角度：≥±30度 (线阵探头) ，并支持快速角度校正。</w:t>
            </w:r>
          </w:p>
        </w:tc>
      </w:tr>
      <w:tr>
        <w:tc>
          <w:tcPr>
            <w:tcW w:type="dxa" w:w="2076"/>
          </w:tcPr>
          <w:p/>
        </w:tc>
        <w:tc>
          <w:tcPr>
            <w:tcW w:type="dxa" w:w="415"/>
          </w:tcPr>
          <w:p>
            <w:r>
              <w:rPr/>
              <w:t>75</w:t>
            </w:r>
          </w:p>
        </w:tc>
        <w:tc>
          <w:tcPr>
            <w:tcW w:type="dxa" w:w="5814"/>
          </w:tcPr>
          <w:p>
            <w:r>
              <w:rPr/>
              <w:t>5.3.6. 零位移动：≥8级。</w:t>
            </w:r>
          </w:p>
        </w:tc>
      </w:tr>
      <w:tr>
        <w:tc>
          <w:tcPr>
            <w:tcW w:type="dxa" w:w="2076"/>
          </w:tcPr>
          <w:p/>
        </w:tc>
        <w:tc>
          <w:tcPr>
            <w:tcW w:type="dxa" w:w="415"/>
          </w:tcPr>
          <w:p>
            <w:r>
              <w:rPr/>
              <w:t>76</w:t>
            </w:r>
          </w:p>
        </w:tc>
        <w:tc>
          <w:tcPr>
            <w:tcW w:type="dxa" w:w="5814"/>
          </w:tcPr>
          <w:p>
            <w:r>
              <w:rPr/>
              <w:t>5.3.7. 支持频谱自动测量。</w:t>
            </w:r>
          </w:p>
        </w:tc>
      </w:tr>
      <w:tr>
        <w:tc>
          <w:tcPr>
            <w:tcW w:type="dxa" w:w="2076"/>
          </w:tcPr>
          <w:p/>
        </w:tc>
        <w:tc>
          <w:tcPr>
            <w:tcW w:type="dxa" w:w="415"/>
          </w:tcPr>
          <w:p>
            <w:r>
              <w:rPr/>
              <w:t>77</w:t>
            </w:r>
          </w:p>
        </w:tc>
        <w:tc>
          <w:tcPr>
            <w:tcW w:type="dxa" w:w="5814"/>
          </w:tcPr>
          <w:p>
            <w:r>
              <w:rPr/>
              <w:t>5.4. 探头规格： 5.4.1. 频率：超宽频带且变频，所配探头均为宽频变频探头，二维、谐波、彩色及频谱多普勒模式分别独立变频，≥3段。</w:t>
            </w:r>
          </w:p>
        </w:tc>
      </w:tr>
      <w:tr>
        <w:tc>
          <w:tcPr>
            <w:tcW w:type="dxa" w:w="2076"/>
          </w:tcPr>
          <w:p/>
        </w:tc>
        <w:tc>
          <w:tcPr>
            <w:tcW w:type="dxa" w:w="415"/>
          </w:tcPr>
          <w:p>
            <w:r>
              <w:rPr/>
              <w:t>78</w:t>
            </w:r>
          </w:p>
        </w:tc>
        <w:tc>
          <w:tcPr>
            <w:tcW w:type="dxa" w:w="5814"/>
          </w:tcPr>
          <w:p>
            <w:r>
              <w:rPr/>
              <w:t>5.4.2. 扫描频率： 凸阵探头：带宽：1.2-6.0MHz。 线阵探头：带宽：3-14 MHz。 腹部容积探头：带宽：1.0-8 MHz。 腔内探头：带宽：3-118MHz。</w:t>
            </w:r>
          </w:p>
        </w:tc>
      </w:tr>
      <w:tr>
        <w:tc>
          <w:tcPr>
            <w:tcW w:type="dxa" w:w="2076"/>
          </w:tcPr>
          <w:p>
            <w:r>
              <w:rPr/>
              <w:t>▲</w:t>
            </w:r>
          </w:p>
        </w:tc>
        <w:tc>
          <w:tcPr>
            <w:tcW w:type="dxa" w:w="415"/>
          </w:tcPr>
          <w:p>
            <w:r>
              <w:rPr/>
              <w:t>79</w:t>
            </w:r>
          </w:p>
        </w:tc>
        <w:tc>
          <w:tcPr>
            <w:tcW w:type="dxa" w:w="5814"/>
          </w:tcPr>
          <w:p>
            <w:r>
              <w:rPr/>
              <w:t>5.5. 应变式弹性成像： ▲5.5.1. 支持探头：浅表探头、腔内探头。</w:t>
            </w:r>
          </w:p>
        </w:tc>
      </w:tr>
      <w:tr>
        <w:tc>
          <w:tcPr>
            <w:tcW w:type="dxa" w:w="2076"/>
          </w:tcPr>
          <w:p/>
        </w:tc>
        <w:tc>
          <w:tcPr>
            <w:tcW w:type="dxa" w:w="415"/>
          </w:tcPr>
          <w:p>
            <w:r>
              <w:rPr/>
              <w:t>80</w:t>
            </w:r>
          </w:p>
        </w:tc>
        <w:tc>
          <w:tcPr>
            <w:tcW w:type="dxa" w:w="5814"/>
          </w:tcPr>
          <w:p>
            <w:r>
              <w:rPr/>
              <w:t>5.5.2. 弹性成像图谱≥5种可选。</w:t>
            </w:r>
          </w:p>
        </w:tc>
      </w:tr>
      <w:tr>
        <w:tc>
          <w:tcPr>
            <w:tcW w:type="dxa" w:w="2076"/>
          </w:tcPr>
          <w:p/>
        </w:tc>
        <w:tc>
          <w:tcPr>
            <w:tcW w:type="dxa" w:w="415"/>
          </w:tcPr>
          <w:p>
            <w:r>
              <w:rPr/>
              <w:t>81</w:t>
            </w:r>
          </w:p>
        </w:tc>
        <w:tc>
          <w:tcPr>
            <w:tcW w:type="dxa" w:w="5814"/>
          </w:tcPr>
          <w:p>
            <w:r>
              <w:rPr/>
              <w:t>5.5.3. 弹性模式具有压力操作提示图标。</w:t>
            </w:r>
          </w:p>
        </w:tc>
      </w:tr>
      <w:tr>
        <w:tc>
          <w:tcPr>
            <w:tcW w:type="dxa" w:w="2076"/>
          </w:tcPr>
          <w:p/>
        </w:tc>
        <w:tc>
          <w:tcPr>
            <w:tcW w:type="dxa" w:w="415"/>
          </w:tcPr>
          <w:p>
            <w:r>
              <w:rPr/>
              <w:t>82</w:t>
            </w:r>
          </w:p>
        </w:tc>
        <w:tc>
          <w:tcPr>
            <w:tcW w:type="dxa" w:w="5814"/>
          </w:tcPr>
          <w:p>
            <w:r>
              <w:rPr/>
              <w:t>5.5.4. 具备组织硬度定量分析软件，支持多种比值分析，柱状图分析。</w:t>
            </w:r>
          </w:p>
        </w:tc>
      </w:tr>
      <w:tr>
        <w:tc>
          <w:tcPr>
            <w:tcW w:type="dxa" w:w="2076"/>
          </w:tcPr>
          <w:p/>
        </w:tc>
        <w:tc>
          <w:tcPr>
            <w:tcW w:type="dxa" w:w="415"/>
          </w:tcPr>
          <w:p>
            <w:r>
              <w:rPr/>
              <w:t>83</w:t>
            </w:r>
          </w:p>
        </w:tc>
        <w:tc>
          <w:tcPr>
            <w:tcW w:type="dxa" w:w="5814"/>
          </w:tcPr>
          <w:p>
            <w:r>
              <w:rPr/>
              <w:t>5.5.5. 具备肿块周边组织弹性定量分析功能。</w:t>
            </w:r>
          </w:p>
        </w:tc>
      </w:tr>
      <w:tr>
        <w:tc>
          <w:tcPr>
            <w:tcW w:type="dxa" w:w="2076"/>
          </w:tcPr>
          <w:p/>
        </w:tc>
        <w:tc>
          <w:tcPr>
            <w:tcW w:type="dxa" w:w="415"/>
          </w:tcPr>
          <w:p>
            <w:r>
              <w:rPr/>
              <w:t>84</w:t>
            </w:r>
          </w:p>
        </w:tc>
        <w:tc>
          <w:tcPr>
            <w:tcW w:type="dxa" w:w="5814"/>
          </w:tcPr>
          <w:p>
            <w:r>
              <w:rPr/>
              <w:t>5.5.6. 具备定量测量映射分析，即在组织图测量时弹性图同步测量。</w:t>
            </w:r>
          </w:p>
        </w:tc>
      </w:tr>
      <w:tr>
        <w:tc>
          <w:tcPr>
            <w:tcW w:type="dxa" w:w="2076"/>
          </w:tcPr>
          <w:p>
            <w:r>
              <w:rPr/>
              <w:t>▲</w:t>
            </w:r>
          </w:p>
        </w:tc>
        <w:tc>
          <w:tcPr>
            <w:tcW w:type="dxa" w:w="415"/>
          </w:tcPr>
          <w:p>
            <w:r>
              <w:rPr/>
              <w:t>85</w:t>
            </w:r>
          </w:p>
        </w:tc>
        <w:tc>
          <w:tcPr>
            <w:tcW w:type="dxa" w:w="5814"/>
          </w:tcPr>
          <w:p>
            <w:r>
              <w:rPr/>
              <w:t>6. 外设和附件要求： ▲6.1. 配备腔内探头放置架，可左右互换。</w:t>
            </w:r>
          </w:p>
        </w:tc>
      </w:tr>
      <w:tr>
        <w:tc>
          <w:tcPr>
            <w:tcW w:type="dxa" w:w="2076"/>
          </w:tcPr>
          <w:p/>
        </w:tc>
        <w:tc>
          <w:tcPr>
            <w:tcW w:type="dxa" w:w="415"/>
          </w:tcPr>
          <w:p>
            <w:r>
              <w:rPr/>
              <w:t>86</w:t>
            </w:r>
          </w:p>
        </w:tc>
        <w:tc>
          <w:tcPr>
            <w:tcW w:type="dxa" w:w="5814"/>
          </w:tcPr>
          <w:p>
            <w:r>
              <w:rPr/>
              <w:t>7. 配置要求（至少包含以下组件）： 7.1. 主机系统，2台。 7.2. 单晶腹部凸阵探头（满足成人腹部，小儿腹部，妇产科，血管，神经检查），2个。 7.3. 线阵探头（满足小器官，血管，肌骨，神经，儿科检查），2个。 7.4. 单晶腹部容积探头（满足腹部、妇科、产科），1个。 7.5. 大角度腔内探头（满足妇产科，泌尿检查），1个。</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采购机构代理服务收费标准：参照国家计委颁布的《招标代理服务收费管理暂行办法》（计价格[2002]1980号）收费标准按货物类收取。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李先生</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采购包1(中高档四维彩超)：综合评分法,是指投标文件满足招标文件全部实质性要求，且按照评审因素的量化指标评审得分最高的投标人为中标候选人的评标方法。（最低报价不是中标的唯一依据。）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采购包1（中高档四维彩超）：</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采购包1（中高档四维彩超）：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投标产品属医疗器械管理的产品，须具有医疗器械注册证或第一类医疗器械备案凭证（含备案信息表）。</w:t>
            </w:r>
          </w:p>
        </w:tc>
      </w:tr>
      <w:tr>
        <w:tc>
          <w:tcPr>
            <w:tcW w:type="dxa" w:w="890"/>
          </w:tcPr>
          <w:p>
            <w:r>
              <w:rPr/>
              <w:t>10</w:t>
            </w:r>
          </w:p>
        </w:tc>
        <w:tc>
          <w:tcPr>
            <w:tcW w:type="dxa" w:w="3178"/>
          </w:tcPr>
          <w:p>
            <w:r>
              <w:rPr/>
              <w:t>供应商必须符合法律、行政法规规定的其他条件</w:t>
            </w:r>
          </w:p>
        </w:tc>
        <w:tc>
          <w:tcPr>
            <w:tcW w:type="dxa" w:w="4238"/>
          </w:tcPr>
          <w:p>
            <w:r>
              <w:rPr/>
              <w:t>供应商须具有涵盖投标产品范围的《医疗器械生产许可证》或《医疗器械经营许可证》或《医疗器械经营备案凭证》。</w:t>
            </w:r>
          </w:p>
        </w:tc>
      </w:tr>
      <w:tr>
        <w:tc>
          <w:tcPr>
            <w:tcW w:type="dxa" w:w="890"/>
          </w:tcPr>
          <w:p>
            <w:r>
              <w:rPr/>
              <w:t>11</w:t>
            </w:r>
          </w:p>
        </w:tc>
        <w:tc>
          <w:tcPr>
            <w:tcW w:type="dxa" w:w="3178"/>
          </w:tcPr>
          <w:p>
            <w:r>
              <w:rPr/>
              <w:t>供应商必须符合法律、行政法规规定的其他条件</w:t>
            </w:r>
          </w:p>
        </w:tc>
        <w:tc>
          <w:tcPr>
            <w:tcW w:type="dxa" w:w="4238"/>
          </w:tcPr>
          <w:p>
            <w:r>
              <w:rPr/>
              <w:t>本项目不允许进口产品参与投标。</w:t>
            </w:r>
          </w:p>
        </w:tc>
      </w:tr>
      <w:tr>
        <w:tc>
          <w:tcPr>
            <w:tcW w:type="dxa" w:w="890"/>
          </w:tcPr>
          <w:p>
            <w:r>
              <w:rPr/>
              <w:t>12</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采购包1（中高档四维彩超）：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报价方案是唯一确定且不高于本项目预算金额；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890"/>
          </w:tcPr>
          <w:p>
            <w:r>
              <w:rPr/>
              <w:t>2</w:t>
            </w:r>
          </w:p>
        </w:tc>
        <w:tc>
          <w:tcPr>
            <w:tcW w:type="dxa" w:w="3178"/>
          </w:tcPr>
          <w:p>
            <w:r>
              <w:rPr/>
              <w:t>★标的提供的地点</w:t>
            </w:r>
          </w:p>
        </w:tc>
        <w:tc>
          <w:tcPr>
            <w:tcW w:type="dxa" w:w="4238"/>
          </w:tcPr>
          <w:p>
            <w:r>
              <w:rPr/>
              <w:t>采购人（用户）所在地，地址为佛山市妇幼保健院（院方指定地点）</w:t>
            </w:r>
          </w:p>
        </w:tc>
      </w:tr>
      <w:tr>
        <w:tc>
          <w:tcPr>
            <w:tcW w:type="dxa" w:w="890"/>
          </w:tcPr>
          <w:p>
            <w:r>
              <w:rPr/>
              <w:t>3</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采购包1中高档四维彩超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技术符合性评价 (35.0分)</w:t>
            </w:r>
          </w:p>
        </w:tc>
        <w:tc>
          <w:tcPr>
            <w:tcW w:type="dxa" w:w="5076"/>
          </w:tcPr>
          <w:p>
            <w:pPr>
              <w:jc w:val="left"/>
            </w:pPr>
            <w:r>
              <w:rPr/>
              <w:t>根据《技术和服务要求响应表》响应情况，完全满足或优于技术性能要求的得满分；对未达到或未响应公开招标文件技术要求的，带“▲”号（重要技术要求）条款每一项扣除1分；不带“▲”号条款每一项扣除0.15分；超出要求的在此项不加分。</w:t>
            </w:r>
          </w:p>
        </w:tc>
      </w:tr>
      <w:tr>
        <w:tc>
          <w:tcPr>
            <w:tcW w:type="dxa" w:w="922"/>
            <w:gridSpan w:val="2"/>
            <w:vMerge/>
          </w:tcPr>
          <w:p/>
        </w:tc>
        <w:tc>
          <w:tcPr>
            <w:tcW w:type="dxa" w:w="2307"/>
          </w:tcPr>
          <w:p>
            <w:pPr>
              <w:jc w:val="left"/>
            </w:pPr>
            <w:r>
              <w:rPr/>
              <w:t>投标货物技术评价 (9.0分)</w:t>
            </w:r>
            <w:r>
              <w:rPr/>
              <w:t>，（等次分值选择：</w:t>
            </w:r>
            <w:r>
              <w:rPr/>
              <w:t>0.0;</w:t>
            </w:r>
            <w:r>
              <w:rPr/>
              <w:t>3.0;</w:t>
            </w:r>
            <w:r>
              <w:rPr/>
              <w:t>6.0;</w:t>
            </w:r>
            <w:r>
              <w:rPr/>
              <w:t>9.0;</w:t>
            </w:r>
            <w:r>
              <w:rPr/>
              <w:t>）</w:t>
            </w:r>
          </w:p>
        </w:tc>
        <w:tc>
          <w:tcPr>
            <w:tcW w:type="dxa" w:w="5076"/>
          </w:tcPr>
          <w:p>
            <w:pPr>
              <w:jc w:val="left"/>
            </w:pPr>
            <w:r>
              <w:rPr/>
              <w:t>根据投标人提交的技术方案及关于投标货物设计制造技术的资料进行评价： 1）所投货物选型配置方案合理完善、技术先进，得9分； 2）所投货物选型配置方案基本合理、技术水平一般，得6分； 3）所投货物选型配置方案不合理、技术落后，得3分； 4）不提供资料，得0分。</w:t>
            </w:r>
          </w:p>
        </w:tc>
      </w:tr>
      <w:tr>
        <w:tc>
          <w:tcPr>
            <w:tcW w:type="dxa" w:w="922"/>
            <w:gridSpan w:val="2"/>
            <w:vMerge/>
          </w:tcPr>
          <w:p/>
        </w:tc>
        <w:tc>
          <w:tcPr>
            <w:tcW w:type="dxa" w:w="2307"/>
          </w:tcPr>
          <w:p>
            <w:pPr>
              <w:jc w:val="left"/>
            </w:pPr>
            <w:r>
              <w:rPr/>
              <w:t>操作维护评价 (3.0分)</w:t>
            </w:r>
            <w:r>
              <w:rPr/>
              <w:t>，（等次分值选择：</w:t>
            </w:r>
            <w:r>
              <w:rPr/>
              <w:t>0.0;</w:t>
            </w:r>
            <w:r>
              <w:rPr/>
              <w:t>1.0;</w:t>
            </w:r>
            <w:r>
              <w:rPr/>
              <w:t>2.0;</w:t>
            </w:r>
            <w:r>
              <w:rPr/>
              <w:t>3.0;</w:t>
            </w:r>
            <w:r>
              <w:rPr/>
              <w:t>）</w:t>
            </w:r>
          </w:p>
        </w:tc>
        <w:tc>
          <w:tcPr>
            <w:tcW w:type="dxa" w:w="5076"/>
          </w:tcPr>
          <w:p>
            <w:pPr>
              <w:jc w:val="left"/>
            </w:pPr>
            <w:r>
              <w:rPr/>
              <w:t>根据投标人提交的技术方案及关于投标货物操作维护的资料进行评价： 1）所投货物操作维护高效便捷，得3分； 2）所投货物操作维护方便，得2分； 3）所投货物操作维护不方便，得1分； 4）不提供资料，得0分。</w:t>
            </w:r>
          </w:p>
        </w:tc>
      </w:tr>
      <w:tr>
        <w:tc>
          <w:tcPr>
            <w:tcW w:type="dxa" w:w="922"/>
            <w:gridSpan w:val="2"/>
            <w:vMerge/>
          </w:tcPr>
          <w:p/>
        </w:tc>
        <w:tc>
          <w:tcPr>
            <w:tcW w:type="dxa" w:w="2307"/>
          </w:tcPr>
          <w:p>
            <w:pPr>
              <w:jc w:val="left"/>
            </w:pPr>
            <w:r>
              <w:rPr/>
              <w:t>质量和效能评价 (3.0分)</w:t>
            </w:r>
            <w:r>
              <w:rPr/>
              <w:t>，（等次分值选择：</w:t>
            </w:r>
            <w:r>
              <w:rPr/>
              <w:t>0.0;</w:t>
            </w:r>
            <w:r>
              <w:rPr/>
              <w:t>1.0;</w:t>
            </w:r>
            <w:r>
              <w:rPr/>
              <w:t>2.0;</w:t>
            </w:r>
            <w:r>
              <w:rPr/>
              <w:t>3.0;</w:t>
            </w:r>
            <w:r>
              <w:rPr/>
              <w:t>）</w:t>
            </w:r>
          </w:p>
        </w:tc>
        <w:tc>
          <w:tcPr>
            <w:tcW w:type="dxa" w:w="5076"/>
          </w:tcPr>
          <w:p>
            <w:pPr>
              <w:jc w:val="left"/>
            </w:pPr>
            <w:r>
              <w:rPr/>
              <w:t>根据投标人提交的技术方案及关于投标货物质量和效能的资料进行评价： 1）所投货物材料优质、安全稳定、节能高效，得3分； 2）所投货物材料尚可、具有一定的可靠性，得2分； 3）所投货物用料不足、不稳定、耗能大，得1分； 4）不提供资料，得0分。</w:t>
            </w:r>
          </w:p>
        </w:tc>
      </w:tr>
      <w:tr>
        <w:tc>
          <w:tcPr>
            <w:tcW w:type="dxa" w:w="922"/>
            <w:gridSpan w:val="2"/>
            <w:vMerge w:val="restart"/>
          </w:tcPr>
          <w:p>
            <w:pPr>
              <w:jc w:val="center"/>
            </w:pPr>
            <w:r>
              <w:rPr/>
              <w:t>商务部分</w:t>
            </w:r>
          </w:p>
        </w:tc>
        <w:tc>
          <w:tcPr>
            <w:tcW w:type="dxa" w:w="2307"/>
          </w:tcPr>
          <w:p>
            <w:pPr>
              <w:jc w:val="left"/>
            </w:pPr>
            <w:r>
              <w:rPr/>
              <w:t>商务符合性评价 (5.0分)</w:t>
            </w:r>
          </w:p>
        </w:tc>
        <w:tc>
          <w:tcPr>
            <w:tcW w:type="dxa" w:w="5076"/>
          </w:tcPr>
          <w:p>
            <w:pPr>
              <w:jc w:val="left"/>
            </w:pPr>
            <w:r>
              <w:rPr/>
              <w:t>根据《商务条件响应表》响应情况，完全满足或优于商务要求的得满分；对未达到或未响应公开招标文件商务要求的，带“▲”号（重要商务要求）条款每一项扣除1分；不带“▲”号条款每一项扣除0.5分；超出要求的在此项不加分。</w:t>
            </w:r>
          </w:p>
        </w:tc>
      </w:tr>
      <w:tr>
        <w:tc>
          <w:tcPr>
            <w:tcW w:type="dxa" w:w="922"/>
            <w:gridSpan w:val="2"/>
            <w:vMerge/>
          </w:tcPr>
          <w:p/>
        </w:tc>
        <w:tc>
          <w:tcPr>
            <w:tcW w:type="dxa" w:w="2307"/>
          </w:tcPr>
          <w:p>
            <w:pPr>
              <w:jc w:val="left"/>
            </w:pPr>
            <w:r>
              <w:rPr/>
              <w:t>投标人或投标产品的认证情况 (5.0分)</w:t>
            </w:r>
          </w:p>
        </w:tc>
        <w:tc>
          <w:tcPr>
            <w:tcW w:type="dxa" w:w="5076"/>
          </w:tcPr>
          <w:p>
            <w:pPr>
              <w:jc w:val="left"/>
            </w:pPr>
            <w:r>
              <w:rPr/>
              <w:t>根据投标人或投标产品获得的相关认证证书进行评分，包括但不限于节能产品、环境标志产品、FDA、CE、CQC、ISO等认证，需提供有效认证证书复印件，每提供1项得2分，满分5分，不提供不得分。</w:t>
            </w:r>
          </w:p>
        </w:tc>
      </w:tr>
      <w:tr>
        <w:tc>
          <w:tcPr>
            <w:tcW w:type="dxa" w:w="922"/>
            <w:gridSpan w:val="2"/>
            <w:vMerge/>
          </w:tcPr>
          <w:p/>
        </w:tc>
        <w:tc>
          <w:tcPr>
            <w:tcW w:type="dxa" w:w="2307"/>
          </w:tcPr>
          <w:p>
            <w:pPr>
              <w:jc w:val="left"/>
            </w:pPr>
            <w:r>
              <w:rPr/>
              <w:t>市场业绩评价 (5.0分)</w:t>
            </w:r>
          </w:p>
        </w:tc>
        <w:tc>
          <w:tcPr>
            <w:tcW w:type="dxa" w:w="5076"/>
          </w:tcPr>
          <w:p>
            <w:pPr>
              <w:jc w:val="left"/>
            </w:pPr>
            <w:r>
              <w:rPr/>
              <w:t>根据投标人在2019年1月1日起至今独立完成同类项目的业绩进行评分（以对应项目的合同书复印件为准）每提供1项业绩得1分，最高5分，未提供或提供资料不完整者得0分。</w:t>
            </w:r>
          </w:p>
        </w:tc>
      </w:tr>
      <w:tr>
        <w:tc>
          <w:tcPr>
            <w:tcW w:type="dxa" w:w="922"/>
            <w:gridSpan w:val="2"/>
            <w:vMerge/>
          </w:tcPr>
          <w:p/>
        </w:tc>
        <w:tc>
          <w:tcPr>
            <w:tcW w:type="dxa" w:w="2307"/>
          </w:tcPr>
          <w:p>
            <w:pPr>
              <w:jc w:val="left"/>
            </w:pPr>
            <w:r>
              <w:rPr/>
              <w:t>售后服务评价 (5.0分)</w:t>
            </w:r>
            <w:r>
              <w:rPr/>
              <w:t>，（等次分值选择：</w:t>
            </w:r>
            <w:r>
              <w:rPr/>
              <w:t>0.0;</w:t>
            </w:r>
            <w:r>
              <w:rPr/>
              <w:t>1.0;</w:t>
            </w:r>
            <w:r>
              <w:rPr/>
              <w:t>3.0;</w:t>
            </w:r>
            <w:r>
              <w:rPr/>
              <w:t>5.0;</w:t>
            </w:r>
            <w:r>
              <w:rPr/>
              <w:t>）</w:t>
            </w:r>
          </w:p>
        </w:tc>
        <w:tc>
          <w:tcPr>
            <w:tcW w:type="dxa" w:w="5076"/>
          </w:tcPr>
          <w:p>
            <w:pPr>
              <w:jc w:val="left"/>
            </w:pPr>
            <w:r>
              <w:rPr/>
              <w:t>根据投标人提供的售后服务方案进行评价： 1）投标人售后服务方案完善，质保期优于项目需求，得5分； 2）投标人售后服务方案完善，得3分； 3）投标人售后服务方案不完善，得1分； 4）不提供售后服务方案，得0分。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color w:val="000000"/>
          <w:sz w:val="68"/>
        </w:rPr>
        <w:t>佛山市政府采购项目</w:t>
      </w:r>
    </w:p>
    <w:p>
      <w:pPr>
        <w:jc w:val="center"/>
      </w:pPr>
      <w:r>
        <w:rPr/>
        <w:t xml:space="preserve"> </w:t>
      </w:r>
    </w:p>
    <w:p>
      <w:pPr>
        <w:jc w:val="center"/>
      </w:pPr>
    </w:p>
    <w:p>
      <w:pPr>
        <w:jc w:val="center"/>
      </w:pPr>
      <w:r>
        <w:rPr>
          <w:b/>
          <w:color w:val="000000"/>
          <w:sz w:val="68"/>
        </w:rPr>
        <w:t>合 同 书</w:t>
      </w:r>
    </w:p>
    <w:p>
      <w:pPr>
        <w:jc w:val="center"/>
      </w:pPr>
    </w:p>
    <w:p>
      <w:pPr>
        <w:jc w:val="center"/>
      </w:pPr>
    </w:p>
    <w:p>
      <w:pPr>
        <w:jc w:val="center"/>
      </w:pPr>
    </w:p>
    <w:p>
      <w:pPr>
        <w:jc w:val="center"/>
      </w:pPr>
    </w:p>
    <w:p>
      <w:pPr>
        <w:ind w:firstLine="2409"/>
        <w:jc w:val="both"/>
      </w:pPr>
      <w:r>
        <w:rPr>
          <w:b/>
          <w:color w:val="000000"/>
          <w:sz w:val="30"/>
        </w:rPr>
        <w:t>项目编号：</w:t>
      </w:r>
      <w:r>
        <w:rPr>
          <w:b/>
          <w:color w:val="000000"/>
          <w:sz w:val="30"/>
          <w:u w:val="single"/>
        </w:rPr>
        <w:t xml:space="preserve">                  </w:t>
      </w:r>
    </w:p>
    <w:p>
      <w:pPr>
        <w:ind w:firstLine="2409"/>
        <w:jc w:val="both"/>
      </w:pPr>
      <w:r>
        <w:rPr>
          <w:b/>
          <w:color w:val="000000"/>
          <w:sz w:val="30"/>
        </w:rPr>
        <w:t>项目名称：</w:t>
      </w:r>
      <w:r>
        <w:rPr>
          <w:b/>
          <w:color w:val="000000"/>
          <w:sz w:val="30"/>
          <w:u w:val="single"/>
        </w:rPr>
        <w:t xml:space="preserve">                  </w:t>
      </w:r>
    </w:p>
    <w:p>
      <w:pPr>
        <w:ind w:firstLine="2409"/>
        <w:jc w:val="both"/>
      </w:pPr>
      <w:r>
        <w:rPr>
          <w:b/>
          <w:color w:val="000000"/>
          <w:sz w:val="30"/>
        </w:rPr>
        <w:t>合同编号：</w:t>
      </w:r>
      <w:r>
        <w:rPr>
          <w:b/>
          <w:color w:val="000000"/>
          <w:sz w:val="30"/>
          <w:u w:val="single"/>
        </w:rPr>
        <w:t xml:space="preserve">                  </w:t>
      </w:r>
    </w:p>
    <w:p>
      <w:pPr>
        <w:jc w:val="center"/>
      </w:pPr>
    </w:p>
    <w:p>
      <w:pPr>
        <w:jc w:val="center"/>
      </w:pPr>
    </w:p>
    <w:p>
      <w:pPr>
        <w:jc w:val="center"/>
      </w:pPr>
    </w:p>
    <w:p>
      <w:pPr>
        <w:jc w:val="center"/>
      </w:pP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b/>
                <w:color w:val="000000"/>
                <w:sz w:val="28"/>
              </w:rPr>
              <w:t>甲    方：</w:t>
            </w:r>
          </w:p>
        </w:tc>
        <w:tc>
          <w:tcPr>
            <w:tcW w:type="dxa" w:w="6023"/>
          </w:tcPr>
          <w:p>
            <w:pPr>
              <w:jc w:val="left"/>
            </w:pPr>
            <w:r>
              <w:rPr>
                <w:b/>
                <w:sz w:val="21"/>
                <w:u w:val="single"/>
              </w:rPr>
              <w:t xml:space="preserve"> </w:t>
            </w:r>
            <w:r>
              <w:rPr>
                <w:b/>
                <w:sz w:val="21"/>
                <w:u w:val="single"/>
              </w:rPr>
              <w:t xml:space="preserve">     </w:t>
            </w:r>
            <w:r>
              <w:rPr>
                <w:b/>
                <w:color w:val="000000"/>
                <w:sz w:val="28"/>
                <w:u w:val="single"/>
              </w:rPr>
              <w:t>（</w:t>
            </w:r>
            <w:r>
              <w:rPr>
                <w:b/>
                <w:color w:val="000000"/>
                <w:sz w:val="28"/>
                <w:u w:val="single"/>
              </w:rPr>
              <w:t>采购人名称</w:t>
            </w:r>
            <w:r>
              <w:rPr>
                <w:b/>
                <w:color w:val="000000"/>
                <w:sz w:val="28"/>
                <w:u w:val="single"/>
              </w:rPr>
              <w:t xml:space="preserve">）     </w:t>
            </w:r>
            <w:r>
              <w:rPr>
                <w:b/>
                <w:color w:val="000000"/>
                <w:sz w:val="28"/>
                <w:u w:val="single"/>
              </w:rPr>
              <w:t xml:space="preserve">  </w:t>
            </w:r>
          </w:p>
        </w:tc>
      </w:tr>
      <w:tr>
        <w:tc>
          <w:tcPr>
            <w:tcW w:type="dxa" w:w="2283"/>
          </w:tcPr>
          <w:p>
            <w:pPr>
              <w:jc w:val="center"/>
            </w:pPr>
            <w:r>
              <w:rPr>
                <w:b/>
                <w:color w:val="000000"/>
                <w:sz w:val="28"/>
              </w:rPr>
              <w:t>乙    方：</w:t>
            </w:r>
          </w:p>
        </w:tc>
        <w:tc>
          <w:tcPr>
            <w:tcW w:type="dxa" w:w="6023"/>
          </w:tcPr>
          <w:p>
            <w:pPr>
              <w:jc w:val="left"/>
            </w:pPr>
            <w:r>
              <w:rPr>
                <w:b/>
                <w:sz w:val="21"/>
                <w:u w:val="single"/>
              </w:rPr>
              <w:t xml:space="preserve"> </w:t>
            </w:r>
            <w:r>
              <w:rPr>
                <w:b/>
                <w:color w:val="000000"/>
                <w:sz w:val="28"/>
                <w:u w:val="single"/>
              </w:rPr>
              <w:t xml:space="preserve">（中标/成交供应商名称）     </w:t>
            </w:r>
          </w:p>
        </w:tc>
      </w:tr>
      <w:tr>
        <w:tc>
          <w:tcPr>
            <w:tcW w:type="dxa" w:w="2283"/>
          </w:tcPr>
          <w:p>
            <w:pPr>
              <w:jc w:val="center"/>
            </w:pPr>
            <w:r>
              <w:rPr>
                <w:b/>
                <w:color w:val="000000"/>
                <w:sz w:val="28"/>
              </w:rPr>
              <w:t>签订日期：</w:t>
            </w:r>
          </w:p>
        </w:tc>
        <w:tc>
          <w:tcPr>
            <w:tcW w:type="dxa" w:w="6023"/>
          </w:tcPr>
          <w:p>
            <w:pPr>
              <w:jc w:val="left"/>
            </w:pPr>
            <w:r>
              <w:rPr>
                <w:b/>
                <w:sz w:val="21"/>
                <w:u w:val="single"/>
              </w:rPr>
              <w:t xml:space="preserve">      </w:t>
            </w:r>
            <w:r>
              <w:rPr>
                <w:b/>
                <w:color w:val="000000"/>
                <w:sz w:val="28"/>
                <w:u w:val="single"/>
              </w:rPr>
              <w:t xml:space="preserve">年    月    日       </w:t>
            </w:r>
          </w:p>
        </w:tc>
      </w:tr>
    </w:tbl>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460"/>
        <w:gridCol w:w="6846"/>
      </w:tblGrid>
      <w:tr>
        <w:tc>
          <w:tcPr>
            <w:tcW w:type="dxa" w:w="1460"/>
          </w:tcPr>
          <w:p>
            <w:pPr>
              <w:jc w:val="both"/>
            </w:pPr>
            <w:r>
              <w:rPr>
                <w:b/>
                <w:color w:val="000000"/>
                <w:sz w:val="24"/>
              </w:rPr>
              <w:t>项目名称：</w:t>
            </w:r>
          </w:p>
        </w:tc>
        <w:tc>
          <w:tcPr>
            <w:tcW w:type="dxa" w:w="6846"/>
          </w:tcPr>
          <w:p>
            <w:pPr>
              <w:jc w:val="left"/>
            </w:pPr>
            <w:r>
              <w:rPr>
                <w:sz w:val="21"/>
                <w:u w:val="single"/>
              </w:rPr>
              <w:t xml:space="preserve">                                                   </w:t>
            </w:r>
          </w:p>
        </w:tc>
      </w:tr>
      <w:tr>
        <w:tc>
          <w:tcPr>
            <w:tcW w:type="dxa" w:w="1460"/>
          </w:tcPr>
          <w:p>
            <w:pPr>
              <w:jc w:val="both"/>
            </w:pPr>
            <w:r>
              <w:rPr>
                <w:b/>
                <w:color w:val="000000"/>
                <w:sz w:val="24"/>
              </w:rPr>
              <w:t>项目编号：</w:t>
            </w:r>
          </w:p>
        </w:tc>
        <w:tc>
          <w:tcPr>
            <w:tcW w:type="dxa" w:w="6846"/>
          </w:tcPr>
          <w:p>
            <w:pPr>
              <w:jc w:val="both"/>
            </w:pPr>
            <w:r>
              <w:rPr>
                <w:sz w:val="21"/>
                <w:u w:val="single"/>
              </w:rPr>
              <w:t xml:space="preserve">                                                   </w:t>
            </w:r>
          </w:p>
        </w:tc>
      </w:tr>
      <w:tr>
        <w:tc>
          <w:tcPr>
            <w:tcW w:type="dxa" w:w="1460"/>
          </w:tcPr>
          <w:p>
            <w:pPr>
              <w:jc w:val="both"/>
            </w:pPr>
            <w:r>
              <w:rPr>
                <w:b/>
                <w:color w:val="000000"/>
                <w:sz w:val="24"/>
              </w:rPr>
              <w:t>甲    方：</w:t>
            </w:r>
          </w:p>
        </w:tc>
        <w:tc>
          <w:tcPr>
            <w:tcW w:type="dxa" w:w="6846"/>
          </w:tcPr>
          <w:p>
            <w:pPr>
              <w:jc w:val="both"/>
            </w:pPr>
            <w:r>
              <w:rPr>
                <w:sz w:val="21"/>
                <w:u w:val="single"/>
              </w:rPr>
              <w:t xml:space="preserve"> </w:t>
            </w:r>
            <w:r>
              <w:rPr>
                <w:color w:val="000000"/>
                <w:sz w:val="24"/>
                <w:u w:val="single"/>
              </w:rPr>
              <w:t xml:space="preserve">（采购人名称）                                   </w:t>
            </w:r>
          </w:p>
        </w:tc>
      </w:tr>
      <w:tr>
        <w:tc>
          <w:tcPr>
            <w:tcW w:type="dxa" w:w="1460"/>
          </w:tcPr>
          <w:p>
            <w:pPr>
              <w:jc w:val="both"/>
            </w:pPr>
            <w:r>
              <w:rPr>
                <w:b/>
                <w:color w:val="000000"/>
                <w:sz w:val="24"/>
              </w:rPr>
              <w:t>乙    方：</w:t>
            </w:r>
          </w:p>
        </w:tc>
        <w:tc>
          <w:tcPr>
            <w:tcW w:type="dxa" w:w="6846"/>
          </w:tcPr>
          <w:p>
            <w:pPr>
              <w:jc w:val="both"/>
            </w:pPr>
            <w:r>
              <w:rPr>
                <w:color w:val="000000"/>
                <w:sz w:val="24"/>
                <w:u w:val="single"/>
              </w:rPr>
              <w:t>（中标/成交供应商）</w:t>
            </w:r>
            <w:r>
              <w:rPr>
                <w:sz w:val="21"/>
                <w:u w:val="single"/>
              </w:rPr>
              <w:t xml:space="preserve">                                </w:t>
            </w:r>
          </w:p>
        </w:tc>
      </w:tr>
    </w:tbl>
    <w:p>
      <w:pPr>
        <w:ind w:firstLine="420"/>
        <w:jc w:val="both"/>
      </w:pPr>
    </w:p>
    <w:p>
      <w:pPr>
        <w:ind w:firstLine="48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一、项目主要内容及实现功能目标：</w:t>
      </w:r>
      <w:r>
        <w:rPr>
          <w:color w:val="000000"/>
          <w:sz w:val="24"/>
        </w:rPr>
        <w:t>（按照采购文件和投标/响应文件执行）。</w:t>
      </w:r>
    </w:p>
    <w:p>
      <w:pPr>
        <w:jc w:val="both"/>
      </w:pPr>
      <w:r>
        <w:rPr>
          <w:b/>
          <w:color w:val="000000"/>
          <w:sz w:val="24"/>
        </w:rPr>
        <w:t>二、产品及服务供应清单：</w:t>
      </w:r>
      <w:r>
        <w:rPr>
          <w:color w:val="000000"/>
          <w:sz w:val="24"/>
        </w:rPr>
        <w:t>见附件1</w:t>
      </w:r>
      <w:r>
        <w:rPr>
          <w:color w:val="000000"/>
          <w:sz w:val="24"/>
        </w:rPr>
        <w:t>《报价清单明细表》。</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1679"/>
            <w:tcBorders>
              <w:top w:val="single" w:color="000000" w:sz="4"/>
              <w:left w:val="none" w:color="000000" w:sz="4"/>
              <w:bottom w:val="single" w:color="000000" w:sz="4"/>
              <w:right w:val="single" w:color="000000" w:sz="4"/>
            </w:tcBorders>
          </w:tcPr>
          <w:p>
            <w:pPr>
              <w:jc w:val="center"/>
            </w:pPr>
            <w:r>
              <w:rPr>
                <w:b/>
                <w:color w:val="000000"/>
                <w:sz w:val="24"/>
              </w:rPr>
              <w:t>合同条款</w:t>
            </w:r>
          </w:p>
        </w:tc>
        <w:tc>
          <w:tcPr>
            <w:tcW w:type="dxa" w:w="6003"/>
            <w:tcBorders>
              <w:top w:val="single" w:color="000000" w:sz="4"/>
              <w:left w:val="none" w:color="000000" w:sz="4"/>
              <w:bottom w:val="single" w:color="000000" w:sz="4"/>
              <w:right w:val="single" w:color="000000" w:sz="4"/>
            </w:tcBorders>
          </w:tcPr>
          <w:p>
            <w:pPr>
              <w:jc w:val="center"/>
            </w:pPr>
            <w:r>
              <w:rPr>
                <w:b/>
                <w:color w:val="000000"/>
                <w:sz w:val="24"/>
              </w:rPr>
              <w:t>内  容</w:t>
            </w:r>
          </w:p>
        </w:tc>
      </w:tr>
      <w:tr>
        <w:tc>
          <w:tcPr>
            <w:tcW w:type="dxa" w:w="610"/>
            <w:tcBorders>
              <w:top w:val="none" w:color="000000" w:sz="4"/>
              <w:left w:val="single" w:color="000000" w:sz="4"/>
              <w:bottom w:val="single" w:color="000000" w:sz="4"/>
              <w:right w:val="single" w:color="000000" w:sz="4"/>
            </w:tcBorders>
          </w:tcPr>
          <w:p>
            <w:pPr>
              <w:jc w:val="center"/>
            </w:pPr>
            <w:r>
              <w:rPr>
                <w:b/>
                <w:sz w:val="24"/>
              </w:rPr>
              <w:t>1</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小写：</w:t>
            </w:r>
            <w:r>
              <w:rPr>
                <w:color w:val="000000"/>
                <w:sz w:val="24"/>
              </w:rPr>
              <w:t>￥</w:t>
            </w:r>
            <w:r>
              <w:rPr>
                <w:sz w:val="21"/>
                <w:u w:val="single"/>
              </w:rPr>
              <w:t xml:space="preserve">            </w:t>
            </w:r>
            <w:r>
              <w:rPr>
                <w:color w:val="000000"/>
                <w:sz w:val="24"/>
              </w:rPr>
              <w:t>元；</w:t>
            </w:r>
          </w:p>
          <w:p>
            <w:pPr>
              <w:jc w:val="both"/>
            </w:pPr>
            <w:r>
              <w:rPr>
                <w:color w:val="000000"/>
                <w:sz w:val="24"/>
              </w:rPr>
              <w:t>大写：</w:t>
            </w:r>
            <w:r>
              <w:rPr>
                <w:color w:val="000000"/>
                <w:sz w:val="24"/>
                <w:u w:val="single"/>
              </w:rPr>
              <w:t xml:space="preserve">                   </w:t>
            </w:r>
            <w:r>
              <w:rPr>
                <w:color w:val="000000"/>
                <w:sz w:val="24"/>
              </w:rPr>
              <w:t>。</w:t>
            </w:r>
          </w:p>
        </w:tc>
      </w:tr>
      <w:tr>
        <w:tc>
          <w:tcPr>
            <w:tcW w:type="dxa" w:w="610"/>
            <w:tcBorders>
              <w:top w:val="none" w:color="000000" w:sz="4"/>
              <w:left w:val="single" w:color="000000" w:sz="4"/>
              <w:bottom w:val="single" w:color="000000" w:sz="4"/>
              <w:right w:val="single" w:color="000000" w:sz="4"/>
            </w:tcBorders>
          </w:tcPr>
          <w:p>
            <w:pPr>
              <w:jc w:val="center"/>
            </w:pPr>
            <w:r>
              <w:rPr>
                <w:b/>
                <w:sz w:val="24"/>
              </w:rPr>
              <w:t>2</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合同总额内容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合同总额包括设备及零配件的购置和安装、运输、保险、装卸、培训辅导、质保期售后服务、全额含税发票、雇员费用、合同实施过程中的应预见或不可预见费用等。</w:t>
            </w:r>
          </w:p>
          <w:p>
            <w:pPr>
              <w:jc w:val="both"/>
            </w:pPr>
            <w:r>
              <w:rPr>
                <w:color w:val="000000"/>
                <w:sz w:val="24"/>
              </w:rPr>
              <w:t>(2)</w:t>
            </w:r>
            <w:r>
              <w:rPr>
                <w:color w:val="000000"/>
                <w:sz w:val="24"/>
              </w:rPr>
              <w:t>价格为固定不变价，天数为公历日。</w:t>
            </w:r>
          </w:p>
        </w:tc>
      </w:tr>
      <w:tr>
        <w:tc>
          <w:tcPr>
            <w:tcW w:type="dxa" w:w="610"/>
            <w:tcBorders>
              <w:top w:val="none" w:color="000000" w:sz="4"/>
              <w:left w:val="single" w:color="000000" w:sz="4"/>
              <w:bottom w:val="single" w:color="000000" w:sz="4"/>
              <w:right w:val="single" w:color="000000" w:sz="4"/>
            </w:tcBorders>
          </w:tcPr>
          <w:p>
            <w:pPr>
              <w:jc w:val="center"/>
            </w:pPr>
            <w:r>
              <w:rPr>
                <w:b/>
                <w:sz w:val="24"/>
              </w:rPr>
              <w:t>3</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交货及安装地点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甲方（用户）指定地点。详细地址为：</w:t>
            </w:r>
          </w:p>
        </w:tc>
      </w:tr>
      <w:tr>
        <w:tc>
          <w:tcPr>
            <w:tcW w:type="dxa" w:w="610"/>
            <w:tcBorders>
              <w:top w:val="none" w:color="000000" w:sz="4"/>
              <w:left w:val="single" w:color="000000" w:sz="4"/>
              <w:bottom w:val="single" w:color="000000" w:sz="4"/>
              <w:right w:val="single" w:color="000000" w:sz="4"/>
            </w:tcBorders>
          </w:tcPr>
          <w:p>
            <w:pPr>
              <w:jc w:val="center"/>
            </w:pPr>
            <w:r>
              <w:rPr>
                <w:b/>
                <w:sz w:val="24"/>
              </w:rPr>
              <w:t>4</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项目完工期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5</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质量保证期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6</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付款方式</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设备全部交付完毕并由甲方总体验收合格后60天内支付合同总额的90%</w:t>
            </w:r>
            <w:r>
              <w:rPr>
                <w:color w:val="000000"/>
                <w:sz w:val="24"/>
              </w:rPr>
              <w:t>，合计¥</w:t>
            </w:r>
            <w:r>
              <w:rPr>
                <w:color w:val="000000"/>
                <w:sz w:val="24"/>
                <w:u w:val="single"/>
              </w:rPr>
              <w:t xml:space="preserve">          </w:t>
            </w:r>
            <w:r>
              <w:rPr>
                <w:color w:val="000000"/>
                <w:sz w:val="24"/>
              </w:rPr>
              <w:t>元；</w:t>
            </w:r>
          </w:p>
          <w:p>
            <w:pPr>
              <w:jc w:val="both"/>
            </w:pPr>
            <w:r>
              <w:rPr>
                <w:color w:val="000000"/>
                <w:sz w:val="24"/>
              </w:rPr>
              <w:t>(2)</w:t>
            </w:r>
            <w:r>
              <w:rPr>
                <w:color w:val="000000"/>
                <w:sz w:val="24"/>
              </w:rPr>
              <w:t>如出具厂家维修承诺函，则设备连续安全运行满12个月后60天内支付合同总额的10%，否则设备质量保证期满后60天内支付合同总额的10%</w:t>
            </w:r>
            <w:r>
              <w:rPr>
                <w:color w:val="000000"/>
                <w:sz w:val="24"/>
              </w:rPr>
              <w:t>，合计¥</w:t>
            </w:r>
            <w:r>
              <w:rPr>
                <w:color w:val="000000"/>
                <w:sz w:val="24"/>
                <w:u w:val="single"/>
              </w:rPr>
              <w:t xml:space="preserve">          </w:t>
            </w:r>
            <w:r>
              <w:rPr>
                <w:color w:val="000000"/>
                <w:sz w:val="24"/>
              </w:rPr>
              <w:t>元。</w:t>
            </w:r>
          </w:p>
        </w:tc>
      </w:tr>
      <w:tr>
        <w:tc>
          <w:tcPr>
            <w:tcW w:type="dxa" w:w="610"/>
            <w:tcBorders>
              <w:top w:val="none" w:color="000000" w:sz="4"/>
              <w:left w:val="single" w:color="000000" w:sz="4"/>
              <w:bottom w:val="single" w:color="000000" w:sz="4"/>
              <w:right w:val="single" w:color="000000" w:sz="4"/>
            </w:tcBorders>
          </w:tcPr>
          <w:p>
            <w:pPr>
              <w:jc w:val="center"/>
            </w:pPr>
            <w:r>
              <w:rPr>
                <w:b/>
                <w:sz w:val="24"/>
              </w:rPr>
              <w:t>7</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付款要求</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乙方须向甲方提供依法纳税的发票。</w:t>
            </w:r>
          </w:p>
          <w:p>
            <w:pPr>
              <w:jc w:val="both"/>
            </w:pPr>
            <w:r>
              <w:rPr>
                <w:color w:val="000000"/>
                <w:sz w:val="24"/>
              </w:rPr>
              <w:t>(2)</w:t>
            </w:r>
            <w:r>
              <w:rPr>
                <w:color w:val="000000"/>
                <w:sz w:val="24"/>
              </w:rPr>
              <w:t>货款以转账方式转入乙方的银行账户。</w:t>
            </w:r>
          </w:p>
          <w:p>
            <w:pPr>
              <w:jc w:val="both"/>
            </w:pPr>
            <w:r>
              <w:rPr>
                <w:color w:val="000000"/>
                <w:sz w:val="24"/>
              </w:rPr>
              <w:t>(3)</w:t>
            </w:r>
            <w:r>
              <w:rPr>
                <w:color w:val="000000"/>
                <w:sz w:val="24"/>
              </w:rPr>
              <w:t>收款方、出具发票方、合同乙方均必须与中标（成交）供应商名称一致。</w:t>
            </w:r>
          </w:p>
        </w:tc>
      </w:tr>
    </w:tbl>
    <w:p>
      <w:pPr>
        <w:jc w:val="both"/>
      </w:pPr>
      <w:r>
        <w:rPr>
          <w:b/>
          <w:color w:val="000000"/>
          <w:sz w:val="24"/>
        </w:rPr>
        <w:t>四、安装与调试：</w:t>
      </w:r>
    </w:p>
    <w:p>
      <w:pPr>
        <w:ind w:firstLine="480"/>
        <w:jc w:val="both"/>
      </w:pPr>
      <w:r>
        <w:rPr>
          <w:color w:val="000000"/>
          <w:sz w:val="24"/>
        </w:rPr>
        <w:t>以符合采购文件要求和响应承诺的前提下，</w:t>
      </w:r>
      <w:r>
        <w:rPr>
          <w:color w:val="000000"/>
          <w:sz w:val="24"/>
        </w:rPr>
        <w:t>乙方</w:t>
      </w:r>
      <w:r>
        <w:rPr>
          <w:color w:val="000000"/>
          <w:sz w:val="24"/>
        </w:rPr>
        <w:t>将设备（系统）安装并调试至正常运行的最佳状态且双方均认为满意。</w:t>
      </w:r>
    </w:p>
    <w:p>
      <w:pPr>
        <w:jc w:val="both"/>
      </w:pPr>
      <w:r>
        <w:rPr>
          <w:b/>
          <w:color w:val="000000"/>
          <w:sz w:val="24"/>
        </w:rPr>
        <w:t>五、验收标准与要求：</w:t>
      </w:r>
    </w:p>
    <w:p>
      <w:pPr>
        <w:jc w:val="both"/>
      </w:pPr>
      <w:r>
        <w:rPr>
          <w:b/>
          <w:color w:val="000000"/>
          <w:sz w:val="24"/>
        </w:rPr>
        <w:t>1.</w:t>
      </w:r>
      <w:r>
        <w:rPr>
          <w:color w:val="000000"/>
          <w:sz w:val="24"/>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jc w:val="both"/>
      </w:pPr>
      <w:r>
        <w:rPr>
          <w:sz w:val="21"/>
        </w:rPr>
        <w:t xml:space="preserve">   </w:t>
      </w:r>
      <w:r>
        <w:rPr>
          <w:color w:val="000000"/>
          <w:sz w:val="24"/>
        </w:rPr>
        <w:t>如果中标货物属于《计量法》规定的强检计量器具的或属于压力容器的，应在验收交付前提交当地法定专业检定部门出具的检定合格证书，检定费用由乙方负责。</w:t>
      </w:r>
    </w:p>
    <w:p>
      <w:pPr>
        <w:jc w:val="both"/>
      </w:pPr>
      <w:r>
        <w:rPr>
          <w:b/>
          <w:color w:val="000000"/>
          <w:sz w:val="24"/>
        </w:rPr>
        <w:t>2.</w:t>
      </w:r>
      <w:r>
        <w:rPr>
          <w:color w:val="000000"/>
          <w:sz w:val="24"/>
        </w:rPr>
        <w:t>项目验收依次序对照执行标准为：</w:t>
      </w:r>
      <w:r>
        <w:rPr>
          <w:color w:val="000000"/>
          <w:sz w:val="24"/>
        </w:rPr>
        <w:t>①</w:t>
      </w:r>
      <w:r>
        <w:rPr>
          <w:color w:val="000000"/>
          <w:sz w:val="24"/>
        </w:rPr>
        <w:t>符合中华人民共和国国家和履约地相关安全质量标准、行业技术规范标准、环保节能标准；</w:t>
      </w:r>
      <w:r>
        <w:rPr>
          <w:color w:val="000000"/>
          <w:sz w:val="24"/>
        </w:rPr>
        <w:t>②</w:t>
      </w:r>
      <w:r>
        <w:rPr>
          <w:color w:val="000000"/>
          <w:sz w:val="24"/>
        </w:rPr>
        <w:t>符合采购文件和响应承诺中各方共同认可的合理最佳配置、参数规格及各项要求；</w:t>
      </w:r>
      <w:r>
        <w:rPr>
          <w:color w:val="000000"/>
          <w:sz w:val="24"/>
        </w:rPr>
        <w:t>③</w:t>
      </w:r>
      <w:r>
        <w:rPr>
          <w:color w:val="000000"/>
          <w:sz w:val="24"/>
        </w:rPr>
        <w:t>符合产品来源国官方颁布的最新标准；</w:t>
      </w:r>
      <w:r>
        <w:rPr>
          <w:color w:val="000000"/>
          <w:sz w:val="24"/>
        </w:rPr>
        <w:t>④</w:t>
      </w:r>
      <w:r>
        <w:rPr>
          <w:color w:val="000000"/>
          <w:sz w:val="24"/>
        </w:rPr>
        <w:t>双方约定的其他验收标准。</w:t>
      </w:r>
    </w:p>
    <w:p>
      <w:pPr>
        <w:jc w:val="both"/>
      </w:pPr>
      <w:r>
        <w:rPr>
          <w:b/>
          <w:color w:val="000000"/>
          <w:sz w:val="24"/>
        </w:rPr>
        <w:t>3.</w:t>
      </w:r>
      <w:r>
        <w:rPr>
          <w:color w:val="000000"/>
          <w:sz w:val="24"/>
        </w:rPr>
        <w:t>货物须在《医疗器械注册证》有效期内生产，且为近</w:t>
      </w:r>
      <w:r>
        <w:rPr>
          <w:color w:val="000000"/>
          <w:sz w:val="24"/>
          <w:u w:val="single"/>
        </w:rPr>
        <w:t xml:space="preserve">   </w:t>
      </w:r>
      <w:r>
        <w:rPr>
          <w:color w:val="000000"/>
          <w:sz w:val="24"/>
        </w:rPr>
        <w:t>个月内原厂制造的全新合格产品，且有合法透明的来源渠道，整机无污染、无侵权行为、表面无划损、无任何缺陷隐患，可依常规合法安全使用。</w:t>
      </w:r>
    </w:p>
    <w:p>
      <w:pPr>
        <w:jc w:val="both"/>
      </w:pPr>
      <w:r>
        <w:rPr>
          <w:b/>
          <w:color w:val="000000"/>
          <w:sz w:val="24"/>
        </w:rPr>
        <w:t>4.</w:t>
      </w:r>
      <w:r>
        <w:rPr>
          <w:color w:val="000000"/>
          <w:sz w:val="24"/>
        </w:rPr>
        <w:t>包装标准为原厂制造商未启封全新包装，序列号、包装箱号与出厂批号一致，并可追索查阅。</w:t>
      </w:r>
    </w:p>
    <w:p>
      <w:pPr>
        <w:jc w:val="both"/>
      </w:pPr>
      <w:r>
        <w:rPr>
          <w:b/>
          <w:color w:val="000000"/>
          <w:sz w:val="24"/>
        </w:rPr>
        <w:t>六、质保期及售后服务要求</w:t>
      </w:r>
      <w:r>
        <w:rPr>
          <w:b/>
          <w:color w:val="000000"/>
          <w:sz w:val="24"/>
        </w:rPr>
        <w:t>：</w:t>
      </w:r>
    </w:p>
    <w:p>
      <w:pPr>
        <w:jc w:val="both"/>
      </w:pPr>
      <w:r>
        <w:rPr>
          <w:b/>
          <w:color w:val="000000"/>
          <w:sz w:val="24"/>
        </w:rPr>
        <w:t>1.</w:t>
      </w:r>
      <w:r>
        <w:rPr>
          <w:color w:val="000000"/>
          <w:sz w:val="24"/>
        </w:rPr>
        <w:t>质量保证期（简称“质保期”）内乙方对所供货物实行包修、包换、包退、包维护保养，期满后可同时提供终身</w:t>
      </w:r>
      <w:r>
        <w:rPr>
          <w:b/>
          <w:color w:val="000000"/>
          <w:sz w:val="24"/>
        </w:rPr>
        <w:t>（</w:t>
      </w:r>
      <w:r>
        <w:rPr>
          <w:b/>
          <w:sz w:val="24"/>
          <w:u w:val="single"/>
        </w:rPr>
        <w:t>免费 / 有偿</w:t>
      </w:r>
      <w:r>
        <w:rPr>
          <w:color w:val="000000"/>
          <w:sz w:val="24"/>
        </w:rPr>
        <w:t>）维修保养服务。质保期内甲方对乙方享有追索权。</w:t>
      </w:r>
    </w:p>
    <w:p>
      <w:pPr>
        <w:jc w:val="both"/>
      </w:pPr>
      <w:r>
        <w:rPr>
          <w:b/>
          <w:color w:val="000000"/>
          <w:sz w:val="24"/>
        </w:rPr>
        <w:t>2.</w:t>
      </w:r>
      <w:r>
        <w:rPr>
          <w:color w:val="000000"/>
          <w:sz w:val="24"/>
        </w:rPr>
        <w:t>质保期内，如设备或零部件非人为因素出现故障而造成短期停用时，则质保期和免费维修期相应顺延。如货物因自身故障致停用时间累计超过20天时，则质保期在状态恢复正常时归零重新计算或对故障设备予以重新更换。</w:t>
      </w:r>
    </w:p>
    <w:p>
      <w:pPr>
        <w:jc w:val="both"/>
      </w:pPr>
      <w:r>
        <w:rPr>
          <w:b/>
          <w:color w:val="000000"/>
          <w:sz w:val="24"/>
        </w:rPr>
        <w:t>3.</w:t>
      </w:r>
      <w:r>
        <w:rPr>
          <w:color w:val="000000"/>
          <w:sz w:val="24"/>
        </w:rPr>
        <w:t>质保期内提供周期上门免费服务：周期为每2个月一次；形式为预约上门，服务内容为周期保养检修、检测系统运行状况、处理使用过程中出现的问题等</w:t>
      </w:r>
      <w:r>
        <w:rPr>
          <w:b/>
          <w:color w:val="000000"/>
          <w:sz w:val="24"/>
        </w:rPr>
        <w:t>。</w:t>
      </w:r>
    </w:p>
    <w:p>
      <w:pPr>
        <w:jc w:val="both"/>
      </w:pPr>
      <w:r>
        <w:rPr>
          <w:b/>
          <w:color w:val="000000"/>
          <w:sz w:val="24"/>
        </w:rPr>
        <w:t>4.</w:t>
      </w:r>
      <w:r>
        <w:rPr>
          <w:color w:val="000000"/>
          <w:sz w:val="24"/>
        </w:rPr>
        <w:t>乙方负责向甲方提供现场安全操作及必要的维护保养培训。</w:t>
      </w:r>
    </w:p>
    <w:p>
      <w:pPr>
        <w:jc w:val="both"/>
      </w:pPr>
      <w:r>
        <w:rPr>
          <w:b/>
          <w:color w:val="000000"/>
          <w:sz w:val="24"/>
        </w:rPr>
        <w:t>5.</w:t>
      </w:r>
      <w:r>
        <w:rPr>
          <w:color w:val="000000"/>
          <w:sz w:val="24"/>
        </w:rPr>
        <w:t>乙方设有长期稳定可靠的售后服务机构，并提供常设服务专线和长期的免费技术支持。</w:t>
      </w:r>
    </w:p>
    <w:p>
      <w:pPr>
        <w:jc w:val="both"/>
      </w:pPr>
      <w:r>
        <w:rPr>
          <w:b/>
          <w:color w:val="000000"/>
          <w:sz w:val="24"/>
        </w:rPr>
        <w:t>6.</w:t>
      </w:r>
      <w:r>
        <w:rPr>
          <w:color w:val="000000"/>
          <w:sz w:val="24"/>
        </w:rPr>
        <w:t>对甲方的售后服务通知，乙方接报后8小时内响应，12小时内到达现场，48小时内处理完毕。若48小时内仍未处理完毕，乙方必须免费提供相同档次的设备予甲方临时使用或采取应急措施解决，不得影响甲方的正常工作业务。</w:t>
      </w:r>
    </w:p>
    <w:p>
      <w:pPr>
        <w:jc w:val="both"/>
      </w:pPr>
      <w:r>
        <w:rPr>
          <w:b/>
          <w:color w:val="000000"/>
          <w:sz w:val="24"/>
        </w:rPr>
        <w:t>7.</w:t>
      </w:r>
      <w:r>
        <w:rPr>
          <w:color w:val="000000"/>
          <w:sz w:val="24"/>
        </w:rPr>
        <w:t>保修期后维修时，如更换配件，只收取配件费，且配件费提供优惠价格（不高于市场价八折），不得收取上门服务费及差旅费。</w:t>
      </w:r>
    </w:p>
    <w:p>
      <w:pPr>
        <w:jc w:val="both"/>
      </w:pPr>
      <w:r>
        <w:rPr>
          <w:b/>
          <w:color w:val="000000"/>
          <w:sz w:val="24"/>
        </w:rPr>
        <w:t>8.</w:t>
      </w:r>
      <w:r>
        <w:rPr>
          <w:color w:val="000000"/>
          <w:sz w:val="24"/>
        </w:rPr>
        <w:t>保修期满后，如甲方需延长保修时间，乙方质保费不得高于第一年销售合同里单台设备全额的5%。</w:t>
      </w:r>
    </w:p>
    <w:p>
      <w:pPr>
        <w:jc w:val="both"/>
      </w:pPr>
      <w:r>
        <w:rPr>
          <w:b/>
          <w:color w:val="000000"/>
          <w:sz w:val="24"/>
        </w:rPr>
        <w:t>9.</w:t>
      </w:r>
      <w:r>
        <w:rPr>
          <w:color w:val="000000"/>
          <w:sz w:val="24"/>
        </w:rPr>
        <w:t>设备须根据甲方的要求，完成与医院信息系统的对接及一系列的升级、维护工作，由此产生的相关费用包含在合同总价中。</w:t>
      </w:r>
    </w:p>
    <w:p>
      <w:pPr>
        <w:jc w:val="both"/>
      </w:pPr>
      <w:r>
        <w:rPr>
          <w:b/>
          <w:color w:val="000000"/>
          <w:sz w:val="24"/>
        </w:rPr>
        <w:t>10.</w:t>
      </w:r>
      <w:r>
        <w:rPr>
          <w:color w:val="000000"/>
          <w:sz w:val="24"/>
        </w:rPr>
        <w:t>乙方售后服务机构名称及地址：</w:t>
      </w:r>
    </w:p>
    <w:p>
      <w:pPr>
        <w:jc w:val="both"/>
      </w:pPr>
      <w:r>
        <w:rPr>
          <w:b/>
          <w:color w:val="000000"/>
          <w:sz w:val="24"/>
        </w:rPr>
        <w:t>10.1.</w:t>
      </w:r>
      <w:r>
        <w:rPr>
          <w:color w:val="000000"/>
          <w:sz w:val="24"/>
        </w:rPr>
        <w:t>代理商售后服务机构名称：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10.2.</w:t>
      </w:r>
      <w:r>
        <w:rPr>
          <w:color w:val="000000"/>
          <w:sz w:val="24"/>
        </w:rPr>
        <w:t>厂家售后服务机构名称：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七、知识产权和保密要求：</w:t>
      </w:r>
    </w:p>
    <w:p>
      <w:pPr>
        <w:jc w:val="both"/>
      </w:pPr>
      <w:r>
        <w:rPr>
          <w:b/>
          <w:color w:val="000000"/>
          <w:sz w:val="24"/>
        </w:rPr>
        <w:t>1.</w:t>
      </w:r>
      <w:r>
        <w:rPr>
          <w:color w:val="000000"/>
          <w:sz w:val="24"/>
        </w:rPr>
        <w:t>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jc w:val="both"/>
      </w:pPr>
      <w:r>
        <w:rPr>
          <w:b/>
          <w:color w:val="000000"/>
          <w:sz w:val="24"/>
        </w:rPr>
        <w:t>2.</w:t>
      </w:r>
      <w:r>
        <w:rPr>
          <w:color w:val="000000"/>
          <w:sz w:val="24"/>
        </w:rPr>
        <w:t>如乙方不拥有相应的知识产权，则在投标报价中必须包括合法获取该知识产权应向所有权人支付的专利权、商标权或其它知识产权的一切相关费用。</w:t>
      </w:r>
    </w:p>
    <w:p>
      <w:pPr>
        <w:jc w:val="both"/>
      </w:pPr>
      <w:r>
        <w:rPr>
          <w:b/>
          <w:color w:val="000000"/>
          <w:sz w:val="24"/>
        </w:rPr>
        <w:t>3.</w:t>
      </w:r>
      <w:r>
        <w:rPr>
          <w:color w:val="000000"/>
          <w:sz w:val="24"/>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jc w:val="both"/>
      </w:pPr>
      <w:r>
        <w:rPr>
          <w:b/>
          <w:color w:val="000000"/>
          <w:sz w:val="24"/>
        </w:rPr>
        <w:t>八、违约责任</w:t>
      </w:r>
      <w:r>
        <w:rPr>
          <w:b/>
          <w:color w:val="000000"/>
          <w:sz w:val="24"/>
        </w:rPr>
        <w:t>：</w:t>
      </w:r>
    </w:p>
    <w:p>
      <w:pPr>
        <w:jc w:val="both"/>
      </w:pPr>
      <w:r>
        <w:rPr>
          <w:b/>
          <w:color w:val="000000"/>
          <w:sz w:val="24"/>
        </w:rPr>
        <w:t>1.</w:t>
      </w:r>
      <w:r>
        <w:rPr>
          <w:color w:val="000000"/>
          <w:sz w:val="24"/>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jc w:val="both"/>
      </w:pPr>
      <w:r>
        <w:rPr>
          <w:b/>
          <w:color w:val="000000"/>
          <w:sz w:val="24"/>
        </w:rPr>
        <w:t>2.</w:t>
      </w:r>
      <w:r>
        <w:rPr>
          <w:color w:val="000000"/>
          <w:sz w:val="24"/>
        </w:rPr>
        <w:t>甲方未按要求履行合同义务时，或无故拖延验收、付款时，甲方须向乙方支付滞纳金，标准为每日按逾期应付款总额的2‰累计。</w:t>
      </w:r>
    </w:p>
    <w:p>
      <w:pPr>
        <w:jc w:val="both"/>
      </w:pPr>
      <w:r>
        <w:rPr>
          <w:b/>
          <w:color w:val="000000"/>
          <w:sz w:val="24"/>
        </w:rPr>
        <w:t>3.</w:t>
      </w:r>
      <w:r>
        <w:rPr>
          <w:color w:val="000000"/>
          <w:sz w:val="24"/>
        </w:rPr>
        <w:t>其它违约责任按《中华人民共和国民法典》处理。</w:t>
      </w:r>
    </w:p>
    <w:p>
      <w:pPr>
        <w:jc w:val="both"/>
      </w:pPr>
      <w:r>
        <w:rPr>
          <w:b/>
          <w:color w:val="000000"/>
          <w:sz w:val="24"/>
        </w:rPr>
        <w:t>4.</w:t>
      </w:r>
      <w:r>
        <w:rPr>
          <w:color w:val="000000"/>
          <w:sz w:val="24"/>
        </w:rPr>
        <w:t>守约方为维护自身合法权益所产生的仲裁或诉讼费、律师费、保全费、担保费等，由违约方承担。</w:t>
      </w:r>
    </w:p>
    <w:p>
      <w:pPr>
        <w:jc w:val="both"/>
      </w:pPr>
      <w:r>
        <w:rPr>
          <w:b/>
          <w:color w:val="000000"/>
          <w:sz w:val="24"/>
        </w:rPr>
        <w:t>九、提出异议的时间</w:t>
      </w:r>
      <w:r>
        <w:rPr>
          <w:b/>
          <w:color w:val="000000"/>
          <w:sz w:val="24"/>
        </w:rPr>
        <w:t>和方法</w:t>
      </w:r>
      <w:r>
        <w:rPr>
          <w:b/>
          <w:color w:val="000000"/>
          <w:sz w:val="24"/>
        </w:rPr>
        <w:t>：</w:t>
      </w:r>
    </w:p>
    <w:p>
      <w:pPr>
        <w:jc w:val="both"/>
      </w:pPr>
      <w:r>
        <w:rPr>
          <w:b/>
          <w:color w:val="000000"/>
          <w:sz w:val="24"/>
        </w:rPr>
        <w:t>1.</w:t>
      </w:r>
      <w:r>
        <w:rPr>
          <w:color w:val="000000"/>
          <w:sz w:val="24"/>
        </w:rPr>
        <w:t>甲方在验收后60天内如对货物的型号、规格、质量有异议时，应在妥善保管货物的同时，即向乙方提出书面异议。</w:t>
      </w:r>
    </w:p>
    <w:p>
      <w:pPr>
        <w:jc w:val="both"/>
      </w:pPr>
      <w:r>
        <w:rPr>
          <w:b/>
          <w:color w:val="000000"/>
          <w:sz w:val="24"/>
        </w:rPr>
        <w:t>2.</w:t>
      </w:r>
      <w:r>
        <w:rPr>
          <w:color w:val="000000"/>
          <w:sz w:val="24"/>
        </w:rPr>
        <w:t>乙方在接到甲方书面异议后，应在3天内负责处理并函复甲方处理情况，否则，即视为默认甲方提出的异议和处理意见。</w:t>
      </w:r>
    </w:p>
    <w:p>
      <w:pPr>
        <w:jc w:val="both"/>
      </w:pPr>
      <w:r>
        <w:rPr>
          <w:b/>
          <w:color w:val="000000"/>
          <w:sz w:val="24"/>
        </w:rPr>
        <w:t>3.</w:t>
      </w:r>
      <w:r>
        <w:rPr>
          <w:color w:val="000000"/>
          <w:sz w:val="24"/>
        </w:rPr>
        <w:t>甲方因违章操作、保管、保养不善等人为造成货物损毁，所提出的异议乙方有权不予接受。</w:t>
      </w:r>
    </w:p>
    <w:p>
      <w:pPr>
        <w:jc w:val="both"/>
      </w:pPr>
      <w:r>
        <w:rPr>
          <w:b/>
          <w:color w:val="000000"/>
          <w:sz w:val="24"/>
        </w:rPr>
        <w:t>4.</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jc w:val="both"/>
      </w:pPr>
      <w:r>
        <w:rPr>
          <w:b/>
          <w:color w:val="000000"/>
          <w:sz w:val="24"/>
        </w:rPr>
        <w:t>十、争议的解决</w:t>
      </w:r>
      <w:r>
        <w:rPr>
          <w:b/>
          <w:color w:val="000000"/>
          <w:sz w:val="24"/>
        </w:rPr>
        <w:t>：</w:t>
      </w:r>
    </w:p>
    <w:p>
      <w:pPr>
        <w:jc w:val="both"/>
      </w:pPr>
      <w:r>
        <w:rPr>
          <w:b/>
          <w:color w:val="000000"/>
          <w:sz w:val="24"/>
        </w:rPr>
        <w:t>1.</w:t>
      </w:r>
      <w:r>
        <w:rPr>
          <w:color w:val="000000"/>
          <w:sz w:val="24"/>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jc w:val="both"/>
      </w:pPr>
      <w:r>
        <w:rPr>
          <w:b/>
          <w:color w:val="000000"/>
          <w:sz w:val="24"/>
        </w:rPr>
        <w:t>2.</w:t>
      </w:r>
      <w:r>
        <w:rPr>
          <w:color w:val="000000"/>
          <w:sz w:val="24"/>
        </w:rPr>
        <w:t>法院审理期间，除提交法院审理的事项外，其它无争议的事项和条款仍应继续履行。</w:t>
      </w:r>
    </w:p>
    <w:p>
      <w:pPr>
        <w:jc w:val="both"/>
      </w:pPr>
      <w:r>
        <w:rPr>
          <w:b/>
          <w:color w:val="000000"/>
          <w:sz w:val="24"/>
        </w:rPr>
        <w:t>十一、不可抗力</w:t>
      </w:r>
      <w:r>
        <w:rPr>
          <w:b/>
          <w:color w:val="000000"/>
          <w:sz w:val="24"/>
        </w:rPr>
        <w:t>：</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十二、税费</w:t>
      </w:r>
      <w:r>
        <w:rPr>
          <w:b/>
          <w:color w:val="000000"/>
          <w:sz w:val="24"/>
        </w:rPr>
        <w:t>：</w:t>
      </w:r>
    </w:p>
    <w:p>
      <w:pPr>
        <w:jc w:val="both"/>
      </w:pPr>
      <w:r>
        <w:rPr>
          <w:b/>
          <w:color w:val="000000"/>
          <w:sz w:val="24"/>
        </w:rPr>
        <w:t>1.</w:t>
      </w:r>
      <w:r>
        <w:rPr>
          <w:color w:val="000000"/>
          <w:sz w:val="24"/>
        </w:rPr>
        <w:t>本合同实施过程中所发生的一切税费及不可预见费均由乙方承担。</w:t>
      </w:r>
    </w:p>
    <w:p>
      <w:pPr>
        <w:jc w:val="both"/>
      </w:pPr>
      <w:r>
        <w:rPr>
          <w:b/>
          <w:color w:val="000000"/>
          <w:sz w:val="24"/>
        </w:rPr>
        <w:t>2.</w:t>
      </w:r>
      <w:r>
        <w:rPr>
          <w:color w:val="000000"/>
          <w:sz w:val="24"/>
        </w:rPr>
        <w:t>乙方依照税务规章优先在合同履约地开具发票及纳税，咨询：0757-12366。</w:t>
      </w:r>
    </w:p>
    <w:p>
      <w:pPr>
        <w:jc w:val="both"/>
      </w:pPr>
      <w:r>
        <w:rPr>
          <w:b/>
          <w:color w:val="000000"/>
          <w:sz w:val="24"/>
        </w:rPr>
        <w:t>十三、合同生效</w:t>
      </w:r>
      <w:r>
        <w:rPr>
          <w:b/>
          <w:color w:val="000000"/>
          <w:sz w:val="24"/>
        </w:rPr>
        <w:t>与合同备案：</w:t>
      </w:r>
    </w:p>
    <w:p>
      <w:pPr>
        <w:jc w:val="both"/>
      </w:pPr>
      <w:r>
        <w:rPr>
          <w:b/>
          <w:color w:val="000000"/>
          <w:sz w:val="24"/>
        </w:rPr>
        <w:t>1.</w:t>
      </w:r>
      <w:r>
        <w:rPr>
          <w:color w:val="000000"/>
          <w:sz w:val="24"/>
        </w:rPr>
        <w:t>本合同在甲乙双方法人代表或其授权代表签字盖章后生效。</w:t>
      </w:r>
    </w:p>
    <w:p>
      <w:pPr>
        <w:jc w:val="both"/>
      </w:pPr>
      <w:r>
        <w:rPr>
          <w:b/>
          <w:color w:val="000000"/>
          <w:sz w:val="24"/>
        </w:rPr>
        <w:t>2.</w:t>
      </w:r>
      <w:r>
        <w:rPr>
          <w:color w:val="000000"/>
          <w:sz w:val="24"/>
        </w:rPr>
        <w:t>自采购合同签订之日起7个工作日内，由</w:t>
      </w:r>
      <w:r>
        <w:rPr>
          <w:color w:val="000000"/>
          <w:sz w:val="24"/>
        </w:rPr>
        <w:t>甲方</w:t>
      </w:r>
      <w:r>
        <w:rPr>
          <w:color w:val="000000"/>
          <w:sz w:val="24"/>
        </w:rPr>
        <w:t>按照有关规定将采购合同副本报同级人民政府财政部门（政府采购管理部门）备案。</w:t>
      </w:r>
    </w:p>
    <w:p>
      <w:pPr>
        <w:jc w:val="both"/>
      </w:pPr>
      <w:r>
        <w:rPr>
          <w:b/>
          <w:color w:val="000000"/>
          <w:sz w:val="24"/>
        </w:rPr>
        <w:t>十四、乙方应提供的资料内容：</w:t>
      </w:r>
    </w:p>
    <w:p>
      <w:pPr>
        <w:jc w:val="both"/>
      </w:pPr>
      <w:r>
        <w:rPr>
          <w:b/>
          <w:color w:val="000000"/>
          <w:sz w:val="24"/>
        </w:rPr>
        <w:t>1.</w:t>
      </w:r>
      <w:r>
        <w:rPr>
          <w:color w:val="000000"/>
          <w:sz w:val="24"/>
        </w:rPr>
        <w:t>乙方须向甲方提供公司营业执照、医疗器械经营许可证、所售设备的医疗器械注册证。</w:t>
      </w:r>
    </w:p>
    <w:p>
      <w:pPr>
        <w:jc w:val="both"/>
      </w:pPr>
      <w:r>
        <w:rPr>
          <w:b/>
          <w:color w:val="000000"/>
          <w:sz w:val="24"/>
        </w:rPr>
        <w:t>2.</w:t>
      </w:r>
      <w:r>
        <w:rPr>
          <w:color w:val="000000"/>
          <w:sz w:val="24"/>
        </w:rPr>
        <w:t>进口产品必须提供原产地证明和中国商检证明及合法进货渠道全套单证，否则视为乙方提供的设备不符合本合同要求，甲方可拒收，同时乙方应承担迟延交付的违约责任。</w:t>
      </w:r>
    </w:p>
    <w:p>
      <w:pPr>
        <w:jc w:val="both"/>
      </w:pPr>
      <w:r>
        <w:rPr>
          <w:b/>
          <w:color w:val="000000"/>
          <w:sz w:val="24"/>
        </w:rPr>
        <w:t>3.</w:t>
      </w:r>
      <w:r>
        <w:rPr>
          <w:color w:val="000000"/>
          <w:sz w:val="24"/>
        </w:rPr>
        <w:t>中国境内制造的产品必须提供出厂合格证，并提供甲方名下终端客户保修注册资料。</w:t>
      </w:r>
    </w:p>
    <w:p>
      <w:pPr>
        <w:jc w:val="both"/>
      </w:pPr>
      <w:r>
        <w:rPr>
          <w:b/>
          <w:color w:val="000000"/>
          <w:sz w:val="24"/>
        </w:rPr>
        <w:t>4.</w:t>
      </w:r>
      <w:r>
        <w:rPr>
          <w:color w:val="000000"/>
          <w:sz w:val="24"/>
        </w:rPr>
        <w:t>关键产品/主机设备的用户手册、保修手册、有关单证资料及配备件、随机工具等，使用操作及安全</w:t>
      </w:r>
      <w:r>
        <w:rPr>
          <w:color w:val="000000"/>
          <w:sz w:val="24"/>
        </w:rPr>
        <w:t>须知等重要资料应附有中文说明。</w:t>
      </w:r>
    </w:p>
    <w:p>
      <w:pPr>
        <w:jc w:val="both"/>
      </w:pPr>
      <w:r>
        <w:rPr>
          <w:b/>
          <w:color w:val="000000"/>
          <w:sz w:val="24"/>
        </w:rPr>
        <w:t>5.</w:t>
      </w:r>
      <w:r>
        <w:rPr>
          <w:color w:val="000000"/>
          <w:sz w:val="24"/>
        </w:rPr>
        <w:t>提供维护软件及密码开放。提供完整的安装软件，以便日后系统重装。</w:t>
      </w:r>
    </w:p>
    <w:p>
      <w:pPr>
        <w:jc w:val="both"/>
      </w:pPr>
      <w:r>
        <w:rPr>
          <w:b/>
          <w:sz w:val="24"/>
        </w:rPr>
        <w:t>十五、关于政府采购合同融资：</w:t>
      </w:r>
    </w:p>
    <w:p>
      <w:pPr>
        <w:jc w:val="both"/>
      </w:pPr>
      <w:r>
        <w:rPr>
          <w:b/>
          <w:sz w:val="24"/>
        </w:rPr>
        <w:t>1.</w:t>
      </w:r>
      <w:r>
        <w:rPr>
          <w:sz w:val="24"/>
        </w:rPr>
        <w:t>乙方是否已申请政府采购合同融资</w:t>
      </w:r>
      <w:r>
        <w:rPr>
          <w:sz w:val="24"/>
        </w:rPr>
        <w:t>（在□打√表示）：□是，□否；</w:t>
      </w:r>
    </w:p>
    <w:p>
      <w:pPr>
        <w:jc w:val="both"/>
      </w:pPr>
      <w:r>
        <w:rPr>
          <w:sz w:val="24"/>
        </w:rPr>
        <w:t>融资银行及联系方式：</w:t>
      </w:r>
      <w:r>
        <w:rPr>
          <w:sz w:val="24"/>
          <w:u w:val="single"/>
        </w:rPr>
        <w:t xml:space="preserve">                                           </w:t>
      </w:r>
      <w:r>
        <w:rPr>
          <w:sz w:val="24"/>
        </w:rPr>
        <w:t>。</w:t>
      </w:r>
    </w:p>
    <w:p>
      <w:pPr>
        <w:jc w:val="both"/>
      </w:pPr>
      <w:r>
        <w:rPr>
          <w:b/>
          <w:sz w:val="24"/>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jc w:val="both"/>
      </w:pPr>
      <w:r>
        <w:rPr>
          <w:b/>
          <w:color w:val="000000"/>
          <w:sz w:val="24"/>
        </w:rPr>
        <w:t>十六、其它</w:t>
      </w:r>
      <w:r>
        <w:rPr>
          <w:b/>
          <w:color w:val="000000"/>
          <w:sz w:val="24"/>
        </w:rPr>
        <w:t>：</w:t>
      </w:r>
    </w:p>
    <w:p>
      <w:pPr>
        <w:jc w:val="both"/>
      </w:pPr>
      <w:r>
        <w:rPr>
          <w:b/>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b/>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jc w:val="both"/>
      </w:pPr>
      <w:r>
        <w:rPr>
          <w:b/>
          <w:color w:val="000000"/>
          <w:sz w:val="24"/>
        </w:rPr>
        <w:t>3.</w:t>
      </w:r>
      <w:r>
        <w:rPr>
          <w:color w:val="000000"/>
          <w:sz w:val="24"/>
        </w:rPr>
        <w:t>未经甲方书面同意，乙方不得擅自向第三方转让其主体性和关键性合同义务。</w:t>
      </w:r>
    </w:p>
    <w:p>
      <w:pPr>
        <w:jc w:val="both"/>
      </w:pPr>
      <w:r>
        <w:rPr>
          <w:b/>
          <w:color w:val="000000"/>
          <w:sz w:val="24"/>
        </w:rPr>
        <w:t>4.</w:t>
      </w:r>
      <w:r>
        <w:rPr>
          <w:color w:val="000000"/>
          <w:sz w:val="24"/>
        </w:rPr>
        <w:t>本合同一式</w:t>
      </w:r>
      <w:r>
        <w:rPr>
          <w:sz w:val="21"/>
          <w:u w:val="single"/>
        </w:rPr>
        <w:t xml:space="preserve">    </w:t>
      </w:r>
      <w:r>
        <w:rPr>
          <w:color w:val="000000"/>
          <w:sz w:val="24"/>
        </w:rPr>
        <w:t>份，甲方执</w:t>
      </w:r>
      <w:r>
        <w:rPr>
          <w:color w:val="000000"/>
          <w:sz w:val="24"/>
        </w:rPr>
        <w:t>三</w:t>
      </w:r>
      <w:r>
        <w:rPr>
          <w:color w:val="000000"/>
          <w:sz w:val="24"/>
        </w:rPr>
        <w:t>份，乙方执</w:t>
      </w:r>
      <w:r>
        <w:rPr>
          <w:color w:val="000000"/>
          <w:sz w:val="24"/>
          <w:u w:val="single"/>
        </w:rPr>
        <w:t xml:space="preserve">    </w:t>
      </w:r>
      <w:r>
        <w:rPr>
          <w:color w:val="000000"/>
          <w:sz w:val="24"/>
        </w:rPr>
        <w:t>份，</w:t>
      </w:r>
      <w:r>
        <w:rPr>
          <w:color w:val="000000"/>
          <w:sz w:val="24"/>
        </w:rPr>
        <w:t>鉴证单位执二份</w:t>
      </w:r>
      <w:r>
        <w:rPr>
          <w:color w:val="000000"/>
          <w:sz w:val="24"/>
        </w:rPr>
        <w:t>。</w:t>
      </w:r>
    </w:p>
    <w:p>
      <w:pPr>
        <w:jc w:val="both"/>
      </w:pPr>
      <w:r>
        <w:rPr>
          <w:b/>
          <w:color w:val="000000"/>
          <w:sz w:val="24"/>
        </w:rPr>
        <w:t>5.</w:t>
      </w:r>
      <w:r>
        <w:rPr>
          <w:color w:val="000000"/>
          <w:sz w:val="24"/>
        </w:rPr>
        <w:t>本合同（含附件）共计</w:t>
      </w:r>
      <w:r>
        <w:rPr>
          <w:sz w:val="21"/>
          <w:u w:val="single"/>
        </w:rPr>
        <w:t xml:space="preserve">    </w:t>
      </w:r>
      <w:r>
        <w:rPr>
          <w:color w:val="000000"/>
          <w:sz w:val="24"/>
        </w:rPr>
        <w:t>页A4纸张，缺页之合同为无效合同。</w:t>
      </w:r>
    </w:p>
    <w:p>
      <w:pPr>
        <w:jc w:val="both"/>
      </w:pPr>
      <w:r>
        <w:rPr>
          <w:b/>
          <w:color w:val="000000"/>
          <w:sz w:val="24"/>
        </w:rPr>
        <w:t>6.</w:t>
      </w:r>
      <w:r>
        <w:rPr>
          <w:color w:val="000000"/>
          <w:sz w:val="24"/>
        </w:rPr>
        <w:t>本合同签约履约地点：广东省佛山市。</w:t>
      </w:r>
    </w:p>
    <w:p>
      <w:pPr>
        <w:jc w:val="both"/>
      </w:pPr>
      <w:r>
        <w:rPr>
          <w:b/>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r>
        <w:rPr>
          <w:b/>
          <w:color w:val="000000"/>
          <w:sz w:val="24"/>
        </w:rPr>
        <w:t>8.</w:t>
      </w:r>
      <w:r>
        <w:rPr>
          <w:color w:val="000000"/>
          <w:sz w:val="24"/>
        </w:rPr>
        <w:t>双方在履约中如发生争执和分歧，应通过友好协商解决，若协商不能达成共识时，任何一方有权向甲方所在地人民法院提起诉讼。</w:t>
      </w:r>
    </w:p>
    <w:p>
      <w:pPr>
        <w:jc w:val="both"/>
      </w:pPr>
      <w:r>
        <w:rPr>
          <w:b/>
          <w:color w:val="000000"/>
          <w:sz w:val="24"/>
        </w:rPr>
        <w:t>9.</w:t>
      </w:r>
      <w:r>
        <w:rPr>
          <w:color w:val="000000"/>
          <w:sz w:val="24"/>
        </w:rPr>
        <w:t>双方均已对以</w:t>
      </w:r>
      <w:r>
        <w:rPr>
          <w:color w:val="000000"/>
          <w:sz w:val="24"/>
        </w:rPr>
        <w:t>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both"/>
      </w:pPr>
    </w:p>
    <w:p>
      <w:pPr>
        <w:jc w:val="both"/>
      </w:pPr>
      <w:r>
        <w:rPr>
          <w:b/>
          <w:color w:val="000000"/>
          <w:sz w:val="24"/>
        </w:rPr>
        <w:t>合同附件清单：</w:t>
      </w:r>
    </w:p>
    <w:p>
      <w:pPr>
        <w:jc w:val="left"/>
      </w:pPr>
      <w:r>
        <w:rPr>
          <w:color w:val="000000"/>
          <w:sz w:val="24"/>
        </w:rPr>
        <w:t>附件1：报价清单明细表</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440601-2022-04381</w:t>
      </w:r>
    </w:p>
    <w:p>
      <w:pPr>
        <w:jc w:val="center"/>
      </w:pPr>
      <w:r>
        <w:rPr>
          <w:b/>
          <w:sz w:val="24"/>
        </w:rPr>
        <w:t>采购项目编号：</w:t>
      </w:r>
      <w:r>
        <w:rPr>
          <w:b/>
          <w:sz w:val="24"/>
        </w:rPr>
        <w:t>GDHH2241G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中高档四维彩超</w:t>
      </w:r>
      <w:r>
        <w:rPr/>
        <w:t>项目的招标[采购项目编号为：</w:t>
      </w:r>
      <w:r>
        <w:rPr>
          <w:u w:val="single"/>
        </w:rPr>
        <w:t>GDHH2241G</w:t>
      </w:r>
      <w:r>
        <w:rPr/>
        <w:t>]，我方愿参与投标。</w:t>
      </w:r>
    </w:p>
    <w:p>
      <w:pPr>
        <w:ind w:firstLine="480"/>
      </w:pPr>
      <w:r>
        <w:rPr/>
        <w:t>我方确认收到贵方提供的</w:t>
      </w:r>
      <w:r>
        <w:rPr>
          <w:u w:val="single"/>
        </w:rPr>
        <w:t>中高档四维彩超</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中高档四维彩超</w:t>
      </w:r>
      <w:r>
        <w:rPr/>
        <w:t>项目采购[采购项目编号为</w:t>
      </w:r>
      <w:r>
        <w:rPr/>
        <w:t>GDHH2241G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中高档四维彩超</w:t>
      </w:r>
      <w:r>
        <w:rPr/>
        <w:t>招标中获中标（采购项目编号：</w:t>
      </w:r>
      <w:r>
        <w:rPr/>
        <w:t>GDHH2241G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中高档四维彩超</w:t>
      </w:r>
      <w:r>
        <w:rPr/>
        <w:t>项目（采购项目编号：</w:t>
      </w:r>
      <w:r>
        <w:rPr/>
        <w:t>GDHH2241G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