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7E47C">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default" w:asciiTheme="minorAscii" w:hAnsiTheme="minorAscii"/>
          <w:b/>
          <w:bCs/>
          <w:sz w:val="44"/>
          <w:szCs w:val="44"/>
        </w:rPr>
      </w:pPr>
      <w:r>
        <w:rPr>
          <w:rFonts w:hint="eastAsia" w:asciiTheme="minorAscii" w:hAnsiTheme="minorAscii"/>
          <w:b/>
          <w:bCs/>
          <w:sz w:val="44"/>
          <w:szCs w:val="44"/>
          <w:lang w:val="en-US" w:eastAsia="zh-CN"/>
        </w:rPr>
        <w:t>LoRaWAN Smart Gateway Product</w:t>
      </w:r>
      <w:r>
        <w:rPr>
          <w:rFonts w:hint="default" w:asciiTheme="minorAscii" w:hAnsiTheme="minorAscii"/>
          <w:b/>
          <w:bCs/>
          <w:sz w:val="44"/>
          <w:szCs w:val="44"/>
        </w:rPr>
        <w:t xml:space="preserve"> Specification Sheet</w:t>
      </w:r>
    </w:p>
    <w:p w14:paraId="110244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480" w:lineRule="atLeast"/>
        <w:ind w:left="0" w:right="0" w:firstLine="0"/>
        <w:jc w:val="left"/>
        <w:textAlignment w:val="auto"/>
        <w:rPr>
          <w:rFonts w:hint="default" w:asciiTheme="majorAscii" w:hAnsiTheme="majorAscii"/>
          <w:sz w:val="32"/>
          <w:szCs w:val="32"/>
        </w:rPr>
      </w:pPr>
      <w:r>
        <w:rPr>
          <w:rFonts w:hint="default" w:asciiTheme="majorAscii" w:hAnsiTheme="majorAscii" w:eastAsiaTheme="majorEastAsia" w:cstheme="majorEastAsia"/>
          <w:b/>
          <w:bCs/>
          <w:i w:val="0"/>
          <w:iCs w:val="0"/>
          <w:caps w:val="0"/>
          <w:color w:val="212529"/>
          <w:spacing w:val="0"/>
          <w:kern w:val="0"/>
          <w:sz w:val="32"/>
          <w:szCs w:val="32"/>
          <w:shd w:val="clear" w:fill="FFFFFF"/>
          <w:lang w:val="en-US" w:eastAsia="zh-CN" w:bidi="ar"/>
        </w:rPr>
        <w:t>Product Introduction</w:t>
      </w:r>
    </w:p>
    <w:p w14:paraId="77AA129E">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eastAsiaTheme="minorEastAsia" w:cstheme="minorBidi"/>
          <w:kern w:val="2"/>
          <w:sz w:val="28"/>
          <w:szCs w:val="28"/>
          <w:lang w:val="en-US" w:eastAsia="zh-CN" w:bidi="ar-SA"/>
        </w:rPr>
      </w:pPr>
      <w:r>
        <w:rPr>
          <w:rFonts w:hint="eastAsia" w:asciiTheme="minorAscii" w:hAnsiTheme="minorAscii"/>
          <w:sz w:val="28"/>
          <w:szCs w:val="28"/>
          <w:lang w:val="en-US" w:eastAsia="zh-CN"/>
        </w:rPr>
        <w:t>The LoRaWAN gateway, developed by Agriot, is an outdoor LoRaWAN communication gateway. This standard IoT relay device functions as an information converter within the LoRaWAN communication system, facilitating communication between the network server and end nodes. It manages the protocol conversion and forwarding of message communications between end devices and the server. The gateway adheres to LoRaWAN communication standards, implementing the LoRa physical layer. Operating in the CN 470-510MHz frequency band, it supports simultaneous reception across eight wireless channels and employs frequency hopping technology for interference mitigation. It accommodates a large number of diverse LoRa nodes and supports uplink communication with servers via 4G, 5G, or Ethernet networks. Additional features include GPS positioning, Wi-Fi connectivity for local wireless configuration and management, and high-precision clock synchronization. Power options include AC220V, PoE, and various deployment methods such as pole mounting and wall mounting. The device has an IP65 protection rating, operates within a wide temperature range of -40°C to 70°C, and is designed as an industrial-grade device to withstand harsh outdoor environments.</w:t>
      </w:r>
    </w:p>
    <w:p w14:paraId="0681CC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480" w:lineRule="atLeast"/>
        <w:ind w:left="0" w:right="0" w:firstLine="0"/>
        <w:jc w:val="left"/>
        <w:textAlignment w:val="auto"/>
        <w:rPr>
          <w:rFonts w:hint="eastAsia" w:asciiTheme="majorEastAsia" w:hAnsiTheme="majorEastAsia" w:eastAsiaTheme="majorEastAsia" w:cstheme="majorEastAsia"/>
          <w:b/>
          <w:bCs/>
          <w:i w:val="0"/>
          <w:iCs w:val="0"/>
          <w:caps w:val="0"/>
          <w:color w:val="212529"/>
          <w:spacing w:val="0"/>
          <w:kern w:val="0"/>
          <w:sz w:val="28"/>
          <w:szCs w:val="28"/>
          <w:shd w:val="clear" w:fill="FFFFFF"/>
          <w:lang w:val="en-US" w:eastAsia="zh-CN" w:bidi="ar"/>
        </w:rPr>
      </w:pPr>
      <w:r>
        <w:rPr>
          <w:rFonts w:hint="default" w:asciiTheme="majorAscii" w:hAnsiTheme="majorAscii" w:eastAsiaTheme="majorEastAsia" w:cstheme="majorEastAsia"/>
          <w:b/>
          <w:bCs/>
          <w:i w:val="0"/>
          <w:iCs w:val="0"/>
          <w:caps w:val="0"/>
          <w:color w:val="212529"/>
          <w:spacing w:val="0"/>
          <w:kern w:val="0"/>
          <w:sz w:val="32"/>
          <w:szCs w:val="32"/>
          <w:shd w:val="clear" w:fill="FFFFFF"/>
          <w:lang w:val="en-US" w:eastAsia="zh-CN" w:bidi="ar"/>
        </w:rPr>
        <w:t>Product Topology</w:t>
      </w:r>
    </w:p>
    <w:p w14:paraId="655A6F6D">
      <w:pPr>
        <w:pStyle w:val="2"/>
        <w:keepNext w:val="0"/>
        <w:keepLines w:val="0"/>
        <w:pageBreakBefore w:val="0"/>
        <w:kinsoku/>
        <w:wordWrap/>
        <w:overflowPunct/>
        <w:topLinePunct w:val="0"/>
        <w:autoSpaceDE/>
        <w:autoSpaceDN/>
        <w:bidi w:val="0"/>
        <w:adjustRightInd/>
        <w:snapToGrid/>
        <w:spacing w:before="157" w:beforeLines="50" w:after="157" w:afterLines="50"/>
      </w:pPr>
      <w:r>
        <w:drawing>
          <wp:inline distT="0" distB="0" distL="114300" distR="114300">
            <wp:extent cx="4918710" cy="2552065"/>
            <wp:effectExtent l="0" t="0" r="15240"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5"/>
                    <a:stretch>
                      <a:fillRect/>
                    </a:stretch>
                  </pic:blipFill>
                  <pic:spPr>
                    <a:xfrm>
                      <a:off x="0" y="0"/>
                      <a:ext cx="4918710" cy="2552065"/>
                    </a:xfrm>
                    <a:prstGeom prst="rect">
                      <a:avLst/>
                    </a:prstGeom>
                    <a:noFill/>
                    <a:ln>
                      <a:noFill/>
                    </a:ln>
                  </pic:spPr>
                </pic:pic>
              </a:graphicData>
            </a:graphic>
          </wp:inline>
        </w:drawing>
      </w:r>
    </w:p>
    <w:p w14:paraId="4A507D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480" w:lineRule="atLeast"/>
        <w:ind w:left="0" w:right="0" w:firstLine="0"/>
        <w:jc w:val="left"/>
        <w:textAlignment w:val="auto"/>
        <w:rPr>
          <w:rFonts w:hint="default" w:asciiTheme="majorAscii" w:hAnsiTheme="majorAscii"/>
          <w:b/>
          <w:bCs/>
          <w:sz w:val="32"/>
          <w:szCs w:val="32"/>
          <w:lang w:val="en-US" w:eastAsia="zh-CN"/>
        </w:rPr>
      </w:pPr>
      <w:r>
        <w:rPr>
          <w:rFonts w:hint="default" w:asciiTheme="majorAscii" w:hAnsiTheme="majorAscii" w:eastAsiaTheme="majorEastAsia" w:cstheme="majorEastAsia"/>
          <w:b/>
          <w:bCs/>
          <w:i w:val="0"/>
          <w:iCs w:val="0"/>
          <w:caps w:val="0"/>
          <w:color w:val="212529"/>
          <w:spacing w:val="0"/>
          <w:kern w:val="0"/>
          <w:sz w:val="32"/>
          <w:szCs w:val="32"/>
          <w:shd w:val="clear" w:fill="FFFFFF"/>
          <w:lang w:val="en-US" w:eastAsia="zh-CN" w:bidi="ar"/>
        </w:rPr>
        <w:t>Product Specifications</w:t>
      </w:r>
    </w:p>
    <w:tbl>
      <w:tblPr>
        <w:tblStyle w:val="7"/>
        <w:tblW w:w="84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2"/>
        <w:gridCol w:w="1572"/>
        <w:gridCol w:w="2100"/>
        <w:gridCol w:w="3604"/>
      </w:tblGrid>
      <w:tr w14:paraId="2371F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118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4BC456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b/>
                <w:bCs/>
                <w:i w:val="0"/>
                <w:iCs w:val="0"/>
                <w:color w:val="000000"/>
                <w:sz w:val="28"/>
                <w:szCs w:val="28"/>
                <w:highlight w:val="none"/>
                <w:u w:val="none"/>
              </w:rPr>
            </w:pPr>
            <w:r>
              <w:rPr>
                <w:rFonts w:hint="default" w:eastAsia="仿宋" w:cs="仿宋" w:asciiTheme="minorAscii" w:hAnsiTheme="minorAscii"/>
                <w:b/>
                <w:bCs/>
                <w:i w:val="0"/>
                <w:iCs w:val="0"/>
                <w:color w:val="000000"/>
                <w:kern w:val="0"/>
                <w:sz w:val="28"/>
                <w:szCs w:val="28"/>
                <w:highlight w:val="none"/>
                <w:u w:val="none"/>
                <w:lang w:val="en-US" w:eastAsia="zh-CN" w:bidi="ar"/>
              </w:rPr>
              <w:t>Product Name</w:t>
            </w:r>
          </w:p>
        </w:tc>
        <w:tc>
          <w:tcPr>
            <w:tcW w:w="157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2E9D4E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b/>
                <w:bCs/>
                <w:i w:val="0"/>
                <w:iCs w:val="0"/>
                <w:color w:val="000000"/>
                <w:sz w:val="28"/>
                <w:szCs w:val="28"/>
                <w:highlight w:val="none"/>
                <w:u w:val="none"/>
                <w:lang w:val="en-US" w:eastAsia="zh-CN"/>
              </w:rPr>
            </w:pPr>
            <w:r>
              <w:rPr>
                <w:rFonts w:hint="eastAsia" w:eastAsia="仿宋" w:cs="仿宋" w:asciiTheme="minorAscii" w:hAnsiTheme="minorAscii"/>
                <w:b/>
                <w:bCs/>
                <w:i w:val="0"/>
                <w:iCs w:val="0"/>
                <w:color w:val="000000"/>
                <w:kern w:val="0"/>
                <w:sz w:val="28"/>
                <w:szCs w:val="28"/>
                <w:highlight w:val="none"/>
                <w:u w:val="none"/>
                <w:lang w:val="en-US" w:eastAsia="zh-CN" w:bidi="ar"/>
              </w:rPr>
              <w:t>Smart Gateway</w:t>
            </w:r>
            <w:r>
              <w:rPr>
                <w:rFonts w:hint="default" w:eastAsia="仿宋" w:cs="仿宋" w:asciiTheme="minorAscii" w:hAnsiTheme="minorAscii"/>
                <w:b/>
                <w:bCs/>
                <w:i w:val="0"/>
                <w:iCs w:val="0"/>
                <w:color w:val="000000"/>
                <w:kern w:val="0"/>
                <w:sz w:val="28"/>
                <w:szCs w:val="28"/>
                <w:highlight w:val="none"/>
                <w:u w:val="none"/>
                <w:lang w:val="en-US" w:eastAsia="zh-CN" w:bidi="ar"/>
              </w:rPr>
              <w:t xml:space="preserve"> </w:t>
            </w:r>
          </w:p>
        </w:tc>
        <w:tc>
          <w:tcPr>
            <w:tcW w:w="21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3DB117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b/>
                <w:bCs/>
                <w:i w:val="0"/>
                <w:iCs w:val="0"/>
                <w:color w:val="000000"/>
                <w:sz w:val="28"/>
                <w:szCs w:val="28"/>
                <w:highlight w:val="none"/>
                <w:u w:val="none"/>
              </w:rPr>
            </w:pPr>
            <w:r>
              <w:rPr>
                <w:rFonts w:hint="default" w:eastAsia="仿宋" w:cs="仿宋" w:asciiTheme="minorAscii" w:hAnsiTheme="minorAscii"/>
                <w:b/>
                <w:bCs/>
                <w:i w:val="0"/>
                <w:iCs w:val="0"/>
                <w:color w:val="000000"/>
                <w:kern w:val="0"/>
                <w:sz w:val="28"/>
                <w:szCs w:val="28"/>
                <w:highlight w:val="none"/>
                <w:u w:val="none"/>
                <w:lang w:val="en-US" w:eastAsia="zh-CN" w:bidi="ar"/>
              </w:rPr>
              <w:t>Product Model</w:t>
            </w:r>
          </w:p>
        </w:tc>
        <w:tc>
          <w:tcPr>
            <w:tcW w:w="360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020B8F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b/>
                <w:bCs/>
                <w:i w:val="0"/>
                <w:iCs w:val="0"/>
                <w:color w:val="000000"/>
                <w:sz w:val="28"/>
                <w:szCs w:val="28"/>
                <w:highlight w:val="none"/>
                <w:u w:val="none"/>
                <w:lang w:val="en-US"/>
              </w:rPr>
            </w:pPr>
            <w:r>
              <w:rPr>
                <w:rFonts w:hint="eastAsia" w:eastAsia="仿宋" w:cs="仿宋" w:asciiTheme="minorAscii" w:hAnsiTheme="minorAscii"/>
                <w:b/>
                <w:bCs/>
                <w:i w:val="0"/>
                <w:iCs w:val="0"/>
                <w:caps w:val="0"/>
                <w:color w:val="212529"/>
                <w:spacing w:val="0"/>
                <w:sz w:val="28"/>
                <w:szCs w:val="28"/>
                <w:highlight w:val="none"/>
                <w:shd w:val="clear" w:fill="FFFFFF"/>
                <w:lang w:val="en-US" w:eastAsia="zh-CN"/>
              </w:rPr>
              <w:t>ZNWG</w:t>
            </w:r>
            <w:r>
              <w:rPr>
                <w:rFonts w:hint="default" w:eastAsia="仿宋" w:cs="仿宋" w:asciiTheme="minorAscii" w:hAnsiTheme="minorAscii"/>
                <w:b/>
                <w:bCs/>
                <w:i w:val="0"/>
                <w:iCs w:val="0"/>
                <w:caps w:val="0"/>
                <w:color w:val="212529"/>
                <w:spacing w:val="0"/>
                <w:sz w:val="28"/>
                <w:szCs w:val="28"/>
                <w:highlight w:val="none"/>
                <w:shd w:val="clear" w:fill="FFFFFF"/>
                <w:lang w:eastAsia="zh-CN"/>
              </w:rPr>
              <w:t>-</w:t>
            </w:r>
            <w:r>
              <w:rPr>
                <w:rFonts w:hint="eastAsia" w:eastAsia="仿宋" w:cs="仿宋" w:asciiTheme="minorAscii" w:hAnsiTheme="minorAscii"/>
                <w:b/>
                <w:bCs/>
                <w:i w:val="0"/>
                <w:iCs w:val="0"/>
                <w:caps w:val="0"/>
                <w:color w:val="212529"/>
                <w:spacing w:val="0"/>
                <w:sz w:val="28"/>
                <w:szCs w:val="28"/>
                <w:highlight w:val="none"/>
                <w:shd w:val="clear" w:fill="FFFFFF"/>
                <w:lang w:val="en-US" w:eastAsia="zh-CN"/>
              </w:rPr>
              <w:t>S</w:t>
            </w:r>
            <w:r>
              <w:rPr>
                <w:rFonts w:hint="default" w:eastAsia="仿宋" w:cs="仿宋" w:asciiTheme="minorAscii" w:hAnsiTheme="minorAscii"/>
                <w:b/>
                <w:bCs/>
                <w:i w:val="0"/>
                <w:iCs w:val="0"/>
                <w:caps w:val="0"/>
                <w:color w:val="212529"/>
                <w:spacing w:val="0"/>
                <w:sz w:val="28"/>
                <w:szCs w:val="28"/>
                <w:highlight w:val="none"/>
                <w:shd w:val="clear" w:fill="FFFFFF"/>
                <w:lang w:eastAsia="zh-CN"/>
              </w:rPr>
              <w:t>-</w:t>
            </w:r>
            <w:r>
              <w:rPr>
                <w:rFonts w:hint="eastAsia" w:eastAsia="仿宋" w:cs="仿宋" w:asciiTheme="minorAscii" w:hAnsiTheme="minorAscii"/>
                <w:b/>
                <w:bCs/>
                <w:i w:val="0"/>
                <w:iCs w:val="0"/>
                <w:caps w:val="0"/>
                <w:color w:val="212529"/>
                <w:spacing w:val="0"/>
                <w:sz w:val="28"/>
                <w:szCs w:val="28"/>
                <w:highlight w:val="none"/>
                <w:shd w:val="clear" w:fill="FFFFFF"/>
                <w:lang w:val="en-US" w:eastAsia="zh-CN"/>
              </w:rPr>
              <w:t>L</w:t>
            </w:r>
          </w:p>
        </w:tc>
      </w:tr>
      <w:tr w14:paraId="3E225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84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F3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rPr>
            </w:pPr>
            <w:r>
              <w:rPr>
                <w:rFonts w:hint="default" w:eastAsia="仿宋" w:cs="仿宋" w:asciiTheme="minorAscii" w:hAnsiTheme="minorAscii"/>
                <w:b/>
                <w:bCs/>
                <w:i w:val="0"/>
                <w:iCs w:val="0"/>
                <w:color w:val="000000"/>
                <w:kern w:val="0"/>
                <w:sz w:val="28"/>
                <w:szCs w:val="28"/>
                <w:highlight w:val="none"/>
                <w:u w:val="none"/>
                <w:lang w:val="en-US" w:eastAsia="zh-CN" w:bidi="ar"/>
              </w:rPr>
              <w:t>Product Appearance</w:t>
            </w:r>
          </w:p>
        </w:tc>
      </w:tr>
      <w:tr w14:paraId="55C59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9" w:hRule="atLeast"/>
        </w:trPr>
        <w:tc>
          <w:tcPr>
            <w:tcW w:w="84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D2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rPr>
            </w:pPr>
            <w:r>
              <w:drawing>
                <wp:inline distT="0" distB="0" distL="114300" distR="114300">
                  <wp:extent cx="1431290" cy="1312545"/>
                  <wp:effectExtent l="0" t="0" r="16510" b="19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6"/>
                          <a:srcRect l="6555" r="5753" b="8905"/>
                          <a:stretch>
                            <a:fillRect/>
                          </a:stretch>
                        </pic:blipFill>
                        <pic:spPr>
                          <a:xfrm>
                            <a:off x="0" y="0"/>
                            <a:ext cx="1431290" cy="1312545"/>
                          </a:xfrm>
                          <a:prstGeom prst="rect">
                            <a:avLst/>
                          </a:prstGeom>
                        </pic:spPr>
                      </pic:pic>
                    </a:graphicData>
                  </a:graphic>
                </wp:inline>
              </w:drawing>
            </w:r>
          </w:p>
        </w:tc>
      </w:tr>
      <w:tr w14:paraId="23F09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0A5B23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b/>
                <w:bCs/>
                <w:i w:val="0"/>
                <w:iCs w:val="0"/>
                <w:color w:val="000000"/>
                <w:sz w:val="28"/>
                <w:szCs w:val="28"/>
                <w:u w:val="none"/>
                <w:lang w:val="en-US"/>
              </w:rPr>
            </w:pPr>
            <w:r>
              <w:rPr>
                <w:rFonts w:hint="default" w:eastAsia="仿宋" w:cs="仿宋" w:asciiTheme="minorAscii" w:hAnsiTheme="minorAscii"/>
                <w:b/>
                <w:bCs/>
                <w:i w:val="0"/>
                <w:iCs w:val="0"/>
                <w:color w:val="000000"/>
                <w:kern w:val="0"/>
                <w:sz w:val="28"/>
                <w:szCs w:val="28"/>
                <w:u w:val="none"/>
                <w:lang w:val="en-US" w:eastAsia="zh-CN" w:bidi="ar"/>
              </w:rPr>
              <w:t>No.</w:t>
            </w:r>
          </w:p>
        </w:tc>
        <w:tc>
          <w:tcPr>
            <w:tcW w:w="157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1ABBA0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b/>
                <w:bCs/>
                <w:i w:val="0"/>
                <w:iCs w:val="0"/>
                <w:color w:val="000000"/>
                <w:sz w:val="28"/>
                <w:szCs w:val="28"/>
                <w:u w:val="none"/>
                <w:lang w:val="en-US"/>
              </w:rPr>
            </w:pPr>
            <w:r>
              <w:rPr>
                <w:rFonts w:hint="default" w:eastAsia="仿宋" w:cs="仿宋" w:asciiTheme="minorAscii" w:hAnsiTheme="minorAscii"/>
                <w:b/>
                <w:bCs/>
                <w:i w:val="0"/>
                <w:iCs w:val="0"/>
                <w:color w:val="000000"/>
                <w:kern w:val="0"/>
                <w:sz w:val="28"/>
                <w:szCs w:val="28"/>
                <w:u w:val="none"/>
                <w:lang w:val="en-US" w:eastAsia="zh-CN" w:bidi="ar"/>
              </w:rPr>
              <w:t>Category</w:t>
            </w:r>
          </w:p>
        </w:tc>
        <w:tc>
          <w:tcPr>
            <w:tcW w:w="210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07F94C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b/>
                <w:bCs/>
                <w:i w:val="0"/>
                <w:iCs w:val="0"/>
                <w:color w:val="000000"/>
                <w:sz w:val="28"/>
                <w:szCs w:val="28"/>
                <w:u w:val="none"/>
                <w:lang w:val="en-US"/>
              </w:rPr>
            </w:pPr>
            <w:r>
              <w:rPr>
                <w:rFonts w:hint="default" w:eastAsia="仿宋" w:cs="仿宋" w:asciiTheme="minorAscii" w:hAnsiTheme="minorAscii"/>
                <w:b/>
                <w:bCs/>
                <w:i w:val="0"/>
                <w:iCs w:val="0"/>
                <w:color w:val="000000"/>
                <w:kern w:val="0"/>
                <w:sz w:val="28"/>
                <w:szCs w:val="28"/>
                <w:u w:val="none"/>
                <w:lang w:val="en-US" w:eastAsia="zh-CN" w:bidi="ar"/>
              </w:rPr>
              <w:t>Item</w:t>
            </w:r>
          </w:p>
        </w:tc>
        <w:tc>
          <w:tcPr>
            <w:tcW w:w="360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03121A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b/>
                <w:bCs/>
                <w:i w:val="0"/>
                <w:iCs w:val="0"/>
                <w:color w:val="000000"/>
                <w:sz w:val="28"/>
                <w:szCs w:val="28"/>
                <w:u w:val="none"/>
                <w:lang w:val="en-US"/>
              </w:rPr>
            </w:pPr>
            <w:r>
              <w:rPr>
                <w:rFonts w:hint="default" w:eastAsia="仿宋" w:cs="仿宋" w:asciiTheme="minorAscii" w:hAnsiTheme="minorAscii"/>
                <w:b/>
                <w:bCs/>
                <w:i w:val="0"/>
                <w:iCs w:val="0"/>
                <w:color w:val="000000"/>
                <w:kern w:val="0"/>
                <w:sz w:val="28"/>
                <w:szCs w:val="28"/>
                <w:u w:val="none"/>
                <w:lang w:val="en-US" w:eastAsia="zh-CN" w:bidi="ar"/>
              </w:rPr>
              <w:t>Product Parameters</w:t>
            </w:r>
          </w:p>
        </w:tc>
      </w:tr>
      <w:tr w14:paraId="6516C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9F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rPr>
            </w:pPr>
            <w:r>
              <w:rPr>
                <w:rFonts w:hint="default" w:eastAsia="黑体" w:cs="黑体" w:asciiTheme="minorAscii" w:hAnsiTheme="minorAscii"/>
                <w:i w:val="0"/>
                <w:iCs w:val="0"/>
                <w:color w:val="000000"/>
                <w:kern w:val="0"/>
                <w:sz w:val="28"/>
                <w:szCs w:val="28"/>
                <w:u w:val="none"/>
                <w:lang w:val="en-US" w:eastAsia="zh-CN" w:bidi="ar"/>
              </w:rPr>
              <w:t>1</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F8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i w:val="0"/>
                <w:iCs w:val="0"/>
                <w:color w:val="000000"/>
                <w:sz w:val="28"/>
                <w:szCs w:val="28"/>
                <w:u w:val="none"/>
              </w:rPr>
            </w:pPr>
            <w:r>
              <w:rPr>
                <w:rFonts w:hint="default" w:eastAsia="仿宋" w:cs="仿宋" w:asciiTheme="minorAscii" w:hAnsiTheme="minorAscii"/>
                <w:i w:val="0"/>
                <w:iCs w:val="0"/>
                <w:color w:val="000000"/>
                <w:kern w:val="0"/>
                <w:sz w:val="28"/>
                <w:szCs w:val="28"/>
                <w:u w:val="none"/>
                <w:lang w:val="en-US" w:eastAsia="zh-CN" w:bidi="ar"/>
              </w:rPr>
              <w:t>Basic Parameters</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35E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rPr>
            </w:pPr>
            <w:r>
              <w:rPr>
                <w:rFonts w:hint="default" w:eastAsia="仿宋" w:cs="仿宋" w:asciiTheme="minorAscii" w:hAnsiTheme="minorAscii"/>
                <w:i w:val="0"/>
                <w:iCs w:val="0"/>
                <w:color w:val="000000"/>
                <w:kern w:val="0"/>
                <w:sz w:val="28"/>
                <w:szCs w:val="28"/>
                <w:u w:val="none"/>
                <w:lang w:val="en-US" w:eastAsia="zh-CN" w:bidi="ar"/>
              </w:rPr>
              <w:t>Communication Method</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1C2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lang w:val="en-US" w:eastAsia="zh-CN"/>
              </w:rPr>
            </w:pPr>
            <w:r>
              <w:rPr>
                <w:rFonts w:hint="eastAsia" w:eastAsia="仿宋" w:cs="仿宋" w:asciiTheme="minorAscii" w:hAnsiTheme="minorAscii"/>
                <w:i w:val="0"/>
                <w:iCs w:val="0"/>
                <w:color w:val="000000"/>
                <w:sz w:val="28"/>
                <w:szCs w:val="28"/>
                <w:u w:val="none"/>
                <w:lang w:val="en-US" w:eastAsia="zh-CN"/>
              </w:rPr>
              <w:t>LoRaWAN</w:t>
            </w:r>
            <w:r>
              <w:rPr>
                <w:rFonts w:hint="eastAsia" w:eastAsia="黑体" w:cs="黑体" w:asciiTheme="minorAscii" w:hAnsiTheme="minorAscii"/>
                <w:i w:val="0"/>
                <w:iCs w:val="0"/>
                <w:color w:val="000000"/>
                <w:kern w:val="0"/>
                <w:sz w:val="28"/>
                <w:szCs w:val="28"/>
                <w:u w:val="none"/>
                <w:lang w:val="en-US" w:eastAsia="zh-CN" w:bidi="ar"/>
              </w:rPr>
              <w:t xml:space="preserve"> to 4G/Ethernet/WiFi</w:t>
            </w:r>
          </w:p>
        </w:tc>
      </w:tr>
      <w:tr w14:paraId="2A181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1C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rPr>
            </w:pPr>
            <w:r>
              <w:rPr>
                <w:rFonts w:hint="default" w:eastAsia="黑体" w:cs="黑体" w:asciiTheme="minorAscii" w:hAnsiTheme="minorAscii"/>
                <w:i w:val="0"/>
                <w:iCs w:val="0"/>
                <w:color w:val="000000"/>
                <w:kern w:val="0"/>
                <w:sz w:val="28"/>
                <w:szCs w:val="28"/>
                <w:u w:val="none"/>
                <w:lang w:val="en-US" w:eastAsia="zh-CN" w:bidi="ar"/>
              </w:rPr>
              <w:t>2</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0FDE">
            <w:pPr>
              <w:keepNext w:val="0"/>
              <w:keepLines w:val="0"/>
              <w:pageBreakBefore w:val="0"/>
              <w:widowControl/>
              <w:kinsoku/>
              <w:wordWrap/>
              <w:overflowPunct/>
              <w:topLinePunct w:val="0"/>
              <w:autoSpaceDE/>
              <w:autoSpaceDN/>
              <w:bidi w:val="0"/>
              <w:adjustRightInd/>
              <w:snapToGrid/>
              <w:jc w:val="center"/>
              <w:rPr>
                <w:rFonts w:hint="default" w:eastAsia="仿宋" w:cs="仿宋" w:asciiTheme="minorAscii" w:hAnsiTheme="minorAscii"/>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66C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rPr>
            </w:pPr>
            <w:r>
              <w:rPr>
                <w:rFonts w:hint="eastAsia" w:eastAsia="仿宋" w:cs="仿宋" w:asciiTheme="minorAscii" w:hAnsiTheme="minorAscii"/>
                <w:i w:val="0"/>
                <w:iCs w:val="0"/>
                <w:color w:val="000000"/>
                <w:kern w:val="0"/>
                <w:sz w:val="28"/>
                <w:szCs w:val="28"/>
                <w:u w:val="none"/>
                <w:lang w:val="en-US" w:eastAsia="zh-CN" w:bidi="ar"/>
              </w:rPr>
              <w:t>Operating Frequency Band</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659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rPr>
            </w:pPr>
            <w:r>
              <w:rPr>
                <w:rFonts w:hint="eastAsia" w:eastAsia="仿宋" w:cs="仿宋" w:asciiTheme="minorAscii" w:hAnsiTheme="minorAscii"/>
                <w:i w:val="0"/>
                <w:iCs w:val="0"/>
                <w:color w:val="000000"/>
                <w:sz w:val="28"/>
                <w:szCs w:val="28"/>
                <w:u w:val="none"/>
                <w:lang w:val="en-US" w:eastAsia="zh-CN"/>
              </w:rPr>
              <w:t>CN 470-510MHz</w:t>
            </w:r>
          </w:p>
        </w:tc>
      </w:tr>
      <w:tr w14:paraId="43E12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95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rPr>
            </w:pPr>
            <w:r>
              <w:rPr>
                <w:rFonts w:hint="default" w:eastAsia="黑体" w:cs="黑体" w:asciiTheme="minorAscii" w:hAnsiTheme="minorAscii"/>
                <w:i w:val="0"/>
                <w:iCs w:val="0"/>
                <w:color w:val="000000"/>
                <w:kern w:val="0"/>
                <w:sz w:val="28"/>
                <w:szCs w:val="28"/>
                <w:u w:val="none"/>
                <w:lang w:val="en-US" w:eastAsia="zh-CN" w:bidi="ar"/>
              </w:rPr>
              <w:t>3</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240E">
            <w:pPr>
              <w:keepNext w:val="0"/>
              <w:keepLines w:val="0"/>
              <w:pageBreakBefore w:val="0"/>
              <w:widowControl/>
              <w:kinsoku/>
              <w:wordWrap/>
              <w:overflowPunct/>
              <w:topLinePunct w:val="0"/>
              <w:autoSpaceDE/>
              <w:autoSpaceDN/>
              <w:bidi w:val="0"/>
              <w:adjustRightInd/>
              <w:snapToGrid/>
              <w:jc w:val="center"/>
              <w:rPr>
                <w:rFonts w:hint="default" w:eastAsia="仿宋" w:cs="仿宋" w:asciiTheme="minorAscii" w:hAnsiTheme="minorAscii"/>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1AF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lang w:val="en-US"/>
              </w:rPr>
            </w:pPr>
            <w:r>
              <w:rPr>
                <w:rFonts w:hint="default" w:eastAsia="仿宋" w:cs="仿宋" w:asciiTheme="minorAscii" w:hAnsiTheme="minorAscii"/>
                <w:i w:val="0"/>
                <w:iCs w:val="0"/>
                <w:color w:val="000000"/>
                <w:kern w:val="2"/>
                <w:sz w:val="28"/>
                <w:szCs w:val="28"/>
                <w:u w:val="none"/>
                <w:lang w:val="en-US" w:eastAsia="zh-CN" w:bidi="ar-SA"/>
              </w:rPr>
              <w:t>Coverage</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D46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rPr>
            </w:pPr>
            <w:r>
              <w:rPr>
                <w:rFonts w:hint="eastAsia" w:eastAsia="仿宋" w:cs="仿宋" w:asciiTheme="minorAscii" w:hAnsiTheme="minorAscii"/>
                <w:i w:val="0"/>
                <w:iCs w:val="0"/>
                <w:color w:val="000000"/>
                <w:kern w:val="0"/>
                <w:sz w:val="28"/>
                <w:szCs w:val="28"/>
                <w:u w:val="none"/>
                <w:lang w:val="en-US" w:eastAsia="zh-CN" w:bidi="ar"/>
              </w:rPr>
              <w:t>Up to 5 km / stable at 3 km</w:t>
            </w:r>
          </w:p>
        </w:tc>
      </w:tr>
      <w:tr w14:paraId="071C9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30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rPr>
            </w:pPr>
            <w:r>
              <w:rPr>
                <w:rFonts w:hint="default" w:eastAsia="黑体" w:cs="黑体" w:asciiTheme="minorAscii" w:hAnsiTheme="minorAscii"/>
                <w:i w:val="0"/>
                <w:iCs w:val="0"/>
                <w:color w:val="000000"/>
                <w:kern w:val="0"/>
                <w:sz w:val="28"/>
                <w:szCs w:val="28"/>
                <w:u w:val="none"/>
                <w:lang w:val="en-US" w:eastAsia="zh-CN" w:bidi="ar"/>
              </w:rPr>
              <w:t>4</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0C91">
            <w:pPr>
              <w:keepNext w:val="0"/>
              <w:keepLines w:val="0"/>
              <w:pageBreakBefore w:val="0"/>
              <w:widowControl/>
              <w:kinsoku/>
              <w:wordWrap/>
              <w:overflowPunct/>
              <w:topLinePunct w:val="0"/>
              <w:autoSpaceDE/>
              <w:autoSpaceDN/>
              <w:bidi w:val="0"/>
              <w:adjustRightInd/>
              <w:snapToGrid/>
              <w:jc w:val="center"/>
              <w:rPr>
                <w:rFonts w:hint="default" w:eastAsia="仿宋" w:cs="仿宋" w:asciiTheme="minorAscii" w:hAnsiTheme="minorAscii"/>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EE9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rPr>
            </w:pPr>
            <w:r>
              <w:rPr>
                <w:rFonts w:hint="default" w:eastAsia="仿宋" w:cs="仿宋" w:asciiTheme="minorAscii" w:hAnsiTheme="minorAscii"/>
                <w:i w:val="0"/>
                <w:iCs w:val="0"/>
                <w:color w:val="000000"/>
                <w:kern w:val="0"/>
                <w:sz w:val="28"/>
                <w:szCs w:val="28"/>
                <w:u w:val="none"/>
                <w:lang w:val="en-US" w:eastAsia="zh-CN" w:bidi="ar"/>
              </w:rPr>
              <w:t>Node Capacity</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AE9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lang w:val="en-US"/>
              </w:rPr>
            </w:pPr>
            <w:r>
              <w:rPr>
                <w:rFonts w:hint="eastAsia" w:eastAsia="仿宋" w:cs="仿宋" w:asciiTheme="minorAscii" w:hAnsiTheme="minorAscii"/>
                <w:i w:val="0"/>
                <w:iCs w:val="0"/>
                <w:color w:val="000000"/>
                <w:kern w:val="0"/>
                <w:sz w:val="28"/>
                <w:szCs w:val="28"/>
                <w:u w:val="none"/>
                <w:lang w:val="en-US" w:eastAsia="zh-CN" w:bidi="ar"/>
              </w:rPr>
              <w:t>100 nodes</w:t>
            </w:r>
          </w:p>
        </w:tc>
      </w:tr>
      <w:tr w14:paraId="68379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BB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rPr>
            </w:pPr>
            <w:r>
              <w:rPr>
                <w:rFonts w:hint="eastAsia" w:eastAsia="黑体" w:cs="黑体" w:asciiTheme="minorAscii" w:hAnsiTheme="minorAscii"/>
                <w:i w:val="0"/>
                <w:iCs w:val="0"/>
                <w:color w:val="000000"/>
                <w:kern w:val="0"/>
                <w:sz w:val="28"/>
                <w:szCs w:val="28"/>
                <w:u w:val="none"/>
                <w:lang w:val="en-US" w:eastAsia="zh-CN" w:bidi="ar"/>
              </w:rPr>
              <w:t>5</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B177">
            <w:pPr>
              <w:keepNext w:val="0"/>
              <w:keepLines w:val="0"/>
              <w:pageBreakBefore w:val="0"/>
              <w:widowControl/>
              <w:kinsoku/>
              <w:wordWrap/>
              <w:overflowPunct/>
              <w:topLinePunct w:val="0"/>
              <w:autoSpaceDE/>
              <w:autoSpaceDN/>
              <w:bidi w:val="0"/>
              <w:adjustRightInd/>
              <w:snapToGrid/>
              <w:jc w:val="center"/>
              <w:rPr>
                <w:rFonts w:hint="default" w:eastAsia="仿宋" w:cs="仿宋" w:asciiTheme="minorAscii" w:hAnsiTheme="minorAscii"/>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BA9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highlight w:val="none"/>
                <w:u w:val="none"/>
              </w:rPr>
            </w:pPr>
            <w:r>
              <w:rPr>
                <w:rFonts w:hint="default" w:eastAsia="仿宋" w:cs="仿宋" w:asciiTheme="minorAscii" w:hAnsiTheme="minorAscii"/>
                <w:i w:val="0"/>
                <w:iCs w:val="0"/>
                <w:color w:val="000000"/>
                <w:kern w:val="0"/>
                <w:sz w:val="28"/>
                <w:szCs w:val="28"/>
                <w:u w:val="none"/>
                <w:lang w:val="en-US" w:eastAsia="zh-CN" w:bidi="ar"/>
              </w:rPr>
              <w:t>Operating Temperature</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7B5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highlight w:val="none"/>
                <w:u w:val="none"/>
                <w:lang w:val="en-US" w:eastAsia="zh-CN"/>
              </w:rPr>
            </w:pPr>
            <w:r>
              <w:rPr>
                <w:rFonts w:hint="eastAsia" w:eastAsia="仿宋" w:cs="仿宋" w:asciiTheme="minorAscii" w:hAnsiTheme="minorAscii"/>
                <w:i w:val="0"/>
                <w:iCs w:val="0"/>
                <w:color w:val="000000"/>
                <w:kern w:val="0"/>
                <w:sz w:val="28"/>
                <w:szCs w:val="28"/>
                <w:u w:val="none"/>
                <w:lang w:val="en-US" w:eastAsia="zh-CN" w:bidi="ar"/>
              </w:rPr>
              <w:t>-40</w:t>
            </w:r>
            <w:r>
              <w:rPr>
                <w:rFonts w:hint="eastAsia" w:ascii="黑体" w:hAnsi="黑体" w:eastAsia="黑体" w:cs="黑体"/>
                <w:i w:val="0"/>
                <w:iCs w:val="0"/>
                <w:color w:val="000000"/>
                <w:kern w:val="0"/>
                <w:sz w:val="28"/>
                <w:szCs w:val="28"/>
                <w:u w:val="none"/>
                <w:lang w:val="en-US" w:eastAsia="zh-CN" w:bidi="ar"/>
              </w:rPr>
              <w:t>℃</w:t>
            </w:r>
            <w:r>
              <w:rPr>
                <w:rFonts w:hint="eastAsia" w:eastAsia="仿宋" w:cs="仿宋" w:asciiTheme="minorAscii" w:hAnsiTheme="minorAscii"/>
                <w:i w:val="0"/>
                <w:iCs w:val="0"/>
                <w:color w:val="000000"/>
                <w:kern w:val="0"/>
                <w:sz w:val="28"/>
                <w:szCs w:val="28"/>
                <w:u w:val="none"/>
                <w:lang w:val="en-US" w:eastAsia="zh-CN" w:bidi="ar"/>
              </w:rPr>
              <w:t xml:space="preserve"> to 70</w:t>
            </w:r>
            <w:r>
              <w:rPr>
                <w:rFonts w:hint="eastAsia" w:ascii="黑体" w:hAnsi="黑体" w:eastAsia="黑体" w:cs="黑体"/>
                <w:i w:val="0"/>
                <w:iCs w:val="0"/>
                <w:color w:val="000000"/>
                <w:kern w:val="0"/>
                <w:sz w:val="28"/>
                <w:szCs w:val="28"/>
                <w:u w:val="none"/>
                <w:lang w:val="en-US" w:eastAsia="zh-CN" w:bidi="ar"/>
              </w:rPr>
              <w:t>℃</w:t>
            </w:r>
          </w:p>
        </w:tc>
      </w:tr>
      <w:tr w14:paraId="54799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91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kern w:val="0"/>
                <w:sz w:val="28"/>
                <w:szCs w:val="28"/>
                <w:u w:val="none"/>
                <w:lang w:val="en-US" w:eastAsia="zh-CN" w:bidi="ar"/>
              </w:rPr>
            </w:pPr>
            <w:r>
              <w:rPr>
                <w:rFonts w:hint="eastAsia" w:eastAsia="黑体" w:cs="黑体" w:asciiTheme="minorAscii" w:hAnsiTheme="minorAscii"/>
                <w:i w:val="0"/>
                <w:iCs w:val="0"/>
                <w:color w:val="000000"/>
                <w:kern w:val="0"/>
                <w:sz w:val="28"/>
                <w:szCs w:val="28"/>
                <w:u w:val="none"/>
                <w:lang w:val="en-US" w:eastAsia="zh-CN" w:bidi="ar"/>
              </w:rPr>
              <w:t>6</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F601">
            <w:pPr>
              <w:keepNext w:val="0"/>
              <w:keepLines w:val="0"/>
              <w:pageBreakBefore w:val="0"/>
              <w:widowControl/>
              <w:kinsoku/>
              <w:wordWrap/>
              <w:overflowPunct/>
              <w:topLinePunct w:val="0"/>
              <w:autoSpaceDE/>
              <w:autoSpaceDN/>
              <w:bidi w:val="0"/>
              <w:adjustRightInd/>
              <w:snapToGrid/>
              <w:jc w:val="center"/>
              <w:rPr>
                <w:rFonts w:hint="default" w:eastAsia="仿宋" w:cs="仿宋" w:asciiTheme="minorAscii" w:hAnsiTheme="minorAscii"/>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28D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kern w:val="0"/>
                <w:sz w:val="28"/>
                <w:szCs w:val="28"/>
                <w:u w:val="none"/>
                <w:lang w:val="en-US" w:eastAsia="zh-CN" w:bidi="ar"/>
              </w:rPr>
            </w:pPr>
            <w:r>
              <w:rPr>
                <w:rFonts w:hint="default" w:eastAsia="仿宋" w:cs="仿宋" w:asciiTheme="minorAscii" w:hAnsiTheme="minorAscii"/>
                <w:i w:val="0"/>
                <w:iCs w:val="0"/>
                <w:color w:val="000000"/>
                <w:kern w:val="0"/>
                <w:sz w:val="28"/>
                <w:szCs w:val="28"/>
                <w:u w:val="none"/>
                <w:lang w:val="en-US" w:eastAsia="zh-CN" w:bidi="ar"/>
              </w:rPr>
              <w:t>Operating Humidity</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4C3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kern w:val="0"/>
                <w:sz w:val="28"/>
                <w:szCs w:val="28"/>
                <w:u w:val="none"/>
                <w:lang w:val="en-US" w:eastAsia="zh-CN" w:bidi="ar"/>
              </w:rPr>
            </w:pPr>
            <w:r>
              <w:rPr>
                <w:rFonts w:hint="eastAsia" w:eastAsia="仿宋" w:cs="仿宋" w:asciiTheme="minorAscii" w:hAnsiTheme="minorAscii"/>
                <w:i w:val="0"/>
                <w:iCs w:val="0"/>
                <w:color w:val="000000"/>
                <w:kern w:val="0"/>
                <w:sz w:val="28"/>
                <w:szCs w:val="28"/>
                <w:u w:val="none"/>
                <w:lang w:val="en-US" w:eastAsia="zh-CN" w:bidi="ar"/>
              </w:rPr>
              <w:t>1</w:t>
            </w:r>
            <w:r>
              <w:rPr>
                <w:rFonts w:hint="default" w:eastAsia="仿宋" w:cs="仿宋" w:asciiTheme="minorAscii" w:hAnsiTheme="minorAscii"/>
                <w:i w:val="0"/>
                <w:iCs w:val="0"/>
                <w:color w:val="000000"/>
                <w:kern w:val="0"/>
                <w:sz w:val="28"/>
                <w:szCs w:val="28"/>
                <w:u w:val="none"/>
                <w:lang w:val="en-US" w:eastAsia="zh-CN" w:bidi="ar"/>
              </w:rPr>
              <w:t>0% to 95%</w:t>
            </w:r>
          </w:p>
        </w:tc>
      </w:tr>
      <w:tr w14:paraId="6CF3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D7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kern w:val="0"/>
                <w:sz w:val="28"/>
                <w:szCs w:val="28"/>
                <w:u w:val="none"/>
                <w:lang w:val="en-US" w:eastAsia="zh-CN" w:bidi="ar"/>
              </w:rPr>
            </w:pPr>
            <w:r>
              <w:rPr>
                <w:rFonts w:hint="eastAsia" w:eastAsia="黑体" w:cs="黑体" w:asciiTheme="minorAscii" w:hAnsiTheme="minorAscii"/>
                <w:i w:val="0"/>
                <w:iCs w:val="0"/>
                <w:color w:val="000000"/>
                <w:kern w:val="0"/>
                <w:sz w:val="28"/>
                <w:szCs w:val="28"/>
                <w:u w:val="none"/>
                <w:lang w:val="en-US" w:eastAsia="zh-CN" w:bidi="ar"/>
              </w:rPr>
              <w:t>7</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2D66">
            <w:pPr>
              <w:keepNext w:val="0"/>
              <w:keepLines w:val="0"/>
              <w:pageBreakBefore w:val="0"/>
              <w:widowControl/>
              <w:kinsoku/>
              <w:wordWrap/>
              <w:overflowPunct/>
              <w:topLinePunct w:val="0"/>
              <w:autoSpaceDE/>
              <w:autoSpaceDN/>
              <w:bidi w:val="0"/>
              <w:adjustRightInd/>
              <w:snapToGrid/>
              <w:jc w:val="center"/>
              <w:rPr>
                <w:rFonts w:hint="default" w:eastAsia="仿宋" w:cs="仿宋" w:asciiTheme="minorAscii" w:hAnsiTheme="minorAscii"/>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884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kern w:val="0"/>
                <w:sz w:val="28"/>
                <w:szCs w:val="28"/>
                <w:u w:val="none"/>
                <w:lang w:val="en-US" w:eastAsia="zh-CN" w:bidi="ar"/>
              </w:rPr>
            </w:pPr>
            <w:r>
              <w:rPr>
                <w:rFonts w:hint="default" w:eastAsia="仿宋" w:cs="仿宋" w:asciiTheme="minorAscii" w:hAnsiTheme="minorAscii"/>
                <w:i w:val="0"/>
                <w:iCs w:val="0"/>
                <w:color w:val="000000"/>
                <w:kern w:val="0"/>
                <w:sz w:val="28"/>
                <w:szCs w:val="28"/>
                <w:u w:val="none"/>
                <w:lang w:val="en-US" w:eastAsia="zh-CN" w:bidi="ar"/>
              </w:rPr>
              <w:t>Power Supply</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867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kern w:val="0"/>
                <w:sz w:val="28"/>
                <w:szCs w:val="28"/>
                <w:u w:val="none"/>
                <w:lang w:val="en-US" w:eastAsia="zh-CN" w:bidi="ar"/>
              </w:rPr>
            </w:pPr>
            <w:r>
              <w:rPr>
                <w:rFonts w:hint="default" w:eastAsia="仿宋" w:cs="仿宋" w:asciiTheme="minorAscii" w:hAnsiTheme="minorAscii"/>
                <w:i w:val="0"/>
                <w:iCs w:val="0"/>
                <w:color w:val="000000"/>
                <w:kern w:val="0"/>
                <w:sz w:val="28"/>
                <w:szCs w:val="28"/>
                <w:u w:val="none"/>
                <w:lang w:val="en-US" w:eastAsia="zh-CN" w:bidi="ar"/>
              </w:rPr>
              <w:t>AC 220V±20% power supply/solar power/Power over Ethernet (PoE)</w:t>
            </w:r>
          </w:p>
        </w:tc>
      </w:tr>
      <w:tr w14:paraId="5E374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C0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kern w:val="0"/>
                <w:sz w:val="28"/>
                <w:szCs w:val="28"/>
                <w:u w:val="none"/>
                <w:lang w:val="en-US" w:eastAsia="zh-CN" w:bidi="ar"/>
              </w:rPr>
            </w:pPr>
            <w:r>
              <w:rPr>
                <w:rFonts w:hint="eastAsia" w:eastAsia="黑体" w:cs="黑体" w:asciiTheme="minorAscii" w:hAnsiTheme="minorAscii"/>
                <w:i w:val="0"/>
                <w:iCs w:val="0"/>
                <w:color w:val="000000"/>
                <w:kern w:val="0"/>
                <w:sz w:val="28"/>
                <w:szCs w:val="28"/>
                <w:u w:val="none"/>
                <w:lang w:val="en-US" w:eastAsia="zh-CN" w:bidi="ar"/>
              </w:rPr>
              <w:t>8</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3B97">
            <w:pPr>
              <w:keepNext w:val="0"/>
              <w:keepLines w:val="0"/>
              <w:pageBreakBefore w:val="0"/>
              <w:widowControl/>
              <w:kinsoku/>
              <w:wordWrap/>
              <w:overflowPunct/>
              <w:topLinePunct w:val="0"/>
              <w:autoSpaceDE/>
              <w:autoSpaceDN/>
              <w:bidi w:val="0"/>
              <w:adjustRightInd/>
              <w:snapToGrid/>
              <w:jc w:val="center"/>
              <w:rPr>
                <w:rFonts w:hint="default" w:eastAsia="仿宋" w:cs="仿宋" w:asciiTheme="minorAscii" w:hAnsiTheme="minorAscii"/>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72D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kern w:val="0"/>
                <w:sz w:val="28"/>
                <w:szCs w:val="28"/>
                <w:u w:val="none"/>
                <w:lang w:val="en-US" w:eastAsia="zh-CN" w:bidi="ar"/>
              </w:rPr>
            </w:pPr>
            <w:r>
              <w:rPr>
                <w:rFonts w:hint="eastAsia" w:eastAsia="仿宋" w:cs="仿宋" w:asciiTheme="minorAscii" w:hAnsiTheme="minorAscii"/>
                <w:i w:val="0"/>
                <w:iCs w:val="0"/>
                <w:color w:val="000000"/>
                <w:kern w:val="0"/>
                <w:sz w:val="28"/>
                <w:szCs w:val="28"/>
                <w:u w:val="none"/>
                <w:lang w:val="en-US" w:eastAsia="zh-CN" w:bidi="ar"/>
              </w:rPr>
              <w:t>Power Consumption</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138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kern w:val="0"/>
                <w:sz w:val="28"/>
                <w:szCs w:val="28"/>
                <w:u w:val="none"/>
                <w:lang w:val="en-US" w:eastAsia="zh-CN" w:bidi="ar"/>
              </w:rPr>
            </w:pPr>
            <w:r>
              <w:rPr>
                <w:rFonts w:hint="eastAsia" w:eastAsia="仿宋" w:cs="仿宋" w:asciiTheme="minorAscii" w:hAnsiTheme="minorAscii"/>
                <w:i w:val="0"/>
                <w:iCs w:val="0"/>
                <w:color w:val="000000"/>
                <w:kern w:val="0"/>
                <w:sz w:val="28"/>
                <w:szCs w:val="28"/>
                <w:u w:val="none"/>
                <w:lang w:val="en-US" w:eastAsia="zh-CN" w:bidi="ar"/>
              </w:rPr>
              <w:t>≤5W</w:t>
            </w:r>
          </w:p>
        </w:tc>
      </w:tr>
      <w:tr w14:paraId="5E902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B8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kern w:val="0"/>
                <w:sz w:val="28"/>
                <w:szCs w:val="28"/>
                <w:u w:val="none"/>
                <w:lang w:val="en-US" w:eastAsia="zh-CN" w:bidi="ar"/>
              </w:rPr>
            </w:pPr>
            <w:r>
              <w:rPr>
                <w:rFonts w:hint="eastAsia" w:eastAsia="黑体" w:cs="黑体" w:asciiTheme="minorAscii" w:hAnsiTheme="minorAscii"/>
                <w:i w:val="0"/>
                <w:iCs w:val="0"/>
                <w:color w:val="000000"/>
                <w:kern w:val="0"/>
                <w:sz w:val="28"/>
                <w:szCs w:val="28"/>
                <w:u w:val="none"/>
                <w:lang w:val="en-US" w:eastAsia="zh-CN" w:bidi="ar"/>
              </w:rPr>
              <w:t>9</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82F7">
            <w:pPr>
              <w:keepNext w:val="0"/>
              <w:keepLines w:val="0"/>
              <w:pageBreakBefore w:val="0"/>
              <w:widowControl/>
              <w:kinsoku/>
              <w:wordWrap/>
              <w:overflowPunct/>
              <w:topLinePunct w:val="0"/>
              <w:autoSpaceDE/>
              <w:autoSpaceDN/>
              <w:bidi w:val="0"/>
              <w:adjustRightInd/>
              <w:snapToGrid/>
              <w:jc w:val="center"/>
              <w:rPr>
                <w:rFonts w:hint="default" w:eastAsia="仿宋" w:cs="仿宋" w:asciiTheme="minorAscii" w:hAnsiTheme="minorAscii"/>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A20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kern w:val="0"/>
                <w:sz w:val="28"/>
                <w:szCs w:val="28"/>
                <w:u w:val="none"/>
                <w:lang w:val="en-US" w:eastAsia="zh-CN" w:bidi="ar"/>
              </w:rPr>
            </w:pPr>
            <w:r>
              <w:rPr>
                <w:rFonts w:hint="default" w:eastAsia="仿宋" w:cs="仿宋" w:asciiTheme="minorAscii" w:hAnsiTheme="minorAscii"/>
                <w:i w:val="0"/>
                <w:iCs w:val="0"/>
                <w:color w:val="000000"/>
                <w:kern w:val="0"/>
                <w:sz w:val="28"/>
                <w:szCs w:val="28"/>
                <w:u w:val="none"/>
                <w:lang w:val="en-US" w:eastAsia="zh-CN" w:bidi="ar"/>
              </w:rPr>
              <w:t>Shell protection rating</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AEE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kern w:val="0"/>
                <w:sz w:val="28"/>
                <w:szCs w:val="28"/>
                <w:u w:val="none"/>
                <w:lang w:val="en-US" w:eastAsia="zh-CN" w:bidi="ar"/>
              </w:rPr>
            </w:pPr>
            <w:r>
              <w:rPr>
                <w:rFonts w:hint="default" w:eastAsia="仿宋" w:cs="仿宋" w:asciiTheme="minorAscii" w:hAnsiTheme="minorAscii"/>
                <w:i w:val="0"/>
                <w:iCs w:val="0"/>
                <w:color w:val="000000"/>
                <w:kern w:val="0"/>
                <w:sz w:val="28"/>
                <w:szCs w:val="28"/>
                <w:u w:val="none"/>
                <w:lang w:val="en-US" w:eastAsia="zh-CN" w:bidi="ar"/>
              </w:rPr>
              <w:t>IP6</w:t>
            </w:r>
            <w:r>
              <w:rPr>
                <w:rFonts w:hint="eastAsia" w:eastAsia="仿宋" w:cs="仿宋" w:asciiTheme="minorAscii" w:hAnsiTheme="minorAscii"/>
                <w:i w:val="0"/>
                <w:iCs w:val="0"/>
                <w:color w:val="000000"/>
                <w:kern w:val="0"/>
                <w:sz w:val="28"/>
                <w:szCs w:val="28"/>
                <w:u w:val="none"/>
                <w:lang w:val="en-US" w:eastAsia="zh-CN" w:bidi="ar"/>
              </w:rPr>
              <w:t>5</w:t>
            </w:r>
          </w:p>
        </w:tc>
      </w:tr>
      <w:tr w14:paraId="73B97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F3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lang w:val="en-US"/>
              </w:rPr>
            </w:pPr>
            <w:r>
              <w:rPr>
                <w:rFonts w:hint="eastAsia" w:eastAsia="黑体" w:cs="黑体" w:asciiTheme="minorAscii" w:hAnsiTheme="minorAscii"/>
                <w:i w:val="0"/>
                <w:iCs w:val="0"/>
                <w:color w:val="000000"/>
                <w:kern w:val="0"/>
                <w:sz w:val="28"/>
                <w:szCs w:val="28"/>
                <w:u w:val="none"/>
                <w:lang w:val="en-US" w:eastAsia="zh-CN" w:bidi="ar"/>
              </w:rPr>
              <w:t>10</w:t>
            </w: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2E43">
            <w:pPr>
              <w:keepNext w:val="0"/>
              <w:keepLines w:val="0"/>
              <w:pageBreakBefore w:val="0"/>
              <w:widowControl/>
              <w:kinsoku/>
              <w:wordWrap/>
              <w:overflowPunct/>
              <w:topLinePunct w:val="0"/>
              <w:autoSpaceDE/>
              <w:autoSpaceDN/>
              <w:bidi w:val="0"/>
              <w:adjustRightInd/>
              <w:snapToGrid/>
              <w:jc w:val="center"/>
              <w:rPr>
                <w:rFonts w:hint="default" w:eastAsia="仿宋" w:cs="仿宋" w:asciiTheme="minorAscii" w:hAnsiTheme="minorAscii"/>
                <w:i w:val="0"/>
                <w:iCs w:val="0"/>
                <w:color w:val="000000"/>
                <w:sz w:val="28"/>
                <w:szCs w:val="28"/>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616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rPr>
            </w:pPr>
            <w:r>
              <w:rPr>
                <w:rFonts w:hint="default" w:eastAsia="仿宋" w:cs="仿宋" w:asciiTheme="minorAscii" w:hAnsiTheme="minorAscii"/>
                <w:i w:val="0"/>
                <w:iCs w:val="0"/>
                <w:color w:val="000000"/>
                <w:kern w:val="0"/>
                <w:sz w:val="28"/>
                <w:szCs w:val="28"/>
                <w:u w:val="none"/>
                <w:lang w:val="en-US" w:eastAsia="zh-CN" w:bidi="ar"/>
              </w:rPr>
              <w:t>Size</w:t>
            </w:r>
          </w:p>
        </w:tc>
        <w:tc>
          <w:tcPr>
            <w:tcW w:w="3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0AC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lang w:val="en-US" w:eastAsia="zh-CN"/>
              </w:rPr>
            </w:pPr>
            <w:r>
              <w:rPr>
                <w:rFonts w:hint="eastAsia" w:eastAsia="仿宋" w:cs="仿宋" w:asciiTheme="minorAscii" w:hAnsiTheme="minorAscii"/>
                <w:i w:val="0"/>
                <w:iCs w:val="0"/>
                <w:color w:val="000000"/>
                <w:kern w:val="0"/>
                <w:sz w:val="28"/>
                <w:szCs w:val="28"/>
                <w:u w:val="none"/>
                <w:lang w:val="en-US" w:eastAsia="zh-CN" w:bidi="ar"/>
              </w:rPr>
              <w:t>260</w:t>
            </w:r>
            <w:r>
              <w:rPr>
                <w:rFonts w:hint="default" w:eastAsia="仿宋" w:cs="仿宋" w:asciiTheme="minorAscii" w:hAnsiTheme="minorAscii"/>
                <w:i w:val="0"/>
                <w:iCs w:val="0"/>
                <w:color w:val="000000"/>
                <w:kern w:val="0"/>
                <w:sz w:val="28"/>
                <w:szCs w:val="28"/>
                <w:u w:val="none"/>
                <w:lang w:val="en-US" w:eastAsia="zh-CN" w:bidi="ar"/>
              </w:rPr>
              <w:t>mm*</w:t>
            </w:r>
            <w:r>
              <w:rPr>
                <w:rFonts w:hint="eastAsia" w:eastAsia="仿宋" w:cs="仿宋" w:asciiTheme="minorAscii" w:hAnsiTheme="minorAscii"/>
                <w:i w:val="0"/>
                <w:iCs w:val="0"/>
                <w:color w:val="000000"/>
                <w:kern w:val="0"/>
                <w:sz w:val="28"/>
                <w:szCs w:val="28"/>
                <w:u w:val="none"/>
                <w:lang w:val="en-US" w:eastAsia="zh-CN" w:bidi="ar"/>
              </w:rPr>
              <w:t>220</w:t>
            </w:r>
            <w:r>
              <w:rPr>
                <w:rFonts w:hint="default" w:eastAsia="仿宋" w:cs="仿宋" w:asciiTheme="minorAscii" w:hAnsiTheme="minorAscii"/>
                <w:i w:val="0"/>
                <w:iCs w:val="0"/>
                <w:color w:val="000000"/>
                <w:kern w:val="0"/>
                <w:sz w:val="28"/>
                <w:szCs w:val="28"/>
                <w:u w:val="none"/>
                <w:lang w:val="en-US" w:eastAsia="zh-CN" w:bidi="ar"/>
              </w:rPr>
              <w:t>mm*</w:t>
            </w:r>
            <w:r>
              <w:rPr>
                <w:rFonts w:hint="eastAsia" w:eastAsia="仿宋" w:cs="仿宋" w:asciiTheme="minorAscii" w:hAnsiTheme="minorAscii"/>
                <w:i w:val="0"/>
                <w:iCs w:val="0"/>
                <w:color w:val="000000"/>
                <w:kern w:val="0"/>
                <w:sz w:val="28"/>
                <w:szCs w:val="28"/>
                <w:u w:val="none"/>
                <w:lang w:val="en-US" w:eastAsia="zh-CN" w:bidi="ar"/>
              </w:rPr>
              <w:t>100</w:t>
            </w:r>
            <w:r>
              <w:rPr>
                <w:rFonts w:hint="default" w:eastAsia="仿宋" w:cs="仿宋" w:asciiTheme="minorAscii" w:hAnsiTheme="minorAscii"/>
                <w:i w:val="0"/>
                <w:iCs w:val="0"/>
                <w:color w:val="000000"/>
                <w:kern w:val="0"/>
                <w:sz w:val="28"/>
                <w:szCs w:val="28"/>
                <w:u w:val="none"/>
                <w:lang w:val="en-US" w:eastAsia="zh-CN" w:bidi="ar"/>
              </w:rPr>
              <w:t>mm</w:t>
            </w:r>
          </w:p>
        </w:tc>
      </w:tr>
      <w:tr w14:paraId="5C2DC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ED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黑体" w:cs="黑体" w:asciiTheme="minorAscii" w:hAnsiTheme="minorAscii"/>
                <w:i w:val="0"/>
                <w:iCs w:val="0"/>
                <w:color w:val="000000"/>
                <w:sz w:val="28"/>
                <w:szCs w:val="28"/>
                <w:u w:val="none"/>
                <w:lang w:val="en-US"/>
              </w:rPr>
            </w:pPr>
            <w:r>
              <w:rPr>
                <w:rFonts w:hint="eastAsia" w:eastAsia="黑体" w:cs="黑体" w:asciiTheme="minorAscii" w:hAnsiTheme="minorAscii"/>
                <w:i w:val="0"/>
                <w:iCs w:val="0"/>
                <w:color w:val="000000"/>
                <w:kern w:val="0"/>
                <w:sz w:val="28"/>
                <w:szCs w:val="28"/>
                <w:u w:val="none"/>
                <w:lang w:val="en-US" w:eastAsia="zh-CN" w:bidi="ar"/>
              </w:rPr>
              <w:t>11</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8F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eastAsia="仿宋" w:cs="仿宋" w:asciiTheme="minorAscii" w:hAnsiTheme="minorAscii"/>
                <w:i w:val="0"/>
                <w:iCs w:val="0"/>
                <w:color w:val="000000"/>
                <w:sz w:val="28"/>
                <w:szCs w:val="28"/>
                <w:u w:val="none"/>
                <w:lang w:val="en-US"/>
              </w:rPr>
            </w:pPr>
            <w:r>
              <w:rPr>
                <w:rFonts w:hint="default" w:eastAsia="仿宋" w:cs="仿宋" w:asciiTheme="minorAscii" w:hAnsiTheme="minorAscii"/>
                <w:i w:val="0"/>
                <w:iCs w:val="0"/>
                <w:color w:val="000000"/>
                <w:sz w:val="28"/>
                <w:szCs w:val="28"/>
                <w:u w:val="none"/>
                <w:lang w:val="en-US"/>
              </w:rPr>
              <w:t>Product features</w:t>
            </w:r>
          </w:p>
        </w:tc>
        <w:tc>
          <w:tcPr>
            <w:tcW w:w="5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EE7E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eastAsia="仿宋" w:cs="仿宋" w:asciiTheme="minorAscii" w:hAnsiTheme="minorAscii"/>
                <w:i w:val="0"/>
                <w:iCs w:val="0"/>
                <w:color w:val="000000"/>
                <w:sz w:val="28"/>
                <w:szCs w:val="28"/>
                <w:u w:val="none"/>
              </w:rPr>
            </w:pPr>
            <w:r>
              <w:rPr>
                <w:rFonts w:hint="eastAsia" w:eastAsia="仿宋" w:cs="仿宋" w:asciiTheme="minorAscii" w:hAnsiTheme="minorAscii"/>
                <w:i w:val="0"/>
                <w:iCs w:val="0"/>
                <w:color w:val="000000"/>
                <w:kern w:val="0"/>
                <w:sz w:val="28"/>
                <w:szCs w:val="28"/>
                <w:u w:val="none"/>
                <w:lang w:val="en-US" w:eastAsia="zh-CN" w:bidi="ar"/>
              </w:rPr>
              <w:t>Relay of LoRaWAN Ear Tag and Collar Data</w:t>
            </w:r>
          </w:p>
        </w:tc>
      </w:tr>
    </w:tbl>
    <w:p w14:paraId="73FA63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480" w:lineRule="atLeast"/>
        <w:ind w:left="0" w:right="0" w:firstLine="0"/>
        <w:jc w:val="left"/>
        <w:textAlignment w:val="auto"/>
        <w:rPr>
          <w:rFonts w:hint="default"/>
          <w:sz w:val="32"/>
          <w:szCs w:val="32"/>
        </w:rPr>
      </w:pPr>
      <w:r>
        <w:rPr>
          <w:rFonts w:hint="eastAsia" w:asciiTheme="majorAscii" w:hAnsiTheme="majorAscii" w:eastAsiaTheme="majorEastAsia" w:cstheme="majorEastAsia"/>
          <w:b/>
          <w:bCs/>
          <w:i w:val="0"/>
          <w:iCs w:val="0"/>
          <w:caps w:val="0"/>
          <w:color w:val="212529"/>
          <w:spacing w:val="0"/>
          <w:kern w:val="0"/>
          <w:sz w:val="32"/>
          <w:szCs w:val="32"/>
          <w:shd w:val="clear" w:fill="FFFFFF"/>
          <w:lang w:val="en-US" w:eastAsia="zh-CN" w:bidi="ar"/>
        </w:rPr>
        <w:t>Functions and characteristics</w:t>
      </w:r>
    </w:p>
    <w:p w14:paraId="65372936">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xml:space="preserve">● </w:t>
      </w:r>
      <w:r>
        <w:rPr>
          <w:rFonts w:hint="eastAsia" w:asciiTheme="minorAscii" w:hAnsiTheme="minorAscii"/>
          <w:sz w:val="28"/>
          <w:szCs w:val="28"/>
          <w:lang w:val="en-US" w:eastAsia="zh-CN"/>
        </w:rPr>
        <w:t xml:space="preserve"> </w:t>
      </w:r>
      <w:r>
        <w:rPr>
          <w:rFonts w:hint="default" w:asciiTheme="minorAscii" w:hAnsiTheme="minorAscii"/>
          <w:sz w:val="28"/>
          <w:szCs w:val="28"/>
        </w:rPr>
        <w:t>Facilitates protocol conversion and forwarding of message communication between end-devices and the server.</w:t>
      </w:r>
    </w:p>
    <w:p w14:paraId="41C76A11">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Server-specified downlink LoRa message transmission data and methods.</w:t>
      </w:r>
    </w:p>
    <w:p w14:paraId="0D00CDB5">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Employs LoRa modulation technology, adhering to the LoRaWAN wireless transmission protocol.</w:t>
      </w:r>
    </w:p>
    <w:p w14:paraId="35DAD921">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Supports up to 8 uplink and 1 downlink wireless channels, enabling full-duplex communication.</w:t>
      </w:r>
    </w:p>
    <w:p w14:paraId="5E93A700">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Incorporates power-off detection and reporting functionality.</w:t>
      </w:r>
    </w:p>
    <w:p w14:paraId="1CB408BE">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Includes local debugging and maintenance capabilities via WiFi.</w:t>
      </w:r>
    </w:p>
    <w:p w14:paraId="2132C41E">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Offers remote server firmware upgrades and other debugging and maintenance features.</w:t>
      </w:r>
    </w:p>
    <w:p w14:paraId="58A8D567">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Provides status indicators for power, operational status, and communication status.</w:t>
      </w:r>
    </w:p>
    <w:p w14:paraId="011D0F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480" w:lineRule="atLeast"/>
        <w:ind w:left="0" w:right="0" w:firstLine="0"/>
        <w:jc w:val="left"/>
        <w:textAlignment w:val="auto"/>
        <w:rPr>
          <w:rFonts w:hint="default" w:asciiTheme="minorAscii" w:hAnsiTheme="minorAscii"/>
          <w:sz w:val="32"/>
          <w:szCs w:val="32"/>
        </w:rPr>
      </w:pPr>
      <w:r>
        <w:rPr>
          <w:rFonts w:hint="eastAsia" w:asciiTheme="majorAscii" w:hAnsiTheme="majorAscii" w:eastAsiaTheme="majorEastAsia" w:cstheme="majorEastAsia"/>
          <w:b/>
          <w:bCs/>
          <w:i w:val="0"/>
          <w:iCs w:val="0"/>
          <w:caps w:val="0"/>
          <w:color w:val="212529"/>
          <w:spacing w:val="0"/>
          <w:kern w:val="0"/>
          <w:sz w:val="32"/>
          <w:szCs w:val="32"/>
          <w:shd w:val="clear" w:fill="FFFFFF"/>
          <w:lang w:val="en-US" w:eastAsia="zh-CN" w:bidi="ar"/>
        </w:rPr>
        <w:t>Service 0verview and Architecture</w:t>
      </w:r>
    </w:p>
    <w:p w14:paraId="37EFE3B2">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xml:space="preserve">The cornerstone of IoT service management for </w:t>
      </w:r>
      <w:r>
        <w:rPr>
          <w:rFonts w:hint="eastAsia" w:asciiTheme="minorAscii" w:hAnsiTheme="minorAscii"/>
          <w:sz w:val="28"/>
          <w:szCs w:val="28"/>
          <w:lang w:val="en-US" w:eastAsia="zh-CN"/>
        </w:rPr>
        <w:t>smar</w:t>
      </w:r>
      <w:r>
        <w:rPr>
          <w:rFonts w:hint="default" w:asciiTheme="minorAscii" w:hAnsiTheme="minorAscii"/>
          <w:sz w:val="28"/>
          <w:szCs w:val="28"/>
        </w:rPr>
        <w:t>t terminals is a smart centralized network management platform, facilitating the centralized remote management of devices. Leveraging a browser/server (B/S) architecture, users can remotely monitor, configure, and manage devices via a web browser, ensuring ease of use and significantly reducing device management costs. The architecture of this smart centralized network management platform encompasses:</w:t>
      </w:r>
    </w:p>
    <w:p w14:paraId="4CB27887">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 xml:space="preserve">Hardware Components: Intelligent terminals, </w:t>
      </w:r>
      <w:r>
        <w:rPr>
          <w:rFonts w:hint="eastAsia" w:asciiTheme="minorAscii" w:hAnsiTheme="minorAscii"/>
          <w:sz w:val="28"/>
          <w:szCs w:val="28"/>
          <w:lang w:val="en-US" w:eastAsia="zh-CN"/>
        </w:rPr>
        <w:t>LoRaWAN</w:t>
      </w:r>
      <w:r>
        <w:rPr>
          <w:rFonts w:hint="default" w:asciiTheme="minorAscii" w:hAnsiTheme="minorAscii"/>
          <w:sz w:val="28"/>
          <w:szCs w:val="28"/>
        </w:rPr>
        <w:t xml:space="preserve"> gateways.</w:t>
      </w:r>
    </w:p>
    <w:p w14:paraId="75B28C79">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System Software: Management system web interface, mobile applications, etc.</w:t>
      </w:r>
    </w:p>
    <w:p w14:paraId="4A366EF1">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eastAsia" w:ascii="Arial" w:hAnsi="Arial" w:eastAsia="宋体" w:cs="Arial"/>
          <w:i w:val="0"/>
          <w:iCs w:val="0"/>
          <w:caps w:val="0"/>
          <w:color w:val="212529"/>
          <w:spacing w:val="0"/>
          <w:kern w:val="0"/>
          <w:sz w:val="24"/>
          <w:szCs w:val="24"/>
          <w:shd w:val="clear" w:fill="FFFFFF"/>
          <w:lang w:val="en-US" w:eastAsia="zh-CN" w:bidi="ar"/>
        </w:rPr>
        <w:drawing>
          <wp:inline distT="0" distB="0" distL="114300" distR="114300">
            <wp:extent cx="5730240" cy="2540635"/>
            <wp:effectExtent l="0" t="0" r="3810" b="12065"/>
            <wp:docPr id="4" name="图片 4" descr="501d111d8149790675037530ab048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01d111d8149790675037530ab048ce"/>
                    <pic:cNvPicPr>
                      <a:picLocks noChangeAspect="1"/>
                    </pic:cNvPicPr>
                  </pic:nvPicPr>
                  <pic:blipFill>
                    <a:blip r:embed="rId7"/>
                    <a:stretch>
                      <a:fillRect/>
                    </a:stretch>
                  </pic:blipFill>
                  <pic:spPr>
                    <a:xfrm>
                      <a:off x="0" y="0"/>
                      <a:ext cx="5730240" cy="2540635"/>
                    </a:xfrm>
                    <a:prstGeom prst="rect">
                      <a:avLst/>
                    </a:prstGeom>
                  </pic:spPr>
                </pic:pic>
              </a:graphicData>
            </a:graphic>
          </wp:inline>
        </w:drawing>
      </w:r>
    </w:p>
    <w:p w14:paraId="0226B1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480" w:lineRule="atLeast"/>
        <w:ind w:left="0" w:right="0" w:firstLine="0"/>
        <w:jc w:val="left"/>
        <w:textAlignment w:val="auto"/>
        <w:rPr>
          <w:rFonts w:hint="eastAsia" w:asciiTheme="majorAscii" w:hAnsiTheme="majorAscii" w:eastAsiaTheme="majorEastAsia" w:cstheme="majorEastAsia"/>
          <w:b/>
          <w:bCs/>
          <w:i w:val="0"/>
          <w:iCs w:val="0"/>
          <w:caps w:val="0"/>
          <w:color w:val="212529"/>
          <w:spacing w:val="0"/>
          <w:kern w:val="0"/>
          <w:sz w:val="32"/>
          <w:szCs w:val="32"/>
          <w:shd w:val="clear" w:fill="FFFFFF"/>
          <w:lang w:val="en-US" w:eastAsia="zh-CN" w:bidi="ar"/>
        </w:rPr>
      </w:pPr>
      <w:r>
        <w:rPr>
          <w:rFonts w:hint="eastAsia" w:asciiTheme="majorAscii" w:hAnsiTheme="majorAscii" w:eastAsiaTheme="majorEastAsia" w:cstheme="majorEastAsia"/>
          <w:b/>
          <w:bCs/>
          <w:i w:val="0"/>
          <w:iCs w:val="0"/>
          <w:caps w:val="0"/>
          <w:color w:val="212529"/>
          <w:spacing w:val="0"/>
          <w:kern w:val="0"/>
          <w:sz w:val="32"/>
          <w:szCs w:val="32"/>
          <w:shd w:val="clear" w:fill="FFFFFF"/>
          <w:lang w:val="en-US" w:eastAsia="zh-CN" w:bidi="ar"/>
        </w:rPr>
        <w:t>Data Integration</w:t>
      </w:r>
    </w:p>
    <w:p w14:paraId="68FA22AB">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eastAsia" w:asciiTheme="minorAscii" w:hAnsiTheme="minorAscii"/>
          <w:sz w:val="28"/>
          <w:szCs w:val="28"/>
          <w:lang w:val="en-US" w:eastAsia="zh-CN"/>
        </w:rPr>
        <w:t>Agriot</w:t>
      </w:r>
      <w:r>
        <w:rPr>
          <w:rFonts w:hint="default" w:asciiTheme="minorAscii" w:hAnsiTheme="minorAscii"/>
          <w:sz w:val="28"/>
          <w:szCs w:val="28"/>
        </w:rPr>
        <w:t xml:space="preserve"> offers </w:t>
      </w:r>
      <w:r>
        <w:rPr>
          <w:rFonts w:hint="eastAsia" w:asciiTheme="minorAscii" w:hAnsiTheme="minorAscii"/>
          <w:sz w:val="28"/>
          <w:szCs w:val="28"/>
          <w:lang w:val="en-US" w:eastAsia="zh-CN"/>
        </w:rPr>
        <w:t>three</w:t>
      </w:r>
      <w:r>
        <w:rPr>
          <w:rFonts w:hint="default" w:asciiTheme="minorAscii" w:hAnsiTheme="minorAscii"/>
          <w:sz w:val="28"/>
          <w:szCs w:val="28"/>
        </w:rPr>
        <w:t xml:space="preserve"> data integration methods to accommodate diverse client needs.</w:t>
      </w:r>
    </w:p>
    <w:p w14:paraId="2E1D8AA6">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Method 1: MATT Subscription</w:t>
      </w:r>
    </w:p>
    <w:p w14:paraId="4812BD86">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Method 2: Webhook</w:t>
      </w:r>
    </w:p>
    <w:p w14:paraId="381EE9D0">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Method 3: Platform API Integration</w:t>
      </w:r>
    </w:p>
    <w:p w14:paraId="59182D00">
      <w:pPr>
        <w:keepNext w:val="0"/>
        <w:keepLines w:val="0"/>
        <w:pageBreakBefore w:val="0"/>
        <w:kinsoku/>
        <w:wordWrap/>
        <w:overflowPunct/>
        <w:topLinePunct w:val="0"/>
        <w:autoSpaceDE/>
        <w:autoSpaceDN/>
        <w:bidi w:val="0"/>
        <w:adjustRightInd/>
        <w:snapToGrid/>
        <w:spacing w:before="157" w:beforeLines="50" w:after="157" w:afterLines="50"/>
        <w:rPr>
          <w:rFonts w:hint="default" w:asciiTheme="minorAscii" w:hAnsiTheme="minorAscii"/>
          <w:sz w:val="28"/>
          <w:szCs w:val="28"/>
        </w:rPr>
      </w:pPr>
      <w:r>
        <w:rPr>
          <w:rFonts w:hint="default" w:asciiTheme="minorAscii" w:hAnsiTheme="minorAscii"/>
          <w:sz w:val="28"/>
          <w:szCs w:val="28"/>
        </w:rPr>
        <w:t>Refer to the "</w:t>
      </w:r>
      <w:r>
        <w:rPr>
          <w:rFonts w:hint="eastAsia" w:asciiTheme="minorAscii" w:hAnsiTheme="minorAscii"/>
          <w:sz w:val="28"/>
          <w:szCs w:val="28"/>
          <w:lang w:val="en-US" w:eastAsia="zh-CN"/>
        </w:rPr>
        <w:t>Agriot</w:t>
      </w:r>
      <w:r>
        <w:rPr>
          <w:rFonts w:hint="default" w:asciiTheme="minorAscii" w:hAnsiTheme="minorAscii"/>
          <w:sz w:val="28"/>
          <w:szCs w:val="28"/>
        </w:rPr>
        <w:t xml:space="preserve"> Smart </w:t>
      </w:r>
      <w:bookmarkStart w:id="0" w:name="_GoBack"/>
      <w:bookmarkEnd w:id="0"/>
      <w:r>
        <w:rPr>
          <w:rFonts w:hint="default" w:asciiTheme="minorAscii" w:hAnsiTheme="minorAscii"/>
          <w:sz w:val="28"/>
          <w:szCs w:val="28"/>
        </w:rPr>
        <w:t>Terminal Integration Documentation" for detailed integration instructions.</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金山云技术体">
    <w:panose1 w:val="00000000000000000000"/>
    <w:charset w:val="86"/>
    <w:family w:val="auto"/>
    <w:pitch w:val="default"/>
    <w:sig w:usb0="00000003" w:usb1="0801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C88A3">
    <w:pPr>
      <w:pStyle w:val="5"/>
      <w:tabs>
        <w:tab w:val="left" w:pos="261"/>
        <w:tab w:val="right" w:pos="8426"/>
      </w:tabs>
      <w:jc w:val="left"/>
      <w:rPr>
        <w:rFonts w:hint="default"/>
        <w:lang w:val="en-US" w:eastAsia="zh-CN"/>
      </w:rPr>
    </w:pPr>
    <w:r>
      <w:rPr>
        <w:rFonts w:hint="default" w:eastAsia="金山云技术体" w:cs="金山云技术体" w:asciiTheme="majorAscii" w:hAnsiTheme="majorAscii"/>
        <w:b/>
        <w:bCs/>
        <w:sz w:val="32"/>
        <w:szCs w:val="32"/>
        <w:lang w:val="en-US" w:eastAsia="zh-CN"/>
      </w:rPr>
      <w:t>Agriot</w:t>
    </w:r>
    <w:r>
      <w:rPr>
        <w:rFonts w:hint="eastAsia"/>
        <w:lang w:eastAsia="zh-CN"/>
      </w:rPr>
      <w:tab/>
    </w:r>
    <w:r>
      <w:rPr>
        <w:rFonts w:hint="eastAsia"/>
        <w:lang w:eastAsia="zh-CN"/>
      </w:rPr>
      <w:tab/>
    </w:r>
    <w:r>
      <w:rPr>
        <w:rFonts w:hint="eastAsia" w:eastAsiaTheme="minorEastAsia"/>
        <w:lang w:eastAsia="zh-CN"/>
      </w:rPr>
      <w:drawing>
        <wp:inline distT="0" distB="0" distL="114300" distR="114300">
          <wp:extent cx="1174750" cy="281305"/>
          <wp:effectExtent l="0" t="0" r="0" b="4445"/>
          <wp:docPr id="1" name="图片 1" descr="C:\Users\86185\Desktop\素材\中农智联logo\lALPD2sQwHlZRWjNAc_NB4A_1920_463.pnglALPD2sQwHlZRWjNAc_NB4A_1920_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86185\Desktop\素材\中农智联logo\lALPD2sQwHlZRWjNAc_NB4A_1920_463.pnglALPD2sQwHlZRWjNAc_NB4A_1920_463"/>
                  <pic:cNvPicPr>
                    <a:picLocks noChangeAspect="1"/>
                  </pic:cNvPicPr>
                </pic:nvPicPr>
                <pic:blipFill>
                  <a:blip r:embed="rId1"/>
                  <a:srcRect/>
                  <a:stretch>
                    <a:fillRect/>
                  </a:stretch>
                </pic:blipFill>
                <pic:spPr>
                  <a:xfrm>
                    <a:off x="0" y="0"/>
                    <a:ext cx="1174750" cy="2813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579BD"/>
    <w:rsid w:val="02B86002"/>
    <w:rsid w:val="065244A7"/>
    <w:rsid w:val="1E4E6D27"/>
    <w:rsid w:val="23102B81"/>
    <w:rsid w:val="299B1CD6"/>
    <w:rsid w:val="31B23575"/>
    <w:rsid w:val="33C72FB0"/>
    <w:rsid w:val="3CCF41DA"/>
    <w:rsid w:val="4C6B7371"/>
    <w:rsid w:val="56183FCE"/>
    <w:rsid w:val="602579BD"/>
    <w:rsid w:val="6B723BA0"/>
    <w:rsid w:val="7B2F4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sz w:val="21"/>
      <w:szCs w:val="21"/>
    </w:rPr>
  </w:style>
  <w:style w:type="paragraph" w:styleId="3">
    <w:name w:val="Body Text 2"/>
    <w:basedOn w:val="1"/>
    <w:qFormat/>
    <w:uiPriority w:val="0"/>
    <w:pPr>
      <w:spacing w:after="120" w:afterLines="0" w:line="480" w:lineRule="auto"/>
      <w:ind w:firstLine="0" w:firstLineChars="0"/>
    </w:pPr>
    <w:rPr>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734</Words>
  <Characters>4446</Characters>
  <Lines>0</Lines>
  <Paragraphs>0</Paragraphs>
  <TotalTime>30</TotalTime>
  <ScaleCrop>false</ScaleCrop>
  <LinksUpToDate>false</LinksUpToDate>
  <CharactersWithSpaces>5118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2025-02-14T08:57:00Z</dcterms:created>
  <dc:creator>动脉智能</dc:creator>
  <cp:lastModifiedBy>动脉智能</cp:lastModifiedBy>
  <dcterms:modified xsi:type="dcterms:W3CDTF">2025-02-17T09:15:07Z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7F70A03BC10149D0901F492E7B24C899_13</vt:lpwstr>
  </property>
  <property fmtid="{D5CDD505-2E9C-101B-9397-08002B2CF9AE}" pid="4" name="KSOTemplateDocerSaveRecord">
    <vt:lpwstr>eyJoZGlkIjoiYjc1OWFhNjBmMzg4Mjk1NTgxZjIxZmJhNThjODJjZDUiLCJ1c2VySWQiOiI1NzEzNDYyNTYifQ==</vt:lpwstr>
  </property>
</Properties>
</file>