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19437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竞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价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须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知</w:t>
      </w:r>
    </w:p>
    <w:p w14:paraId="52375DDE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59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</w:pPr>
    </w:p>
    <w:p w14:paraId="3ECD927C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6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一、根据相关规定，特制定本竞价须知（以下简称须知），请各位竞买（租）人仔细阅读并遵守。</w:t>
      </w:r>
    </w:p>
    <w:p w14:paraId="233F6E7A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6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二、本次出让活动采取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eastAsia="zh-CN"/>
        </w:rPr>
        <w:t>公开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方式进行。以有效最高报价（即不小于标的底价的最高报价）为成交价，有效最高报价者为竞得人。如意向竞买（租）人为1人且标的为有底价转（出）让的，以有效最高报价（即不小于标的底价的最高报价）为成交价，有效最高报价者为竞得人。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eastAsia="zh-CN"/>
        </w:rPr>
        <w:t>小于标的底价的报价为无效报价。</w:t>
      </w:r>
    </w:p>
    <w:p w14:paraId="7E7BBBC4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6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三、本次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eastAsia="zh-CN"/>
        </w:rPr>
        <w:t>竞价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活动是在公开、公平、公正和诚信的竞争条件下进行的，一切活动都具备法律效力。</w:t>
      </w:r>
    </w:p>
    <w:p w14:paraId="134AD3E5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6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四、本次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eastAsia="zh-CN"/>
        </w:rPr>
        <w:t>竞价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活动的基本信息由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  <w:lang w:eastAsia="zh-CN"/>
        </w:rPr>
        <w:t>安徽省桃花潭旅游度假区有限公司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提供，标的均按现状进行竞价，竞买（租）人应事先对标的仔细了解，对有关事项详细咨询，对公告及本须知、相关合同（协议）须仔细研读。如因情况不清造成后果，责任自负。</w:t>
      </w:r>
    </w:p>
    <w:p w14:paraId="74DEB485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6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五、竞买（租）人一经参与报价，即表明完全接受和默认公告及须知，并同意所有的条款及要求，竞买（租）人对其行为承担全部责任。</w:t>
      </w:r>
    </w:p>
    <w:p w14:paraId="29811187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kern w:val="0"/>
          <w:sz w:val="30"/>
          <w:szCs w:val="30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0"/>
          <w:szCs w:val="30"/>
        </w:rPr>
        <w:t>六、本次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0"/>
          <w:szCs w:val="30"/>
          <w:lang w:eastAsia="zh-CN"/>
        </w:rPr>
        <w:t>竞卖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0"/>
          <w:szCs w:val="30"/>
        </w:rPr>
        <w:t>标的：详见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0"/>
          <w:szCs w:val="30"/>
        </w:rPr>
        <w:t>《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eastAsia="zh-CN"/>
        </w:rPr>
        <w:t>泾县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江南第一漂景区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五年期</w:t>
      </w:r>
      <w:r>
        <w:rPr>
          <w:rFonts w:hint="eastAsia" w:ascii="方正仿宋_GB2312" w:hAnsi="方正仿宋_GB2312" w:eastAsia="方正仿宋_GB2312" w:cs="方正仿宋_GB2312"/>
          <w:sz w:val="30"/>
          <w:szCs w:val="30"/>
        </w:rPr>
        <w:t>经营权</w:t>
      </w:r>
      <w: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  <w:t>出租项目</w:t>
      </w: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00000"/>
          <w:spacing w:val="0"/>
          <w:sz w:val="30"/>
          <w:szCs w:val="30"/>
        </w:rPr>
        <w:t>竞价交易公告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0"/>
          <w:szCs w:val="30"/>
        </w:rPr>
        <w:t>》。</w:t>
      </w:r>
    </w:p>
    <w:p w14:paraId="556C242B">
      <w:pPr>
        <w:keepNext w:val="0"/>
        <w:keepLines w:val="0"/>
        <w:pageBreakBefore w:val="0"/>
        <w:widowControl/>
        <w:shd w:val="clear" w:color="auto" w:fill="FFFFFF"/>
        <w:wordWrap/>
        <w:topLinePunct w:val="0"/>
        <w:bidi w:val="0"/>
        <w:adjustRightInd w:val="0"/>
        <w:snapToGrid w:val="0"/>
        <w:spacing w:line="560" w:lineRule="exact"/>
        <w:ind w:firstLine="46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0"/>
          <w:szCs w:val="30"/>
        </w:rPr>
        <w:t>七、竞买（租）人不得有操纵、恶意串通等违法违规行为。上述行为一经发现并经查实后，出（让）租方可以不退还相关竞买人竞买（租）保证金，并追究其经济责任和法律责任。</w:t>
      </w:r>
    </w:p>
    <w:p w14:paraId="42D1DE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F534C7A-CBAB-4506-A36C-C3825995AC9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829C676-4513-49B1-BE58-4934397371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A4340"/>
    <w:rsid w:val="4C0A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2025-12-01T09:07:00Z</dcterms:created>
  <dc:creator>星星点灯</dc:creator>
  <cp:lastModifiedBy>星星点灯</cp:lastModifiedBy>
  <dcterms:modified xsi:type="dcterms:W3CDTF">2025-12-01T09:08:26Z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A8FC07714DA041C0950EF58FA305022C_11</vt:lpwstr>
  </property>
  <property fmtid="{D5CDD505-2E9C-101B-9397-08002B2CF9AE}" pid="4" name="KSOTemplateDocerSaveRecord">
    <vt:lpwstr>eyJoZGlkIjoiNTVkZGIyMDBiMGNjYzYxZWNjYzE3YTY0Y2ZhM2VmMzIiLCJ1c2VySWQiOiI1NzQwOTY4ODEifQ==</vt:lpwstr>
  </property>
</Properties>
</file>