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兰亭黑_GBK" w:hAnsi="方正兰亭黑_GBK" w:eastAsia="方正兰亭黑_GBK" w:cs="方正兰亭黑_GBK"/>
          <w:sz w:val="56"/>
          <w:szCs w:val="56"/>
          <w:lang w:val="en-US" w:eastAsia="zh-CN"/>
        </w:rPr>
      </w:pPr>
      <w:r>
        <w:rPr>
          <w:rFonts w:hint="eastAsia" w:ascii="方正兰亭黑_GBK" w:hAnsi="方正兰亭黑_GBK" w:eastAsia="方正兰亭黑_GBK" w:cs="方正兰亭黑_GBK"/>
          <w:sz w:val="56"/>
          <w:szCs w:val="56"/>
          <w:lang w:val="en-US" w:eastAsia="zh-CN"/>
        </w:rPr>
        <w:t>Super great cause SUP22C handheld laser cleaning head equipment manual</w:t>
      </w:r>
    </w:p>
    <w:p/>
    <w:sdt>
      <w:sdtPr>
        <w:rPr>
          <w:rFonts w:hint="eastAsia" w:ascii="Times New Roman" w:hAnsi="Times New Roman" w:eastAsia="宋体" w:cs="宋体"/>
          <w:kern w:val="2"/>
          <w:sz w:val="32"/>
          <w:szCs w:val="32"/>
          <w:lang w:val="en-US" w:eastAsia="zh-CN" w:bidi="ar-SA"/>
        </w:rPr>
        <w:id w:val="147481055"/>
        <w15:color w:val="DBDBDB"/>
        <w:docPartObj>
          <w:docPartGallery w:val="Table of Contents"/>
          <w:docPartUnique/>
        </w:docPartObj>
      </w:sdtPr>
      <w:sdtEndPr>
        <w:rPr>
          <w:rFonts w:hint="default" w:ascii="Times New Roman" w:hAnsi="Times New Roman" w:eastAsia="宋体" w:cstheme="minorBidi"/>
          <w:kern w:val="2"/>
          <w:sz w:val="21"/>
          <w:szCs w:val="24"/>
          <w:lang w:val="en-US" w:eastAsia="zh-CN" w:bidi="ar-SA"/>
        </w:rPr>
      </w:sdtEndPr>
      <w:sdtContent>
        <w:p>
          <w:pPr>
            <w:jc w:val="center"/>
            <w:rPr>
              <w:rFonts w:hint="eastAsia" w:ascii="Times New Roman" w:hAnsi="Times New Roman" w:eastAsia="方正兰亭黑_GBK" w:cs="宋体"/>
              <w:sz w:val="32"/>
              <w:szCs w:val="32"/>
            </w:rPr>
          </w:pPr>
          <w:r>
            <w:rPr>
              <w:rFonts w:hint="eastAsia" w:ascii="Times New Roman" w:hAnsi="Times New Roman" w:eastAsia="方正兰亭黑_GBK" w:cs="宋体"/>
              <w:sz w:val="32"/>
              <w:szCs w:val="32"/>
            </w:rPr>
            <w:t>catalogue</w:t>
          </w:r>
        </w:p>
        <w:p>
          <w:pPr>
            <w:pStyle w:val="9"/>
            <w:tabs>
              <w:tab w:val="right" w:leader="dot" w:pos="8306"/>
            </w:tabs>
          </w:pPr>
          <w:r>
            <w:rPr>
              <w:rFonts w:hint="eastAsia" w:ascii="Times New Roman" w:hAnsi="Times New Roman" w:eastAsia="方正兰亭黑_GBK" w:cs="宋体"/>
              <w:color w:val="auto"/>
              <w:sz w:val="24"/>
              <w:szCs w:val="24"/>
              <w:lang w:val="en-US" w:eastAsia="zh-CN"/>
            </w:rPr>
            <w:fldChar w:fldCharType="begin"/>
          </w:r>
          <w:r>
            <w:rPr>
              <w:rFonts w:hint="eastAsia" w:ascii="Times New Roman" w:hAnsi="Times New Roman" w:eastAsia="方正兰亭黑_GBK" w:cs="宋体"/>
              <w:color w:val="auto"/>
              <w:sz w:val="24"/>
              <w:szCs w:val="24"/>
              <w:lang w:val="en-US" w:eastAsia="zh-CN"/>
            </w:rPr>
            <w:instrText xml:space="preserve">TOC \o "1-3" \h \u </w:instrText>
          </w:r>
          <w:r>
            <w:rPr>
              <w:rFonts w:hint="eastAsia" w:ascii="Times New Roman" w:hAnsi="Times New Roman" w:eastAsia="方正兰亭黑_GBK" w:cs="宋体"/>
              <w:color w:val="auto"/>
              <w:sz w:val="24"/>
              <w:szCs w:val="24"/>
              <w:lang w:val="en-US" w:eastAsia="zh-CN"/>
            </w:rPr>
            <w:fldChar w:fldCharType="separate"/>
          </w: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_Toc23053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rPr>
            <w:t>1. Overview</w:t>
          </w:r>
          <w:r>
            <w:tab/>
          </w:r>
          <w:r>
            <w:fldChar w:fldCharType="begin"/>
          </w:r>
          <w:r>
            <w:instrText xml:space="preserve"> PAGEREF _Toc23053 \h </w:instrText>
          </w:r>
          <w:r>
            <w:fldChar w:fldCharType="separate"/>
          </w:r>
          <w:r>
            <w:t>1</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_Toc5172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bCs/>
              <w:kern w:val="2"/>
              <w:szCs w:val="24"/>
              <w:lang w:val="en-US" w:eastAsia="zh-CN" w:bidi="ar-SA"/>
            </w:rPr>
            <w:t>Product features:</w:t>
          </w:r>
          <w:r>
            <w:tab/>
          </w:r>
          <w:r>
            <w:fldChar w:fldCharType="begin"/>
          </w:r>
          <w:r>
            <w:instrText xml:space="preserve"> PAGEREF _Toc5172 \h </w:instrText>
          </w:r>
          <w:r>
            <w:fldChar w:fldCharType="separate"/>
          </w:r>
          <w:r>
            <w:t>2</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_Toc12665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1.1 Operating environment and parameters</w:t>
          </w:r>
          <w:r>
            <w:tab/>
          </w:r>
          <w:r>
            <w:fldChar w:fldCharType="begin"/>
          </w:r>
          <w:r>
            <w:instrText xml:space="preserve"> PAGEREF _Toc12665 \h </w:instrText>
          </w:r>
          <w:r>
            <w:fldChar w:fldCharType="separate"/>
          </w:r>
          <w:r>
            <w:t>2</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_Toc2095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1.2 Attention information</w:t>
          </w:r>
          <w:r>
            <w:tab/>
          </w:r>
          <w:r>
            <w:fldChar w:fldCharType="begin"/>
          </w:r>
          <w:r>
            <w:instrText xml:space="preserve"> PAGEREF _Toc2095 \h </w:instrText>
          </w:r>
          <w:r>
            <w:fldChar w:fldCharType="separate"/>
          </w:r>
          <w:r>
            <w:t>3</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_Toc877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lang w:val="en-US" w:eastAsia="zh-CN"/>
            </w:rPr>
            <w:t>2. Installation and connection</w:t>
          </w:r>
          <w:r>
            <w:tab/>
          </w:r>
          <w:r>
            <w:fldChar w:fldCharType="begin"/>
          </w:r>
          <w:r>
            <w:instrText xml:space="preserve"> PAGEREF _Toc877 \h </w:instrText>
          </w:r>
          <w:r>
            <w:fldChar w:fldCharType="separate"/>
          </w:r>
          <w:r>
            <w:t>3</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_Toc13000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2.1 Controller interface definition</w:t>
          </w:r>
          <w:r>
            <w:tab/>
          </w:r>
          <w:r>
            <w:fldChar w:fldCharType="begin"/>
          </w:r>
          <w:r>
            <w:instrText xml:space="preserve"> PAGEREF _Toc13000 \h </w:instrText>
          </w:r>
          <w:r>
            <w:fldChar w:fldCharType="separate"/>
          </w:r>
          <w:r>
            <w:t>3</w:t>
          </w:r>
          <w:r>
            <w:fldChar w:fldCharType="end"/>
          </w:r>
          <w:r>
            <w:rPr>
              <w:rFonts w:hint="eastAsia" w:ascii="Times New Roman" w:hAnsi="Times New Roman" w:eastAsia="方正兰亭黑_GBK" w:cs="宋体"/>
              <w:color w:val="auto"/>
              <w:szCs w:val="24"/>
              <w:lang w:val="en-US" w:eastAsia="zh-CN"/>
            </w:rPr>
            <w:fldChar w:fldCharType="end"/>
          </w:r>
        </w:p>
        <w:p>
          <w:pPr>
            <w:pStyle w:val="6"/>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_Toc9189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2.1.1 Power supply terminal of the controller</w:t>
          </w:r>
          <w:r>
            <w:tab/>
          </w:r>
          <w:r>
            <w:fldChar w:fldCharType="begin"/>
          </w:r>
          <w:r>
            <w:instrText xml:space="preserve"> PAGEREF _Toc9189 \h </w:instrText>
          </w:r>
          <w:r>
            <w:fldChar w:fldCharType="separate"/>
          </w:r>
          <w:r>
            <w:t>5</w:t>
          </w:r>
          <w:r>
            <w:fldChar w:fldCharType="end"/>
          </w:r>
          <w:r>
            <w:rPr>
              <w:rFonts w:hint="eastAsia" w:ascii="Times New Roman" w:hAnsi="Times New Roman" w:eastAsia="方正兰亭黑_GBK" w:cs="宋体"/>
              <w:color w:val="auto"/>
              <w:szCs w:val="24"/>
              <w:lang w:val="en-US" w:eastAsia="zh-CN"/>
            </w:rPr>
            <w:fldChar w:fldCharType="end"/>
          </w:r>
        </w:p>
        <w:p>
          <w:pPr>
            <w:pStyle w:val="6"/>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_Toc27571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2.1.2 The LCD screen terminal of the controller</w:t>
          </w:r>
          <w:r>
            <w:tab/>
          </w:r>
          <w:r>
            <w:fldChar w:fldCharType="begin"/>
          </w:r>
          <w:r>
            <w:instrText xml:space="preserve"> PAGEREF _Toc27571 \h </w:instrText>
          </w:r>
          <w:r>
            <w:fldChar w:fldCharType="separate"/>
          </w:r>
          <w:r>
            <w:t>5</w:t>
          </w:r>
          <w:r>
            <w:fldChar w:fldCharType="end"/>
          </w:r>
          <w:r>
            <w:rPr>
              <w:rFonts w:hint="eastAsia" w:ascii="Times New Roman" w:hAnsi="Times New Roman" w:eastAsia="方正兰亭黑_GBK" w:cs="宋体"/>
              <w:color w:val="auto"/>
              <w:szCs w:val="24"/>
              <w:lang w:val="en-US" w:eastAsia="zh-CN"/>
            </w:rPr>
            <w:fldChar w:fldCharType="end"/>
          </w:r>
        </w:p>
        <w:p>
          <w:pPr>
            <w:pStyle w:val="6"/>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_Toc14537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2.1.3 Controller signal interface 1</w:t>
          </w:r>
          <w:r>
            <w:tab/>
          </w:r>
          <w:r>
            <w:fldChar w:fldCharType="begin"/>
          </w:r>
          <w:r>
            <w:instrText xml:space="preserve"> PAGEREF _Toc14537 \h </w:instrText>
          </w:r>
          <w:r>
            <w:fldChar w:fldCharType="separate"/>
          </w:r>
          <w:r>
            <w:t>5</w:t>
          </w:r>
          <w:r>
            <w:fldChar w:fldCharType="end"/>
          </w:r>
          <w:r>
            <w:rPr>
              <w:rFonts w:hint="eastAsia" w:ascii="Times New Roman" w:hAnsi="Times New Roman" w:eastAsia="方正兰亭黑_GBK" w:cs="宋体"/>
              <w:color w:val="auto"/>
              <w:szCs w:val="24"/>
              <w:lang w:val="en-US" w:eastAsia="zh-CN"/>
            </w:rPr>
            <w:fldChar w:fldCharType="end"/>
          </w:r>
        </w:p>
        <w:p>
          <w:pPr>
            <w:pStyle w:val="6"/>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_Toc16947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2.1.4 Controller signal interface 2</w:t>
          </w:r>
          <w:r>
            <w:tab/>
          </w:r>
          <w:r>
            <w:fldChar w:fldCharType="begin"/>
          </w:r>
          <w:r>
            <w:instrText xml:space="preserve"> PAGEREF _Toc16947 \h </w:instrText>
          </w:r>
          <w:r>
            <w:fldChar w:fldCharType="separate"/>
          </w:r>
          <w:r>
            <w:t>6</w:t>
          </w:r>
          <w:r>
            <w:fldChar w:fldCharType="end"/>
          </w:r>
          <w:r>
            <w:rPr>
              <w:rFonts w:hint="eastAsia" w:ascii="Times New Roman" w:hAnsi="Times New Roman" w:eastAsia="方正兰亭黑_GBK" w:cs="宋体"/>
              <w:color w:val="auto"/>
              <w:szCs w:val="24"/>
              <w:lang w:val="en-US" w:eastAsia="zh-CN"/>
            </w:rPr>
            <w:fldChar w:fldCharType="end"/>
          </w:r>
        </w:p>
        <w:p>
          <w:pPr>
            <w:pStyle w:val="6"/>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_Toc31077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2.1.5 Controller signal interface 3</w:t>
          </w:r>
          <w:r>
            <w:tab/>
          </w:r>
          <w:r>
            <w:fldChar w:fldCharType="begin"/>
          </w:r>
          <w:r>
            <w:instrText xml:space="preserve"> PAGEREF _Toc31077 \h </w:instrText>
          </w:r>
          <w:r>
            <w:fldChar w:fldCharType="separate"/>
          </w:r>
          <w:r>
            <w:t>6</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_Toc10541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2.2 Terminal block diagram of the controller</w:t>
          </w:r>
          <w:r>
            <w:tab/>
          </w:r>
          <w:r>
            <w:fldChar w:fldCharType="begin"/>
          </w:r>
          <w:r>
            <w:instrText xml:space="preserve"> PAGEREF _Toc10541 \h </w:instrText>
          </w:r>
          <w:r>
            <w:fldChar w:fldCharType="separate"/>
          </w:r>
          <w:r>
            <w:t>7</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_Toc27303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2.3 Optical fiber input interface</w:t>
          </w:r>
          <w:r>
            <w:tab/>
          </w:r>
          <w:r>
            <w:fldChar w:fldCharType="begin"/>
          </w:r>
          <w:r>
            <w:instrText xml:space="preserve"> PAGEREF _Toc27303 \h </w:instrText>
          </w:r>
          <w:r>
            <w:fldChar w:fldCharType="separate"/>
          </w:r>
          <w:r>
            <w:t>8</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_Toc246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2.4 Protect the gas and the water cooler interface</w:t>
          </w:r>
          <w:r>
            <w:tab/>
          </w:r>
          <w:r>
            <w:fldChar w:fldCharType="begin"/>
          </w:r>
          <w:r>
            <w:instrText xml:space="preserve"> PAGEREF _Toc246 \h </w:instrText>
          </w:r>
          <w:r>
            <w:fldChar w:fldCharType="separate"/>
          </w:r>
          <w:r>
            <w:t>8</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_Toc1606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szCs w:val="28"/>
              <w:lang w:val="en-US" w:eastAsia="zh-CN"/>
              <w14:textFill>
                <w14:gradFill>
                  <w14:gsLst>
                    <w14:gs w14:pos="0">
                      <w14:srgbClr w14:val="FE4444"/>
                    </w14:gs>
                    <w14:gs w14:pos="100000">
                      <w14:srgbClr w14:val="832B2B"/>
                    </w14:gs>
                  </w14:gsLst>
                  <w14:lin w14:scaled="0"/>
                </w14:gradFill>
              </w14:textFill>
            </w:rPr>
            <w:t>2.5 The connection interface between the cleaning gun and the control box</w:t>
          </w:r>
          <w:r>
            <w:tab/>
          </w:r>
          <w:r>
            <w:fldChar w:fldCharType="begin"/>
          </w:r>
          <w:r>
            <w:instrText xml:space="preserve"> PAGEREF _Toc1606 \h </w:instrText>
          </w:r>
          <w:r>
            <w:fldChar w:fldCharType="separate"/>
          </w:r>
          <w:r>
            <w:t>8</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_Toc21580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lang w:val="en-US" w:eastAsia="zh-CN"/>
            </w:rPr>
            <w:t>3. Control panel operation guide</w:t>
          </w:r>
          <w:r>
            <w:tab/>
          </w:r>
          <w:r>
            <w:fldChar w:fldCharType="begin"/>
          </w:r>
          <w:r>
            <w:instrText xml:space="preserve"> PAGEREF _Toc21580 \h </w:instrText>
          </w:r>
          <w:r>
            <w:fldChar w:fldCharType="separate"/>
          </w:r>
          <w:r>
            <w:t>9</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_Toc27720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lang w:val="en-US" w:eastAsia="zh-CN"/>
            </w:rPr>
            <w:t>4. Maintenance</w:t>
          </w:r>
          <w:r>
            <w:tab/>
          </w:r>
          <w:r>
            <w:fldChar w:fldCharType="begin"/>
          </w:r>
          <w:r>
            <w:instrText xml:space="preserve"> PAGEREF _Toc27720 \h </w:instrText>
          </w:r>
          <w:r>
            <w:fldChar w:fldCharType="separate"/>
          </w:r>
          <w:r>
            <w:t>16</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_Toc2651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lang w:val="en-US" w:eastAsia="zh-CN"/>
            </w:rPr>
            <w:t>5. Common exception handling</w:t>
          </w:r>
          <w:r>
            <w:tab/>
          </w:r>
          <w:r>
            <w:fldChar w:fldCharType="begin"/>
          </w:r>
          <w:r>
            <w:instrText xml:space="preserve"> PAGEREF _Toc2651 \h </w:instrText>
          </w:r>
          <w:r>
            <w:fldChar w:fldCharType="separate"/>
          </w:r>
          <w:r>
            <w:t>17</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_Toc31097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5.1 Warning of laser / water cooler / air pressure alarm</w:t>
          </w:r>
          <w:r>
            <w:tab/>
          </w:r>
          <w:r>
            <w:fldChar w:fldCharType="begin"/>
          </w:r>
          <w:r>
            <w:instrText xml:space="preserve"> PAGEREF _Toc31097 \h </w:instrText>
          </w:r>
          <w:r>
            <w:fldChar w:fldCharType="separate"/>
          </w:r>
          <w:r>
            <w:t>17</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_Toc7624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5.2 Screen not bright / click not responsive</w:t>
          </w:r>
          <w:r>
            <w:tab/>
          </w:r>
          <w:r>
            <w:fldChar w:fldCharType="begin"/>
          </w:r>
          <w:r>
            <w:instrText xml:space="preserve"> PAGEREF _Toc7624 \h </w:instrText>
          </w:r>
          <w:r>
            <w:fldChar w:fldCharType="separate"/>
          </w:r>
          <w:r>
            <w:t>17</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_Toc13008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5.3 No light</w:t>
          </w:r>
          <w:r>
            <w:tab/>
          </w:r>
          <w:r>
            <w:fldChar w:fldCharType="begin"/>
          </w:r>
          <w:r>
            <w:instrText xml:space="preserve"> PAGEREF _Toc13008 \h </w:instrText>
          </w:r>
          <w:r>
            <w:fldChar w:fldCharType="separate"/>
          </w:r>
          <w:r>
            <w:t>17</w:t>
          </w:r>
          <w:r>
            <w:fldChar w:fldCharType="end"/>
          </w:r>
          <w:r>
            <w:rPr>
              <w:rFonts w:hint="eastAsia" w:ascii="Times New Roman" w:hAnsi="Times New Roman" w:eastAsia="方正兰亭黑_GBK" w:cs="宋体"/>
              <w:color w:val="auto"/>
              <w:szCs w:val="24"/>
              <w:lang w:val="en-US" w:eastAsia="zh-CN"/>
            </w:rPr>
            <w:fldChar w:fldCharType="end"/>
          </w:r>
        </w:p>
        <w:p>
          <w:pPr>
            <w:pStyle w:val="10"/>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_Toc10505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2"/>
              <w:szCs w:val="28"/>
              <w:lang w:val="en-US" w:eastAsia="zh-CN" w:bidi="ar-SA"/>
              <w14:textFill>
                <w14:gradFill>
                  <w14:gsLst>
                    <w14:gs w14:pos="0">
                      <w14:srgbClr w14:val="FE4444"/>
                    </w14:gs>
                    <w14:gs w14:pos="100000">
                      <w14:srgbClr w14:val="832B2B"/>
                    </w14:gs>
                  </w14:gsLst>
                  <w14:lin w14:scaled="0"/>
                </w14:gradFill>
              </w14:textFill>
            </w:rPr>
            <w:t>5.4 Suddenly stop producing light during processing</w:t>
          </w:r>
          <w:r>
            <w:tab/>
          </w:r>
          <w:r>
            <w:fldChar w:fldCharType="begin"/>
          </w:r>
          <w:r>
            <w:instrText xml:space="preserve"> PAGEREF _Toc10505 \h </w:instrText>
          </w:r>
          <w:r>
            <w:fldChar w:fldCharType="separate"/>
          </w:r>
          <w:r>
            <w:t>17</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_Toc13532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kern w:val="44"/>
              <w:szCs w:val="24"/>
              <w:lang w:val="en-US" w:eastAsia="zh-CN" w:bidi="ar-SA"/>
            </w:rPr>
            <w:t>appendix</w:t>
          </w:r>
          <w:r>
            <w:tab/>
          </w:r>
          <w:r>
            <w:fldChar w:fldCharType="begin"/>
          </w:r>
          <w:r>
            <w:instrText xml:space="preserve"> PAGEREF _Toc13532 \h </w:instrText>
          </w:r>
          <w:r>
            <w:fldChar w:fldCharType="separate"/>
          </w:r>
          <w:r>
            <w:t>18</w:t>
          </w:r>
          <w:r>
            <w:fldChar w:fldCharType="end"/>
          </w:r>
          <w:r>
            <w:rPr>
              <w:rFonts w:hint="eastAsia" w:ascii="Times New Roman" w:hAnsi="Times New Roman" w:eastAsia="方正兰亭黑_GBK" w:cs="宋体"/>
              <w:color w:val="auto"/>
              <w:szCs w:val="24"/>
              <w:lang w:val="en-US" w:eastAsia="zh-CN"/>
            </w:rPr>
            <w:fldChar w:fldCharType="end"/>
          </w:r>
        </w:p>
        <w:p>
          <w:pPr>
            <w:pStyle w:val="9"/>
            <w:tabs>
              <w:tab w:val="right" w:leader="dot" w:pos="8306"/>
            </w:tabs>
          </w:pPr>
          <w:r>
            <w:rPr>
              <w:rFonts w:hint="eastAsia" w:ascii="Times New Roman" w:hAnsi="Times New Roman" w:eastAsia="方正兰亭黑_GBK" w:cs="宋体"/>
              <w:color w:val="auto"/>
              <w:szCs w:val="24"/>
              <w:lang w:val="en-US" w:eastAsia="zh-CN"/>
            </w:rPr>
            <w:fldChar w:fldCharType="begin"/>
          </w:r>
          <w:r>
            <w:rPr>
              <w:rFonts w:hint="eastAsia" w:ascii="Times New Roman" w:hAnsi="Times New Roman" w:eastAsia="方正兰亭黑_GBK" w:cs="宋体"/>
              <w:szCs w:val="24"/>
              <w:lang w:val="en-US" w:eastAsia="zh-CN"/>
            </w:rPr>
            <w:instrText xml:space="preserve"> HYPERLINK \l _Toc23195 </w:instrText>
          </w:r>
          <w:r>
            <w:rPr>
              <w:rFonts w:hint="eastAsia" w:ascii="Times New Roman" w:hAnsi="Times New Roman" w:eastAsia="方正兰亭黑_GBK" w:cs="宋体"/>
              <w:szCs w:val="24"/>
              <w:lang w:val="en-US" w:eastAsia="zh-CN"/>
            </w:rPr>
            <w:fldChar w:fldCharType="separate"/>
          </w:r>
          <w:r>
            <w:rPr>
              <w:rFonts w:hint="eastAsia" w:ascii="方正兰亭黑_GBK" w:hAnsi="方正兰亭黑_GBK" w:eastAsia="方正兰亭黑_GBK" w:cs="方正兰亭黑_GBK"/>
              <w:bCs/>
              <w:kern w:val="2"/>
              <w:szCs w:val="24"/>
              <w:lang w:val="en-US" w:eastAsia="zh-CN" w:bidi="ar-SA"/>
            </w:rPr>
            <w:t xml:space="preserve"> Three-phase power wiring reference:</w:t>
          </w:r>
          <w:r>
            <w:tab/>
          </w:r>
          <w:r>
            <w:fldChar w:fldCharType="begin"/>
          </w:r>
          <w:r>
            <w:instrText xml:space="preserve"> PAGEREF _Toc23195 \h </w:instrText>
          </w:r>
          <w:r>
            <w:fldChar w:fldCharType="separate"/>
          </w:r>
          <w:r>
            <w:t>18</w:t>
          </w:r>
          <w:r>
            <w:fldChar w:fldCharType="end"/>
          </w:r>
          <w:r>
            <w:rPr>
              <w:rFonts w:hint="eastAsia" w:ascii="Times New Roman" w:hAnsi="Times New Roman" w:eastAsia="方正兰亭黑_GBK" w:cs="宋体"/>
              <w:color w:val="auto"/>
              <w:szCs w:val="24"/>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default" w:ascii="Times New Roman" w:hAnsi="Times New Roman" w:eastAsia="宋体"/>
              <w:sz w:val="24"/>
              <w:szCs w:val="24"/>
              <w:lang w:val="en-US" w:eastAsia="zh-CN"/>
            </w:rPr>
            <w:sectPr>
              <w:pgSz w:w="11906" w:h="16838"/>
              <w:pgMar w:top="1440" w:right="1800" w:bottom="1440" w:left="1800" w:header="1134" w:footer="1134" w:gutter="0"/>
              <w:pgNumType w:fmt="decimal"/>
              <w:cols w:space="425" w:num="1"/>
              <w:docGrid w:type="lines" w:linePitch="312" w:charSpace="0"/>
            </w:sectPr>
          </w:pPr>
          <w:r>
            <w:rPr>
              <w:rFonts w:hint="eastAsia" w:ascii="Times New Roman" w:hAnsi="Times New Roman" w:eastAsia="方正兰亭黑_GBK" w:cs="宋体"/>
              <w:color w:val="auto"/>
              <w:szCs w:val="24"/>
              <w:lang w:val="en-US" w:eastAsia="zh-CN"/>
            </w:rPr>
            <w:fldChar w:fldCharType="end"/>
          </w:r>
        </w:p>
      </w:sdtContent>
    </w:sd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xml:space="preserve"> Thank you for choosing the great great laser handheld cleaning head three-in-one system, this user manual provides you with important safety, operation, maintenance and other information. Therefore, please read this user manual carefully before using this product.</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To ensure operational safety and optimal product performance, follow the following precautions and warnings and other information in the manual.</w:t>
      </w:r>
    </w:p>
    <w:p>
      <w:pPr>
        <w:pStyle w:val="2"/>
        <w:bidi w:val="0"/>
        <w:rPr>
          <w:rFonts w:hint="eastAsia" w:ascii="方正兰亭黑_GBK" w:hAnsi="方正兰亭黑_GBK" w:eastAsia="方正兰亭黑_GBK" w:cs="方正兰亭黑_GBK"/>
        </w:rPr>
      </w:pPr>
      <w:bookmarkStart w:id="0" w:name="_Toc23053"/>
      <w:r>
        <w:rPr>
          <w:rFonts w:hint="eastAsia" w:ascii="方正兰亭黑_GBK" w:hAnsi="方正兰亭黑_GBK" w:eastAsia="方正兰亭黑_GBK" w:cs="方正兰亭黑_GBK"/>
        </w:rPr>
        <w:t>1. Overview</w:t>
      </w:r>
      <w:bookmarkEnd w:id="0"/>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xml:space="preserve"> This manual covers the general description of the basic installation, factory setting, operation and maintenance services of SUP series 22C handheld cleaning head products.</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sz w:val="24"/>
          <w:szCs w:val="24"/>
          <w:lang w:val="en-US" w:eastAsia="zh-CN"/>
        </w:rPr>
      </w:pPr>
      <w:r>
        <w:rPr>
          <w:rFonts w:hint="eastAsia" w:ascii="方正兰亭黑_GBK" w:hAnsi="方正兰亭黑_GBK" w:eastAsia="方正兰亭黑_GBK" w:cs="方正兰亭黑_GBK"/>
          <w:kern w:val="2"/>
          <w:sz w:val="24"/>
          <w:szCs w:val="24"/>
          <w:lang w:val="en-US" w:eastAsia="zh-CN" w:bidi="ar-SA"/>
        </w:rPr>
        <w:t xml:space="preserve"> SUP22C Laser handheld cleaning head is a newly launched application in the field of handheld cleaning single motor scanning swing laser head —— hereinafter referred to as SUP22C. The product covers the handheld laser cleaning head and the self-developed control system, and sets multiple safety alarms and active safety power failure, blackout Settings.</w:t>
      </w:r>
      <w:r>
        <w:rPr>
          <w:rFonts w:hint="eastAsia" w:ascii="方正兰亭黑_GBK" w:hAnsi="方正兰亭黑_GBK" w:eastAsia="方正兰亭黑_GBK" w:cs="方正兰亭黑_GBK"/>
          <w:sz w:val="24"/>
          <w:szCs w:val="24"/>
          <w:lang w:val="en-US" w:eastAsia="zh-CN"/>
        </w:rPr>
        <w:t xml:space="preserve"> It is developed on the basis of our mass production of SUP21C handheld laser cleaning head. Compared with the previous generation, it is further improved in insulation, stability, maintenance and other aspects, and has more compact, lighter and more reliable characteristics.</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The product can be adapted to various brands of fiber laser, can work stably for a long time under 3000W, optimize the control program, so that the overall cleaning effect is more uniform.</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420"/>
        <w:jc w:val="center"/>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drawing>
          <wp:inline distT="0" distB="0" distL="114300" distR="114300">
            <wp:extent cx="3551555" cy="3230245"/>
            <wp:effectExtent l="0" t="0" r="10795" b="8255"/>
            <wp:docPr id="4" name="图片 4" descr="ba64456a23c45a9566b278516623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a64456a23c45a9566b2785166231b6"/>
                    <pic:cNvPicPr>
                      <a:picLocks noChangeAspect="1"/>
                    </pic:cNvPicPr>
                  </pic:nvPicPr>
                  <pic:blipFill>
                    <a:blip r:embed="rId6"/>
                    <a:stretch>
                      <a:fillRect/>
                    </a:stretch>
                  </pic:blipFill>
                  <pic:spPr>
                    <a:xfrm>
                      <a:off x="0" y="0"/>
                      <a:ext cx="3551555" cy="323024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方正兰亭黑_GBK" w:hAnsi="方正兰亭黑_GBK" w:eastAsia="方正兰亭黑_GBK" w:cs="方正兰亭黑_GBK"/>
          <w:b w:val="0"/>
          <w:bCs w:val="0"/>
          <w:i w:val="0"/>
          <w:iCs w:val="0"/>
          <w:caps w:val="0"/>
          <w:color w:val="auto"/>
          <w:spacing w:val="0"/>
          <w:sz w:val="21"/>
          <w:szCs w:val="21"/>
          <w:lang w:val="en-US" w:eastAsia="zh-CN"/>
        </w:rPr>
      </w:pPr>
      <w:r>
        <w:rPr>
          <w:rFonts w:hint="eastAsia" w:ascii="方正兰亭黑_GBK" w:hAnsi="方正兰亭黑_GBK" w:eastAsia="方正兰亭黑_GBK" w:cs="方正兰亭黑_GBK"/>
          <w:kern w:val="2"/>
          <w:sz w:val="24"/>
          <w:szCs w:val="24"/>
          <w:lang w:val="en-US" w:eastAsia="zh-CN" w:bidi="ar-SA"/>
        </w:rPr>
        <w:t>Figure 1.1 Schematic diagram of the SUP-22C cleaning head</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方正兰亭黑_GBK" w:hAnsi="方正兰亭黑_GBK" w:eastAsia="方正兰亭黑_GBK" w:cs="方正兰亭黑_GBK"/>
          <w:b/>
          <w:bCs/>
          <w:i w:val="0"/>
          <w:iCs w:val="0"/>
          <w:caps w:val="0"/>
          <w:color w:val="auto"/>
          <w:spacing w:val="0"/>
          <w:sz w:val="21"/>
          <w:szCs w:val="21"/>
          <w:lang w:val="en-US" w:eastAsia="zh-CN"/>
          <w14:textFill>
            <w14:gradFill>
              <w14:gsLst>
                <w14:gs w14:pos="0">
                  <w14:srgbClr w14:val="FE4444"/>
                </w14:gs>
                <w14:gs w14:pos="100000">
                  <w14:srgbClr w14:val="832B2B"/>
                </w14:gs>
              </w14:gsLst>
              <w14:lin w14:scaled="0"/>
            </w14:gradFill>
          </w14:textFill>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center"/>
        <w:rPr>
          <w:rFonts w:hint="eastAsia" w:ascii="方正兰亭黑_GBK" w:hAnsi="方正兰亭黑_GBK" w:eastAsia="方正兰亭黑_GBK" w:cs="方正兰亭黑_GBK"/>
          <w:b/>
          <w:bCs/>
          <w:i w:val="0"/>
          <w:iCs w:val="0"/>
          <w:caps w:val="0"/>
          <w:color w:val="auto"/>
          <w:spacing w:val="0"/>
          <w:sz w:val="21"/>
          <w:szCs w:val="21"/>
          <w:lang w:val="en-US" w:eastAsia="zh-CN"/>
          <w14:textFill>
            <w14:gradFill>
              <w14:gsLst>
                <w14:gs w14:pos="0">
                  <w14:srgbClr w14:val="FE4444"/>
                </w14:gs>
                <w14:gs w14:pos="100000">
                  <w14:srgbClr w14:val="832B2B"/>
                </w14:gs>
              </w14:gsLst>
              <w14:lin w14:scaled="0"/>
            </w14:gradFill>
          </w14:textFill>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outlineLvl w:val="1"/>
        <w:rPr>
          <w:rFonts w:hint="eastAsia" w:ascii="方正兰亭黑_GBK" w:hAnsi="方正兰亭黑_GBK" w:eastAsia="方正兰亭黑_GBK" w:cs="方正兰亭黑_GBK"/>
          <w:kern w:val="2"/>
          <w:sz w:val="24"/>
          <w:szCs w:val="24"/>
          <w:lang w:val="en-US" w:eastAsia="zh-CN" w:bidi="ar-SA"/>
        </w:rPr>
      </w:pPr>
      <w:bookmarkStart w:id="1" w:name="_Toc4857"/>
      <w:bookmarkStart w:id="2" w:name="_Toc11000"/>
      <w:bookmarkStart w:id="3" w:name="_Toc5172"/>
      <w:r>
        <w:rPr>
          <w:rFonts w:hint="eastAsia" w:ascii="方正兰亭黑_GBK" w:hAnsi="方正兰亭黑_GBK" w:eastAsia="方正兰亭黑_GBK" w:cs="方正兰亭黑_GBK"/>
          <w:b/>
          <w:bCs/>
          <w:kern w:val="2"/>
          <w:sz w:val="24"/>
          <w:szCs w:val="24"/>
          <w:lang w:val="en-US" w:eastAsia="zh-CN" w:bidi="ar-SA"/>
        </w:rPr>
        <w:t xml:space="preserve"> Product features:</w:t>
      </w:r>
      <w:bookmarkEnd w:id="1"/>
      <w:bookmarkEnd w:id="2"/>
      <w:bookmarkEnd w:id="3"/>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Basic features of products: independently developed control system and structural design, adapt to various cleaning requirements within 3000W, set multiple safety alarms, simple and flexible operation.</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The whole machine is more stable: all parameters can be seen, and the state of the whole machine is monitored in real time to avoid problems in advance, facilitate troubleshooting and troubleshooting, and ensure the stable operation of the hand-held cleaning head.</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Unique air knife design: the unique exit "air knife" design, can greatly increase the light port protection gas flow rate, better prevent lens pollution.</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kern w:val="2"/>
          <w:sz w:val="24"/>
          <w:szCs w:val="24"/>
          <w:lang w:val="en-US" w:eastAsia="zh-CN" w:bidi="ar-SA"/>
        </w:rPr>
        <w:t>● Controlled parameters and high repeatability. Stabilize the mechanical structure and lens state, only to meet the laser power stability, the process parameters must be repeated, greatly improve the efficiency.</w:t>
      </w:r>
    </w:p>
    <w:p>
      <w:pPr>
        <w:pStyle w:val="3"/>
        <w:numPr>
          <w:ilvl w:val="1"/>
          <w:numId w:val="1"/>
        </w:numPr>
        <w:bidi w:val="0"/>
        <w:spacing w:line="240" w:lineRule="auto"/>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pPr>
      <w:bookmarkStart w:id="4" w:name="_Toc12665"/>
      <w:r>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t>Operating environment and the parameters</w:t>
      </w:r>
      <w:bookmarkEnd w:id="4"/>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As shown in Table 1.1, the operating environment requirements and main parameters of SUP22C:</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center"/>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Table 1.1 Operating environment requirements and main parameters of SUP22C</w:t>
      </w:r>
    </w:p>
    <w:tbl>
      <w:tblPr>
        <w:tblStyle w:val="12"/>
        <w:tblW w:w="58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96"/>
        <w:gridCol w:w="32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service voltage (V)</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220V±10% AC 50/60Hz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Put the environment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Flat, no vibration and impact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Working environment temperature: (℃)</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Working environment humidity: (%)</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cooling-down method</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hydrocooling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Applicable wavelength</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1064nm（±10nm）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Applicable power</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≤3000W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alignment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D16*5-F60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focus</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D20*3.5-（F400/F600/F800）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reflex</w:t>
            </w:r>
          </w:p>
        </w:tc>
        <w:tc>
          <w:tcPr>
            <w:tcW w:w="3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20x15.2xT1.6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Protection mirror specifications</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D30*T5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Maximum air pressure support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15Bar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Focus of vertical adjustment range</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 w:hRule="atLeast"/>
          <w:jc w:val="center"/>
        </w:trPr>
        <w:tc>
          <w:tcPr>
            <w:tcW w:w="2596" w:type="dxa"/>
            <w:vMerge w:val="restart"/>
            <w:tcBorders>
              <w:top w:val="single" w:color="000000" w:sz="4" w:space="0"/>
              <w:left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kern w:val="0"/>
                <w:sz w:val="24"/>
                <w:szCs w:val="24"/>
                <w:u w:val="none"/>
                <w:lang w:val="en-US" w:eastAsia="zh-CN" w:bidi="ar"/>
              </w:rPr>
            </w:pPr>
            <w:r>
              <w:rPr>
                <w:rFonts w:hint="eastAsia" w:ascii="方正兰亭黑_GBK" w:hAnsi="方正兰亭黑_GBK" w:eastAsia="方正兰亭黑_GBK" w:cs="方正兰亭黑_GBK"/>
                <w:i w:val="0"/>
                <w:iCs w:val="0"/>
                <w:color w:val="000000"/>
                <w:kern w:val="0"/>
                <w:sz w:val="24"/>
                <w:szCs w:val="24"/>
                <w:u w:val="none"/>
                <w:lang w:val="en-US" w:eastAsia="zh-CN" w:bidi="ar"/>
              </w:rPr>
              <w:t>Scan Width-Wash</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kern w:val="0"/>
                <w:sz w:val="24"/>
                <w:szCs w:val="24"/>
                <w:u w:val="none"/>
                <w:lang w:val="en-US" w:eastAsia="zh-CN" w:bidi="ar"/>
              </w:rPr>
            </w:pPr>
            <w:r>
              <w:rPr>
                <w:rFonts w:hint="eastAsia" w:ascii="方正兰亭黑_GBK" w:hAnsi="方正兰亭黑_GBK" w:eastAsia="方正兰亭黑_GBK" w:cs="方正兰亭黑_GBK"/>
                <w:i w:val="0"/>
                <w:iCs w:val="0"/>
                <w:color w:val="000000"/>
                <w:kern w:val="0"/>
                <w:sz w:val="24"/>
                <w:szCs w:val="24"/>
                <w:u w:val="none"/>
                <w:lang w:val="en-US" w:eastAsia="zh-CN" w:bidi="ar"/>
              </w:rPr>
              <w:t>F400-0~150mm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0" w:hRule="atLeast"/>
          <w:jc w:val="center"/>
        </w:trPr>
        <w:tc>
          <w:tcPr>
            <w:tcW w:w="2596" w:type="dxa"/>
            <w:vMerge w:val="continue"/>
            <w:tcBorders>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rPr>
            </w:pP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kern w:val="0"/>
                <w:sz w:val="24"/>
                <w:szCs w:val="24"/>
                <w:u w:val="none"/>
                <w:lang w:val="en-US" w:eastAsia="zh-CN" w:bidi="ar"/>
              </w:rPr>
            </w:pPr>
            <w:r>
              <w:rPr>
                <w:rFonts w:hint="eastAsia" w:ascii="方正兰亭黑_GBK" w:hAnsi="方正兰亭黑_GBK" w:eastAsia="方正兰亭黑_GBK" w:cs="方正兰亭黑_GBK"/>
                <w:i w:val="0"/>
                <w:iCs w:val="0"/>
                <w:color w:val="000000"/>
                <w:kern w:val="0"/>
                <w:sz w:val="24"/>
                <w:szCs w:val="24"/>
                <w:u w:val="none"/>
                <w:lang w:val="en-US" w:eastAsia="zh-CN" w:bidi="ar"/>
              </w:rPr>
              <w:t>F600-0~225mm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 w:hRule="atLeast"/>
          <w:jc w:val="center"/>
        </w:trPr>
        <w:tc>
          <w:tcPr>
            <w:tcW w:w="2596" w:type="dxa"/>
            <w:vMerge w:val="continue"/>
            <w:tcBorders>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rPr>
            </w:pP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kern w:val="0"/>
                <w:sz w:val="24"/>
                <w:szCs w:val="24"/>
                <w:u w:val="none"/>
                <w:lang w:val="en-US" w:eastAsia="zh-CN" w:bidi="ar"/>
              </w:rPr>
            </w:pPr>
            <w:r>
              <w:rPr>
                <w:rFonts w:hint="eastAsia" w:ascii="方正兰亭黑_GBK" w:hAnsi="方正兰亭黑_GBK" w:eastAsia="方正兰亭黑_GBK" w:cs="方正兰亭黑_GBK"/>
                <w:i w:val="0"/>
                <w:iCs w:val="0"/>
                <w:color w:val="000000"/>
                <w:kern w:val="0"/>
                <w:sz w:val="24"/>
                <w:szCs w:val="24"/>
                <w:u w:val="none"/>
                <w:lang w:val="en-US" w:eastAsia="zh-CN" w:bidi="ar"/>
              </w:rPr>
              <w:t>F800-0~300mm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596" w:type="dxa"/>
            <w:tcBorders>
              <w:top w:val="single" w:color="000000" w:sz="4" w:space="0"/>
              <w:left w:val="single" w:color="000000" w:sz="4" w:space="0"/>
              <w:bottom w:val="single" w:color="000000" w:sz="4" w:space="0"/>
              <w:right w:val="single" w:color="000000" w:sz="4" w:space="0"/>
            </w:tcBorders>
            <w:shd w:val="clear" w:color="auto" w:fill="F2F2F2"/>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weight</w:t>
            </w:r>
          </w:p>
        </w:tc>
        <w:tc>
          <w:tcPr>
            <w:tcW w:w="3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atLeas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0.7kg</w:t>
            </w:r>
          </w:p>
        </w:tc>
      </w:tr>
    </w:tbl>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9" w:lineRule="atLeast"/>
        <w:ind w:left="0" w:right="0" w:firstLine="0"/>
        <w:rPr>
          <w:rFonts w:hint="eastAsia" w:ascii="方正兰亭黑_GBK" w:hAnsi="方正兰亭黑_GBK" w:eastAsia="方正兰亭黑_GBK" w:cs="方正兰亭黑_GBK"/>
          <w:i w:val="0"/>
          <w:iCs w:val="0"/>
          <w:caps w:val="0"/>
          <w:color w:val="666666"/>
          <w:spacing w:val="0"/>
          <w:sz w:val="21"/>
          <w:szCs w:val="21"/>
        </w:rPr>
      </w:pPr>
    </w:p>
    <w:p>
      <w:pPr>
        <w:pStyle w:val="3"/>
        <w:numPr>
          <w:ilvl w:val="1"/>
          <w:numId w:val="1"/>
        </w:numPr>
        <w:bidi w:val="0"/>
        <w:spacing w:line="240" w:lineRule="auto"/>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pPr>
      <w:bookmarkStart w:id="5" w:name="_Toc2095"/>
      <w:r>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t xml:space="preserve"> Pay attention to information</w:t>
      </w:r>
      <w:bookmarkEnd w:id="5"/>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sz w:val="24"/>
          <w:szCs w:val="24"/>
          <w:lang w:val="en-US" w:eastAsia="zh-CN"/>
        </w:rPr>
      </w:pPr>
      <w:r>
        <w:rPr>
          <w:rFonts w:hint="eastAsia" w:ascii="方正兰亭黑_GBK" w:hAnsi="方正兰亭黑_GBK" w:eastAsia="方正兰亭黑_GBK" w:cs="方正兰亭黑_GBK"/>
          <w:sz w:val="24"/>
          <w:szCs w:val="24"/>
          <w:lang w:val="en-US" w:eastAsia="zh-CN"/>
        </w:rPr>
        <w:t>(1) Ensure reliable grounding before power supply.</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sz w:val="24"/>
          <w:szCs w:val="24"/>
          <w:lang w:val="en-US" w:eastAsia="zh-CN"/>
        </w:rPr>
      </w:pPr>
      <w:r>
        <w:rPr>
          <w:rFonts w:hint="eastAsia" w:ascii="方正兰亭黑_GBK" w:hAnsi="方正兰亭黑_GBK" w:eastAsia="方正兰亭黑_GBK" w:cs="方正兰亭黑_GBK"/>
          <w:sz w:val="24"/>
          <w:szCs w:val="24"/>
          <w:lang w:val="en-US" w:eastAsia="zh-CN"/>
        </w:rPr>
        <w:t>(2) The laser output head is connected with the hand-held laser head through QBH, please carefully check the laser output head to prevent dust or other pollution. Please use special lens paper when cleaning the laser output head.</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sz w:val="24"/>
          <w:szCs w:val="24"/>
          <w:lang w:val="en-US" w:eastAsia="zh-CN"/>
        </w:rPr>
      </w:pPr>
      <w:r>
        <w:rPr>
          <w:rFonts w:hint="eastAsia" w:ascii="方正兰亭黑_GBK" w:hAnsi="方正兰亭黑_GBK" w:eastAsia="方正兰亭黑_GBK" w:cs="方正兰亭黑_GBK"/>
          <w:sz w:val="24"/>
          <w:szCs w:val="24"/>
          <w:lang w:val="en-US" w:eastAsia="zh-CN"/>
        </w:rPr>
        <w:t>(3) If the equipment is not used according to the method specified in the manual, it may be in an abnormal working state and lead to damage.</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sz w:val="24"/>
          <w:szCs w:val="24"/>
          <w:lang w:val="en-US" w:eastAsia="zh-CN"/>
        </w:rPr>
      </w:pPr>
      <w:r>
        <w:rPr>
          <w:rFonts w:hint="eastAsia" w:ascii="方正兰亭黑_GBK" w:hAnsi="方正兰亭黑_GBK" w:eastAsia="方正兰亭黑_GBK" w:cs="方正兰亭黑_GBK"/>
          <w:sz w:val="24"/>
          <w:szCs w:val="24"/>
          <w:lang w:val="en-US" w:eastAsia="zh-CN"/>
        </w:rPr>
        <w:t>(4) When replacing the protective mirror, please ensure good protection.</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sz w:val="24"/>
          <w:szCs w:val="24"/>
          <w:lang w:val="en-US" w:eastAsia="zh-CN"/>
        </w:rPr>
        <w:t>(5) Please note: for the first time, when the red light can not come out of the copper mouth, be sure not to shine.</w:t>
      </w:r>
    </w:p>
    <w:p>
      <w:pPr>
        <w:pStyle w:val="2"/>
        <w:bidi w:val="0"/>
        <w:rPr>
          <w:rFonts w:hint="eastAsia" w:ascii="方正兰亭黑_GBK" w:hAnsi="方正兰亭黑_GBK" w:eastAsia="方正兰亭黑_GBK" w:cs="方正兰亭黑_GBK"/>
          <w:lang w:val="en-US" w:eastAsia="zh-CN"/>
        </w:rPr>
      </w:pPr>
      <w:bookmarkStart w:id="6" w:name="_Toc877"/>
      <w:r>
        <w:rPr>
          <w:rFonts w:hint="eastAsia" w:ascii="方正兰亭黑_GBK" w:hAnsi="方正兰亭黑_GBK" w:eastAsia="方正兰亭黑_GBK" w:cs="方正兰亭黑_GBK"/>
          <w:lang w:val="en-US" w:eastAsia="zh-CN"/>
        </w:rPr>
        <w:t>2. Installation and connection</w:t>
      </w:r>
      <w:bookmarkEnd w:id="6"/>
    </w:p>
    <w:p>
      <w:pPr>
        <w:pStyle w:val="3"/>
        <w:numPr>
          <w:ilvl w:val="0"/>
          <w:numId w:val="0"/>
        </w:numPr>
        <w:bidi w:val="0"/>
        <w:spacing w:line="240" w:lineRule="auto"/>
        <w:ind w:leftChars="0"/>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pPr>
      <w:bookmarkStart w:id="7" w:name="_Toc13000"/>
      <w:r>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t>2.1 Controller interface definition</w:t>
      </w:r>
      <w:bookmarkEnd w:id="7"/>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Hand-held laser head controller interface definition as shown in Table 2.1:</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Table 2.1 Definition of the SUP22C controller interface</w:t>
      </w:r>
    </w:p>
    <w:tbl>
      <w:tblPr>
        <w:tblStyle w:val="12"/>
        <w:tblW w:w="969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48"/>
        <w:gridCol w:w="560"/>
        <w:gridCol w:w="2096"/>
        <w:gridCol w:w="1184"/>
        <w:gridCol w:w="41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308" w:type="dxa"/>
            <w:gridSpan w:val="2"/>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plug</w:t>
            </w:r>
          </w:p>
        </w:tc>
        <w:tc>
          <w:tcPr>
            <w:tcW w:w="2096"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definition</w:t>
            </w:r>
          </w:p>
        </w:tc>
        <w:tc>
          <w:tcPr>
            <w:tcW w:w="1184"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type</w:t>
            </w:r>
          </w:p>
        </w:tc>
        <w:tc>
          <w:tcPr>
            <w:tcW w:w="4108" w:type="dxa"/>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Explain in detail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source</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-15V</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import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V2 connected to the ± 15V switch power supply to provide the-15V power supply voltage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To refer to</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Any COM connected to the ± 15V open power supply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+15V</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import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V1 connected to ± 15V switching power supply provides + 15V power supply voltage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To refer to</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A-V connected to the 24V switch power supply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+24V</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import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 + V connected to the 24V switching power supply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LCD</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To refer to</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Power 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R</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transmitting terminal</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Data direction: the controller LCD screen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receiving terminal</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Data direction: the LCD screen controller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V</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output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Provide 24V power supply for the LCD screen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interface 1</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To refer to</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ground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Air pressure alarm signal</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import</w:t>
            </w:r>
          </w:p>
        </w:tc>
        <w:tc>
          <w:tcPr>
            <w:tcW w:w="4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The setting page can set the polarity of the alarm signal and the low level alarm when not in use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To refer to</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ground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Water-cooler alarm signal</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import</w:t>
            </w:r>
          </w:p>
        </w:tc>
        <w:tc>
          <w:tcPr>
            <w:tcW w:w="4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The setting page can set the polarity of the alarm signal and the low level alarm when not in use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Safety ground lock reference place</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Isolation</w:t>
            </w:r>
          </w:p>
        </w:tc>
        <w:tc>
          <w:tcPr>
            <w:tcW w:w="4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Six-core wire-yellow line (reference place for upper mark safety lock)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Safety lock</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import</w:t>
            </w:r>
          </w:p>
        </w:tc>
        <w:tc>
          <w:tcPr>
            <w:tcW w:w="410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Six-core wire-blue line (upper safety lock)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7</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Wash head light switch 1</w:t>
            </w:r>
          </w:p>
        </w:tc>
        <w:tc>
          <w:tcPr>
            <w:tcW w:w="11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import</w:t>
            </w:r>
          </w:p>
        </w:tc>
        <w:tc>
          <w:tcPr>
            <w:tcW w:w="410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Six-core-black line (marked light switch 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8</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Wash head light switch 2</w:t>
            </w:r>
          </w:p>
        </w:tc>
        <w:tc>
          <w:tcPr>
            <w:tcW w:w="11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import</w:t>
            </w:r>
          </w:p>
        </w:tc>
        <w:tc>
          <w:tcPr>
            <w:tcW w:w="410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b w:val="0"/>
                <w:bCs w:val="0"/>
                <w:i w:val="0"/>
                <w:iCs w:val="0"/>
                <w:color w:val="auto"/>
                <w:sz w:val="24"/>
                <w:szCs w:val="24"/>
                <w:highlight w:val="none"/>
                <w:u w:val="none"/>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Six-core-brown (marked light switch 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interface 2</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Temperature measurement 1</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import</w:t>
            </w:r>
          </w:p>
        </w:tc>
        <w:tc>
          <w:tcPr>
            <w:tcW w:w="410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Hang in the air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Temperature measurement 2</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import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Six-core line-red line (upper temperature 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Protection Gas Valve-</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To refer to</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ground (reference ground of 2 / 4 feet)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Protective gas valve +</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output</w:t>
            </w:r>
          </w:p>
        </w:tc>
        <w:tc>
          <w:tcPr>
            <w:tcW w:w="4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Air valve opening: output 24V;</w:t>
            </w:r>
            <w:r>
              <w:rPr>
                <w:rFonts w:hint="eastAsia" w:ascii="方正兰亭黑_GBK" w:hAnsi="方正兰亭黑_GBK" w:eastAsia="方正兰亭黑_GBK" w:cs="方正兰亭黑_GBK"/>
                <w:i w:val="0"/>
                <w:iCs w:val="0"/>
                <w:color w:val="000000"/>
                <w:kern w:val="0"/>
                <w:sz w:val="24"/>
                <w:szCs w:val="24"/>
                <w:u w:val="none"/>
                <w:lang w:val="en-US" w:eastAsia="zh-CN" w:bidi="ar"/>
              </w:rPr>
              <w:br w:type="textWrapping"/>
            </w:r>
            <w:r>
              <w:rPr>
                <w:rFonts w:hint="eastAsia" w:ascii="方正兰亭黑_GBK" w:hAnsi="方正兰亭黑_GBK" w:eastAsia="方正兰亭黑_GBK" w:cs="方正兰亭黑_GBK"/>
                <w:i w:val="0"/>
                <w:iCs w:val="0"/>
                <w:color w:val="000000"/>
                <w:kern w:val="0"/>
                <w:sz w:val="24"/>
                <w:szCs w:val="24"/>
                <w:u w:val="none"/>
                <w:lang w:val="en-US" w:eastAsia="zh-CN" w:bidi="ar"/>
              </w:rPr>
              <w:t>Valve shutdown: no output.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wire feed-</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output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Hang in the air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wire feed +</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kern w:val="2"/>
                <w:sz w:val="24"/>
                <w:szCs w:val="24"/>
                <w:u w:val="none"/>
                <w:lang w:val="en-US" w:eastAsia="zh-CN" w:bidi="ar-SA"/>
              </w:rPr>
            </w:pPr>
            <w:r>
              <w:rPr>
                <w:rFonts w:hint="eastAsia" w:ascii="方正兰亭黑_GBK" w:hAnsi="方正兰亭黑_GBK" w:eastAsia="方正兰亭黑_GBK" w:cs="方正兰亭黑_GBK"/>
                <w:i w:val="0"/>
                <w:iCs w:val="0"/>
                <w:color w:val="000000"/>
                <w:kern w:val="2"/>
                <w:sz w:val="24"/>
                <w:szCs w:val="24"/>
                <w:u w:val="none"/>
                <w:lang w:val="en-US" w:eastAsia="zh-CN" w:bidi="ar-SA"/>
              </w:rPr>
              <w:t>output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kern w:val="2"/>
                <w:sz w:val="24"/>
                <w:szCs w:val="24"/>
                <w:u w:val="none"/>
                <w:lang w:val="en-US" w:eastAsia="zh-CN" w:bidi="ar-SA"/>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Hang in the air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interface 3</w:t>
            </w: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Laser abnormal signal</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import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Laser device alarm signal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The laser enables light</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output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The enabling signal of the laser device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24V output</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output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24V output, power directly output 24V voltage.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To refer to</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Reference (foot 1 / 2 / 3 / 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The 0~10V simulation quantity</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output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Analog amount of the connected laser, DA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RF- (PWM-)</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output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Laser pulse-width-modulated signal-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174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7</w:t>
            </w:r>
          </w:p>
        </w:tc>
        <w:tc>
          <w:tcPr>
            <w:tcW w:w="20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RF + (PWM +)</w:t>
            </w:r>
          </w:p>
        </w:tc>
        <w:tc>
          <w:tcPr>
            <w:tcW w:w="11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output</w:t>
            </w:r>
          </w:p>
        </w:tc>
        <w:tc>
          <w:tcPr>
            <w:tcW w:w="41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Laser pulse width modulation signal +</w:t>
            </w:r>
          </w:p>
        </w:tc>
      </w:tr>
    </w:tbl>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方正兰亭黑_GBK" w:hAnsi="方正兰亭黑_GBK" w:eastAsia="方正兰亭黑_GBK" w:cs="方正兰亭黑_GBK"/>
          <w:kern w:val="2"/>
          <w:sz w:val="24"/>
          <w:szCs w:val="24"/>
          <w:lang w:val="en-US" w:eastAsia="zh-CN" w:bidi="ar-SA"/>
        </w:rPr>
      </w:pPr>
    </w:p>
    <w:p>
      <w:pPr>
        <w:pStyle w:val="4"/>
        <w:bidi w:val="0"/>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pPr>
      <w:bookmarkStart w:id="8" w:name="_Toc9189"/>
      <w:r>
        <w:rPr>
          <w:rFonts w:hint="eastAsia" w:ascii="方正兰亭黑_GBK" w:hAnsi="方正兰亭黑_GBK" w:eastAsia="方正兰亭黑_GBK" w:cs="方正兰亭黑_GBK"/>
          <w14:textFill>
            <w14:gradFill>
              <w14:gsLst>
                <w14:gs w14:pos="0">
                  <w14:srgbClr w14:val="FE4444"/>
                </w14:gs>
                <w14:gs w14:pos="100000">
                  <w14:srgbClr w14:val="832B2B"/>
                </w14:gs>
              </w14:gsLst>
              <w14:lin w14:scaled="0"/>
            </w14:gradFill>
          </w14:textFill>
        </w:rPr>
        <w:t>2.1.1 Power supply terminal of the controller</w:t>
      </w:r>
      <w:bookmarkEnd w:id="8"/>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420" w:leftChars="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xml:space="preserve"> The power supply end uses 5P interface, with random 24V switching power supply and ± 15V switching power supply.</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420" w:leftChars="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xml:space="preserve"> Please note that the 15V switching power supply distinguishes between positive and negative poles, V1 + 15V, V2-15V, any COM on the 15V switching power supply is connected to the 2 pin GND!</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420" w:leftChars="0" w:right="0" w:firstLine="42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Please note that the switching power supply must be grounded!</w:t>
      </w:r>
    </w:p>
    <w:p>
      <w:pPr>
        <w:pStyle w:val="4"/>
        <w:bidi w:val="0"/>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pPr>
      <w:bookmarkStart w:id="9" w:name="_Toc27571"/>
      <w:r>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t>2.1.2 The LCD screen terminal of the controller</w:t>
      </w:r>
      <w:bookmarkEnd w:id="9"/>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420" w:leftChars="0" w:right="0" w:firstLine="420" w:firstLineChars="0"/>
        <w:textAlignment w:val="auto"/>
        <w:rPr>
          <w:rFonts w:hint="eastAsia" w:ascii="方正兰亭黑_GBK" w:hAnsi="方正兰亭黑_GBK" w:eastAsia="方正兰亭黑_GBK" w:cs="方正兰亭黑_GBK"/>
          <w:i w:val="0"/>
          <w:iCs w:val="0"/>
          <w:caps w:val="0"/>
          <w:color w:val="666666"/>
          <w:spacing w:val="0"/>
          <w:sz w:val="21"/>
          <w:szCs w:val="21"/>
          <w:lang w:val="en-US"/>
        </w:rPr>
      </w:pPr>
      <w:r>
        <w:rPr>
          <w:rFonts w:hint="eastAsia" w:ascii="方正兰亭黑_GBK" w:hAnsi="方正兰亭黑_GBK" w:eastAsia="方正兰亭黑_GBK" w:cs="方正兰亭黑_GBK"/>
          <w:kern w:val="2"/>
          <w:sz w:val="24"/>
          <w:szCs w:val="24"/>
          <w:lang w:val="en-US" w:eastAsia="zh-CN" w:bidi="ar-SA"/>
        </w:rPr>
        <w:t>The LCD screen wiring is randomly attached and connected directly. See Table 2.1 above for specific definition.</w:t>
      </w:r>
    </w:p>
    <w:p>
      <w:pPr>
        <w:pStyle w:val="4"/>
        <w:bidi w:val="0"/>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pPr>
      <w:bookmarkStart w:id="10" w:name="_Toc14537"/>
      <w:r>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t>2.1.3 Controller signal interface 1</w:t>
      </w:r>
      <w:bookmarkEnd w:id="10"/>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420" w:leftChars="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Signal interface 1 uses 8P interface and is the input signal interface, and the detailed interface definition is shown in Table 2.2:</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360" w:lineRule="auto"/>
        <w:ind w:left="0" w:right="0" w:firstLine="420" w:firstLineChars="0"/>
        <w:jc w:val="center"/>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Table 2.2 Functional description of the signal interface 1</w:t>
      </w:r>
    </w:p>
    <w:tbl>
      <w:tblPr>
        <w:tblStyle w:val="12"/>
        <w:tblW w:w="83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81"/>
        <w:gridCol w:w="3025"/>
        <w:gridCol w:w="40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305"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interface 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The pin number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definition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function declaration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 xml:space="preserve"> GND</w:t>
            </w:r>
          </w:p>
        </w:tc>
        <w:tc>
          <w:tcPr>
            <w:tcW w:w="5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For the pressure alarm signal input port, if you need to enable (wiring), please set the "pressure alarm level" of the display setting page with the actual air valve alarm level.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Air pressure alarm signal</w:t>
            </w:r>
          </w:p>
        </w:tc>
        <w:tc>
          <w:tcPr>
            <w:tcW w:w="5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 xml:space="preserve"> GND</w:t>
            </w:r>
          </w:p>
        </w:tc>
        <w:tc>
          <w:tcPr>
            <w:tcW w:w="50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Water tank alarm signal input port. If you need to enable (wiring), please set the "water cooler alarm level" on the display setting page consistent with the actual water cooler alarm level.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Water tank alarm signal</w:t>
            </w:r>
          </w:p>
        </w:tc>
        <w:tc>
          <w:tcPr>
            <w:tcW w:w="50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Safety ground lock reference place</w:t>
            </w:r>
          </w:p>
        </w:tc>
        <w:tc>
          <w:tcPr>
            <w:tcW w:w="50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b w:val="0"/>
                <w:bCs w:val="0"/>
                <w:i w:val="0"/>
                <w:iCs w:val="0"/>
                <w:color w:val="auto"/>
                <w:kern w:val="2"/>
                <w:sz w:val="24"/>
                <w:szCs w:val="24"/>
                <w:highlight w:val="none"/>
                <w:u w:val="none"/>
                <w:lang w:val="en-US" w:eastAsia="zh-CN" w:bidi="ar-SA"/>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Six-core wire-yellow line (reference place for upper mark safety lock)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Safety lock</w:t>
            </w:r>
          </w:p>
        </w:tc>
        <w:tc>
          <w:tcPr>
            <w:tcW w:w="5052"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b w:val="0"/>
                <w:bCs w:val="0"/>
                <w:i w:val="0"/>
                <w:iCs w:val="0"/>
                <w:color w:val="auto"/>
                <w:kern w:val="2"/>
                <w:sz w:val="24"/>
                <w:szCs w:val="24"/>
                <w:highlight w:val="none"/>
                <w:u w:val="none"/>
                <w:lang w:val="en-US" w:eastAsia="zh-CN" w:bidi="ar-SA"/>
              </w:rPr>
            </w:pPr>
            <w:r>
              <w:rPr>
                <w:rFonts w:hint="eastAsia" w:ascii="方正兰亭黑_GBK" w:hAnsi="方正兰亭黑_GBK" w:eastAsia="方正兰亭黑_GBK" w:cs="方正兰亭黑_GBK"/>
                <w:b w:val="0"/>
                <w:bCs w:val="0"/>
                <w:i w:val="0"/>
                <w:iCs w:val="0"/>
                <w:color w:val="auto"/>
                <w:sz w:val="24"/>
                <w:szCs w:val="24"/>
                <w:highlight w:val="none"/>
                <w:u w:val="none"/>
                <w:lang w:val="en-US" w:eastAsia="zh-CN"/>
              </w:rPr>
              <w:t>Six-core wire-blue line (upper safety lock)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Wash head light switch 1</w:t>
            </w:r>
          </w:p>
        </w:tc>
        <w:tc>
          <w:tcPr>
            <w:tcW w:w="5052"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sz w:val="24"/>
                <w:szCs w:val="24"/>
                <w:u w:val="none"/>
                <w:lang w:val="en-US" w:eastAsia="zh-CN"/>
              </w:rPr>
              <w:t>Six-core-black line (marked light switch 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8</w:t>
            </w:r>
          </w:p>
        </w:tc>
        <w:tc>
          <w:tcPr>
            <w:tcW w:w="0" w:type="auto"/>
            <w:tcBorders>
              <w:top w:val="single" w:color="000000" w:sz="4" w:space="0"/>
              <w:left w:val="single" w:color="000000" w:sz="4" w:space="0"/>
              <w:bottom w:val="single" w:color="000000" w:sz="4" w:space="0"/>
              <w:right w:val="single" w:color="auto"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Wash head light switch 2</w:t>
            </w:r>
          </w:p>
        </w:tc>
        <w:tc>
          <w:tcPr>
            <w:tcW w:w="50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sz w:val="24"/>
                <w:szCs w:val="24"/>
                <w:u w:val="none"/>
                <w:lang w:val="en-US" w:eastAsia="zh-CN"/>
              </w:rPr>
              <w:t xml:space="preserve"> Six-core-brown (marked light switch 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83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Note: Note that normal output signal on the subsequent output port only when there is no alarm and the safety lock and switch signal are displayed in green.</w:t>
            </w:r>
          </w:p>
        </w:tc>
      </w:tr>
    </w:tbl>
    <w:p>
      <w:pPr>
        <w:pStyle w:val="4"/>
        <w:bidi w:val="0"/>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pPr>
      <w:bookmarkStart w:id="11" w:name="_Toc16947"/>
      <w:r>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t>2.1.4 Controller signal interface 2</w:t>
      </w:r>
      <w:bookmarkEnd w:id="11"/>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Signal interface 2 uses 6P interface and detailed functional definition is shown in Table 2.3:</w:t>
      </w:r>
    </w:p>
    <w:p>
      <w:pPr>
        <w:rPr>
          <w:rFonts w:hint="eastAsia" w:ascii="方正兰亭黑_GBK" w:hAnsi="方正兰亭黑_GBK" w:eastAsia="方正兰亭黑_GBK" w:cs="方正兰亭黑_GBK"/>
          <w:kern w:val="2"/>
          <w:sz w:val="24"/>
          <w:szCs w:val="24"/>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0" w:right="0" w:firstLine="0"/>
        <w:jc w:val="center"/>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Table 2.3 Functional description of the signal interface 2</w:t>
      </w:r>
    </w:p>
    <w:tbl>
      <w:tblPr>
        <w:tblStyle w:val="12"/>
        <w:tblW w:w="830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04"/>
        <w:gridCol w:w="2628"/>
        <w:gridCol w:w="429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8305"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interface 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The pin number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definition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function declaration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Temperature measurement 1</w:t>
            </w:r>
          </w:p>
        </w:tc>
        <w:tc>
          <w:tcPr>
            <w:tcW w:w="5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Hang in the air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eastAsia="zh-CN"/>
              </w:rPr>
            </w:pPr>
            <w:r>
              <w:rPr>
                <w:rFonts w:hint="eastAsia" w:ascii="方正兰亭黑_GBK" w:hAnsi="方正兰亭黑_GBK" w:eastAsia="方正兰亭黑_GBK" w:cs="方正兰亭黑_GBK"/>
                <w:i w:val="0"/>
                <w:iCs w:val="0"/>
                <w:color w:val="000000"/>
                <w:sz w:val="24"/>
                <w:szCs w:val="24"/>
                <w:u w:val="none"/>
                <w:lang w:val="en-US" w:eastAsia="zh-CN"/>
              </w:rPr>
              <w:t>Temperature measurement 2</w:t>
            </w:r>
          </w:p>
        </w:tc>
        <w:tc>
          <w:tcPr>
            <w:tcW w:w="53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sz w:val="24"/>
                <w:szCs w:val="24"/>
                <w:u w:val="none"/>
                <w:lang w:val="en-US" w:eastAsia="zh-CN"/>
              </w:rPr>
              <w:t>Protective mirror temperature measurement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 xml:space="preserve"> Protection Gas Valve-</w:t>
            </w:r>
          </w:p>
        </w:tc>
        <w:tc>
          <w:tcPr>
            <w:tcW w:w="53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Air valve open: protection air valve + output 24V;</w:t>
            </w:r>
            <w:r>
              <w:rPr>
                <w:rFonts w:hint="eastAsia" w:ascii="方正兰亭黑_GBK" w:hAnsi="方正兰亭黑_GBK" w:eastAsia="方正兰亭黑_GBK" w:cs="方正兰亭黑_GBK"/>
                <w:i w:val="0"/>
                <w:iCs w:val="0"/>
                <w:color w:val="000000"/>
                <w:kern w:val="0"/>
                <w:sz w:val="24"/>
                <w:szCs w:val="24"/>
                <w:u w:val="none"/>
                <w:lang w:val="en-US" w:eastAsia="zh-CN" w:bidi="ar"/>
              </w:rPr>
              <w:br w:type="textWrapping"/>
            </w:r>
            <w:r>
              <w:rPr>
                <w:rFonts w:hint="eastAsia" w:ascii="方正兰亭黑_GBK" w:hAnsi="方正兰亭黑_GBK" w:eastAsia="方正兰亭黑_GBK" w:cs="方正兰亭黑_GBK"/>
                <w:i w:val="0"/>
                <w:iCs w:val="0"/>
                <w:color w:val="000000"/>
                <w:kern w:val="0"/>
                <w:sz w:val="24"/>
                <w:szCs w:val="24"/>
                <w:u w:val="none"/>
                <w:lang w:val="en-US" w:eastAsia="zh-CN" w:bidi="ar"/>
              </w:rPr>
              <w:t>Air valve close: protection air valve + no output.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Protective gas valve +</w:t>
            </w:r>
          </w:p>
        </w:tc>
        <w:tc>
          <w:tcPr>
            <w:tcW w:w="53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方正兰亭黑_GBK" w:hAnsi="方正兰亭黑_GBK" w:eastAsia="方正兰亭黑_GBK" w:cs="方正兰亭黑_GBK"/>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wire feed-</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lang w:val="en-US"/>
              </w:rPr>
            </w:pPr>
            <w:r>
              <w:rPr>
                <w:rFonts w:hint="eastAsia" w:ascii="方正兰亭黑_GBK" w:hAnsi="方正兰亭黑_GBK" w:eastAsia="方正兰亭黑_GBK" w:cs="方正兰亭黑_GBK"/>
                <w:i w:val="0"/>
                <w:iCs w:val="0"/>
                <w:color w:val="000000"/>
                <w:kern w:val="0"/>
                <w:sz w:val="24"/>
                <w:szCs w:val="24"/>
                <w:u w:val="none"/>
                <w:lang w:val="en-US" w:eastAsia="zh-CN" w:bidi="ar"/>
              </w:rPr>
              <w:t>Hang in the air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wire feed +</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360" w:lineRule="exact"/>
              <w:jc w:val="left"/>
              <w:rPr>
                <w:rFonts w:hint="eastAsia" w:ascii="方正兰亭黑_GBK" w:hAnsi="方正兰亭黑_GBK" w:eastAsia="方正兰亭黑_GBK" w:cs="方正兰亭黑_GBK"/>
                <w:i w:val="0"/>
                <w:iCs w:val="0"/>
                <w:color w:val="000000"/>
                <w:sz w:val="24"/>
                <w:szCs w:val="24"/>
                <w:u w:val="none"/>
              </w:rPr>
            </w:pPr>
          </w:p>
        </w:tc>
      </w:tr>
    </w:tbl>
    <w:p>
      <w:pPr>
        <w:pStyle w:val="4"/>
        <w:bidi w:val="0"/>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pPr>
      <w:bookmarkStart w:id="12" w:name="_Toc31077"/>
      <w:r>
        <w:rPr>
          <w:rFonts w:hint="eastAsia" w:ascii="方正兰亭黑_GBK" w:hAnsi="方正兰亭黑_GBK" w:eastAsia="方正兰亭黑_GBK" w:cs="方正兰亭黑_GBK"/>
          <w:b/>
          <w14:textFill>
            <w14:gradFill>
              <w14:gsLst>
                <w14:gs w14:pos="0">
                  <w14:srgbClr w14:val="FE4444"/>
                </w14:gs>
                <w14:gs w14:pos="100000">
                  <w14:srgbClr w14:val="832B2B"/>
                </w14:gs>
              </w14:gsLst>
              <w14:lin w14:scaled="0"/>
            </w14:gradFill>
          </w14:textFill>
        </w:rPr>
        <w:t>2.1.5 Controller signal interface 3</w:t>
      </w:r>
      <w:bookmarkEnd w:id="12"/>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The signal interface 3 uses the 7P interface, and the detailed functional definition is shown in Table 2.4:</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95" w:afterAutospacing="0" w:line="400" w:lineRule="exact"/>
        <w:ind w:left="0" w:right="0" w:firstLine="0"/>
        <w:jc w:val="center"/>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Table 2.4 Functional description of the signal interface 3</w:t>
      </w:r>
    </w:p>
    <w:tbl>
      <w:tblPr>
        <w:tblStyle w:val="12"/>
        <w:tblW w:w="83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72"/>
        <w:gridCol w:w="2413"/>
        <w:gridCol w:w="44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8304" w:type="dxa"/>
            <w:gridSpan w:val="3"/>
            <w:tcBorders>
              <w:top w:val="single" w:color="000000" w:sz="4" w:space="0"/>
              <w:left w:val="single" w:color="000000" w:sz="4" w:space="0"/>
              <w:bottom w:val="single" w:color="000000" w:sz="4" w:space="0"/>
              <w:right w:val="single" w:color="000000" w:sz="4" w:space="0"/>
            </w:tcBorders>
            <w:shd w:val="clear" w:color="auto" w:fill="D9D9D9"/>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interface 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The pin number</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Signal definition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function declaration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6"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 xml:space="preserve"> Laser abnormal signal</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To enable (wiring), set the "laser alarm level" on the display setting page consistent with the alarm level of the actual laser.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 xml:space="preserve"> The laser enables light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Enabling +, connected to the laser enabling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24V output</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24V output, power directly output 24V voltage.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GND</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Common ground (reference ground for foot 1 / 2 / 3 / 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analog quantity +</w:t>
            </w:r>
          </w:p>
        </w:tc>
        <w:tc>
          <w:tcPr>
            <w:tcW w:w="49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Analog output (the default is 0-10 V analog voltage).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RF- (PWM-)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PWM-modulating signal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RF + (PWM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方正兰亭黑_GBK" w:hAnsi="方正兰亭黑_GBK" w:eastAsia="方正兰亭黑_GBK" w:cs="方正兰亭黑_GBK"/>
                <w:i w:val="0"/>
                <w:iCs w:val="0"/>
                <w:color w:val="000000"/>
                <w:sz w:val="24"/>
                <w:szCs w:val="24"/>
                <w:u w:val="none"/>
              </w:rPr>
            </w:pPr>
            <w:r>
              <w:rPr>
                <w:rFonts w:hint="eastAsia" w:ascii="方正兰亭黑_GBK" w:hAnsi="方正兰亭黑_GBK" w:eastAsia="方正兰亭黑_GBK" w:cs="方正兰亭黑_GBK"/>
                <w:i w:val="0"/>
                <w:iCs w:val="0"/>
                <w:color w:val="000000"/>
                <w:kern w:val="0"/>
                <w:sz w:val="24"/>
                <w:szCs w:val="24"/>
                <w:u w:val="none"/>
                <w:lang w:val="en-US" w:eastAsia="zh-CN" w:bidi="ar"/>
              </w:rPr>
              <w:t>PWM+ modulating signal</w:t>
            </w:r>
          </w:p>
        </w:tc>
      </w:tr>
    </w:tbl>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rPr>
          <w:rFonts w:hint="eastAsia" w:ascii="方正兰亭黑_GBK" w:hAnsi="方正兰亭黑_GBK" w:eastAsia="方正兰亭黑_GBK" w:cs="方正兰亭黑_GBK"/>
          <w:i w:val="0"/>
          <w:iCs w:val="0"/>
          <w:caps w:val="0"/>
          <w:color w:val="666666"/>
          <w:spacing w:val="0"/>
          <w:sz w:val="21"/>
          <w:szCs w:val="21"/>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i w:val="0"/>
          <w:iCs w:val="0"/>
          <w:caps w:val="0"/>
          <w:spacing w:val="0"/>
          <w:sz w:val="24"/>
          <w:szCs w:val="24"/>
        </w:rPr>
        <w:fldChar w:fldCharType="begin"/>
      </w:r>
      <w:r>
        <w:rPr>
          <w:rFonts w:hint="eastAsia" w:ascii="方正兰亭黑_GBK" w:hAnsi="方正兰亭黑_GBK" w:eastAsia="方正兰亭黑_GBK" w:cs="方正兰亭黑_GBK"/>
          <w:i w:val="0"/>
          <w:iCs w:val="0"/>
          <w:caps w:val="0"/>
          <w:spacing w:val="0"/>
          <w:sz w:val="24"/>
          <w:szCs w:val="24"/>
        </w:rPr>
        <w:instrText xml:space="preserve"> HYPERLINK "https://i.qz.fkw.com/manage/wxAppNewsEditor.jsp?wxappId=103&amp;newsId=136&amp;ram=0.7393751792122392&amp;popupID=173" \l "/newsDetail?id=173" </w:instrText>
      </w:r>
      <w:r>
        <w:rPr>
          <w:rFonts w:hint="eastAsia" w:ascii="方正兰亭黑_GBK" w:hAnsi="方正兰亭黑_GBK" w:eastAsia="方正兰亭黑_GBK" w:cs="方正兰亭黑_GBK"/>
          <w:i w:val="0"/>
          <w:iCs w:val="0"/>
          <w:caps w:val="0"/>
          <w:spacing w:val="0"/>
          <w:sz w:val="24"/>
          <w:szCs w:val="24"/>
        </w:rPr>
        <w:fldChar w:fldCharType="separate"/>
      </w:r>
      <w:r>
        <w:rPr>
          <w:rStyle w:val="15"/>
          <w:rFonts w:hint="eastAsia" w:ascii="方正兰亭黑_GBK" w:hAnsi="方正兰亭黑_GBK" w:eastAsia="方正兰亭黑_GBK" w:cs="方正兰亭黑_GBK"/>
          <w:i w:val="0"/>
          <w:iCs w:val="0"/>
          <w:caps w:val="0"/>
          <w:spacing w:val="0"/>
          <w:sz w:val="24"/>
          <w:szCs w:val="24"/>
        </w:rPr>
        <w:t>Click for details: Laser wiring definition logic</w:t>
      </w:r>
      <w:r>
        <w:rPr>
          <w:rFonts w:hint="eastAsia" w:ascii="方正兰亭黑_GBK" w:hAnsi="方正兰亭黑_GBK" w:eastAsia="方正兰亭黑_GBK" w:cs="方正兰亭黑_GBK"/>
          <w:i w:val="0"/>
          <w:iCs w:val="0"/>
          <w:caps w:val="0"/>
          <w:spacing w:val="0"/>
          <w:sz w:val="24"/>
          <w:szCs w:val="24"/>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rPr>
          <w:rFonts w:hint="eastAsia" w:ascii="微软雅黑" w:hAnsi="微软雅黑" w:eastAsia="微软雅黑" w:cs="微软雅黑"/>
          <w:i w:val="0"/>
          <w:iCs w:val="0"/>
          <w:caps w:val="0"/>
          <w:color w:val="666666"/>
          <w:spacing w:val="0"/>
          <w:sz w:val="21"/>
          <w:szCs w:val="21"/>
        </w:rPr>
      </w:pPr>
    </w:p>
    <w:p>
      <w:pPr>
        <w:pStyle w:val="3"/>
        <w:numPr>
          <w:ilvl w:val="0"/>
          <w:numId w:val="0"/>
        </w:numPr>
        <w:bidi w:val="0"/>
        <w:spacing w:line="240" w:lineRule="auto"/>
        <w:ind w:leftChars="0"/>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pPr>
      <w:bookmarkStart w:id="13" w:name="_Toc10541"/>
      <w:r>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t>2.2 Terminal block diagram of the controller</w:t>
      </w:r>
      <w:bookmarkEnd w:id="13"/>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jc w:val="center"/>
        <w:rPr>
          <w:rFonts w:hint="eastAsia" w:ascii="微软雅黑" w:hAnsi="微软雅黑" w:eastAsia="微软雅黑" w:cs="微软雅黑"/>
          <w:i w:val="0"/>
          <w:iCs w:val="0"/>
          <w:caps w:val="0"/>
          <w:color w:val="666666"/>
          <w:spacing w:val="0"/>
          <w:sz w:val="21"/>
          <w:szCs w:val="21"/>
          <w:lang w:eastAsia="zh-CN"/>
        </w:rPr>
      </w:pPr>
      <w:r>
        <w:rPr>
          <w:rFonts w:hint="eastAsia" w:ascii="微软雅黑" w:hAnsi="微软雅黑" w:eastAsia="微软雅黑" w:cs="微软雅黑"/>
          <w:i w:val="0"/>
          <w:iCs w:val="0"/>
          <w:caps w:val="0"/>
          <w:color w:val="666666"/>
          <w:spacing w:val="0"/>
          <w:sz w:val="21"/>
          <w:szCs w:val="21"/>
          <w:lang w:eastAsia="zh-CN"/>
        </w:rPr>
        <w:drawing>
          <wp:inline distT="0" distB="0" distL="114300" distR="114300">
            <wp:extent cx="5268595" cy="4237990"/>
            <wp:effectExtent l="0" t="0" r="8255" b="10160"/>
            <wp:docPr id="13" name="图片 13" descr="6175f30c7f02c7120769c649156c4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175f30c7f02c7120769c649156c4dd"/>
                    <pic:cNvPicPr>
                      <a:picLocks noChangeAspect="1"/>
                    </pic:cNvPicPr>
                  </pic:nvPicPr>
                  <pic:blipFill>
                    <a:blip r:embed="rId7"/>
                    <a:stretch>
                      <a:fillRect/>
                    </a:stretch>
                  </pic:blipFill>
                  <pic:spPr>
                    <a:xfrm>
                      <a:off x="0" y="0"/>
                      <a:ext cx="5268595" cy="4237990"/>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jc w:val="center"/>
        <w:rPr>
          <w:rFonts w:hint="default" w:ascii="微软雅黑" w:hAnsi="微软雅黑" w:eastAsia="微软雅黑" w:cs="微软雅黑"/>
          <w:i w:val="0"/>
          <w:iCs w:val="0"/>
          <w:caps w:val="0"/>
          <w:color w:val="666666"/>
          <w:spacing w:val="0"/>
          <w:sz w:val="21"/>
          <w:szCs w:val="21"/>
          <w:lang w:val="en-US" w:eastAsia="zh-CN"/>
        </w:rPr>
      </w:pPr>
      <w:r>
        <w:rPr>
          <w:rFonts w:hint="eastAsia" w:ascii="Times New Roman" w:hAnsi="Times New Roman" w:eastAsia="宋体" w:cstheme="minorBidi"/>
          <w:kern w:val="2"/>
          <w:sz w:val="24"/>
          <w:szCs w:val="24"/>
          <w:lang w:val="en-US" w:eastAsia="zh-CN" w:bidi="ar-SA"/>
        </w:rPr>
        <w:t xml:space="preserve"> Figure 2.1 Terminal block diagram of the controller</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360" w:afterAutospacing="0" w:line="400" w:lineRule="exact"/>
        <w:ind w:left="0" w:right="0" w:firstLine="480"/>
        <w:textAlignment w:val="auto"/>
        <w:rPr>
          <w:rFonts w:hint="eastAsia" w:ascii="方正兰亭黑_GBK" w:hAnsi="方正兰亭黑_GBK" w:eastAsia="方正兰亭黑_GBK" w:cs="方正兰亭黑_GBK"/>
          <w:color w:val="C00000"/>
          <w:kern w:val="2"/>
          <w:sz w:val="28"/>
          <w:szCs w:val="28"/>
          <w:lang w:val="en-US" w:eastAsia="zh-CN" w:bidi="ar-SA"/>
        </w:rPr>
      </w:pPr>
      <w:r>
        <w:rPr>
          <w:rFonts w:hint="eastAsia" w:ascii="方正兰亭黑_GBK" w:hAnsi="方正兰亭黑_GBK" w:eastAsia="方正兰亭黑_GBK" w:cs="方正兰亭黑_GBK"/>
          <w:color w:val="C00000"/>
          <w:kern w:val="2"/>
          <w:sz w:val="28"/>
          <w:szCs w:val="28"/>
          <w:lang w:val="en-US" w:eastAsia="zh-CN" w:bidi="ar-SA"/>
        </w:rPr>
        <w:t xml:space="preserve"> Note: The ground wire of the switch power supply must be effectively grounded!</w:t>
      </w:r>
    </w:p>
    <w:p>
      <w:pPr>
        <w:keepNext w:val="0"/>
        <w:keepLines w:val="0"/>
        <w:pageBreakBefore w:val="0"/>
        <w:widowControl/>
        <w:suppressLineNumbers w:val="0"/>
        <w:kinsoku/>
        <w:wordWrap/>
        <w:overflowPunct/>
        <w:topLinePunct w:val="0"/>
        <w:autoSpaceDE/>
        <w:autoSpaceDN/>
        <w:bidi w:val="0"/>
        <w:adjustRightInd/>
        <w:snapToGrid/>
        <w:spacing w:line="400" w:lineRule="exact"/>
        <w:ind w:firstLine="420" w:firstLineChars="0"/>
        <w:jc w:val="left"/>
        <w:textAlignment w:val="auto"/>
        <w:rPr>
          <w:rFonts w:hint="eastAsia" w:ascii="方正兰亭黑_GBK" w:hAnsi="方正兰亭黑_GBK" w:eastAsia="方正兰亭黑_GBK" w:cs="方正兰亭黑_GBK"/>
          <w:kern w:val="2"/>
          <w:sz w:val="24"/>
          <w:szCs w:val="24"/>
          <w:lang w:val="en-US" w:eastAsia="zh-CN" w:bidi="ar-SA"/>
          <w14:textFill>
            <w14:gradFill>
              <w14:gsLst>
                <w14:gs w14:pos="0">
                  <w14:srgbClr w14:val="FE4444"/>
                </w14:gs>
                <w14:gs w14:pos="100000">
                  <w14:srgbClr w14:val="832B2B"/>
                </w14:gs>
              </w14:gsLst>
              <w14:lin w14:scaled="0"/>
            </w14:gradFill>
          </w14:textFill>
        </w:rPr>
      </w:pPr>
      <w:r>
        <w:rPr>
          <w:rFonts w:hint="eastAsia" w:ascii="方正兰亭黑_GBK" w:hAnsi="方正兰亭黑_GBK" w:eastAsia="方正兰亭黑_GBK" w:cs="方正兰亭黑_GBK"/>
          <w:b/>
          <w:bCs/>
          <w:i w:val="0"/>
          <w:iCs w:val="0"/>
          <w:color w:val="FF0000"/>
          <w:kern w:val="2"/>
          <w:sz w:val="28"/>
          <w:szCs w:val="28"/>
          <w:u w:val="single"/>
          <w:lang w:val="en-US" w:eastAsia="zh-CN" w:bidi="ar-SA"/>
        </w:rPr>
        <w:t>Note: Both the ± 15V switching power supply COM end and the + 24V switching power supply-V (0V) end should be connected to the GND. The switching power supply shell must be connected to the earth, otherwise there may be no light and other abnormalities.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9" w:lineRule="atLeast"/>
        <w:ind w:left="0" w:right="0" w:firstLine="0"/>
        <w:outlineLvl w:val="1"/>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pPr>
      <w:bookmarkStart w:id="14" w:name="_Toc27303"/>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2.3 Optical fiber input interface</w:t>
      </w:r>
      <w:bookmarkEnd w:id="14"/>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i w:val="0"/>
          <w:iCs w:val="0"/>
          <w:caps w:val="0"/>
          <w:color w:val="444444"/>
          <w:spacing w:val="0"/>
          <w:sz w:val="52"/>
          <w:szCs w:val="52"/>
        </w:rPr>
      </w:pPr>
      <w:r>
        <w:rPr>
          <w:rFonts w:hint="eastAsia" w:ascii="方正兰亭黑_GBK" w:hAnsi="方正兰亭黑_GBK" w:eastAsia="方正兰亭黑_GBK" w:cs="方正兰亭黑_GBK"/>
          <w:i w:val="0"/>
          <w:iCs w:val="0"/>
          <w:caps w:val="0"/>
          <w:color w:val="444444"/>
          <w:spacing w:val="0"/>
          <w:sz w:val="52"/>
          <w:szCs w:val="52"/>
          <w:lang w:val="en-US" w:eastAsia="zh-CN"/>
        </w:rPr>
        <w:tab/>
      </w:r>
      <w:r>
        <w:rPr>
          <w:rFonts w:hint="eastAsia" w:ascii="方正兰亭黑_GBK" w:hAnsi="方正兰亭黑_GBK" w:eastAsia="方正兰亭黑_GBK" w:cs="方正兰亭黑_GBK"/>
          <w:kern w:val="2"/>
          <w:sz w:val="24"/>
          <w:szCs w:val="24"/>
          <w:lang w:val="en-US" w:eastAsia="zh-CN" w:bidi="ar-SA"/>
        </w:rPr>
        <w:t>SUP cleaning head is suitable for the vast majority of industrial laser generators, commonly used optical fiber joints including IPG, Ruike, Chuangxin, Feibo, Spurs, Jept, Kaplin, etc. The optics must be kept clean, all dust must be removed before use, and the torch head must be placed horizontally to prevent dust from falling into the interface.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i w:val="0"/>
          <w:iCs w:val="0"/>
          <w:caps w:val="0"/>
          <w:spacing w:val="0"/>
          <w:sz w:val="21"/>
          <w:szCs w:val="21"/>
        </w:rPr>
        <w:fldChar w:fldCharType="begin"/>
      </w:r>
      <w:r>
        <w:rPr>
          <w:rFonts w:hint="eastAsia" w:ascii="方正兰亭黑_GBK" w:hAnsi="方正兰亭黑_GBK" w:eastAsia="方正兰亭黑_GBK" w:cs="方正兰亭黑_GBK"/>
          <w:i w:val="0"/>
          <w:iCs w:val="0"/>
          <w:caps w:val="0"/>
          <w:spacing w:val="0"/>
          <w:sz w:val="21"/>
          <w:szCs w:val="21"/>
        </w:rPr>
        <w:instrText xml:space="preserve"> HYPERLINK "https://i.qz.fkw.com/manage/wxAppNewsEditor.jsp?wxappId=103&amp;newsId=136&amp;ram=0.7393751792122392&amp;popupID=173" \l "/newsDetail?id=137" </w:instrText>
      </w:r>
      <w:r>
        <w:rPr>
          <w:rFonts w:hint="eastAsia" w:ascii="方正兰亭黑_GBK" w:hAnsi="方正兰亭黑_GBK" w:eastAsia="方正兰亭黑_GBK" w:cs="方正兰亭黑_GBK"/>
          <w:i w:val="0"/>
          <w:iCs w:val="0"/>
          <w:caps w:val="0"/>
          <w:spacing w:val="0"/>
          <w:sz w:val="21"/>
          <w:szCs w:val="21"/>
        </w:rPr>
        <w:fldChar w:fldCharType="separate"/>
      </w:r>
      <w:r>
        <w:rPr>
          <w:rStyle w:val="16"/>
          <w:rFonts w:hint="eastAsia" w:ascii="方正兰亭黑_GBK" w:hAnsi="方正兰亭黑_GBK" w:eastAsia="方正兰亭黑_GBK" w:cs="方正兰亭黑_GBK"/>
          <w:i w:val="0"/>
          <w:iCs w:val="0"/>
          <w:caps w:val="0"/>
          <w:spacing w:val="0"/>
          <w:sz w:val="21"/>
          <w:szCs w:val="21"/>
        </w:rPr>
        <w:t>method of erection</w:t>
      </w:r>
      <w:r>
        <w:rPr>
          <w:rFonts w:hint="eastAsia" w:ascii="方正兰亭黑_GBK" w:hAnsi="方正兰亭黑_GBK" w:eastAsia="方正兰亭黑_GBK" w:cs="方正兰亭黑_GBK"/>
          <w:i w:val="0"/>
          <w:iCs w:val="0"/>
          <w:caps w:val="0"/>
          <w:spacing w:val="0"/>
          <w:sz w:val="21"/>
          <w:szCs w:val="21"/>
        </w:rPr>
        <w:fldChar w:fldCharType="end"/>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9" w:lineRule="atLeast"/>
        <w:ind w:left="0" w:right="0" w:firstLine="0"/>
        <w:outlineLvl w:val="1"/>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pPr>
      <w:bookmarkStart w:id="15" w:name="_Toc246"/>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2.4 Protect the gas and the water cooler interface</w:t>
      </w:r>
      <w:bookmarkEnd w:id="15"/>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The water pipe and gas pipe interface can be installed with a hose with outer diameter 6mm inner diameter 4mm.</w:t>
      </w:r>
      <w:r>
        <w:rPr>
          <w:rFonts w:hint="eastAsia" w:ascii="方正兰亭黑_GBK" w:hAnsi="方正兰亭黑_GBK" w:eastAsia="方正兰亭黑_GBK" w:cs="方正兰亭黑_GBK"/>
          <w:color w:val="auto"/>
          <w:kern w:val="2"/>
          <w:sz w:val="24"/>
          <w:szCs w:val="24"/>
          <w:lang w:val="en-US" w:eastAsia="zh-CN" w:bidi="ar-SA"/>
        </w:rPr>
        <w:t xml:space="preserve"> Access and exit pipeline of waterway (regardless of entry and exit direction)</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textAlignment w:val="auto"/>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kern w:val="2"/>
          <w:sz w:val="24"/>
          <w:szCs w:val="24"/>
          <w:lang w:val="en-US" w:eastAsia="zh-CN" w:bidi="ar-SA"/>
        </w:rPr>
        <w:t>The cooling system distinguishes the water part of shampoo and the water part of optical fiber head in series, as shown in the figure below:</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jc w:val="center"/>
        <w:rPr>
          <w:rFonts w:hint="eastAsia" w:ascii="方正兰亭黑_GBK" w:hAnsi="方正兰亭黑_GBK" w:eastAsia="方正兰亭黑_GBK" w:cs="方正兰亭黑_GBK"/>
          <w:i w:val="0"/>
          <w:iCs w:val="0"/>
          <w:caps w:val="0"/>
          <w:color w:val="666666"/>
          <w:spacing w:val="0"/>
          <w:sz w:val="21"/>
          <w:szCs w:val="21"/>
          <w:lang w:eastAsia="zh-CN"/>
        </w:rPr>
      </w:pPr>
      <w:r>
        <w:rPr>
          <w:rFonts w:hint="eastAsia" w:ascii="方正兰亭黑_GBK" w:hAnsi="方正兰亭黑_GBK" w:eastAsia="方正兰亭黑_GBK" w:cs="方正兰亭黑_GBK"/>
          <w:i w:val="0"/>
          <w:iCs w:val="0"/>
          <w:caps w:val="0"/>
          <w:color w:val="666666"/>
          <w:spacing w:val="0"/>
          <w:sz w:val="21"/>
          <w:szCs w:val="21"/>
          <w:lang w:eastAsia="zh-CN"/>
        </w:rPr>
        <w:drawing>
          <wp:inline distT="0" distB="0" distL="114300" distR="114300">
            <wp:extent cx="3838575" cy="1548130"/>
            <wp:effectExtent l="0" t="0" r="1905" b="6350"/>
            <wp:docPr id="6" name="图片 6" descr="水冷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水冷示意图"/>
                    <pic:cNvPicPr>
                      <a:picLocks noChangeAspect="1"/>
                    </pic:cNvPicPr>
                  </pic:nvPicPr>
                  <pic:blipFill>
                    <a:blip r:embed="rId8"/>
                    <a:stretch>
                      <a:fillRect/>
                    </a:stretch>
                  </pic:blipFill>
                  <pic:spPr>
                    <a:xfrm>
                      <a:off x="0" y="0"/>
                      <a:ext cx="3838575" cy="1548130"/>
                    </a:xfrm>
                    <a:prstGeom prst="rect">
                      <a:avLst/>
                    </a:prstGeom>
                  </pic:spPr>
                </pic:pic>
              </a:graphicData>
            </a:graphic>
          </wp:inline>
        </w:drawing>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eastAsia" w:ascii="方正兰亭黑_GBK" w:hAnsi="方正兰亭黑_GBK" w:eastAsia="方正兰亭黑_GBK" w:cs="方正兰亭黑_GBK"/>
          <w:i w:val="0"/>
          <w:iCs w:val="0"/>
          <w:caps w:val="0"/>
          <w:color w:val="666666"/>
          <w:spacing w:val="0"/>
          <w:sz w:val="21"/>
          <w:szCs w:val="21"/>
          <w:lang w:val="en-US" w:eastAsia="zh-CN"/>
        </w:rPr>
      </w:pPr>
      <w:r>
        <w:rPr>
          <w:rFonts w:hint="eastAsia" w:ascii="方正兰亭黑_GBK" w:hAnsi="方正兰亭黑_GBK" w:eastAsia="方正兰亭黑_GBK" w:cs="方正兰亭黑_GBK"/>
          <w:kern w:val="2"/>
          <w:sz w:val="24"/>
          <w:szCs w:val="24"/>
          <w:lang w:val="en-US" w:eastAsia="zh-CN" w:bidi="ar-SA"/>
        </w:rPr>
        <w:t>Fig. 2.2 Schematic diagram of cleaning head and optical fiber head waterway</w:t>
      </w:r>
    </w:p>
    <w:p>
      <w:pPr>
        <w:pStyle w:val="3"/>
        <w:numPr>
          <w:ilvl w:val="0"/>
          <w:numId w:val="0"/>
        </w:numPr>
        <w:bidi w:val="0"/>
        <w:spacing w:line="240" w:lineRule="auto"/>
        <w:ind w:leftChars="0"/>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pPr>
      <w:bookmarkStart w:id="16" w:name="_Toc1606"/>
      <w:r>
        <w:rPr>
          <w:rFonts w:hint="eastAsia" w:ascii="方正兰亭黑_GBK" w:hAnsi="方正兰亭黑_GBK" w:eastAsia="方正兰亭黑_GBK" w:cs="方正兰亭黑_GBK"/>
          <w:sz w:val="28"/>
          <w:szCs w:val="28"/>
          <w:lang w:val="en-US" w:eastAsia="zh-CN"/>
          <w14:textFill>
            <w14:gradFill>
              <w14:gsLst>
                <w14:gs w14:pos="0">
                  <w14:srgbClr w14:val="FE4444"/>
                </w14:gs>
                <w14:gs w14:pos="100000">
                  <w14:srgbClr w14:val="832B2B"/>
                </w14:gs>
              </w14:gsLst>
              <w14:lin w14:scaled="0"/>
            </w14:gradFill>
          </w14:textFill>
        </w:rPr>
        <w:t>2.5 The connection interface between the cleaning gun and the control box</w:t>
      </w:r>
      <w:bookmarkEnd w:id="16"/>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方正兰亭黑_GBK" w:hAnsi="方正兰亭黑_GBK" w:eastAsia="方正兰亭黑_GBK" w:cs="方正兰亭黑_GBK"/>
          <w:i w:val="0"/>
          <w:iCs w:val="0"/>
          <w:caps w:val="0"/>
          <w:color w:val="666666"/>
          <w:spacing w:val="0"/>
          <w:sz w:val="21"/>
          <w:szCs w:val="21"/>
          <w:lang w:val="en-US" w:eastAsia="zh-CN"/>
        </w:rPr>
      </w:pPr>
      <w:r>
        <w:rPr>
          <w:rFonts w:hint="eastAsia" w:ascii="方正兰亭黑_GBK" w:hAnsi="方正兰亭黑_GBK" w:eastAsia="方正兰亭黑_GBK" w:cs="方正兰亭黑_GBK"/>
          <w:kern w:val="2"/>
          <w:sz w:val="24"/>
          <w:szCs w:val="24"/>
          <w:lang w:val="en-US" w:eastAsia="zh-CN" w:bidi="ar-SA"/>
        </w:rPr>
        <w:t>The handheld cleaning head is connected to the control box through a group of "multi-function system connecting cables". The handheld cleaning head is the aviation plug female head, and the control box end is the aviation plug male head. The six-core wire gun body controls the light and temperature monitoring, and the two-core and five-core wires are the vibrator motor control line.</w:t>
      </w:r>
    </w:p>
    <w:p>
      <w:pPr>
        <w:pStyle w:val="2"/>
        <w:numPr>
          <w:ilvl w:val="0"/>
          <w:numId w:val="2"/>
        </w:numPr>
        <w:bidi w:val="0"/>
        <w:rPr>
          <w:rFonts w:hint="eastAsia" w:ascii="方正兰亭黑_GBK" w:hAnsi="方正兰亭黑_GBK" w:eastAsia="方正兰亭黑_GBK" w:cs="方正兰亭黑_GBK"/>
          <w:lang w:val="en-US" w:eastAsia="zh-CN"/>
        </w:rPr>
      </w:pPr>
      <w:bookmarkStart w:id="17" w:name="_Toc21580"/>
      <w:r>
        <w:rPr>
          <w:rFonts w:hint="eastAsia" w:ascii="方正兰亭黑_GBK" w:hAnsi="方正兰亭黑_GBK" w:eastAsia="方正兰亭黑_GBK" w:cs="方正兰亭黑_GBK"/>
          <w:lang w:val="en-US" w:eastAsia="zh-CN"/>
        </w:rPr>
        <w:t xml:space="preserve"> The Control Panel Operating Guide</w:t>
      </w:r>
      <w:bookmarkEnd w:id="17"/>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textAlignment w:val="auto"/>
        <w:rPr>
          <w:rFonts w:hint="eastAsia" w:ascii="Times New Roman" w:hAnsi="Times New Roman" w:eastAsia="宋体" w:cstheme="minorBidi"/>
          <w:kern w:val="2"/>
          <w:sz w:val="24"/>
          <w:szCs w:val="24"/>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firstLineChars="200"/>
        <w:jc w:val="left"/>
        <w:rPr>
          <w:rFonts w:hint="eastAsia" w:ascii="方正兰亭黑_GBK" w:hAnsi="方正兰亭黑_GBK" w:eastAsia="方正兰亭黑_GBK" w:cs="方正兰亭黑_GBK"/>
          <w:color w:val="auto"/>
          <w:lang w:val="en-US" w:eastAsia="zh-CN"/>
        </w:rPr>
      </w:pPr>
      <w:r>
        <w:rPr>
          <w:rFonts w:hint="eastAsia" w:ascii="方正兰亭黑_GBK" w:hAnsi="方正兰亭黑_GBK" w:eastAsia="方正兰亭黑_GBK" w:cs="方正兰亭黑_GBK"/>
          <w:color w:val="auto"/>
        </w:rPr>
        <w:t>This article describes the software description of the version number V5.80-639-550, you can view the system version through the monitoring page, update time-December 28,2022.</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rPr>
          <w:rFonts w:hint="eastAsia" w:ascii="方正兰亭黑_GBK" w:hAnsi="方正兰亭黑_GBK" w:eastAsia="方正兰亭黑_GBK" w:cs="方正兰亭黑_GBK"/>
          <w:lang w:eastAsia="zh-CN"/>
        </w:rPr>
      </w:pPr>
      <w:r>
        <w:rPr>
          <w:rFonts w:hint="eastAsia" w:ascii="方正兰亭黑_GBK" w:hAnsi="方正兰亭黑_GBK" w:eastAsia="方正兰亭黑_GBK" w:cs="方正兰亭黑_GBK"/>
          <w:lang w:val="en-US" w:eastAsia="zh-CN"/>
        </w:rPr>
        <w:drawing>
          <wp:inline distT="0" distB="0" distL="114300" distR="114300">
            <wp:extent cx="5029835" cy="2948305"/>
            <wp:effectExtent l="0" t="0" r="18415" b="4445"/>
            <wp:docPr id="14" name="图片 1" descr="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开"/>
                    <pic:cNvPicPr>
                      <a:picLocks noChangeAspect="1"/>
                    </pic:cNvPicPr>
                  </pic:nvPicPr>
                  <pic:blipFill>
                    <a:blip r:embed="rId9"/>
                    <a:stretch>
                      <a:fillRect/>
                    </a:stretch>
                  </pic:blipFill>
                  <pic:spPr>
                    <a:xfrm>
                      <a:off x="0" y="0"/>
                      <a:ext cx="5029835" cy="294830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 xml:space="preserve"> Figure 3-1 Home page-Light out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① This interface can see the current process parameters (this page can not modify the process) and instant alarm information.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rPr>
      </w:pPr>
      <w:r>
        <w:rPr>
          <w:rFonts w:hint="eastAsia" w:ascii="方正兰亭黑_GBK" w:hAnsi="方正兰亭黑_GBK" w:eastAsia="方正兰亭黑_GBK" w:cs="方正兰亭黑_GBK"/>
          <w:color w:val="CC0000"/>
        </w:rPr>
        <w:t>② Power ault default ON, red light default LINE,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When the display "OFF" will not send an enabling signal to the laser and can be used to test the vent function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 xml:space="preserve"> Close the red light indicator and show that the "DOT" motor stops swinging, when the red light is a point to adjust the center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③ "Safety lock", when the gun body "safety lock" is opened, the displayed green "ON" can be normally illuminated, and the closed red "OFF" can not shine.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eastAsia="zh-CN"/>
        </w:rPr>
        <w:drawing>
          <wp:inline distT="0" distB="0" distL="114300" distR="114300">
            <wp:extent cx="5153025" cy="3018790"/>
            <wp:effectExtent l="0" t="0" r="9525" b="10160"/>
            <wp:docPr id="17" name="图片 2" descr="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关"/>
                    <pic:cNvPicPr>
                      <a:picLocks noChangeAspect="1"/>
                    </pic:cNvPicPr>
                  </pic:nvPicPr>
                  <pic:blipFill>
                    <a:blip r:embed="rId10"/>
                    <a:stretch>
                      <a:fillRect/>
                    </a:stretch>
                  </pic:blipFill>
                  <pic:spPr>
                    <a:xfrm>
                      <a:off x="0" y="0"/>
                      <a:ext cx="5153025" cy="301879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right="0"/>
        <w:jc w:val="center"/>
        <w:rPr>
          <w:rFonts w:hint="eastAsia" w:ascii="方正兰亭黑_GBK" w:hAnsi="方正兰亭黑_GBK" w:eastAsia="方正兰亭黑_GBK" w:cs="方正兰亭黑_GBK"/>
          <w:kern w:val="0"/>
          <w:sz w:val="24"/>
          <w:szCs w:val="24"/>
          <w:lang w:val="en-US" w:eastAsia="zh-CN" w:bidi="ar"/>
        </w:rPr>
      </w:pPr>
      <w:r>
        <w:rPr>
          <w:rFonts w:hint="eastAsia" w:ascii="方正兰亭黑_GBK" w:hAnsi="方正兰亭黑_GBK" w:eastAsia="方正兰亭黑_GBK" w:cs="方正兰亭黑_GBK"/>
          <w:kern w:val="0"/>
          <w:sz w:val="24"/>
          <w:szCs w:val="24"/>
          <w:lang w:val="en-US" w:eastAsia="zh-CN" w:bidi="ar"/>
        </w:rPr>
        <w:fldChar w:fldCharType="begin"/>
      </w:r>
      <w:r>
        <w:rPr>
          <w:rFonts w:hint="eastAsia" w:ascii="方正兰亭黑_GBK" w:hAnsi="方正兰亭黑_GBK" w:eastAsia="方正兰亭黑_GBK" w:cs="方正兰亭黑_GBK"/>
          <w:kern w:val="0"/>
          <w:sz w:val="24"/>
          <w:szCs w:val="24"/>
          <w:lang w:val="en-US" w:eastAsia="zh-CN" w:bidi="ar"/>
        </w:rPr>
        <w:instrText xml:space="preserve"> SEQ 图 \* ARABIC </w:instrText>
      </w:r>
      <w:r>
        <w:rPr>
          <w:rFonts w:hint="eastAsia" w:ascii="方正兰亭黑_GBK" w:hAnsi="方正兰亭黑_GBK" w:eastAsia="方正兰亭黑_GBK" w:cs="方正兰亭黑_GBK"/>
          <w:kern w:val="0"/>
          <w:sz w:val="24"/>
          <w:szCs w:val="24"/>
          <w:lang w:val="en-US" w:eastAsia="zh-CN" w:bidi="ar"/>
        </w:rPr>
        <w:fldChar w:fldCharType="separate"/>
      </w:r>
      <w:r>
        <w:rPr>
          <w:rFonts w:hint="eastAsia" w:ascii="方正兰亭黑_GBK" w:hAnsi="方正兰亭黑_GBK" w:eastAsia="方正兰亭黑_GBK" w:cs="方正兰亭黑_GBK"/>
          <w:kern w:val="0"/>
          <w:sz w:val="24"/>
          <w:szCs w:val="24"/>
          <w:lang w:val="en-US" w:eastAsia="zh-CN" w:bidi="ar"/>
        </w:rPr>
        <w:fldChar w:fldCharType="end"/>
      </w:r>
      <w:r>
        <w:rPr>
          <w:rFonts w:hint="eastAsia" w:ascii="方正兰亭黑_GBK" w:hAnsi="方正兰亭黑_GBK" w:eastAsia="方正兰亭黑_GBK" w:cs="方正兰亭黑_GBK"/>
          <w:kern w:val="0"/>
          <w:sz w:val="24"/>
          <w:szCs w:val="24"/>
          <w:lang w:val="en-US" w:eastAsia="zh-CN" w:bidi="ar"/>
        </w:rPr>
        <w:t>Figure 3-2 Home page-Guan Guang</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rPr>
          <w:rFonts w:hint="eastAsia" w:ascii="方正兰亭黑_GBK" w:hAnsi="方正兰亭黑_GBK" w:eastAsia="方正兰亭黑_GBK" w:cs="方正兰亭黑_GBK"/>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7" w:lineRule="atLeast"/>
        <w:ind w:left="0" w:right="0"/>
        <w:rPr>
          <w:rFonts w:hint="eastAsia" w:ascii="方正兰亭黑_GBK" w:hAnsi="方正兰亭黑_GBK" w:eastAsia="方正兰亭黑_GBK" w:cs="方正兰亭黑_GBK"/>
          <w:lang w:eastAsia="zh-CN"/>
        </w:rPr>
      </w:pPr>
      <w:r>
        <w:rPr>
          <w:rFonts w:hint="eastAsia" w:ascii="方正兰亭黑_GBK" w:hAnsi="方正兰亭黑_GBK" w:eastAsia="方正兰亭黑_GBK" w:cs="方正兰亭黑_GBK"/>
          <w:lang w:eastAsia="zh-CN"/>
        </w:rPr>
        <w:drawing>
          <wp:inline distT="0" distB="0" distL="114300" distR="114300">
            <wp:extent cx="5266690" cy="3086100"/>
            <wp:effectExtent l="0" t="0" r="10160" b="0"/>
            <wp:docPr id="23" name="图片 3" descr="cdab48c69afcc4257eb0931d2164f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cdab48c69afcc4257eb0931d2164f6f"/>
                    <pic:cNvPicPr>
                      <a:picLocks noChangeAspect="1"/>
                    </pic:cNvPicPr>
                  </pic:nvPicPr>
                  <pic:blipFill>
                    <a:blip r:embed="rId11"/>
                    <a:stretch>
                      <a:fillRect/>
                    </a:stretch>
                  </pic:blipFill>
                  <pic:spPr>
                    <a:xfrm>
                      <a:off x="0" y="0"/>
                      <a:ext cx="5266690" cy="308610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57" w:lineRule="atLeast"/>
        <w:ind w:right="0"/>
        <w:jc w:val="center"/>
        <w:rPr>
          <w:rFonts w:hint="eastAsia" w:ascii="方正兰亭黑_GBK" w:hAnsi="方正兰亭黑_GBK" w:eastAsia="方正兰亭黑_GBK" w:cs="方正兰亭黑_GBK"/>
          <w:kern w:val="0"/>
          <w:sz w:val="24"/>
          <w:szCs w:val="24"/>
          <w:lang w:val="en-US" w:eastAsia="zh-CN" w:bidi="ar"/>
        </w:rPr>
      </w:pPr>
      <w:r>
        <w:rPr>
          <w:rFonts w:hint="eastAsia" w:ascii="方正兰亭黑_GBK" w:hAnsi="方正兰亭黑_GBK" w:eastAsia="方正兰亭黑_GBK" w:cs="方正兰亭黑_GBK"/>
          <w:kern w:val="0"/>
          <w:sz w:val="24"/>
          <w:szCs w:val="24"/>
          <w:lang w:val="en-US" w:eastAsia="zh-CN" w:bidi="ar"/>
        </w:rPr>
        <w:t xml:space="preserve"> Figure 3-3, the process page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① The process interface contains the process parameters of debugging, click the box (red) to modify, click OK, and then save in the quick process, click import (modify-save-import).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② The scan frequency range is 10-100 HZ, and the scan width range is 0 ^ 300mm.</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rPr>
          <w:rFonts w:hint="eastAsia" w:ascii="方正兰亭黑_GBK" w:hAnsi="方正兰亭黑_GBK" w:eastAsia="方正兰亭黑_GBK" w:cs="方正兰亭黑_GBK"/>
        </w:rPr>
      </w:pPr>
      <w:r>
        <w:rPr>
          <w:rFonts w:hint="eastAsia" w:ascii="方正兰亭黑_GBK" w:hAnsi="方正兰亭黑_GBK" w:eastAsia="方正兰亭黑_GBK" w:cs="方正兰亭黑_GBK"/>
          <w:color w:val="FF0000"/>
        </w:rPr>
        <w:t>(Common scanning speed: 50 hz, width of 300mm).</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③ The peak power should be less than or equal to the laser power of the parameter page (if the laser power is 1000W, this value is not higher than 1000).</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④ Duty cycle range 0 to 100 (default 100, usually not changed).</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⑤ The pulse frequency range is recommended from 5-5000Hz (default 2000, usually not changed).</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rPr>
        <w:t>⑥ Click the HELP button on the top right to get more relevant parameter explanations.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color w:val="auto"/>
        </w:rPr>
      </w:pPr>
      <w:r>
        <w:rPr>
          <w:rFonts w:hint="eastAsia" w:ascii="方正兰亭黑_GBK" w:hAnsi="方正兰亭黑_GBK" w:eastAsia="方正兰亭黑_GBK" w:cs="方正兰亭黑_GBK"/>
          <w:color w:val="auto"/>
          <w:lang w:val="en-US" w:eastAsia="zh-CN"/>
        </w:rPr>
        <w:t>⑦ Endpoint optimization: range-20~20, which can eliminate the phenomenon of uneven light out at both ends of the cleaning track. The default is 0, please adjust to the ideal state according to the actual situation.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rPr>
          <w:rFonts w:hint="eastAsia" w:ascii="方正兰亭黑_GBK" w:hAnsi="方正兰亭黑_GBK" w:eastAsia="方正兰亭黑_GBK" w:cs="方正兰亭黑_GBK"/>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rPr>
          <w:rFonts w:hint="eastAsia" w:ascii="方正兰亭黑_GBK" w:hAnsi="方正兰亭黑_GBK" w:eastAsia="方正兰亭黑_GBK" w:cs="方正兰亭黑_GBK"/>
          <w:lang w:eastAsia="zh-CN"/>
        </w:rPr>
      </w:pPr>
      <w:r>
        <w:rPr>
          <w:rFonts w:hint="eastAsia" w:ascii="方正兰亭黑_GBK" w:hAnsi="方正兰亭黑_GBK" w:eastAsia="方正兰亭黑_GBK" w:cs="方正兰亭黑_GBK"/>
          <w:lang w:eastAsia="zh-CN"/>
        </w:rPr>
        <w:drawing>
          <wp:inline distT="0" distB="0" distL="114300" distR="114300">
            <wp:extent cx="5222240" cy="3059430"/>
            <wp:effectExtent l="0" t="0" r="16510" b="7620"/>
            <wp:docPr id="22" name="图片 4" descr="a5c9b626cdfb907aee00e5db57ee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a5c9b626cdfb907aee00e5db57ee781"/>
                    <pic:cNvPicPr>
                      <a:picLocks noChangeAspect="1"/>
                    </pic:cNvPicPr>
                  </pic:nvPicPr>
                  <pic:blipFill>
                    <a:blip r:embed="rId12"/>
                    <a:stretch>
                      <a:fillRect/>
                    </a:stretch>
                  </pic:blipFill>
                  <pic:spPr>
                    <a:xfrm>
                      <a:off x="0" y="0"/>
                      <a:ext cx="5222240" cy="3059430"/>
                    </a:xfrm>
                    <a:prstGeom prst="rect">
                      <a:avLst/>
                    </a:prstGeom>
                    <a:noFill/>
                    <a:ln>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right="0"/>
        <w:jc w:val="center"/>
        <w:rPr>
          <w:rFonts w:hint="eastAsia" w:ascii="方正兰亭黑_GBK" w:hAnsi="方正兰亭黑_GBK" w:eastAsia="方正兰亭黑_GBK" w:cs="方正兰亭黑_GBK"/>
          <w:kern w:val="0"/>
          <w:sz w:val="24"/>
          <w:szCs w:val="24"/>
          <w:lang w:val="en-US" w:eastAsia="zh-CN" w:bidi="ar"/>
        </w:rPr>
      </w:pPr>
      <w:r>
        <w:rPr>
          <w:rFonts w:hint="eastAsia" w:ascii="方正兰亭黑_GBK" w:hAnsi="方正兰亭黑_GBK" w:eastAsia="方正兰亭黑_GBK" w:cs="方正兰亭黑_GBK"/>
          <w:kern w:val="0"/>
          <w:sz w:val="24"/>
          <w:szCs w:val="24"/>
          <w:lang w:val="en-US" w:eastAsia="zh-CN" w:bidi="ar"/>
        </w:rPr>
        <w:t>Figure 3-4, the Settings page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rPr>
          <w:rFonts w:hint="eastAsia" w:ascii="方正兰亭黑_GBK" w:hAnsi="方正兰亭黑_GBK" w:eastAsia="方正兰亭黑_GBK" w:cs="方正兰亭黑_GBK"/>
        </w:rPr>
      </w:pPr>
      <w:r>
        <w:rPr>
          <w:rFonts w:hint="eastAsia" w:ascii="方正兰亭黑_GBK" w:hAnsi="方正兰亭黑_GBK" w:eastAsia="方正兰亭黑_GBK" w:cs="方正兰亭黑_GBK"/>
          <w:color w:val="FF0000"/>
        </w:rPr>
        <w:t xml:space="preserve"> Password: 123456</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① The laser power is the power of the used laser, please fill in correctly.</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② The default gas delay default 200ms, range 200ms-3000ms.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③ From N1% of process power to 100%; from 100% of process power to N2; (as shown in the figure below).</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4324350" cy="2476500"/>
            <wp:effectExtent l="0" t="0" r="0" b="0"/>
            <wp:docPr id="15"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9"/>
                    <pic:cNvPicPr>
                      <a:picLocks noChangeAspect="1"/>
                    </pic:cNvPicPr>
                  </pic:nvPicPr>
                  <pic:blipFill>
                    <a:blip r:embed="rId13"/>
                    <a:stretch>
                      <a:fillRect/>
                    </a:stretch>
                  </pic:blipFill>
                  <pic:spPr>
                    <a:xfrm>
                      <a:off x="0" y="0"/>
                      <a:ext cx="4324350" cy="247650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Figure 3-5 Setting page-parameter description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 xml:space="preserve"> Generally, the preset switch light power is 20%, and the switch light step time is 200ms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⑤ The maximum temperature alarm valve value is 65℃. When the value is set to 0, the temperature alarm is not detected.</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⑥ Scan correction coefficient range 0.01~4, coefficient target line width / measured line width: the default is 1.0.</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⑦ Laser center offset-75~75mm, reduced to the left, increased to the right shift, applied to adjust the red light center</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⑧ The pressure / water cooler / laser alarm level signal is low level by default. When this alarm signal is used, if the external pressure alarm is installed, it will be changed to high level, otherwise abnormal alarm will appear, and other alarm signals should be the same.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⑨ Click the "Chinese" button, you can switch to other languages in the language selection bar. Currently, the standard version supports eight simplified Chinese, traditional Chinese, English, Japanese, Japanese, Korean, Russian, German and French. Please contact us if necessary.</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5266690" cy="3086100"/>
            <wp:effectExtent l="0" t="0" r="10160" b="0"/>
            <wp:docPr id="18" name="图片 6" descr="2f8fbc83383a73f16b4bceefa80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2f8fbc83383a73f16b4bceefa809408"/>
                    <pic:cNvPicPr>
                      <a:picLocks noChangeAspect="1"/>
                    </pic:cNvPicPr>
                  </pic:nvPicPr>
                  <pic:blipFill>
                    <a:blip r:embed="rId14"/>
                    <a:stretch>
                      <a:fillRect/>
                    </a:stretch>
                  </pic:blipFill>
                  <pic:spPr>
                    <a:xfrm>
                      <a:off x="0" y="0"/>
                      <a:ext cx="5266690" cy="308610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 xml:space="preserve"> Figure 3-6 Set-up page-language switch</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⑩ This page is the setting page help page, long press "Restore factory Settings" for 3 seconds, can restore all set parameters to "factory parameters", long press "Save as factory settings" for 3 seconds, can set the current set parameters to "factory parameters".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5208905" cy="3052445"/>
            <wp:effectExtent l="0" t="0" r="10795" b="14605"/>
            <wp:docPr id="20" name="图片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11"/>
                    <pic:cNvPicPr>
                      <a:picLocks noChangeAspect="1"/>
                    </pic:cNvPicPr>
                  </pic:nvPicPr>
                  <pic:blipFill>
                    <a:blip r:embed="rId15"/>
                    <a:stretch>
                      <a:fillRect/>
                    </a:stretch>
                  </pic:blipFill>
                  <pic:spPr>
                    <a:xfrm>
                      <a:off x="0" y="0"/>
                      <a:ext cx="5208905" cy="305244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 xml:space="preserve"> Figure 3-7 Settings page-Restore the factory settings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Click on the "Head Model" area to select the scan width corresponding to different focuses.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5222240" cy="3059430"/>
            <wp:effectExtent l="0" t="0" r="16510" b="7620"/>
            <wp:docPr id="21" name="图片 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descr="21"/>
                    <pic:cNvPicPr>
                      <a:picLocks noChangeAspect="1"/>
                    </pic:cNvPicPr>
                  </pic:nvPicPr>
                  <pic:blipFill>
                    <a:blip r:embed="rId16"/>
                    <a:stretch>
                      <a:fillRect/>
                    </a:stretch>
                  </pic:blipFill>
                  <pic:spPr>
                    <a:xfrm>
                      <a:off x="0" y="0"/>
                      <a:ext cx="5222240" cy="305943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Figure 3-8 Settings page-Switch between different focal lengths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5222240" cy="3059430"/>
            <wp:effectExtent l="0" t="0" r="16510" b="7620"/>
            <wp:docPr id="19"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10"/>
                    <pic:cNvPicPr>
                      <a:picLocks noChangeAspect="1"/>
                    </pic:cNvPicPr>
                  </pic:nvPicPr>
                  <pic:blipFill>
                    <a:blip r:embed="rId17"/>
                    <a:stretch>
                      <a:fillRect/>
                    </a:stretch>
                  </pic:blipFill>
                  <pic:spPr>
                    <a:xfrm>
                      <a:off x="0" y="0"/>
                      <a:ext cx="5222240" cy="3059430"/>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Figure 3-9 Monitoring page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 xml:space="preserve"> This page displays the status of each signal and the equipment information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① Laser trigger signal: when the trigger is pulled, this state changes from gray to green.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② Laser / water cooler / air pressure alarm signal: the output signal is displayed in the middle of the high and low level page set for monitoring it, and when the signal is output, the green signal is displayed by gray.</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③ Equipment authorization: the equipment can be authorized for the use time, when the equipment is used for more than the set time, the authorization will be terminated.</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④ Light time: Click "Device Authorization", enter "FFFFFFBB001" on the password page to open the timing, enter "FFFFFFBB000" to clear the data and stop the timing.</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⑤ System version: three sets of numbers, the first group is hardware version, the second group is microcontroller program version, the third group is touch screen version.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drawing>
          <wp:inline distT="0" distB="0" distL="114300" distR="114300">
            <wp:extent cx="5302885" cy="3107055"/>
            <wp:effectExtent l="0" t="0" r="12065" b="17145"/>
            <wp:docPr id="16" name="图片 10" descr="c2f7958f1e066173de6c68a4664ac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c2f7958f1e066173de6c68a4664acd8"/>
                    <pic:cNvPicPr>
                      <a:picLocks noChangeAspect="1"/>
                    </pic:cNvPicPr>
                  </pic:nvPicPr>
                  <pic:blipFill>
                    <a:blip r:embed="rId18"/>
                    <a:stretch>
                      <a:fillRect/>
                    </a:stretch>
                  </pic:blipFill>
                  <pic:spPr>
                    <a:xfrm>
                      <a:off x="0" y="0"/>
                      <a:ext cx="5302885" cy="3107055"/>
                    </a:xfrm>
                    <a:prstGeom prst="rect">
                      <a:avLst/>
                    </a:prstGeom>
                    <a:noFill/>
                    <a:ln>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jc w:val="center"/>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 xml:space="preserve"> Figure 3-10 Diagnostic page</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2" w:lineRule="atLeast"/>
        <w:ind w:left="0" w:right="0" w:firstLine="480" w:firstLineChars="200"/>
        <w:jc w:val="left"/>
        <w:rPr>
          <w:rFonts w:hint="eastAsia" w:ascii="方正兰亭黑_GBK" w:hAnsi="方正兰亭黑_GBK" w:eastAsia="方正兰亭黑_GBK" w:cs="方正兰亭黑_GBK"/>
          <w:lang w:val="en-US" w:eastAsia="zh-CN"/>
        </w:rPr>
      </w:pPr>
      <w:r>
        <w:rPr>
          <w:rFonts w:hint="eastAsia" w:ascii="方正兰亭黑_GBK" w:hAnsi="方正兰亭黑_GBK" w:eastAsia="方正兰亭黑_GBK" w:cs="方正兰亭黑_GBK"/>
          <w:lang w:val="en-US" w:eastAsia="zh-CN"/>
        </w:rPr>
        <w:t>Click the Diagnostic-button to enter the diagnostic page. Under this page, the laser will not emit light, and can independently output "PWM", "laser enabling", "air valve enabling", "analog" through "switch control", to judge whether the control box detection and theoretical value function is normal.</w:t>
      </w:r>
    </w:p>
    <w:p>
      <w:pPr>
        <w:pStyle w:val="2"/>
        <w:bidi w:val="0"/>
        <w:rPr>
          <w:rFonts w:hint="eastAsia" w:ascii="方正兰亭黑_GBK" w:hAnsi="方正兰亭黑_GBK" w:eastAsia="方正兰亭黑_GBK" w:cs="方正兰亭黑_GBK"/>
          <w:kern w:val="2"/>
          <w:sz w:val="24"/>
          <w:szCs w:val="24"/>
          <w:lang w:val="en-US" w:eastAsia="zh-CN" w:bidi="ar-SA"/>
        </w:rPr>
      </w:pPr>
      <w:bookmarkStart w:id="18" w:name="_Toc27720"/>
      <w:r>
        <w:rPr>
          <w:rFonts w:hint="eastAsia" w:ascii="方正兰亭黑_GBK" w:hAnsi="方正兰亭黑_GBK" w:eastAsia="方正兰亭黑_GBK" w:cs="方正兰亭黑_GBK"/>
          <w:lang w:val="en-US" w:eastAsia="zh-CN"/>
        </w:rPr>
        <w:t>4. Maintenance</w:t>
      </w:r>
      <w:bookmarkEnd w:id="18"/>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xml:space="preserve"> Maintenance and replacement method of related lenses:</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① Before operation, please clean your hands and dry them first, and then wipe your hands with cotton and alcohol again.</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color w:val="auto"/>
          <w:kern w:val="2"/>
          <w:sz w:val="24"/>
          <w:szCs w:val="24"/>
          <w:lang w:val="en-US" w:eastAsia="zh-CN" w:bidi="ar-SA"/>
        </w:rPr>
      </w:pPr>
      <w:r>
        <w:rPr>
          <w:rFonts w:hint="eastAsia" w:ascii="方正兰亭黑_GBK" w:hAnsi="方正兰亭黑_GBK" w:eastAsia="方正兰亭黑_GBK" w:cs="方正兰亭黑_GBK"/>
          <w:color w:val="auto"/>
          <w:kern w:val="2"/>
          <w:sz w:val="24"/>
          <w:szCs w:val="24"/>
          <w:lang w:val="en-US" w:eastAsia="zh-CN" w:bidi="ar-SA"/>
        </w:rPr>
        <w:t>② Open the protective mirror in a relatively dust-free place, focus the mirror compartment cover, pull out the lens bracket, do a good job of protection (beautiful paper cover), check the protective lens, if there is an obvious burning point on the lens surface, should be directly replaced.</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color w:val="auto"/>
          <w:kern w:val="2"/>
          <w:sz w:val="24"/>
          <w:szCs w:val="24"/>
          <w:lang w:val="en-US" w:eastAsia="zh-CN" w:bidi="ar-SA"/>
        </w:rPr>
      </w:pPr>
      <w:r>
        <w:rPr>
          <w:rFonts w:hint="eastAsia" w:ascii="方正兰亭黑_GBK" w:hAnsi="方正兰亭黑_GBK" w:eastAsia="方正兰亭黑_GBK" w:cs="方正兰亭黑_GBK"/>
          <w:color w:val="auto"/>
          <w:kern w:val="2"/>
          <w:sz w:val="24"/>
          <w:szCs w:val="24"/>
          <w:lang w:val="en-US" w:eastAsia="zh-CN" w:bidi="ar-SA"/>
        </w:rPr>
        <w:t>③ Then check the white storage seal ring under the lens.(If the storage sealing ring cannot be used, it must be replaced immediately.</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i w:val="0"/>
          <w:iCs w:val="0"/>
          <w:caps w:val="0"/>
          <w:color w:val="000000"/>
          <w:spacing w:val="0"/>
          <w:sz w:val="21"/>
          <w:szCs w:val="21"/>
        </w:rPr>
      </w:pPr>
      <w:r>
        <w:rPr>
          <w:rFonts w:hint="eastAsia" w:ascii="方正兰亭黑_GBK" w:hAnsi="方正兰亭黑_GBK" w:eastAsia="方正兰亭黑_GBK" w:cs="方正兰亭黑_GBK"/>
          <w:kern w:val="2"/>
          <w:sz w:val="24"/>
          <w:szCs w:val="24"/>
          <w:lang w:val="en-US" w:eastAsia="zh-CN" w:bidi="ar-SA"/>
        </w:rPr>
        <w:t>④ Wipe the warehouse mouth and the inside of the warehouse cover with a cotton ball dipped in alcohol, quickly insert the protective lens bracket into the protective mirror compartment, and lock the screws.</w:t>
      </w:r>
    </w:p>
    <w:p>
      <w:pPr>
        <w:pStyle w:val="2"/>
        <w:bidi w:val="0"/>
        <w:rPr>
          <w:rFonts w:hint="eastAsia" w:ascii="方正兰亭黑_GBK" w:hAnsi="方正兰亭黑_GBK" w:eastAsia="方正兰亭黑_GBK" w:cs="方正兰亭黑_GBK"/>
          <w:lang w:val="en-US" w:eastAsia="zh-CN"/>
        </w:rPr>
      </w:pPr>
      <w:bookmarkStart w:id="19" w:name="_Toc2651"/>
      <w:r>
        <w:rPr>
          <w:rFonts w:hint="eastAsia" w:ascii="方正兰亭黑_GBK" w:hAnsi="方正兰亭黑_GBK" w:eastAsia="方正兰亭黑_GBK" w:cs="方正兰亭黑_GBK"/>
          <w:lang w:val="en-US" w:eastAsia="zh-CN"/>
        </w:rPr>
        <w:t>5. Common exception handling</w:t>
      </w:r>
      <w:bookmarkEnd w:id="19"/>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95" w:afterAutospacing="0" w:line="357" w:lineRule="atLeast"/>
        <w:ind w:left="0" w:right="0" w:firstLine="0"/>
        <w:outlineLvl w:val="1"/>
        <w:rPr>
          <w:rFonts w:hint="eastAsia" w:ascii="方正兰亭黑_GBK" w:hAnsi="方正兰亭黑_GBK" w:eastAsia="方正兰亭黑_GBK" w:cs="方正兰亭黑_GBK"/>
          <w:i w:val="0"/>
          <w:iCs w:val="0"/>
          <w:caps w:val="0"/>
          <w:color w:val="666666"/>
          <w:spacing w:val="0"/>
          <w:sz w:val="21"/>
          <w:szCs w:val="21"/>
        </w:rPr>
      </w:pPr>
      <w:bookmarkStart w:id="20" w:name="_Toc31097"/>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5.1 Warning of laser / water cooler / air pressure alarm</w:t>
      </w:r>
      <w:bookmarkEnd w:id="20"/>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① If the above alarm does not using the alarm signal, please change the alarm level of screen setting page.</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i w:val="0"/>
          <w:iCs w:val="0"/>
          <w:caps w:val="0"/>
          <w:color w:val="666666"/>
          <w:spacing w:val="0"/>
          <w:sz w:val="21"/>
          <w:szCs w:val="21"/>
        </w:rPr>
      </w:pPr>
      <w:r>
        <w:rPr>
          <w:rFonts w:hint="eastAsia" w:ascii="方正兰亭黑_GBK" w:hAnsi="方正兰亭黑_GBK" w:eastAsia="方正兰亭黑_GBK" w:cs="方正兰亭黑_GBK"/>
          <w:kern w:val="2"/>
          <w:sz w:val="24"/>
          <w:szCs w:val="24"/>
          <w:lang w:val="en-US" w:eastAsia="zh-CN" w:bidi="ar-SA"/>
        </w:rPr>
        <w:t>② If the alarm appears in the above alarm signal, check whether the alarm or the high and low level of the alarm signal is set correctly.</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95" w:afterAutospacing="0" w:line="357" w:lineRule="atLeast"/>
        <w:ind w:left="0" w:right="0" w:firstLine="0"/>
        <w:outlineLvl w:val="1"/>
        <w:rPr>
          <w:rFonts w:hint="eastAsia" w:ascii="方正兰亭黑_GBK" w:hAnsi="方正兰亭黑_GBK" w:eastAsia="方正兰亭黑_GBK" w:cs="方正兰亭黑_GBK"/>
          <w:i w:val="0"/>
          <w:iCs w:val="0"/>
          <w:caps w:val="0"/>
          <w:color w:val="666666"/>
          <w:spacing w:val="0"/>
          <w:sz w:val="21"/>
          <w:szCs w:val="21"/>
        </w:rPr>
      </w:pPr>
      <w:bookmarkStart w:id="21" w:name="_Toc7624"/>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5.2 Screen not bright / click not responsive</w:t>
      </w:r>
      <w:bookmarkEnd w:id="21"/>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① The screen is not bright, make sure the controller is powered on. Check whether the controller and the four-core wire of the screen are connected correctly, and whether the voltage of foot 1 and 4th foot 24V is normal.</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② If not clicked in normal use, check whether the temperature of the machine is too high.</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③ Click unable to input, check whether the wiring between the controller and the screen is correct, and whether the second and third feet are normal. See 2.1.2 controller display end for details.</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④ Newly installed equipment click no reaction may be the system version does not match, use the SD card to rebrush the program can be, please ask us for the specific version.</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95" w:afterAutospacing="0" w:line="357" w:lineRule="atLeast"/>
        <w:ind w:left="0" w:right="0" w:firstLine="0"/>
        <w:outlineLvl w:val="1"/>
        <w:rPr>
          <w:rFonts w:hint="eastAsia" w:ascii="方正兰亭黑_GBK" w:hAnsi="方正兰亭黑_GBK" w:eastAsia="方正兰亭黑_GBK" w:cs="方正兰亭黑_GBK"/>
          <w:i w:val="0"/>
          <w:iCs w:val="0"/>
          <w:caps w:val="0"/>
          <w:color w:val="666666"/>
          <w:spacing w:val="0"/>
          <w:sz w:val="21"/>
          <w:szCs w:val="21"/>
        </w:rPr>
      </w:pPr>
      <w:bookmarkStart w:id="22" w:name="_Toc13008"/>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5.3 No light</w:t>
      </w:r>
      <w:bookmarkEnd w:id="22"/>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① Check whether there is an alarm prompt on the home page, and whether the laser enabling system is ON;</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② Check whether the trigger signal and safety lock signal of the monitoring page are displayed in green during cleaning;</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③ Check whether the PWM, laser enabling and analog output of the monitoring page are normal during cleaning.</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 xml:space="preserve"> If the above conditions are normal, check the laser for abnormal alarm.</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Example: the air supply wire but not the light, for the laser fault or laser wiring error. If neither air nor wire supply, the input signal may be missing, see: 2.1.3 Controller signal interface 1.</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95" w:afterAutospacing="0" w:line="357" w:lineRule="atLeast"/>
        <w:ind w:left="0" w:right="0" w:firstLine="0"/>
        <w:outlineLvl w:val="1"/>
        <w:rPr>
          <w:rFonts w:hint="eastAsia" w:ascii="方正兰亭黑_GBK" w:hAnsi="方正兰亭黑_GBK" w:eastAsia="方正兰亭黑_GBK" w:cs="方正兰亭黑_GBK"/>
          <w:i w:val="0"/>
          <w:iCs w:val="0"/>
          <w:caps w:val="0"/>
          <w:color w:val="666666"/>
          <w:spacing w:val="0"/>
          <w:sz w:val="21"/>
          <w:szCs w:val="21"/>
        </w:rPr>
      </w:pPr>
      <w:bookmarkStart w:id="23" w:name="_Toc10505"/>
      <w:r>
        <w:rPr>
          <w:rFonts w:hint="eastAsia" w:ascii="方正兰亭黑_GBK" w:hAnsi="方正兰亭黑_GBK" w:eastAsia="方正兰亭黑_GBK" w:cs="方正兰亭黑_GBK"/>
          <w:b/>
          <w:kern w:val="2"/>
          <w:sz w:val="28"/>
          <w:szCs w:val="28"/>
          <w:lang w:val="en-US" w:eastAsia="zh-CN" w:bidi="ar-SA"/>
          <w14:textFill>
            <w14:gradFill>
              <w14:gsLst>
                <w14:gs w14:pos="0">
                  <w14:srgbClr w14:val="FE4444"/>
                </w14:gs>
                <w14:gs w14:pos="100000">
                  <w14:srgbClr w14:val="832B2B"/>
                </w14:gs>
              </w14:gsLst>
              <w14:lin w14:scaled="0"/>
            </w14:gradFill>
          </w14:textFill>
        </w:rPr>
        <w:t>5.4 Suddenly stop producing light during processing</w:t>
      </w:r>
      <w:bookmarkEnd w:id="23"/>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Check whether the safety ground lock and other alarm of the monitoring interface are normal.</w:t>
      </w:r>
    </w:p>
    <w:p>
      <w:pPr>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420" w:firstLineChars="0"/>
        <w:rPr>
          <w:rFonts w:hint="eastAsia" w:ascii="Times New Roman" w:hAnsi="Times New Roman" w:eastAsia="宋体" w:cstheme="minorBidi"/>
          <w:kern w:val="2"/>
          <w:sz w:val="24"/>
          <w:szCs w:val="24"/>
          <w:lang w:val="en-US" w:eastAsia="zh-CN" w:bidi="ar-SA"/>
        </w:rPr>
      </w:pPr>
    </w:p>
    <w:p>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195" w:afterAutospacing="0" w:line="357" w:lineRule="atLeast"/>
        <w:ind w:leftChars="0" w:right="0" w:rightChars="0"/>
        <w:jc w:val="both"/>
        <w:outlineLvl w:val="0"/>
        <w:rPr>
          <w:rFonts w:hint="eastAsia" w:ascii="方正兰亭黑_GBK" w:hAnsi="方正兰亭黑_GBK" w:eastAsia="方正兰亭黑_GBK" w:cs="方正兰亭黑_GBK"/>
          <w:b/>
          <w:kern w:val="44"/>
          <w:sz w:val="44"/>
          <w:szCs w:val="24"/>
          <w:lang w:val="en-US" w:eastAsia="zh-CN" w:bidi="ar-SA"/>
        </w:rPr>
      </w:pPr>
      <w:bookmarkStart w:id="24" w:name="_Toc13532"/>
      <w:r>
        <w:rPr>
          <w:rFonts w:hint="eastAsia" w:ascii="方正兰亭黑_GBK" w:hAnsi="方正兰亭黑_GBK" w:eastAsia="方正兰亭黑_GBK" w:cs="方正兰亭黑_GBK"/>
          <w:b/>
          <w:kern w:val="44"/>
          <w:sz w:val="44"/>
          <w:szCs w:val="24"/>
          <w:lang w:val="en-US" w:eastAsia="zh-CN" w:bidi="ar-SA"/>
        </w:rPr>
        <w:t>appendix</w:t>
      </w:r>
      <w:bookmarkEnd w:id="24"/>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0"/>
        <w:textAlignment w:val="auto"/>
        <w:outlineLvl w:val="0"/>
        <w:rPr>
          <w:rFonts w:hint="eastAsia" w:ascii="方正兰亭黑_GBK" w:hAnsi="方正兰亭黑_GBK" w:eastAsia="方正兰亭黑_GBK" w:cs="方正兰亭黑_GBK"/>
          <w:b/>
          <w:bCs/>
          <w:kern w:val="2"/>
          <w:sz w:val="24"/>
          <w:szCs w:val="24"/>
          <w:lang w:val="en-US" w:eastAsia="zh-CN" w:bidi="ar-SA"/>
        </w:rPr>
      </w:pPr>
      <w:bookmarkStart w:id="25" w:name="_Toc23195"/>
      <w:bookmarkStart w:id="26" w:name="_Toc6866"/>
      <w:r>
        <w:rPr>
          <w:rFonts w:hint="eastAsia" w:ascii="方正兰亭黑_GBK" w:hAnsi="方正兰亭黑_GBK" w:eastAsia="方正兰亭黑_GBK" w:cs="方正兰亭黑_GBK"/>
          <w:b/>
          <w:bCs/>
          <w:kern w:val="2"/>
          <w:sz w:val="24"/>
          <w:szCs w:val="24"/>
          <w:lang w:val="en-US" w:eastAsia="zh-CN" w:bidi="ar-SA"/>
        </w:rPr>
        <w:t xml:space="preserve"> Three-phase power wiring reference:</w:t>
      </w:r>
      <w:bookmarkEnd w:id="25"/>
      <w:bookmarkEnd w:id="26"/>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right="0" w:firstLine="420" w:firstLineChars="0"/>
        <w:textAlignment w:val="auto"/>
        <w:rPr>
          <w:rFonts w:hint="eastAsia" w:ascii="方正兰亭黑_GBK" w:hAnsi="方正兰亭黑_GBK" w:eastAsia="方正兰亭黑_GBK" w:cs="方正兰亭黑_GBK"/>
          <w:kern w:val="2"/>
          <w:sz w:val="24"/>
          <w:szCs w:val="24"/>
          <w:lang w:val="en-US" w:eastAsia="zh-CN" w:bidi="ar-SA"/>
        </w:rPr>
      </w:pPr>
      <w:r>
        <w:rPr>
          <w:rFonts w:hint="eastAsia" w:ascii="方正兰亭黑_GBK" w:hAnsi="方正兰亭黑_GBK" w:eastAsia="方正兰亭黑_GBK" w:cs="方正兰亭黑_GBK"/>
          <w:kern w:val="2"/>
          <w:sz w:val="24"/>
          <w:szCs w:val="24"/>
          <w:lang w:val="en-US" w:eastAsia="zh-CN" w:bidi="ar-SA"/>
        </w:rPr>
        <w:t>Note: Two-phase or three-phase electricity depends on the power supply required by the laser and the chiller, rather than the amount of wire harness.</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5" w:afterAutospacing="0" w:line="357" w:lineRule="atLeast"/>
        <w:ind w:left="0" w:right="0" w:firstLine="0"/>
        <w:jc w:val="both"/>
        <w:rPr>
          <w:rFonts w:hint="eastAsia" w:ascii="微软雅黑" w:hAnsi="微软雅黑" w:eastAsia="微软雅黑" w:cs="微软雅黑"/>
          <w:i w:val="0"/>
          <w:iCs w:val="0"/>
          <w:caps w:val="0"/>
          <w:color w:val="666666"/>
          <w:spacing w:val="0"/>
          <w:sz w:val="21"/>
          <w:szCs w:val="21"/>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7" w:lineRule="atLeast"/>
        <w:ind w:left="0" w:right="0" w:firstLine="0"/>
        <w:jc w:val="center"/>
        <w:rPr>
          <w:rFonts w:hint="eastAsia" w:ascii="微软雅黑" w:hAnsi="微软雅黑" w:eastAsia="微软雅黑" w:cs="微软雅黑"/>
          <w:i w:val="0"/>
          <w:iCs w:val="0"/>
          <w:caps w:val="0"/>
          <w:color w:val="666666"/>
          <w:spacing w:val="0"/>
          <w:sz w:val="21"/>
          <w:szCs w:val="21"/>
          <w:lang w:eastAsia="zh-CN"/>
        </w:rPr>
      </w:pPr>
      <w:r>
        <w:rPr>
          <w:rFonts w:hint="eastAsia" w:ascii="微软雅黑" w:hAnsi="微软雅黑" w:eastAsia="微软雅黑" w:cs="微软雅黑"/>
          <w:i w:val="0"/>
          <w:iCs w:val="0"/>
          <w:caps w:val="0"/>
          <w:color w:val="666666"/>
          <w:spacing w:val="0"/>
          <w:sz w:val="21"/>
          <w:szCs w:val="21"/>
          <w:lang w:eastAsia="zh-CN"/>
        </w:rPr>
        <w:drawing>
          <wp:inline distT="0" distB="0" distL="114300" distR="114300">
            <wp:extent cx="5271135" cy="5057775"/>
            <wp:effectExtent l="0" t="0" r="5715" b="9525"/>
            <wp:docPr id="26" name="图片 26" descr="微信图片_接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接线"/>
                    <pic:cNvPicPr>
                      <a:picLocks noChangeAspect="1"/>
                    </pic:cNvPicPr>
                  </pic:nvPicPr>
                  <pic:blipFill>
                    <a:blip r:embed="rId19"/>
                    <a:stretch>
                      <a:fillRect/>
                    </a:stretch>
                  </pic:blipFill>
                  <pic:spPr>
                    <a:xfrm>
                      <a:off x="0" y="0"/>
                      <a:ext cx="5271135" cy="5057775"/>
                    </a:xfrm>
                    <a:prstGeom prst="rect">
                      <a:avLst/>
                    </a:prstGeom>
                  </pic:spPr>
                </pic:pic>
              </a:graphicData>
            </a:graphic>
          </wp:inline>
        </w:drawing>
      </w:r>
    </w:p>
    <w:p>
      <w:pPr>
        <w:sectPr>
          <w:headerReference r:id="rId3" w:type="default"/>
          <w:pgSz w:w="11906" w:h="16838"/>
          <w:pgMar w:top="2290" w:right="1800" w:bottom="1440" w:left="1800" w:header="737" w:footer="1134" w:gutter="0"/>
          <w:pgNumType w:fmt="decimal" w:start="1"/>
          <w:cols w:space="425" w:num="1"/>
          <w:docGrid w:type="lines" w:linePitch="312" w:charSpace="0"/>
        </w:sectPr>
      </w:pPr>
    </w:p>
    <w:p>
      <w:pPr>
        <w:rPr>
          <w:rFonts w:hint="eastAsia" w:eastAsiaTheme="minorEastAsia"/>
          <w:lang w:eastAsia="zh-CN"/>
        </w:rPr>
      </w:pPr>
    </w:p>
    <w:sectPr>
      <w:headerReference r:id="rId4" w:type="default"/>
      <w:pgSz w:w="11906" w:h="16838"/>
      <w:pgMar w:top="2290" w:right="1800" w:bottom="1440" w:left="1800" w:header="737" w:footer="113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兰亭黑_GBK">
    <w:panose1 w:val="02000000000000000000"/>
    <w:charset w:val="86"/>
    <w:family w:val="auto"/>
    <w:pitch w:val="default"/>
    <w:sig w:usb0="800002BF" w:usb1="38CF7CFA" w:usb2="00000016" w:usb3="00000000" w:csb0="00040000"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nThickMediumGap" w:color="E76F17" w:sz="18" w:space="1"/>
      </w:pBdr>
      <w:rPr>
        <w:rFonts w:hint="eastAsia" w:eastAsiaTheme="minorEastAsia"/>
        <w:lang w:eastAsia="zh-CN"/>
      </w:rPr>
    </w:pPr>
    <w:r>
      <w:rPr>
        <w:sz w:val="18"/>
      </w:rPr>
      <w:pict>
        <v:shape id="_x0000_s2049" o:spid="_x0000_s2049" o:spt="202" type="#_x0000_t202" style="position:absolute;left:0pt;margin-left:328.5pt;margin-top:43.35pt;height:144pt;width:144pt;mso-position-horizontal-relative:margin;mso-wrap-style:none;z-index:251659264;mso-width-relative:page;mso-height-relative:page;" filled="f" stroked="f" coordsize="21600,21600" o:gfxdata="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UbJENgAAAAKAQAADwAAAAAAAAABACAAAAAiAAAAZHJzL2Rvd25yZXYueG1s&#10;UEsBAhQAFAAAAAgAh07iQMeXtc4xAgAAYQQAAA4AAAAAAAAAAQAgAAAAJwEAAGRycy9lMm9Eb2Mu&#10;eG1sUEsFBgAAAAAGAAYAWQEAAMoFAAAAAA==&#10;">
          <v:path/>
          <v:fill on="f" focussize="0,0"/>
          <v:stroke on="f" weight="0.5pt"/>
          <v:imagedata o:title=""/>
          <o:lock v:ext="edit" aspectratio="f"/>
          <v:textbox inset="0mm,0mm,0mm,0mm" style="mso-fit-shape-to-text:t;">
            <w:txbxContent>
              <w:p>
                <w:pPr>
                  <w:pStyle w:val="8"/>
                  <w:rPr>
                    <w:rFonts w:hint="default" w:ascii="Times New Roman" w:hAnsi="Times New Roman" w:cs="Times New Roman"/>
                    <w:color w:val="auto"/>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PAGE  \* MERGEFORMAT </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rPr>
                  <w:fldChar w:fldCharType="end"/>
                </w:r>
                <w:r>
                  <w:rPr>
                    <w:rFonts w:hint="default" w:ascii="Times New Roman" w:hAnsi="Times New Roman" w:cs="Times New Roman"/>
                    <w:color w:val="auto"/>
                    <w:sz w:val="21"/>
                    <w:szCs w:val="21"/>
                  </w:rPr>
                  <w:t>Page 1 of 19 pages</w:t>
                </w:r>
              </w:p>
            </w:txbxContent>
          </v:textbox>
        </v:shape>
      </w:pict>
    </w:r>
    <w:r>
      <w:rPr>
        <w:rFonts w:hint="eastAsia" w:eastAsiaTheme="minorEastAsia"/>
        <w:lang w:eastAsia="zh-CN"/>
      </w:rPr>
      <w:drawing>
        <wp:inline distT="0" distB="0" distL="114300" distR="114300">
          <wp:extent cx="755650" cy="772160"/>
          <wp:effectExtent l="0" t="0" r="6350" b="5080"/>
          <wp:docPr id="9" name="图片 9"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ogo1"/>
                  <pic:cNvPicPr>
                    <a:picLocks noChangeAspect="1"/>
                  </pic:cNvPicPr>
                </pic:nvPicPr>
                <pic:blipFill>
                  <a:blip r:embed="rId1"/>
                  <a:stretch>
                    <a:fillRect/>
                  </a:stretch>
                </pic:blipFill>
                <pic:spPr>
                  <a:xfrm>
                    <a:off x="0" y="0"/>
                    <a:ext cx="755650" cy="77216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1074F8"/>
    <w:multiLevelType w:val="singleLevel"/>
    <w:tmpl w:val="871074F8"/>
    <w:lvl w:ilvl="0" w:tentative="0">
      <w:start w:val="3"/>
      <w:numFmt w:val="decimal"/>
      <w:suff w:val="space"/>
      <w:lvlText w:val="%1."/>
      <w:lvlJc w:val="left"/>
    </w:lvl>
  </w:abstractNum>
  <w:abstractNum w:abstractNumId="1">
    <w:nsid w:val="8C17E129"/>
    <w:multiLevelType w:val="multilevel"/>
    <w:tmpl w:val="8C17E129"/>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g2NTc5OWM4YmUyMWU2NzAwM2FlMmY5ODc3OTlkMDQifQ=="/>
  </w:docVars>
  <w:rsids>
    <w:rsidRoot w:val="00000000"/>
    <w:rsid w:val="0004178C"/>
    <w:rsid w:val="00485479"/>
    <w:rsid w:val="00704863"/>
    <w:rsid w:val="008770A5"/>
    <w:rsid w:val="00B613EE"/>
    <w:rsid w:val="00D803C7"/>
    <w:rsid w:val="00FC10C9"/>
    <w:rsid w:val="01F53D3C"/>
    <w:rsid w:val="022C5D05"/>
    <w:rsid w:val="02D61B95"/>
    <w:rsid w:val="03044146"/>
    <w:rsid w:val="031418F0"/>
    <w:rsid w:val="03230C83"/>
    <w:rsid w:val="033E162A"/>
    <w:rsid w:val="038D56C5"/>
    <w:rsid w:val="03C16723"/>
    <w:rsid w:val="040E5DDE"/>
    <w:rsid w:val="042332DB"/>
    <w:rsid w:val="04446205"/>
    <w:rsid w:val="045556A5"/>
    <w:rsid w:val="048E5559"/>
    <w:rsid w:val="049349C6"/>
    <w:rsid w:val="05092FAB"/>
    <w:rsid w:val="0521388A"/>
    <w:rsid w:val="056441D3"/>
    <w:rsid w:val="05EE204F"/>
    <w:rsid w:val="05FB0B46"/>
    <w:rsid w:val="06575F5D"/>
    <w:rsid w:val="06A82B4A"/>
    <w:rsid w:val="06C04B42"/>
    <w:rsid w:val="06F31F83"/>
    <w:rsid w:val="070007AB"/>
    <w:rsid w:val="07180558"/>
    <w:rsid w:val="071A7CC3"/>
    <w:rsid w:val="07265CA8"/>
    <w:rsid w:val="077F5767"/>
    <w:rsid w:val="07981413"/>
    <w:rsid w:val="07A05D8A"/>
    <w:rsid w:val="07B61CED"/>
    <w:rsid w:val="07E37283"/>
    <w:rsid w:val="07F76D23"/>
    <w:rsid w:val="0805549D"/>
    <w:rsid w:val="082123F2"/>
    <w:rsid w:val="084033B6"/>
    <w:rsid w:val="0840356C"/>
    <w:rsid w:val="088A5836"/>
    <w:rsid w:val="088F72E1"/>
    <w:rsid w:val="08AD7D54"/>
    <w:rsid w:val="08F86759"/>
    <w:rsid w:val="09410A35"/>
    <w:rsid w:val="095D169E"/>
    <w:rsid w:val="0964525F"/>
    <w:rsid w:val="099461F1"/>
    <w:rsid w:val="09AA4DA2"/>
    <w:rsid w:val="09B41737"/>
    <w:rsid w:val="09B46B8F"/>
    <w:rsid w:val="09DE7DED"/>
    <w:rsid w:val="09F63A6A"/>
    <w:rsid w:val="0A1E4E03"/>
    <w:rsid w:val="0A23089E"/>
    <w:rsid w:val="0A7E1D45"/>
    <w:rsid w:val="0AA0676E"/>
    <w:rsid w:val="0AA818DB"/>
    <w:rsid w:val="0AE069D0"/>
    <w:rsid w:val="0AF10565"/>
    <w:rsid w:val="0B4C3414"/>
    <w:rsid w:val="0BA650B0"/>
    <w:rsid w:val="0BFC2DCE"/>
    <w:rsid w:val="0C1E558E"/>
    <w:rsid w:val="0C59200B"/>
    <w:rsid w:val="0C873133"/>
    <w:rsid w:val="0C8A19D0"/>
    <w:rsid w:val="0C8C5AF5"/>
    <w:rsid w:val="0C9043FA"/>
    <w:rsid w:val="0CC70950"/>
    <w:rsid w:val="0CE51EE5"/>
    <w:rsid w:val="0D1557C7"/>
    <w:rsid w:val="0D19580D"/>
    <w:rsid w:val="0D3007F3"/>
    <w:rsid w:val="0D601849"/>
    <w:rsid w:val="0DA732F8"/>
    <w:rsid w:val="0DAC2F7A"/>
    <w:rsid w:val="0E226CC8"/>
    <w:rsid w:val="0E3422FD"/>
    <w:rsid w:val="0E4C4A90"/>
    <w:rsid w:val="0E6E1987"/>
    <w:rsid w:val="0E8A2A67"/>
    <w:rsid w:val="0ECC6DD1"/>
    <w:rsid w:val="0F01750C"/>
    <w:rsid w:val="0F061B49"/>
    <w:rsid w:val="0F225527"/>
    <w:rsid w:val="0F272C99"/>
    <w:rsid w:val="0F4B6246"/>
    <w:rsid w:val="0F7E4A8B"/>
    <w:rsid w:val="0F977FCF"/>
    <w:rsid w:val="0FD83759"/>
    <w:rsid w:val="0FFB6AD0"/>
    <w:rsid w:val="1002248A"/>
    <w:rsid w:val="104355C3"/>
    <w:rsid w:val="10883B93"/>
    <w:rsid w:val="10A07AC2"/>
    <w:rsid w:val="10A336F8"/>
    <w:rsid w:val="110012CD"/>
    <w:rsid w:val="111F3CDF"/>
    <w:rsid w:val="11344FBA"/>
    <w:rsid w:val="11405DAC"/>
    <w:rsid w:val="11490D75"/>
    <w:rsid w:val="114D01DF"/>
    <w:rsid w:val="11D74955"/>
    <w:rsid w:val="12413D84"/>
    <w:rsid w:val="12FC1DD0"/>
    <w:rsid w:val="130E2754"/>
    <w:rsid w:val="133142B3"/>
    <w:rsid w:val="13AD6702"/>
    <w:rsid w:val="13D04AB2"/>
    <w:rsid w:val="13EE799F"/>
    <w:rsid w:val="141B0F27"/>
    <w:rsid w:val="143D5B48"/>
    <w:rsid w:val="14456D19"/>
    <w:rsid w:val="144C7873"/>
    <w:rsid w:val="148062C0"/>
    <w:rsid w:val="154C0F75"/>
    <w:rsid w:val="15971DA7"/>
    <w:rsid w:val="15CA5987"/>
    <w:rsid w:val="15F333DA"/>
    <w:rsid w:val="16175528"/>
    <w:rsid w:val="1633712C"/>
    <w:rsid w:val="163C1560"/>
    <w:rsid w:val="1661188D"/>
    <w:rsid w:val="16AA3D7D"/>
    <w:rsid w:val="16AD7C3A"/>
    <w:rsid w:val="16B528E1"/>
    <w:rsid w:val="16E53AFA"/>
    <w:rsid w:val="171351AA"/>
    <w:rsid w:val="17324300"/>
    <w:rsid w:val="17E256C1"/>
    <w:rsid w:val="182E6B59"/>
    <w:rsid w:val="188E5ACF"/>
    <w:rsid w:val="18B1372F"/>
    <w:rsid w:val="18D47178"/>
    <w:rsid w:val="192D6624"/>
    <w:rsid w:val="198F229E"/>
    <w:rsid w:val="199E3FD1"/>
    <w:rsid w:val="1A2F024F"/>
    <w:rsid w:val="1A403033"/>
    <w:rsid w:val="1A6B59EA"/>
    <w:rsid w:val="1A9E35A4"/>
    <w:rsid w:val="1B1E4E3E"/>
    <w:rsid w:val="1B5F2658"/>
    <w:rsid w:val="1B97687F"/>
    <w:rsid w:val="1BD3623E"/>
    <w:rsid w:val="1BE24CF3"/>
    <w:rsid w:val="1C2200D6"/>
    <w:rsid w:val="1C2B73EB"/>
    <w:rsid w:val="1C3D55BC"/>
    <w:rsid w:val="1C7F2F4E"/>
    <w:rsid w:val="1CC30840"/>
    <w:rsid w:val="1CCC0028"/>
    <w:rsid w:val="1CFE598D"/>
    <w:rsid w:val="1D4209B0"/>
    <w:rsid w:val="1D8D3608"/>
    <w:rsid w:val="1D9C6312"/>
    <w:rsid w:val="1DAE5952"/>
    <w:rsid w:val="1DBF4FB3"/>
    <w:rsid w:val="1E443FAF"/>
    <w:rsid w:val="1E4F624C"/>
    <w:rsid w:val="1E721159"/>
    <w:rsid w:val="1E984D2C"/>
    <w:rsid w:val="1EA35FEA"/>
    <w:rsid w:val="1EB55F58"/>
    <w:rsid w:val="1EDD388E"/>
    <w:rsid w:val="1EFB350D"/>
    <w:rsid w:val="1EFD54D7"/>
    <w:rsid w:val="1F00520E"/>
    <w:rsid w:val="1F1B2CC6"/>
    <w:rsid w:val="1F2635F9"/>
    <w:rsid w:val="1F2E7CAC"/>
    <w:rsid w:val="1FA87ADA"/>
    <w:rsid w:val="201B605F"/>
    <w:rsid w:val="20611216"/>
    <w:rsid w:val="20CE712B"/>
    <w:rsid w:val="21026F8C"/>
    <w:rsid w:val="2119612C"/>
    <w:rsid w:val="214C1E8A"/>
    <w:rsid w:val="216A0CFE"/>
    <w:rsid w:val="21904F11"/>
    <w:rsid w:val="21AE208B"/>
    <w:rsid w:val="21E32A53"/>
    <w:rsid w:val="2249400A"/>
    <w:rsid w:val="225D0766"/>
    <w:rsid w:val="22646256"/>
    <w:rsid w:val="22966C23"/>
    <w:rsid w:val="22DF49A0"/>
    <w:rsid w:val="235042D2"/>
    <w:rsid w:val="236A4EDC"/>
    <w:rsid w:val="23B07C48"/>
    <w:rsid w:val="23D528B6"/>
    <w:rsid w:val="23EA72C1"/>
    <w:rsid w:val="24D15614"/>
    <w:rsid w:val="24D35C2C"/>
    <w:rsid w:val="25470F6F"/>
    <w:rsid w:val="25697422"/>
    <w:rsid w:val="25AA30EE"/>
    <w:rsid w:val="25FC3DF2"/>
    <w:rsid w:val="260D506B"/>
    <w:rsid w:val="26141C75"/>
    <w:rsid w:val="265E343F"/>
    <w:rsid w:val="268B4EB3"/>
    <w:rsid w:val="26AB4FEE"/>
    <w:rsid w:val="26CE07B4"/>
    <w:rsid w:val="26DB2141"/>
    <w:rsid w:val="26EE1644"/>
    <w:rsid w:val="270950C4"/>
    <w:rsid w:val="271A50BA"/>
    <w:rsid w:val="274C2085"/>
    <w:rsid w:val="278C1FFF"/>
    <w:rsid w:val="278C246F"/>
    <w:rsid w:val="2792788A"/>
    <w:rsid w:val="27AC7F1F"/>
    <w:rsid w:val="27EC23B7"/>
    <w:rsid w:val="28000C53"/>
    <w:rsid w:val="280F640A"/>
    <w:rsid w:val="286B1851"/>
    <w:rsid w:val="28920B61"/>
    <w:rsid w:val="28944322"/>
    <w:rsid w:val="28E27920"/>
    <w:rsid w:val="28EA35BC"/>
    <w:rsid w:val="290302E2"/>
    <w:rsid w:val="29430E8F"/>
    <w:rsid w:val="29E90B31"/>
    <w:rsid w:val="2A23570F"/>
    <w:rsid w:val="2A724EF5"/>
    <w:rsid w:val="2A8479B4"/>
    <w:rsid w:val="2A941B30"/>
    <w:rsid w:val="2AD1313A"/>
    <w:rsid w:val="2AF73B39"/>
    <w:rsid w:val="2AF9470D"/>
    <w:rsid w:val="2B330D76"/>
    <w:rsid w:val="2B350185"/>
    <w:rsid w:val="2B8517C1"/>
    <w:rsid w:val="2B9500AB"/>
    <w:rsid w:val="2B9B6476"/>
    <w:rsid w:val="2BF268F5"/>
    <w:rsid w:val="2C1D328F"/>
    <w:rsid w:val="2C383D3D"/>
    <w:rsid w:val="2C924F81"/>
    <w:rsid w:val="2C9F5ABD"/>
    <w:rsid w:val="2CDF446E"/>
    <w:rsid w:val="2CE55D92"/>
    <w:rsid w:val="2D4A53CB"/>
    <w:rsid w:val="2D85445D"/>
    <w:rsid w:val="2E102281"/>
    <w:rsid w:val="2E286197"/>
    <w:rsid w:val="2E2C2CD2"/>
    <w:rsid w:val="2EBB2326"/>
    <w:rsid w:val="2ED11015"/>
    <w:rsid w:val="2EF57EF8"/>
    <w:rsid w:val="2F311794"/>
    <w:rsid w:val="2F3565C7"/>
    <w:rsid w:val="2F374708"/>
    <w:rsid w:val="2F7078A9"/>
    <w:rsid w:val="2F822586"/>
    <w:rsid w:val="2FEF2C1A"/>
    <w:rsid w:val="30253B09"/>
    <w:rsid w:val="30942EB1"/>
    <w:rsid w:val="309E53F7"/>
    <w:rsid w:val="30E20AC6"/>
    <w:rsid w:val="310A3BDD"/>
    <w:rsid w:val="316C664E"/>
    <w:rsid w:val="31C545FB"/>
    <w:rsid w:val="320B006D"/>
    <w:rsid w:val="3246740A"/>
    <w:rsid w:val="324A361F"/>
    <w:rsid w:val="324C5459"/>
    <w:rsid w:val="326F1BEE"/>
    <w:rsid w:val="32D25967"/>
    <w:rsid w:val="32FA5275"/>
    <w:rsid w:val="332D1325"/>
    <w:rsid w:val="33922361"/>
    <w:rsid w:val="33C90654"/>
    <w:rsid w:val="34046622"/>
    <w:rsid w:val="34155A20"/>
    <w:rsid w:val="34436C5B"/>
    <w:rsid w:val="34681803"/>
    <w:rsid w:val="34A22FF6"/>
    <w:rsid w:val="34C0511B"/>
    <w:rsid w:val="34DB28F0"/>
    <w:rsid w:val="350453BB"/>
    <w:rsid w:val="3542559A"/>
    <w:rsid w:val="35942E06"/>
    <w:rsid w:val="35986E4F"/>
    <w:rsid w:val="359F5991"/>
    <w:rsid w:val="35BA4BDD"/>
    <w:rsid w:val="35BB6ED9"/>
    <w:rsid w:val="35FE752C"/>
    <w:rsid w:val="36320C73"/>
    <w:rsid w:val="36581519"/>
    <w:rsid w:val="366159FB"/>
    <w:rsid w:val="36977D04"/>
    <w:rsid w:val="36A20D4C"/>
    <w:rsid w:val="36B0245D"/>
    <w:rsid w:val="36B85957"/>
    <w:rsid w:val="36C4534B"/>
    <w:rsid w:val="36EB0E1B"/>
    <w:rsid w:val="36F028EA"/>
    <w:rsid w:val="371E17B3"/>
    <w:rsid w:val="372E0B3E"/>
    <w:rsid w:val="37BC7E4B"/>
    <w:rsid w:val="37DD51D5"/>
    <w:rsid w:val="37FC24E8"/>
    <w:rsid w:val="38383C6F"/>
    <w:rsid w:val="388E5FCD"/>
    <w:rsid w:val="38A03BE5"/>
    <w:rsid w:val="38D64D97"/>
    <w:rsid w:val="39203E05"/>
    <w:rsid w:val="394D283B"/>
    <w:rsid w:val="3953395C"/>
    <w:rsid w:val="395F4958"/>
    <w:rsid w:val="3960046C"/>
    <w:rsid w:val="39A72A11"/>
    <w:rsid w:val="39B77EFC"/>
    <w:rsid w:val="39C14A43"/>
    <w:rsid w:val="39E63E11"/>
    <w:rsid w:val="3A35044F"/>
    <w:rsid w:val="3A7B0B90"/>
    <w:rsid w:val="3AF10F90"/>
    <w:rsid w:val="3B3273A1"/>
    <w:rsid w:val="3B845CB8"/>
    <w:rsid w:val="3B862CF4"/>
    <w:rsid w:val="3C066FA7"/>
    <w:rsid w:val="3C4F3695"/>
    <w:rsid w:val="3CBA07BD"/>
    <w:rsid w:val="3CDC54FB"/>
    <w:rsid w:val="3CE467D2"/>
    <w:rsid w:val="3DE25C15"/>
    <w:rsid w:val="3DE37141"/>
    <w:rsid w:val="3E6F38A3"/>
    <w:rsid w:val="3ED979E1"/>
    <w:rsid w:val="3F0602E2"/>
    <w:rsid w:val="3F1428AA"/>
    <w:rsid w:val="3F1537D2"/>
    <w:rsid w:val="3FA81778"/>
    <w:rsid w:val="3FDA4D4C"/>
    <w:rsid w:val="400F0CD6"/>
    <w:rsid w:val="4034372C"/>
    <w:rsid w:val="406D369E"/>
    <w:rsid w:val="408E54D0"/>
    <w:rsid w:val="40C26A77"/>
    <w:rsid w:val="40C652D1"/>
    <w:rsid w:val="40D7580D"/>
    <w:rsid w:val="40EB6EBC"/>
    <w:rsid w:val="41960106"/>
    <w:rsid w:val="42676472"/>
    <w:rsid w:val="42784CF1"/>
    <w:rsid w:val="429439C5"/>
    <w:rsid w:val="42D40B88"/>
    <w:rsid w:val="42ED2C77"/>
    <w:rsid w:val="43005CA2"/>
    <w:rsid w:val="431272F0"/>
    <w:rsid w:val="436202E9"/>
    <w:rsid w:val="436A04F5"/>
    <w:rsid w:val="436B1258"/>
    <w:rsid w:val="441D40F2"/>
    <w:rsid w:val="44474231"/>
    <w:rsid w:val="44496041"/>
    <w:rsid w:val="44C415F3"/>
    <w:rsid w:val="44C86EBD"/>
    <w:rsid w:val="44D30E04"/>
    <w:rsid w:val="44DA6522"/>
    <w:rsid w:val="44F85C75"/>
    <w:rsid w:val="45280D33"/>
    <w:rsid w:val="452F4FBA"/>
    <w:rsid w:val="45571F85"/>
    <w:rsid w:val="457A4A6B"/>
    <w:rsid w:val="45BD28E1"/>
    <w:rsid w:val="4616407A"/>
    <w:rsid w:val="4656315C"/>
    <w:rsid w:val="46CE1383"/>
    <w:rsid w:val="47072F48"/>
    <w:rsid w:val="471E40CC"/>
    <w:rsid w:val="47270F9A"/>
    <w:rsid w:val="47317C5F"/>
    <w:rsid w:val="47404321"/>
    <w:rsid w:val="47462244"/>
    <w:rsid w:val="4769234B"/>
    <w:rsid w:val="488C5FA3"/>
    <w:rsid w:val="490B41C9"/>
    <w:rsid w:val="49617153"/>
    <w:rsid w:val="497D1087"/>
    <w:rsid w:val="49A3113B"/>
    <w:rsid w:val="49C600F0"/>
    <w:rsid w:val="49CB6CE4"/>
    <w:rsid w:val="49D91EA1"/>
    <w:rsid w:val="49EF1838"/>
    <w:rsid w:val="4A1D4B49"/>
    <w:rsid w:val="4A7F2031"/>
    <w:rsid w:val="4A811D52"/>
    <w:rsid w:val="4A8E1084"/>
    <w:rsid w:val="4AE11158"/>
    <w:rsid w:val="4AEE015B"/>
    <w:rsid w:val="4B12241E"/>
    <w:rsid w:val="4B186FF8"/>
    <w:rsid w:val="4B4A4208"/>
    <w:rsid w:val="4B7D7970"/>
    <w:rsid w:val="4BA356C8"/>
    <w:rsid w:val="4BED3696"/>
    <w:rsid w:val="4C1027DC"/>
    <w:rsid w:val="4C3103EA"/>
    <w:rsid w:val="4C4902DB"/>
    <w:rsid w:val="4D150C30"/>
    <w:rsid w:val="4D4C57EF"/>
    <w:rsid w:val="4D6E5660"/>
    <w:rsid w:val="4D700CBE"/>
    <w:rsid w:val="4DF427E3"/>
    <w:rsid w:val="4E1660D6"/>
    <w:rsid w:val="4E572491"/>
    <w:rsid w:val="4E5B6D45"/>
    <w:rsid w:val="4E6601EE"/>
    <w:rsid w:val="4E8F198D"/>
    <w:rsid w:val="4ECE25ED"/>
    <w:rsid w:val="4ED23710"/>
    <w:rsid w:val="4ED30F8C"/>
    <w:rsid w:val="4ED6787C"/>
    <w:rsid w:val="4EE41DF2"/>
    <w:rsid w:val="4F227A85"/>
    <w:rsid w:val="4F275982"/>
    <w:rsid w:val="4F384153"/>
    <w:rsid w:val="4F4812FB"/>
    <w:rsid w:val="4F5F18D1"/>
    <w:rsid w:val="4FD72002"/>
    <w:rsid w:val="50097774"/>
    <w:rsid w:val="50851BD0"/>
    <w:rsid w:val="50964CC0"/>
    <w:rsid w:val="50980932"/>
    <w:rsid w:val="50A12705"/>
    <w:rsid w:val="50AE2A27"/>
    <w:rsid w:val="50D5061B"/>
    <w:rsid w:val="513725DB"/>
    <w:rsid w:val="51A46A39"/>
    <w:rsid w:val="51B0094E"/>
    <w:rsid w:val="522C4140"/>
    <w:rsid w:val="52356D4B"/>
    <w:rsid w:val="525720F8"/>
    <w:rsid w:val="528D10BB"/>
    <w:rsid w:val="52A7651D"/>
    <w:rsid w:val="52BB4769"/>
    <w:rsid w:val="52DB2E5E"/>
    <w:rsid w:val="52F537F4"/>
    <w:rsid w:val="531941DA"/>
    <w:rsid w:val="53237AB1"/>
    <w:rsid w:val="533E60EA"/>
    <w:rsid w:val="539A4AC7"/>
    <w:rsid w:val="539E42B0"/>
    <w:rsid w:val="53EB6E9F"/>
    <w:rsid w:val="53F30184"/>
    <w:rsid w:val="54543237"/>
    <w:rsid w:val="54CF6A7C"/>
    <w:rsid w:val="54E52634"/>
    <w:rsid w:val="5503044A"/>
    <w:rsid w:val="55431B98"/>
    <w:rsid w:val="55602D77"/>
    <w:rsid w:val="559620D5"/>
    <w:rsid w:val="55E9250B"/>
    <w:rsid w:val="55F37F7B"/>
    <w:rsid w:val="5697495F"/>
    <w:rsid w:val="56E36785"/>
    <w:rsid w:val="56EB4CCA"/>
    <w:rsid w:val="56F029BF"/>
    <w:rsid w:val="571E72DB"/>
    <w:rsid w:val="57330F18"/>
    <w:rsid w:val="573A62BB"/>
    <w:rsid w:val="57527578"/>
    <w:rsid w:val="578C0BCA"/>
    <w:rsid w:val="57DD4A12"/>
    <w:rsid w:val="5800082C"/>
    <w:rsid w:val="583F38D3"/>
    <w:rsid w:val="58564848"/>
    <w:rsid w:val="5880260C"/>
    <w:rsid w:val="58DF1EFB"/>
    <w:rsid w:val="58DF596A"/>
    <w:rsid w:val="58EC38AC"/>
    <w:rsid w:val="590E0C9A"/>
    <w:rsid w:val="593E4146"/>
    <w:rsid w:val="597F3075"/>
    <w:rsid w:val="59FF150E"/>
    <w:rsid w:val="5A11295C"/>
    <w:rsid w:val="5A5E67D7"/>
    <w:rsid w:val="5A855FCA"/>
    <w:rsid w:val="5AA910E3"/>
    <w:rsid w:val="5B106D2E"/>
    <w:rsid w:val="5B16488C"/>
    <w:rsid w:val="5B3848D2"/>
    <w:rsid w:val="5B7C4516"/>
    <w:rsid w:val="5BA06139"/>
    <w:rsid w:val="5C22540A"/>
    <w:rsid w:val="5C5B77A9"/>
    <w:rsid w:val="5D3C0F7F"/>
    <w:rsid w:val="5D916BB6"/>
    <w:rsid w:val="5DD96DB8"/>
    <w:rsid w:val="5E211941"/>
    <w:rsid w:val="5E89152F"/>
    <w:rsid w:val="5E8C001D"/>
    <w:rsid w:val="5EB86B42"/>
    <w:rsid w:val="5EC5728B"/>
    <w:rsid w:val="5F111436"/>
    <w:rsid w:val="5F2E4743"/>
    <w:rsid w:val="5F392DEF"/>
    <w:rsid w:val="5F782A73"/>
    <w:rsid w:val="5F8108E9"/>
    <w:rsid w:val="5F8426C2"/>
    <w:rsid w:val="5FA3091E"/>
    <w:rsid w:val="5FBA10D8"/>
    <w:rsid w:val="5FE653BD"/>
    <w:rsid w:val="601C5968"/>
    <w:rsid w:val="605A359D"/>
    <w:rsid w:val="606A72AE"/>
    <w:rsid w:val="60952990"/>
    <w:rsid w:val="60BF19DB"/>
    <w:rsid w:val="60F82E2D"/>
    <w:rsid w:val="610F198B"/>
    <w:rsid w:val="61192D9C"/>
    <w:rsid w:val="616E1341"/>
    <w:rsid w:val="61722012"/>
    <w:rsid w:val="621A353E"/>
    <w:rsid w:val="626D0232"/>
    <w:rsid w:val="627A51C6"/>
    <w:rsid w:val="62A975EA"/>
    <w:rsid w:val="62BE270D"/>
    <w:rsid w:val="62E81A95"/>
    <w:rsid w:val="62FB15C2"/>
    <w:rsid w:val="62FD656D"/>
    <w:rsid w:val="631A30CE"/>
    <w:rsid w:val="633F4F4A"/>
    <w:rsid w:val="637E37F1"/>
    <w:rsid w:val="63A43921"/>
    <w:rsid w:val="63D525C9"/>
    <w:rsid w:val="64094D31"/>
    <w:rsid w:val="640E2A8B"/>
    <w:rsid w:val="642A5891"/>
    <w:rsid w:val="64C912C9"/>
    <w:rsid w:val="64FD5AFA"/>
    <w:rsid w:val="65510D5D"/>
    <w:rsid w:val="65543A29"/>
    <w:rsid w:val="655672B5"/>
    <w:rsid w:val="656C2F8E"/>
    <w:rsid w:val="657841C9"/>
    <w:rsid w:val="66171FA7"/>
    <w:rsid w:val="662B08ED"/>
    <w:rsid w:val="664608BF"/>
    <w:rsid w:val="664856F2"/>
    <w:rsid w:val="66680A54"/>
    <w:rsid w:val="66E65234"/>
    <w:rsid w:val="66FF570B"/>
    <w:rsid w:val="675A1EE0"/>
    <w:rsid w:val="675A3622"/>
    <w:rsid w:val="679766E8"/>
    <w:rsid w:val="67C22427"/>
    <w:rsid w:val="67C95523"/>
    <w:rsid w:val="67E61C31"/>
    <w:rsid w:val="68314BCA"/>
    <w:rsid w:val="68435998"/>
    <w:rsid w:val="68454469"/>
    <w:rsid w:val="684828EC"/>
    <w:rsid w:val="686B4ECE"/>
    <w:rsid w:val="68882CE8"/>
    <w:rsid w:val="689E02C1"/>
    <w:rsid w:val="68BB30BE"/>
    <w:rsid w:val="68DF41EB"/>
    <w:rsid w:val="694B1F6D"/>
    <w:rsid w:val="697F0866"/>
    <w:rsid w:val="69A17196"/>
    <w:rsid w:val="69A842DD"/>
    <w:rsid w:val="69DC2875"/>
    <w:rsid w:val="6A332837"/>
    <w:rsid w:val="6A3E089C"/>
    <w:rsid w:val="6A43771D"/>
    <w:rsid w:val="6A8B38E0"/>
    <w:rsid w:val="6ABC311D"/>
    <w:rsid w:val="6AFA3EE6"/>
    <w:rsid w:val="6B012A20"/>
    <w:rsid w:val="6B043EEA"/>
    <w:rsid w:val="6B347990"/>
    <w:rsid w:val="6BA60848"/>
    <w:rsid w:val="6C215621"/>
    <w:rsid w:val="6C307409"/>
    <w:rsid w:val="6C546898"/>
    <w:rsid w:val="6C682901"/>
    <w:rsid w:val="6C94136F"/>
    <w:rsid w:val="6D3147AC"/>
    <w:rsid w:val="6D894CFD"/>
    <w:rsid w:val="6DF63EEF"/>
    <w:rsid w:val="6E312157"/>
    <w:rsid w:val="6E936E6A"/>
    <w:rsid w:val="6ED963DF"/>
    <w:rsid w:val="6F3B104C"/>
    <w:rsid w:val="6F57732A"/>
    <w:rsid w:val="6F8E4434"/>
    <w:rsid w:val="6FCD7CEE"/>
    <w:rsid w:val="6FD5533A"/>
    <w:rsid w:val="6FE1708D"/>
    <w:rsid w:val="6FE30C5D"/>
    <w:rsid w:val="70074C3C"/>
    <w:rsid w:val="70480E34"/>
    <w:rsid w:val="707B23F7"/>
    <w:rsid w:val="70817FDC"/>
    <w:rsid w:val="70C30E57"/>
    <w:rsid w:val="71060F45"/>
    <w:rsid w:val="712E574D"/>
    <w:rsid w:val="71430B00"/>
    <w:rsid w:val="714A3528"/>
    <w:rsid w:val="71567590"/>
    <w:rsid w:val="7161307A"/>
    <w:rsid w:val="717F0D55"/>
    <w:rsid w:val="719B548F"/>
    <w:rsid w:val="719F0020"/>
    <w:rsid w:val="71DB20DB"/>
    <w:rsid w:val="72341D79"/>
    <w:rsid w:val="729C4EFE"/>
    <w:rsid w:val="729E6D5D"/>
    <w:rsid w:val="73045395"/>
    <w:rsid w:val="73410663"/>
    <w:rsid w:val="735B1691"/>
    <w:rsid w:val="73810B03"/>
    <w:rsid w:val="738C556D"/>
    <w:rsid w:val="73997EF2"/>
    <w:rsid w:val="74092C5A"/>
    <w:rsid w:val="74210FA9"/>
    <w:rsid w:val="74602D6B"/>
    <w:rsid w:val="74A731A8"/>
    <w:rsid w:val="74D45D39"/>
    <w:rsid w:val="74D86DA5"/>
    <w:rsid w:val="751C1622"/>
    <w:rsid w:val="751E2B9B"/>
    <w:rsid w:val="752709C8"/>
    <w:rsid w:val="755C79D6"/>
    <w:rsid w:val="7586413F"/>
    <w:rsid w:val="758D639D"/>
    <w:rsid w:val="759176CD"/>
    <w:rsid w:val="759E42C4"/>
    <w:rsid w:val="75FD6C16"/>
    <w:rsid w:val="7635244F"/>
    <w:rsid w:val="763B05C1"/>
    <w:rsid w:val="765F56E2"/>
    <w:rsid w:val="76DC12BC"/>
    <w:rsid w:val="76E80192"/>
    <w:rsid w:val="771C7050"/>
    <w:rsid w:val="772B3963"/>
    <w:rsid w:val="77732DB5"/>
    <w:rsid w:val="779F3BAA"/>
    <w:rsid w:val="77BD10DF"/>
    <w:rsid w:val="789C4EF0"/>
    <w:rsid w:val="78A32EF1"/>
    <w:rsid w:val="78D635FC"/>
    <w:rsid w:val="78EF6DB0"/>
    <w:rsid w:val="790E2F6B"/>
    <w:rsid w:val="793A1DDD"/>
    <w:rsid w:val="795456E5"/>
    <w:rsid w:val="796079CC"/>
    <w:rsid w:val="7A214E40"/>
    <w:rsid w:val="7A941157"/>
    <w:rsid w:val="7AD415CF"/>
    <w:rsid w:val="7ADF72B5"/>
    <w:rsid w:val="7AFA2663"/>
    <w:rsid w:val="7B036C80"/>
    <w:rsid w:val="7B252496"/>
    <w:rsid w:val="7BC23531"/>
    <w:rsid w:val="7C1B74AF"/>
    <w:rsid w:val="7C8F3DFF"/>
    <w:rsid w:val="7CF63915"/>
    <w:rsid w:val="7D0E5461"/>
    <w:rsid w:val="7D3F53C1"/>
    <w:rsid w:val="7D6A07B6"/>
    <w:rsid w:val="7D7A3E5B"/>
    <w:rsid w:val="7DDC134B"/>
    <w:rsid w:val="7E453D50"/>
    <w:rsid w:val="7E4C3F17"/>
    <w:rsid w:val="7E9D3653"/>
    <w:rsid w:val="7EA718DC"/>
    <w:rsid w:val="7EB937A4"/>
    <w:rsid w:val="7ECF1F74"/>
    <w:rsid w:val="7F313C82"/>
    <w:rsid w:val="7F3C33B8"/>
    <w:rsid w:val="7F3C737C"/>
    <w:rsid w:val="7F767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5">
    <w:name w:val="caption"/>
    <w:basedOn w:val="1"/>
    <w:next w:val="1"/>
    <w:semiHidden/>
    <w:unhideWhenUsed/>
    <w:qFormat/>
    <w:uiPriority w:val="0"/>
    <w:rPr>
      <w:rFonts w:ascii="Arial" w:hAnsi="Arial" w:eastAsia="黑体"/>
      <w:sz w:val="20"/>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4">
    <w:name w:val="Strong"/>
    <w:basedOn w:val="13"/>
    <w:qFormat/>
    <w:uiPriority w:val="0"/>
    <w:rPr>
      <w:b/>
    </w:rPr>
  </w:style>
  <w:style w:type="character" w:styleId="15">
    <w:name w:val="FollowedHyperlink"/>
    <w:basedOn w:val="13"/>
    <w:qFormat/>
    <w:uiPriority w:val="0"/>
    <w:rPr>
      <w:color w:val="800080"/>
      <w:u w:val="single"/>
    </w:rPr>
  </w:style>
  <w:style w:type="character" w:styleId="16">
    <w:name w:val="Hyperlink"/>
    <w:basedOn w:val="13"/>
    <w:qFormat/>
    <w:uiPriority w:val="0"/>
    <w:rPr>
      <w:color w:val="0000FF"/>
      <w:u w:val="single"/>
    </w:rPr>
  </w:style>
  <w:style w:type="paragraph" w:customStyle="1" w:styleId="17">
    <w:name w:val="WPSOffice手动目录 1"/>
    <w:qFormat/>
    <w:uiPriority w:val="0"/>
    <w:pPr>
      <w:ind w:leftChars="0"/>
    </w:pPr>
    <w:rPr>
      <w:rFonts w:ascii="Times New Roman" w:hAnsi="Times New Roman" w:eastAsia="宋体" w:cs="Times New Roman"/>
      <w:sz w:val="20"/>
      <w:szCs w:val="20"/>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3"/>
    <w:qFormat/>
    <w:uiPriority w:val="0"/>
    <w:pPr>
      <w:ind w:leftChars="400"/>
    </w:pPr>
    <w:rPr>
      <w:rFonts w:ascii="Times New Roman" w:hAnsi="Times New Roman" w:eastAsia="宋体" w:cs="Times New Roman"/>
      <w:sz w:val="20"/>
      <w:szCs w:val="20"/>
    </w:rPr>
  </w:style>
  <w:style w:type="character" w:customStyle="1" w:styleId="20">
    <w:name w:val="font11"/>
    <w:basedOn w:val="13"/>
    <w:qFormat/>
    <w:uiPriority w:val="0"/>
    <w:rPr>
      <w:rFonts w:ascii="Arial" w:hAnsi="Arial" w:cs="Arial"/>
      <w:color w:val="000000"/>
      <w:sz w:val="24"/>
      <w:szCs w:val="24"/>
      <w:u w:val="none"/>
    </w:rPr>
  </w:style>
  <w:style w:type="character" w:customStyle="1" w:styleId="21">
    <w:name w:val="font01"/>
    <w:basedOn w:val="1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3260</Words>
  <Characters>16488</Characters>
  <Lines>0</Lines>
  <Paragraphs>0</Paragraphs>
  <TotalTime>3</TotalTime>
  <ScaleCrop>false</ScaleCrop>
  <LinksUpToDate>false</LinksUpToDate>
  <CharactersWithSpaces>19422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2021-11-02T01:52:00Z</dcterms:created>
  <dc:creator>Administrator</dc:creator>
  <cp:lastModifiedBy>beyond  _chen</cp:lastModifiedBy>
  <dcterms:modified xsi:type="dcterms:W3CDTF">2023-01-05T09:30:31Z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0386D79C87484B989407F45A5A433ECC</vt:lpwstr>
  </property>
</Properties>
</file>