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57A62" w:rsidRDefault="00257A62" w:rsidP="00257A62">
      <w:pPr>
        <w:pStyle w:val="a3"/>
      </w:pPr>
      <w:r w:rsidRPr="00257A62">
        <w:rPr>
          <w:rFonts w:hint="eastAsia"/>
        </w:rPr>
        <w:t>连云港市绿色低碳发展国民教育体系建设实施方案</w:t>
      </w:r>
    </w:p>
    <w:p w:rsidR="00257A62" w:rsidRDefault="00257A62" w:rsidP="00257A62"/>
    <w:p w:rsidR="00257A62" w:rsidRPr="00257A62" w:rsidRDefault="00257A62" w:rsidP="00257A62">
      <w:pPr>
        <w:rPr>
          <w:rFonts w:hint="eastAsia"/>
        </w:rPr>
      </w:pPr>
    </w:p>
    <w:p w:rsidR="00257A62" w:rsidRPr="00257A62" w:rsidRDefault="00257A62" w:rsidP="00257A62">
      <w:pPr>
        <w:ind w:firstLineChars="200" w:firstLine="480"/>
        <w:rPr>
          <w:rFonts w:hint="eastAsia"/>
        </w:rPr>
      </w:pPr>
      <w:r w:rsidRPr="00257A62">
        <w:rPr>
          <w:rFonts w:hint="eastAsia"/>
        </w:rPr>
        <w:t>为深入贯彻落</w:t>
      </w:r>
      <w:proofErr w:type="gramStart"/>
      <w:r w:rsidRPr="00257A62">
        <w:rPr>
          <w:rFonts w:hint="eastAsia"/>
        </w:rPr>
        <w:t>实习近</w:t>
      </w:r>
      <w:proofErr w:type="gramEnd"/>
      <w:r w:rsidRPr="00257A62">
        <w:rPr>
          <w:rFonts w:hint="eastAsia"/>
        </w:rPr>
        <w:t>平生态文明思想，充分发挥教育系统在贯彻</w:t>
      </w:r>
      <w:proofErr w:type="gramStart"/>
      <w:r w:rsidRPr="00257A62">
        <w:rPr>
          <w:rFonts w:hint="eastAsia"/>
        </w:rPr>
        <w:t>落实碳达峰</w:t>
      </w:r>
      <w:proofErr w:type="gramEnd"/>
      <w:r w:rsidRPr="00257A62">
        <w:rPr>
          <w:rFonts w:hint="eastAsia"/>
        </w:rPr>
        <w:t>、碳中和决策部署中的示范引领作用，在学校厚植绿色发展理念，加强青少年生态文明教育，提升师生员工生态文明素养，促进</w:t>
      </w:r>
      <w:proofErr w:type="gramStart"/>
      <w:r w:rsidRPr="00257A62">
        <w:rPr>
          <w:rFonts w:hint="eastAsia"/>
        </w:rPr>
        <w:t>碳达峰目标</w:t>
      </w:r>
      <w:proofErr w:type="gramEnd"/>
      <w:r w:rsidRPr="00257A62">
        <w:rPr>
          <w:rFonts w:hint="eastAsia"/>
        </w:rPr>
        <w:t>实现，助力生态文明和美丽连云港建设，结合我市教育系统实际，特制定本实施方案。</w:t>
      </w:r>
    </w:p>
    <w:p w:rsidR="00257A62" w:rsidRPr="00257A62" w:rsidRDefault="00257A62" w:rsidP="00257A62">
      <w:pPr>
        <w:ind w:firstLineChars="200" w:firstLine="480"/>
        <w:rPr>
          <w:rFonts w:hint="eastAsia"/>
        </w:rPr>
      </w:pPr>
      <w:r w:rsidRPr="00257A62">
        <w:rPr>
          <w:rFonts w:hint="eastAsia"/>
        </w:rPr>
        <w:t>一、指导思想</w:t>
      </w:r>
    </w:p>
    <w:p w:rsidR="00257A62" w:rsidRPr="00257A62" w:rsidRDefault="00257A62" w:rsidP="00257A62">
      <w:pPr>
        <w:ind w:firstLineChars="200" w:firstLine="480"/>
        <w:rPr>
          <w:rFonts w:hint="eastAsia"/>
        </w:rPr>
      </w:pPr>
      <w:r w:rsidRPr="00257A62">
        <w:rPr>
          <w:rFonts w:hint="eastAsia"/>
        </w:rPr>
        <w:t>以习近平新时代中国特色社会主义思想为指引，深入贯彻党的十九大及历届会议精神，坚决落实党中央、国务院</w:t>
      </w:r>
      <w:proofErr w:type="gramStart"/>
      <w:r w:rsidRPr="00257A62">
        <w:rPr>
          <w:rFonts w:hint="eastAsia"/>
        </w:rPr>
        <w:t>关于碳达峰</w:t>
      </w:r>
      <w:proofErr w:type="gramEnd"/>
      <w:r w:rsidRPr="00257A62">
        <w:rPr>
          <w:rFonts w:hint="eastAsia"/>
        </w:rPr>
        <w:t>、碳中和决策部署，准确把握进入新发展阶段、贯彻新发展理念、构建新发展格局对教育系统各级各类学校和师生提出的新任务新要求，将绿色低碳发展纳入国民教育体系之中，创建绿色学校，迈向“零碳校园”。</w:t>
      </w:r>
    </w:p>
    <w:p w:rsidR="00257A62" w:rsidRPr="00257A62" w:rsidRDefault="00257A62" w:rsidP="00257A62">
      <w:pPr>
        <w:ind w:firstLineChars="200" w:firstLine="480"/>
        <w:rPr>
          <w:rFonts w:hint="eastAsia"/>
        </w:rPr>
      </w:pPr>
      <w:r w:rsidRPr="00257A62">
        <w:rPr>
          <w:rFonts w:hint="eastAsia"/>
        </w:rPr>
        <w:t>二、基本原则</w:t>
      </w:r>
    </w:p>
    <w:p w:rsidR="00257A62" w:rsidRPr="00257A62" w:rsidRDefault="00257A62" w:rsidP="00257A62">
      <w:pPr>
        <w:ind w:firstLineChars="200" w:firstLine="480"/>
        <w:rPr>
          <w:rFonts w:hint="eastAsia"/>
        </w:rPr>
      </w:pPr>
      <w:r w:rsidRPr="00257A62">
        <w:rPr>
          <w:rFonts w:hint="eastAsia"/>
        </w:rPr>
        <w:t>（一）坚持正确导向。以习近平生态文明思想为指导，</w:t>
      </w:r>
      <w:proofErr w:type="gramStart"/>
      <w:r w:rsidRPr="00257A62">
        <w:rPr>
          <w:rFonts w:hint="eastAsia"/>
        </w:rPr>
        <w:t>贯彻碳达峰</w:t>
      </w:r>
      <w:proofErr w:type="gramEnd"/>
      <w:r w:rsidRPr="00257A62">
        <w:rPr>
          <w:rFonts w:hint="eastAsia"/>
        </w:rPr>
        <w:t>、碳中和决策部署，深入学习落实绿色发展理念，坚持绿色发展、绿色生活从孩子抓起，把绿色发展理念融入教育全过程和学校规划建设之中。</w:t>
      </w:r>
    </w:p>
    <w:p w:rsidR="00257A62" w:rsidRPr="00257A62" w:rsidRDefault="00257A62" w:rsidP="00257A62">
      <w:pPr>
        <w:ind w:firstLineChars="200" w:firstLine="480"/>
        <w:rPr>
          <w:rFonts w:hint="eastAsia"/>
        </w:rPr>
      </w:pPr>
      <w:r w:rsidRPr="00257A62">
        <w:rPr>
          <w:rFonts w:hint="eastAsia"/>
        </w:rPr>
        <w:t>（二）统筹实施推进。加强整体谋划，建立健全多方联动的推进机制，统筹指导各级各类学校组织实施好绿色低碳的国民教育有关工作。引导学校将绿色低碳国民教育工作与长远建设发展紧密结合，与学校常规工作有机结合，抓好落实。</w:t>
      </w:r>
    </w:p>
    <w:p w:rsidR="00257A62" w:rsidRPr="00257A62" w:rsidRDefault="00257A62" w:rsidP="00257A62">
      <w:pPr>
        <w:ind w:firstLineChars="200" w:firstLine="480"/>
        <w:rPr>
          <w:rFonts w:hint="eastAsia"/>
        </w:rPr>
      </w:pPr>
      <w:r w:rsidRPr="00257A62">
        <w:rPr>
          <w:rFonts w:hint="eastAsia"/>
        </w:rPr>
        <w:t>（三）营造良好氛围。紧紧围绕绿色低碳发展国民教育工作，细化工作举措，发动师生员工广泛参与，营造校</w:t>
      </w:r>
      <w:proofErr w:type="gramStart"/>
      <w:r w:rsidRPr="00257A62">
        <w:rPr>
          <w:rFonts w:hint="eastAsia"/>
        </w:rPr>
        <w:t>校</w:t>
      </w:r>
      <w:proofErr w:type="gramEnd"/>
      <w:r w:rsidRPr="00257A62">
        <w:rPr>
          <w:rFonts w:hint="eastAsia"/>
        </w:rPr>
        <w:t>实施、人人参与的良好局面。聚焦重点领域和重点任务，积极整合资源，凝聚工作合力，营造浓厚的绿色低碳校园文化建设氛围。</w:t>
      </w:r>
    </w:p>
    <w:p w:rsidR="00257A62" w:rsidRPr="00257A62" w:rsidRDefault="00257A62" w:rsidP="00257A62">
      <w:pPr>
        <w:ind w:firstLineChars="200" w:firstLine="480"/>
        <w:rPr>
          <w:rFonts w:hint="eastAsia"/>
        </w:rPr>
      </w:pPr>
      <w:r w:rsidRPr="00257A62">
        <w:rPr>
          <w:rFonts w:hint="eastAsia"/>
        </w:rPr>
        <w:t>三、主要目标</w:t>
      </w:r>
    </w:p>
    <w:p w:rsidR="00257A62" w:rsidRPr="00257A62" w:rsidRDefault="00257A62" w:rsidP="00257A62">
      <w:pPr>
        <w:ind w:firstLineChars="200" w:firstLine="480"/>
        <w:rPr>
          <w:rFonts w:hint="eastAsia"/>
        </w:rPr>
      </w:pPr>
      <w:r w:rsidRPr="00257A62">
        <w:rPr>
          <w:rFonts w:hint="eastAsia"/>
        </w:rPr>
        <w:t>全市各级各类学校深入</w:t>
      </w:r>
      <w:proofErr w:type="gramStart"/>
      <w:r w:rsidRPr="00257A62">
        <w:rPr>
          <w:rFonts w:hint="eastAsia"/>
        </w:rPr>
        <w:t>践行</w:t>
      </w:r>
      <w:proofErr w:type="gramEnd"/>
      <w:r w:rsidRPr="00257A62">
        <w:rPr>
          <w:rFonts w:hint="eastAsia"/>
        </w:rPr>
        <w:t>绿色发展理念，完善生态文明教育工作长效机制，建成基于“零碳校园”目标的绿色低碳发展的国民教育体系。到2025年，全市85%以上的学校创建成绿色学校。绿色低碳生活方式在师生员工中得到普遍推广，生态文明教育纳入学校</w:t>
      </w:r>
      <w:proofErr w:type="gramStart"/>
      <w:r w:rsidRPr="00257A62">
        <w:rPr>
          <w:rFonts w:hint="eastAsia"/>
        </w:rPr>
        <w:t>育人全</w:t>
      </w:r>
      <w:proofErr w:type="gramEnd"/>
      <w:r w:rsidRPr="00257A62">
        <w:rPr>
          <w:rFonts w:hint="eastAsia"/>
        </w:rPr>
        <w:t>过程，广大师生员工养成良好的生态文明行为习惯。到2030年，运用校园能源数据平台集中化管理，做好能源系统节能化改造，实现“双碳”目标，基本</w:t>
      </w:r>
      <w:proofErr w:type="gramStart"/>
      <w:r w:rsidRPr="00257A62">
        <w:rPr>
          <w:rFonts w:hint="eastAsia"/>
        </w:rPr>
        <w:t>建成零碳智慧</w:t>
      </w:r>
      <w:proofErr w:type="gramEnd"/>
      <w:r w:rsidRPr="00257A62">
        <w:rPr>
          <w:rFonts w:hint="eastAsia"/>
        </w:rPr>
        <w:t>校园体系。</w:t>
      </w:r>
    </w:p>
    <w:p w:rsidR="00257A62" w:rsidRPr="00257A62" w:rsidRDefault="00257A62" w:rsidP="00257A62">
      <w:pPr>
        <w:ind w:firstLineChars="200" w:firstLine="480"/>
        <w:rPr>
          <w:rFonts w:hint="eastAsia"/>
        </w:rPr>
      </w:pPr>
      <w:r w:rsidRPr="00257A62">
        <w:rPr>
          <w:rFonts w:hint="eastAsia"/>
        </w:rPr>
        <w:t>四、工作举措</w:t>
      </w:r>
    </w:p>
    <w:p w:rsidR="00257A62" w:rsidRPr="00257A62" w:rsidRDefault="00257A62" w:rsidP="00257A62">
      <w:pPr>
        <w:ind w:firstLineChars="200" w:firstLine="480"/>
        <w:rPr>
          <w:rFonts w:hint="eastAsia"/>
        </w:rPr>
      </w:pPr>
      <w:r w:rsidRPr="00257A62">
        <w:rPr>
          <w:rFonts w:hint="eastAsia"/>
        </w:rPr>
        <w:t>（一）开展绿色低碳生态文明教育。深入学习宣传贯彻习近平生态文明思想，将绿色低碳生态文明教育纳入学校</w:t>
      </w:r>
      <w:proofErr w:type="gramStart"/>
      <w:r w:rsidRPr="00257A62">
        <w:rPr>
          <w:rFonts w:hint="eastAsia"/>
        </w:rPr>
        <w:t>育人全</w:t>
      </w:r>
      <w:proofErr w:type="gramEnd"/>
      <w:r w:rsidRPr="00257A62">
        <w:rPr>
          <w:rFonts w:hint="eastAsia"/>
        </w:rPr>
        <w:t>过程，培养青少年生态文明行为习惯。各级各类学校要结合课堂教学、专家讲座、参观实践等活动开展生态文明教育，探索开发生态文明教育校本读物。要根据不同年龄阶段学生的认知水平和成长规</w:t>
      </w:r>
      <w:r w:rsidRPr="00257A62">
        <w:rPr>
          <w:rFonts w:hint="eastAsia"/>
        </w:rPr>
        <w:lastRenderedPageBreak/>
        <w:t>律，在教育教学活动中融入生态文明、绿色发展、资源节约、环境保护、</w:t>
      </w:r>
      <w:proofErr w:type="gramStart"/>
      <w:r w:rsidRPr="00257A62">
        <w:rPr>
          <w:rFonts w:hint="eastAsia"/>
        </w:rPr>
        <w:t>碳达峰碳</w:t>
      </w:r>
      <w:proofErr w:type="gramEnd"/>
      <w:r w:rsidRPr="00257A62">
        <w:rPr>
          <w:rFonts w:hint="eastAsia"/>
        </w:rPr>
        <w:t>中和、垃圾分类等相关知识。加强生态文明知识的学科渗透，充分发掘各科课程中的教育资源。</w:t>
      </w:r>
    </w:p>
    <w:p w:rsidR="00257A62" w:rsidRPr="00257A62" w:rsidRDefault="00257A62" w:rsidP="00257A62">
      <w:pPr>
        <w:ind w:firstLineChars="200" w:firstLine="480"/>
        <w:rPr>
          <w:rFonts w:hint="eastAsia"/>
        </w:rPr>
      </w:pPr>
      <w:r w:rsidRPr="00257A62">
        <w:rPr>
          <w:rFonts w:hint="eastAsia"/>
        </w:rPr>
        <w:t>（二）建设绿色</w:t>
      </w:r>
      <w:proofErr w:type="gramStart"/>
      <w:r w:rsidRPr="00257A62">
        <w:rPr>
          <w:rFonts w:hint="eastAsia"/>
        </w:rPr>
        <w:t>环保零碳智慧</w:t>
      </w:r>
      <w:proofErr w:type="gramEnd"/>
      <w:r w:rsidRPr="00257A62">
        <w:rPr>
          <w:rFonts w:hint="eastAsia"/>
        </w:rPr>
        <w:t>校园。在校园建设和改造中，结合当地经济、资源、气候、环境及文化等特点，积极落实海绵城市建设理念，着力优化校园空间布局，合理规划公共绿地</w:t>
      </w:r>
      <w:proofErr w:type="gramStart"/>
      <w:r w:rsidRPr="00257A62">
        <w:rPr>
          <w:rFonts w:hint="eastAsia"/>
        </w:rPr>
        <w:t>和绿植搭配</w:t>
      </w:r>
      <w:proofErr w:type="gramEnd"/>
      <w:r w:rsidRPr="00257A62">
        <w:rPr>
          <w:rFonts w:hint="eastAsia"/>
        </w:rPr>
        <w:t>，积极推进林荫化建设及多种形式的立体绿化，校园植被养护管理良好，景观设施定期维护，绿地、水体、道路整洁干净，无卫生死角。提升校园绿化、美化、清洁化水平。校园新建建筑全部按照绿色建筑标准设计建造，有序推进既有建筑能耗分项计量、能源统计、审计和公示工作，对超过用能限额的既有建筑开展绿色节能改造。着重从建筑节能、新能源利用、非传统水资源利用、可回收垃圾利用、材料节约与再利用、雨水回用等方面，持续提升校园资源利用效率。建立健全校园节能、节水、垃圾分类等绿色管理制度，积极采用节能、节水、环保、再生、资源综合利用等绿色产品。充分运用现代信息化智能化技术进行校园建筑及设备的绿色运行管理，加快智慧校园建设。积极开展校园能源、环境监测，有效处理生活及实验室污水，实现校园全生命周期的绿色运行管理。深入开展能源审计、能效公示、合同能源管理和合同节水管理。大力开展太阳能光伏、光热技术应用。加快推进</w:t>
      </w:r>
      <w:proofErr w:type="gramStart"/>
      <w:r w:rsidRPr="00257A62">
        <w:rPr>
          <w:rFonts w:hint="eastAsia"/>
        </w:rPr>
        <w:t>校园内雨污水</w:t>
      </w:r>
      <w:proofErr w:type="gramEnd"/>
      <w:r w:rsidRPr="00257A62">
        <w:rPr>
          <w:rFonts w:hint="eastAsia"/>
        </w:rPr>
        <w:t>管网排查改造，推进实现雨污分流和污水全收集。</w:t>
      </w:r>
    </w:p>
    <w:p w:rsidR="00257A62" w:rsidRPr="00257A62" w:rsidRDefault="00257A62" w:rsidP="00257A62">
      <w:pPr>
        <w:ind w:firstLineChars="200" w:firstLine="480"/>
        <w:rPr>
          <w:rFonts w:hint="eastAsia"/>
        </w:rPr>
      </w:pPr>
      <w:r w:rsidRPr="00257A62">
        <w:rPr>
          <w:rFonts w:hint="eastAsia"/>
        </w:rPr>
        <w:t>（三）创新绿色低碳养成教育载体。加强绿色生活主题宣传教育，精心设计活动形式及载体，充分发挥学生组织和志愿者的积极作用，利用节能宣传周、世界水日和中国水周、粮食安全宣传周、森林日和植树节等契机，线上线下积极开展各类校园活动，倡导节能、节水、节粮、垃圾分类、绿色出行等行为。以每年的环境日或生态环境热点为主题，开展生态环境主题教育活动。组织学生自制生态文明标语标识，传播生态文明理念，参与生态环境保护事业。组织学生利用废旧物品开展绿色科技小制作、小发明。全面持续开展食堂“光盘行动”，坚决制止餐饮浪费行为，培养青少年勤俭节约习惯。开展“无塑开学季”宣传活动，引导学生不使用塑料书皮。积极创造条件，组织学生走出课堂，赴生态文明教育实践基地等场所，广泛开展实践体验活动并形成制度。组织多种形式的</w:t>
      </w:r>
      <w:proofErr w:type="gramStart"/>
      <w:r w:rsidRPr="00257A62">
        <w:rPr>
          <w:rFonts w:hint="eastAsia"/>
        </w:rPr>
        <w:t>碳减碳汇</w:t>
      </w:r>
      <w:proofErr w:type="gramEnd"/>
      <w:r w:rsidRPr="00257A62">
        <w:rPr>
          <w:rFonts w:hint="eastAsia"/>
        </w:rPr>
        <w:t>等宣传教育活动，开展垃圾分类、废品班费、绿色出行、绿色办公、</w:t>
      </w:r>
      <w:proofErr w:type="gramStart"/>
      <w:r w:rsidRPr="00257A62">
        <w:rPr>
          <w:rFonts w:hint="eastAsia"/>
        </w:rPr>
        <w:t>绿植认养</w:t>
      </w:r>
      <w:proofErr w:type="gramEnd"/>
      <w:r w:rsidRPr="00257A62">
        <w:rPr>
          <w:rFonts w:hint="eastAsia"/>
        </w:rPr>
        <w:t>等行动，传播生态文明理念，参与生态环境保护事业。</w:t>
      </w:r>
    </w:p>
    <w:p w:rsidR="00257A62" w:rsidRPr="00257A62" w:rsidRDefault="00257A62" w:rsidP="00257A62">
      <w:pPr>
        <w:ind w:firstLineChars="200" w:firstLine="480"/>
        <w:rPr>
          <w:rFonts w:hint="eastAsia"/>
        </w:rPr>
      </w:pPr>
      <w:r w:rsidRPr="00257A62">
        <w:rPr>
          <w:rFonts w:hint="eastAsia"/>
        </w:rPr>
        <w:t>（四）推进绿色低碳发展教育研究。推动鼓励有条件的大中专院校加强生态学科专业建设，大力培养相关领域高素质人才。建设绿色创新科研平台，开展绿色创新项目研究，深化产学研合作，加快绿色科技创新和成果转化，为</w:t>
      </w:r>
      <w:proofErr w:type="gramStart"/>
      <w:r w:rsidRPr="00257A62">
        <w:rPr>
          <w:rFonts w:hint="eastAsia"/>
        </w:rPr>
        <w:t>做好碳达峰</w:t>
      </w:r>
      <w:proofErr w:type="gramEnd"/>
      <w:r w:rsidRPr="00257A62">
        <w:rPr>
          <w:rFonts w:hint="eastAsia"/>
        </w:rPr>
        <w:t>、碳中和工作提供科技支撑和人才保障。积极引导大中专院校和学生进行绿色科技发明创造，激发学生创新创造潜能，促进学习、研究、社会服务相结合。结合学校实际，组织力量专门研究本校创新节能、可持续能源利用、新型绿化等方</w:t>
      </w:r>
      <w:r w:rsidRPr="00257A62">
        <w:rPr>
          <w:rFonts w:hint="eastAsia"/>
        </w:rPr>
        <w:lastRenderedPageBreak/>
        <w:t>面措施，促进校园人均能耗率有效下降，逐年降低学校人均碳排放强度。</w:t>
      </w:r>
    </w:p>
    <w:p w:rsidR="00257A62" w:rsidRPr="00257A62" w:rsidRDefault="00257A62" w:rsidP="00257A62">
      <w:pPr>
        <w:ind w:firstLineChars="200" w:firstLine="480"/>
        <w:rPr>
          <w:rFonts w:hint="eastAsia"/>
        </w:rPr>
      </w:pPr>
      <w:r w:rsidRPr="00257A62">
        <w:rPr>
          <w:rFonts w:hint="eastAsia"/>
        </w:rPr>
        <w:t>五、组织实施</w:t>
      </w:r>
    </w:p>
    <w:p w:rsidR="00257A62" w:rsidRPr="00257A62" w:rsidRDefault="00257A62" w:rsidP="00257A62">
      <w:pPr>
        <w:ind w:firstLineChars="200" w:firstLine="480"/>
        <w:rPr>
          <w:rFonts w:hint="eastAsia"/>
        </w:rPr>
      </w:pPr>
      <w:r w:rsidRPr="00257A62">
        <w:rPr>
          <w:rFonts w:hint="eastAsia"/>
        </w:rPr>
        <w:t>（一）加强组织领导。各县区、各学校要高度</w:t>
      </w:r>
      <w:proofErr w:type="gramStart"/>
      <w:r w:rsidRPr="00257A62">
        <w:rPr>
          <w:rFonts w:hint="eastAsia"/>
        </w:rPr>
        <w:t>重视双碳达标</w:t>
      </w:r>
      <w:proofErr w:type="gramEnd"/>
      <w:r w:rsidRPr="00257A62">
        <w:rPr>
          <w:rFonts w:hint="eastAsia"/>
        </w:rPr>
        <w:t>和绿色学校创建工作，明确组织机构，构建绿色低碳国民教育工作管理体制，增强领导干部坚决</w:t>
      </w:r>
      <w:proofErr w:type="gramStart"/>
      <w:r w:rsidRPr="00257A62">
        <w:rPr>
          <w:rFonts w:hint="eastAsia"/>
        </w:rPr>
        <w:t>扛起碳达峰</w:t>
      </w:r>
      <w:proofErr w:type="gramEnd"/>
      <w:r w:rsidRPr="00257A62">
        <w:rPr>
          <w:rFonts w:hint="eastAsia"/>
        </w:rPr>
        <w:t>、碳中和责任，提升实施绿色低碳国民教育的能力和水平。坚持统筹兼顾，在全市范围加强对绿色低碳国民教育的统筹部署和系统推进，</w:t>
      </w:r>
      <w:proofErr w:type="gramStart"/>
      <w:r w:rsidRPr="00257A62">
        <w:rPr>
          <w:rFonts w:hint="eastAsia"/>
        </w:rPr>
        <w:t>将碳达</w:t>
      </w:r>
      <w:proofErr w:type="gramEnd"/>
      <w:r w:rsidRPr="00257A62">
        <w:rPr>
          <w:rFonts w:hint="eastAsia"/>
        </w:rPr>
        <w:t>峰、碳中和列入师生员工教育培训内容。各县区、各级各类学校对</w:t>
      </w:r>
      <w:proofErr w:type="gramStart"/>
      <w:r w:rsidRPr="00257A62">
        <w:rPr>
          <w:rFonts w:hint="eastAsia"/>
        </w:rPr>
        <w:t>标碳达峰碳</w:t>
      </w:r>
      <w:proofErr w:type="gramEnd"/>
      <w:r w:rsidRPr="00257A62">
        <w:rPr>
          <w:rFonts w:hint="eastAsia"/>
        </w:rPr>
        <w:t>中和政策要求，聚焦</w:t>
      </w:r>
      <w:proofErr w:type="gramStart"/>
      <w:r w:rsidRPr="00257A62">
        <w:rPr>
          <w:rFonts w:hint="eastAsia"/>
        </w:rPr>
        <w:t>节能降碳和</w:t>
      </w:r>
      <w:proofErr w:type="gramEnd"/>
      <w:r w:rsidRPr="00257A62">
        <w:rPr>
          <w:rFonts w:hint="eastAsia"/>
        </w:rPr>
        <w:t>生态文明教育的重点工作，积极构建协同推进机制，落实工作举措，突出工作创新，在完成节能</w:t>
      </w:r>
      <w:proofErr w:type="gramStart"/>
      <w:r w:rsidRPr="00257A62">
        <w:rPr>
          <w:rFonts w:hint="eastAsia"/>
        </w:rPr>
        <w:t>降碳指标</w:t>
      </w:r>
      <w:proofErr w:type="gramEnd"/>
      <w:r w:rsidRPr="00257A62">
        <w:rPr>
          <w:rFonts w:hint="eastAsia"/>
        </w:rPr>
        <w:t>和生态文明教育的前提下，彰显特色和示范引领效果。</w:t>
      </w:r>
    </w:p>
    <w:p w:rsidR="00257A62" w:rsidRPr="00257A62" w:rsidRDefault="00257A62" w:rsidP="00257A62">
      <w:pPr>
        <w:ind w:firstLineChars="200" w:firstLine="480"/>
        <w:rPr>
          <w:rFonts w:hint="eastAsia"/>
        </w:rPr>
      </w:pPr>
      <w:r w:rsidRPr="00257A62">
        <w:rPr>
          <w:rFonts w:hint="eastAsia"/>
        </w:rPr>
        <w:t>（二）完善工作机制。突出工作统筹协调机制，落实工作责任，合理安排各项任务。各地各校要主动对接规划、建设、生态环境部门，争取对“零碳校园”建设工作的专业技术指导和支持。各级各类学校要</w:t>
      </w:r>
      <w:proofErr w:type="gramStart"/>
      <w:r w:rsidRPr="00257A62">
        <w:rPr>
          <w:rFonts w:hint="eastAsia"/>
        </w:rPr>
        <w:t>聚焦双碳达标</w:t>
      </w:r>
      <w:proofErr w:type="gramEnd"/>
      <w:r w:rsidRPr="00257A62">
        <w:rPr>
          <w:rFonts w:hint="eastAsia"/>
        </w:rPr>
        <w:t>目标任务，开展系统科学、务实高效、特色鲜明的绿色低碳发展国民教育工作。突出保障措施，健全激励机制。按年度评估绿色低碳国民教育工作开展情况和实施效果，形成可推广、可复制、具有示范效应的先进经验和典型做法并加以表彰、宣传推广，持续提升工作成效和水平。</w:t>
      </w:r>
    </w:p>
    <w:p w:rsidR="00257A62" w:rsidRPr="00257A62" w:rsidRDefault="00257A62" w:rsidP="00257A62">
      <w:pPr>
        <w:ind w:firstLineChars="200" w:firstLine="480"/>
        <w:rPr>
          <w:rFonts w:hint="eastAsia"/>
        </w:rPr>
      </w:pPr>
      <w:r w:rsidRPr="00257A62">
        <w:rPr>
          <w:rFonts w:hint="eastAsia"/>
        </w:rPr>
        <w:t>（三）加强经费保障。统筹利用现有资金渠道支持开展工作。对绿色低碳发展国民教育工作给予必要的经费保障。鼓励建立多元化资金筹措机制，积极开拓公益性服务的筹资渠道，探索社会资本投入绿色低碳发展国民教育工作的政策措施，探索加强绿色低碳发展国民教育工作的保障政策和激励措施，推动各项任务有效落实。</w:t>
      </w:r>
    </w:p>
    <w:p w:rsidR="006F1ADD" w:rsidRPr="00E57EC6" w:rsidRDefault="00257A62" w:rsidP="00257A62">
      <w:pPr>
        <w:ind w:firstLineChars="200" w:firstLine="480"/>
        <w:rPr>
          <w:rFonts w:hint="eastAsia"/>
        </w:rPr>
      </w:pPr>
      <w:r w:rsidRPr="00257A62">
        <w:rPr>
          <w:rFonts w:hint="eastAsia"/>
        </w:rPr>
        <w:t>（四）严格责任落实。落实领导干部生态文明建设责任制，强化督查推进。各县区要及时掌握各类学校工作进程，加强指导督查，及时研究、协调解决存在的突出问题。要把绿色低碳发展国民教育实施情况纳入学校管理考核范围。各县区、各学校在巩固、推广绿色低碳发展国民教育工作效果的同时，积极探索绿色低碳发展国民教育工作的新理念、新思路，全面实现“零碳校园”建设任务。</w:t>
      </w:r>
    </w:p>
    <w:sectPr w:rsidR="006F1ADD" w:rsidRPr="00E57EC6" w:rsidSect="00A070B1">
      <w:footerReference w:type="even" r:id="rId6"/>
      <w:footerReference w:type="default" r:id="rId7"/>
      <w:pgSz w:w="11906" w:h="16838"/>
      <w:pgMar w:top="1440" w:right="1800" w:bottom="1440" w:left="180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75AF6" w:rsidRDefault="00D75AF6" w:rsidP="00A070B1">
      <w:r>
        <w:separator/>
      </w:r>
    </w:p>
  </w:endnote>
  <w:endnote w:type="continuationSeparator" w:id="0">
    <w:p w:rsidR="00D75AF6" w:rsidRDefault="00D75AF6" w:rsidP="00A0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11583" w:rsidRPr="00811583" w:rsidRDefault="00811583">
    <w:pPr>
      <w:pStyle w:val="a7"/>
      <w:rPr>
        <w:sz w:val="22"/>
        <w:szCs w:val="22"/>
      </w:rPr>
    </w:pPr>
    <w:r w:rsidRPr="00811583">
      <w:rPr>
        <w:sz w:val="22"/>
        <w:szCs w:val="22"/>
      </w:rPr>
      <w:t>-</w:t>
    </w:r>
    <w:sdt>
      <w:sdtPr>
        <w:rPr>
          <w:sz w:val="22"/>
          <w:szCs w:val="22"/>
        </w:rPr>
        <w:id w:val="-1919315476"/>
        <w:docPartObj>
          <w:docPartGallery w:val="Page Numbers (Bottom of Page)"/>
          <w:docPartUnique/>
        </w:docPartObj>
      </w:sdtPr>
      <w:sdtContent>
        <w:r w:rsidRPr="00811583">
          <w:rPr>
            <w:sz w:val="22"/>
            <w:szCs w:val="22"/>
          </w:rPr>
          <w:fldChar w:fldCharType="begin"/>
        </w:r>
        <w:r w:rsidRPr="00811583">
          <w:rPr>
            <w:sz w:val="22"/>
            <w:szCs w:val="22"/>
          </w:rPr>
          <w:instrText>PAGE   \* MERGEFORMAT</w:instrText>
        </w:r>
        <w:r w:rsidRPr="00811583">
          <w:rPr>
            <w:sz w:val="22"/>
            <w:szCs w:val="22"/>
          </w:rPr>
          <w:fldChar w:fldCharType="separate"/>
        </w:r>
        <w:r w:rsidRPr="00811583">
          <w:rPr>
            <w:sz w:val="22"/>
            <w:szCs w:val="22"/>
            <w:lang w:val="zh-CN"/>
          </w:rPr>
          <w:t>2</w:t>
        </w:r>
        <w:r w:rsidRPr="00811583">
          <w:rPr>
            <w:sz w:val="22"/>
            <w:szCs w:val="22"/>
          </w:rPr>
          <w:fldChar w:fldCharType="end"/>
        </w:r>
      </w:sdtContent>
    </w:sdt>
    <w:r w:rsidRPr="00811583">
      <w:rPr>
        <w:sz w:val="22"/>
        <w:szCs w:val="22"/>
      </w:rPr>
      <w:t>-</w:t>
    </w:r>
  </w:p>
  <w:p w:rsidR="00811583" w:rsidRDefault="0081158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70B1" w:rsidRPr="00A070B1" w:rsidRDefault="00A070B1" w:rsidP="00811583">
    <w:pPr>
      <w:pStyle w:val="a7"/>
      <w:jc w:val="right"/>
      <w:rPr>
        <w:sz w:val="22"/>
        <w:szCs w:val="22"/>
      </w:rPr>
    </w:pPr>
    <w:r w:rsidRPr="00A070B1">
      <w:rPr>
        <w:sz w:val="22"/>
        <w:szCs w:val="22"/>
      </w:rPr>
      <w:t>-</w:t>
    </w:r>
    <w:sdt>
      <w:sdtPr>
        <w:rPr>
          <w:sz w:val="22"/>
          <w:szCs w:val="22"/>
        </w:rPr>
        <w:id w:val="1003096074"/>
        <w:docPartObj>
          <w:docPartGallery w:val="Page Numbers (Bottom of Page)"/>
          <w:docPartUnique/>
        </w:docPartObj>
      </w:sdtPr>
      <w:sdtContent>
        <w:r w:rsidRPr="00A070B1">
          <w:rPr>
            <w:sz w:val="22"/>
            <w:szCs w:val="22"/>
          </w:rPr>
          <w:fldChar w:fldCharType="begin"/>
        </w:r>
        <w:r w:rsidRPr="00A070B1">
          <w:rPr>
            <w:sz w:val="22"/>
            <w:szCs w:val="22"/>
          </w:rPr>
          <w:instrText>PAGE   \* MERGEFORMAT</w:instrText>
        </w:r>
        <w:r w:rsidRPr="00A070B1">
          <w:rPr>
            <w:sz w:val="22"/>
            <w:szCs w:val="22"/>
          </w:rPr>
          <w:fldChar w:fldCharType="separate"/>
        </w:r>
        <w:r w:rsidRPr="00A070B1">
          <w:rPr>
            <w:sz w:val="22"/>
            <w:szCs w:val="22"/>
            <w:lang w:val="zh-CN"/>
          </w:rPr>
          <w:t>2</w:t>
        </w:r>
        <w:r w:rsidRPr="00A070B1">
          <w:rPr>
            <w:sz w:val="22"/>
            <w:szCs w:val="22"/>
          </w:rPr>
          <w:fldChar w:fldCharType="end"/>
        </w:r>
      </w:sdtContent>
    </w:sdt>
    <w:r w:rsidRPr="00A070B1">
      <w:rPr>
        <w:sz w:val="22"/>
        <w:szCs w:val="22"/>
      </w:rPr>
      <w:t>-</w:t>
    </w:r>
  </w:p>
  <w:p w:rsidR="00A070B1" w:rsidRDefault="00A070B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75AF6" w:rsidRDefault="00D75AF6" w:rsidP="00A070B1">
      <w:r>
        <w:separator/>
      </w:r>
    </w:p>
  </w:footnote>
  <w:footnote w:type="continuationSeparator" w:id="0">
    <w:p w:rsidR="00D75AF6" w:rsidRDefault="00D75AF6" w:rsidP="00A070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40"/>
  <w:drawingGridVerticalSpacing w:val="38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A62"/>
    <w:rsid w:val="00040BAE"/>
    <w:rsid w:val="00053797"/>
    <w:rsid w:val="0007204A"/>
    <w:rsid w:val="000A072A"/>
    <w:rsid w:val="000B620A"/>
    <w:rsid w:val="000C1891"/>
    <w:rsid w:val="000F6B8F"/>
    <w:rsid w:val="001051D0"/>
    <w:rsid w:val="0013434C"/>
    <w:rsid w:val="001A20FF"/>
    <w:rsid w:val="001B4BF9"/>
    <w:rsid w:val="001C5D56"/>
    <w:rsid w:val="001D31F6"/>
    <w:rsid w:val="002327C4"/>
    <w:rsid w:val="00241D66"/>
    <w:rsid w:val="0025175F"/>
    <w:rsid w:val="00256AD3"/>
    <w:rsid w:val="00257A62"/>
    <w:rsid w:val="002E17B6"/>
    <w:rsid w:val="002E7167"/>
    <w:rsid w:val="002F6753"/>
    <w:rsid w:val="00305250"/>
    <w:rsid w:val="003118C6"/>
    <w:rsid w:val="00355984"/>
    <w:rsid w:val="0037724C"/>
    <w:rsid w:val="00391B68"/>
    <w:rsid w:val="003D24DC"/>
    <w:rsid w:val="003E7F45"/>
    <w:rsid w:val="00403109"/>
    <w:rsid w:val="00420AC5"/>
    <w:rsid w:val="00471512"/>
    <w:rsid w:val="005137D6"/>
    <w:rsid w:val="00541C4F"/>
    <w:rsid w:val="005A68B3"/>
    <w:rsid w:val="005B0BA4"/>
    <w:rsid w:val="005D10CD"/>
    <w:rsid w:val="00605C87"/>
    <w:rsid w:val="00617013"/>
    <w:rsid w:val="00635A6B"/>
    <w:rsid w:val="00677381"/>
    <w:rsid w:val="00684258"/>
    <w:rsid w:val="00695C36"/>
    <w:rsid w:val="006C5AE8"/>
    <w:rsid w:val="006C7020"/>
    <w:rsid w:val="006F1ADD"/>
    <w:rsid w:val="00723D26"/>
    <w:rsid w:val="00745528"/>
    <w:rsid w:val="00794CEA"/>
    <w:rsid w:val="007A2607"/>
    <w:rsid w:val="007D3245"/>
    <w:rsid w:val="007E5263"/>
    <w:rsid w:val="007F4CD0"/>
    <w:rsid w:val="00807ED8"/>
    <w:rsid w:val="00811583"/>
    <w:rsid w:val="0081698D"/>
    <w:rsid w:val="00856914"/>
    <w:rsid w:val="00886076"/>
    <w:rsid w:val="008934AA"/>
    <w:rsid w:val="008969C3"/>
    <w:rsid w:val="0098157B"/>
    <w:rsid w:val="00994F56"/>
    <w:rsid w:val="00A070B1"/>
    <w:rsid w:val="00A3364D"/>
    <w:rsid w:val="00A51ABE"/>
    <w:rsid w:val="00A57239"/>
    <w:rsid w:val="00A63EB3"/>
    <w:rsid w:val="00A64224"/>
    <w:rsid w:val="00A84C4C"/>
    <w:rsid w:val="00A915B1"/>
    <w:rsid w:val="00AD257A"/>
    <w:rsid w:val="00AF4E3C"/>
    <w:rsid w:val="00B01954"/>
    <w:rsid w:val="00B44871"/>
    <w:rsid w:val="00B553E1"/>
    <w:rsid w:val="00B55A4A"/>
    <w:rsid w:val="00B76ECA"/>
    <w:rsid w:val="00B82172"/>
    <w:rsid w:val="00BD0C1D"/>
    <w:rsid w:val="00BE0C70"/>
    <w:rsid w:val="00C0533F"/>
    <w:rsid w:val="00CA39CB"/>
    <w:rsid w:val="00CD619B"/>
    <w:rsid w:val="00D00EDF"/>
    <w:rsid w:val="00D414EE"/>
    <w:rsid w:val="00D66A21"/>
    <w:rsid w:val="00D75AF6"/>
    <w:rsid w:val="00DA6693"/>
    <w:rsid w:val="00DD0221"/>
    <w:rsid w:val="00DD75F6"/>
    <w:rsid w:val="00DE4F5E"/>
    <w:rsid w:val="00E06934"/>
    <w:rsid w:val="00E46882"/>
    <w:rsid w:val="00E475F8"/>
    <w:rsid w:val="00E52037"/>
    <w:rsid w:val="00E52FEC"/>
    <w:rsid w:val="00E57EC6"/>
    <w:rsid w:val="00ED0B29"/>
    <w:rsid w:val="00EE368F"/>
    <w:rsid w:val="00F25139"/>
    <w:rsid w:val="00F2515B"/>
    <w:rsid w:val="00F920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4ED1D"/>
  <w15:chartTrackingRefBased/>
  <w15:docId w15:val="{EB706180-0ECB-4049-AA56-E2B21C859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1ADD"/>
    <w:pPr>
      <w:widowControl w:val="0"/>
      <w:jc w:val="both"/>
    </w:pPr>
    <w:rPr>
      <w:rFonts w:ascii="宋体" w:eastAsia="宋体" w:hAnsi="宋体"/>
      <w:sz w:val="24"/>
    </w:rPr>
  </w:style>
  <w:style w:type="paragraph" w:styleId="1">
    <w:name w:val="heading 1"/>
    <w:basedOn w:val="a"/>
    <w:next w:val="a"/>
    <w:link w:val="10"/>
    <w:uiPriority w:val="9"/>
    <w:qFormat/>
    <w:rsid w:val="00E57EC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2E7167"/>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F25139"/>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CD619B"/>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CD619B"/>
    <w:pPr>
      <w:keepNext/>
      <w:keepLines/>
      <w:ind w:firstLineChars="200" w:firstLine="200"/>
      <w:outlineLvl w:val="4"/>
    </w:pPr>
    <w:rPr>
      <w:bCs/>
      <w:szCs w:val="28"/>
    </w:rPr>
  </w:style>
  <w:style w:type="paragraph" w:styleId="6">
    <w:name w:val="heading 6"/>
    <w:basedOn w:val="a"/>
    <w:next w:val="a"/>
    <w:link w:val="60"/>
    <w:uiPriority w:val="9"/>
    <w:unhideWhenUsed/>
    <w:rsid w:val="00684258"/>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DE4F5E"/>
    <w:pPr>
      <w:spacing w:line="440" w:lineRule="exact"/>
      <w:jc w:val="center"/>
    </w:pPr>
    <w:rPr>
      <w:rFonts w:hAnsiTheme="majorHAnsi" w:cstheme="majorBidi"/>
      <w:b/>
      <w:bCs/>
      <w:sz w:val="36"/>
      <w:szCs w:val="32"/>
    </w:rPr>
  </w:style>
  <w:style w:type="character" w:customStyle="1" w:styleId="a4">
    <w:name w:val="标题 字符"/>
    <w:basedOn w:val="a0"/>
    <w:link w:val="a3"/>
    <w:uiPriority w:val="10"/>
    <w:rsid w:val="00DE4F5E"/>
    <w:rPr>
      <w:rFonts w:ascii="宋体" w:eastAsia="宋体" w:hAnsiTheme="majorHAnsi" w:cstheme="majorBidi"/>
      <w:b/>
      <w:bCs/>
      <w:sz w:val="36"/>
      <w:szCs w:val="32"/>
    </w:rPr>
  </w:style>
  <w:style w:type="character" w:customStyle="1" w:styleId="10">
    <w:name w:val="标题 1 字符"/>
    <w:basedOn w:val="a0"/>
    <w:link w:val="1"/>
    <w:uiPriority w:val="9"/>
    <w:rsid w:val="00E57EC6"/>
    <w:rPr>
      <w:rFonts w:ascii="宋体" w:eastAsia="宋体" w:hAnsi="宋体"/>
      <w:b/>
      <w:bCs/>
      <w:kern w:val="44"/>
      <w:sz w:val="24"/>
      <w:szCs w:val="44"/>
    </w:rPr>
  </w:style>
  <w:style w:type="character" w:customStyle="1" w:styleId="20">
    <w:name w:val="标题 2 字符"/>
    <w:basedOn w:val="a0"/>
    <w:link w:val="2"/>
    <w:uiPriority w:val="9"/>
    <w:rsid w:val="002E7167"/>
    <w:rPr>
      <w:rFonts w:ascii="楷体" w:eastAsia="楷体" w:hAnsiTheme="majorHAnsi" w:cstheme="majorBidi"/>
      <w:b/>
      <w:bCs/>
      <w:sz w:val="28"/>
      <w:szCs w:val="32"/>
    </w:rPr>
  </w:style>
  <w:style w:type="character" w:customStyle="1" w:styleId="30">
    <w:name w:val="标题 3 字符"/>
    <w:basedOn w:val="a0"/>
    <w:link w:val="3"/>
    <w:uiPriority w:val="9"/>
    <w:rsid w:val="00F25139"/>
    <w:rPr>
      <w:rFonts w:ascii="楷体" w:eastAsia="楷体" w:hAnsi="宋体"/>
      <w:bCs/>
      <w:sz w:val="28"/>
      <w:szCs w:val="32"/>
    </w:rPr>
  </w:style>
  <w:style w:type="character" w:customStyle="1" w:styleId="40">
    <w:name w:val="标题 4 字符"/>
    <w:basedOn w:val="a0"/>
    <w:link w:val="4"/>
    <w:uiPriority w:val="9"/>
    <w:rsid w:val="00CD619B"/>
    <w:rPr>
      <w:rFonts w:ascii="仿宋_GB2312" w:eastAsia="仿宋_GB2312" w:hAnsiTheme="majorHAnsi" w:cstheme="majorBidi"/>
      <w:bCs/>
      <w:sz w:val="28"/>
      <w:szCs w:val="28"/>
    </w:rPr>
  </w:style>
  <w:style w:type="character" w:customStyle="1" w:styleId="50">
    <w:name w:val="标题 5 字符"/>
    <w:basedOn w:val="a0"/>
    <w:link w:val="5"/>
    <w:uiPriority w:val="9"/>
    <w:rsid w:val="00CD619B"/>
    <w:rPr>
      <w:rFonts w:ascii="仿宋_GB2312" w:eastAsia="仿宋_GB2312"/>
      <w:bCs/>
      <w:sz w:val="28"/>
      <w:szCs w:val="28"/>
    </w:rPr>
  </w:style>
  <w:style w:type="character" w:customStyle="1" w:styleId="60">
    <w:name w:val="标题 6 字符"/>
    <w:basedOn w:val="a0"/>
    <w:link w:val="6"/>
    <w:uiPriority w:val="9"/>
    <w:rsid w:val="00684258"/>
    <w:rPr>
      <w:rFonts w:asciiTheme="majorHAnsi" w:eastAsiaTheme="majorEastAsia" w:hAnsiTheme="majorHAnsi" w:cstheme="majorBidi"/>
      <w:b/>
      <w:bCs/>
      <w:sz w:val="24"/>
      <w:szCs w:val="24"/>
    </w:rPr>
  </w:style>
  <w:style w:type="paragraph" w:styleId="a5">
    <w:name w:val="header"/>
    <w:basedOn w:val="a"/>
    <w:link w:val="a6"/>
    <w:uiPriority w:val="99"/>
    <w:unhideWhenUsed/>
    <w:rsid w:val="00A070B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070B1"/>
    <w:rPr>
      <w:rFonts w:ascii="仿宋_GB2312" w:eastAsia="仿宋_GB2312"/>
      <w:sz w:val="18"/>
      <w:szCs w:val="18"/>
    </w:rPr>
  </w:style>
  <w:style w:type="paragraph" w:styleId="a7">
    <w:name w:val="footer"/>
    <w:basedOn w:val="a"/>
    <w:link w:val="a8"/>
    <w:uiPriority w:val="99"/>
    <w:unhideWhenUsed/>
    <w:rsid w:val="00A070B1"/>
    <w:pPr>
      <w:tabs>
        <w:tab w:val="center" w:pos="4153"/>
        <w:tab w:val="right" w:pos="8306"/>
      </w:tabs>
      <w:snapToGrid w:val="0"/>
      <w:jc w:val="left"/>
    </w:pPr>
    <w:rPr>
      <w:sz w:val="18"/>
      <w:szCs w:val="18"/>
    </w:rPr>
  </w:style>
  <w:style w:type="character" w:customStyle="1" w:styleId="a8">
    <w:name w:val="页脚 字符"/>
    <w:basedOn w:val="a0"/>
    <w:link w:val="a7"/>
    <w:uiPriority w:val="99"/>
    <w:rsid w:val="00A070B1"/>
    <w:rPr>
      <w:rFonts w:ascii="仿宋_GB2312" w:eastAsia="仿宋_GB2312"/>
      <w:sz w:val="18"/>
      <w:szCs w:val="18"/>
    </w:rPr>
  </w:style>
  <w:style w:type="paragraph" w:styleId="a9">
    <w:name w:val="Normal (Web)"/>
    <w:basedOn w:val="a"/>
    <w:uiPriority w:val="99"/>
    <w:semiHidden/>
    <w:unhideWhenUsed/>
    <w:rsid w:val="00DE4F5E"/>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835441">
      <w:bodyDiv w:val="1"/>
      <w:marLeft w:val="0"/>
      <w:marRight w:val="0"/>
      <w:marTop w:val="0"/>
      <w:marBottom w:val="0"/>
      <w:divBdr>
        <w:top w:val="none" w:sz="0" w:space="0" w:color="auto"/>
        <w:left w:val="none" w:sz="0" w:space="0" w:color="auto"/>
        <w:bottom w:val="none" w:sz="0" w:space="0" w:color="auto"/>
        <w:right w:val="none" w:sz="0" w:space="0" w:color="auto"/>
      </w:divBdr>
    </w:div>
    <w:div w:id="349381996">
      <w:bodyDiv w:val="1"/>
      <w:marLeft w:val="0"/>
      <w:marRight w:val="0"/>
      <w:marTop w:val="0"/>
      <w:marBottom w:val="0"/>
      <w:divBdr>
        <w:top w:val="none" w:sz="0" w:space="0" w:color="auto"/>
        <w:left w:val="none" w:sz="0" w:space="0" w:color="auto"/>
        <w:bottom w:val="none" w:sz="0" w:space="0" w:color="auto"/>
        <w:right w:val="none" w:sz="0" w:space="0" w:color="auto"/>
      </w:divBdr>
    </w:div>
    <w:div w:id="405764479">
      <w:bodyDiv w:val="1"/>
      <w:marLeft w:val="0"/>
      <w:marRight w:val="0"/>
      <w:marTop w:val="0"/>
      <w:marBottom w:val="0"/>
      <w:divBdr>
        <w:top w:val="none" w:sz="0" w:space="0" w:color="auto"/>
        <w:left w:val="none" w:sz="0" w:space="0" w:color="auto"/>
        <w:bottom w:val="none" w:sz="0" w:space="0" w:color="auto"/>
        <w:right w:val="none" w:sz="0" w:space="0" w:color="auto"/>
      </w:divBdr>
    </w:div>
    <w:div w:id="478965425">
      <w:bodyDiv w:val="1"/>
      <w:marLeft w:val="0"/>
      <w:marRight w:val="0"/>
      <w:marTop w:val="0"/>
      <w:marBottom w:val="0"/>
      <w:divBdr>
        <w:top w:val="none" w:sz="0" w:space="0" w:color="auto"/>
        <w:left w:val="none" w:sz="0" w:space="0" w:color="auto"/>
        <w:bottom w:val="none" w:sz="0" w:space="0" w:color="auto"/>
        <w:right w:val="none" w:sz="0" w:space="0" w:color="auto"/>
      </w:divBdr>
    </w:div>
    <w:div w:id="626156430">
      <w:bodyDiv w:val="1"/>
      <w:marLeft w:val="0"/>
      <w:marRight w:val="0"/>
      <w:marTop w:val="0"/>
      <w:marBottom w:val="0"/>
      <w:divBdr>
        <w:top w:val="none" w:sz="0" w:space="0" w:color="auto"/>
        <w:left w:val="none" w:sz="0" w:space="0" w:color="auto"/>
        <w:bottom w:val="none" w:sz="0" w:space="0" w:color="auto"/>
        <w:right w:val="none" w:sz="0" w:space="0" w:color="auto"/>
      </w:divBdr>
    </w:div>
    <w:div w:id="1489008252">
      <w:bodyDiv w:val="1"/>
      <w:marLeft w:val="0"/>
      <w:marRight w:val="0"/>
      <w:marTop w:val="0"/>
      <w:marBottom w:val="0"/>
      <w:divBdr>
        <w:top w:val="none" w:sz="0" w:space="0" w:color="auto"/>
        <w:left w:val="none" w:sz="0" w:space="0" w:color="auto"/>
        <w:bottom w:val="none" w:sz="0" w:space="0" w:color="auto"/>
        <w:right w:val="none" w:sz="0" w:space="0" w:color="auto"/>
      </w:divBdr>
    </w:div>
    <w:div w:id="1528056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449</Words>
  <Characters>2562</Characters>
  <Application>Microsoft Office Word</Application>
  <DocSecurity>0</DocSecurity>
  <Lines>21</Lines>
  <Paragraphs>6</Paragraphs>
  <ScaleCrop>false</ScaleCrop>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DigitalElite.cn_DTGOV</dc:creator>
  <cp:keywords>DTGOV;DigitalElite;数字菁英;数字理政;智绘九州</cp:keywords>
  <dc:description/>
  <cp:lastModifiedBy>DigitalElite.cn_DTGOV</cp:lastModifiedBy>
  <cp:revision>1</cp:revision>
  <cp:lastPrinted>2023-01-28T10:55:00Z</cp:lastPrinted>
  <dcterms:created xsi:type="dcterms:W3CDTF">2023-02-27T04:38:00Z</dcterms:created>
  <dcterms:modified xsi:type="dcterms:W3CDTF">2023-02-27T04:38:00Z</dcterms:modified>
</cp:coreProperties>
</file>