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DF03" w14:textId="099B3D5A" w:rsidR="00AE198D" w:rsidRDefault="00AE198D" w:rsidP="00AE198D">
      <w:pPr>
        <w:pStyle w:val="a3"/>
      </w:pPr>
      <w:r>
        <w:rPr>
          <w:rFonts w:hint="eastAsia"/>
        </w:rPr>
        <w:t>上</w:t>
      </w:r>
      <w:r w:rsidRPr="00AE198D">
        <w:rPr>
          <w:rFonts w:hint="eastAsia"/>
        </w:rPr>
        <w:t>市经济信息化委</w:t>
      </w:r>
    </w:p>
    <w:p w14:paraId="0C15B298" w14:textId="238D4F35" w:rsidR="00AE198D" w:rsidRPr="00AE198D" w:rsidRDefault="00AE198D" w:rsidP="00AE198D">
      <w:pPr>
        <w:pStyle w:val="a3"/>
        <w:rPr>
          <w:rFonts w:hint="eastAsia"/>
        </w:rPr>
      </w:pPr>
      <w:r w:rsidRPr="00AE198D">
        <w:rPr>
          <w:rFonts w:hint="eastAsia"/>
        </w:rPr>
        <w:t>关于推进上海数据品牌培育工作的通知</w:t>
      </w:r>
    </w:p>
    <w:p w14:paraId="1FE79AC4" w14:textId="2793C57A" w:rsidR="00AE198D" w:rsidRDefault="00AE198D" w:rsidP="00AE198D">
      <w:pPr>
        <w:jc w:val="center"/>
      </w:pPr>
      <w:proofErr w:type="gramStart"/>
      <w:r w:rsidRPr="00AE198D">
        <w:rPr>
          <w:rFonts w:hint="eastAsia"/>
        </w:rPr>
        <w:t>沪经信推</w:t>
      </w:r>
      <w:proofErr w:type="gramEnd"/>
      <w:r w:rsidRPr="00AE198D">
        <w:rPr>
          <w:rFonts w:hint="eastAsia"/>
        </w:rPr>
        <w:t>〔2023〕868号</w:t>
      </w:r>
    </w:p>
    <w:p w14:paraId="375006D2" w14:textId="77777777" w:rsidR="00AE198D" w:rsidRPr="00AE198D" w:rsidRDefault="00AE198D" w:rsidP="00AE198D">
      <w:pPr>
        <w:rPr>
          <w:rFonts w:hint="eastAsia"/>
        </w:rPr>
      </w:pPr>
    </w:p>
    <w:p w14:paraId="146ECB52" w14:textId="77777777" w:rsidR="00AE198D" w:rsidRPr="00AE198D" w:rsidRDefault="00AE198D" w:rsidP="00AE198D">
      <w:pPr>
        <w:rPr>
          <w:rFonts w:hint="eastAsia"/>
        </w:rPr>
      </w:pPr>
      <w:r w:rsidRPr="00AE198D">
        <w:t>有关单位：</w:t>
      </w:r>
    </w:p>
    <w:p w14:paraId="797AD4EA" w14:textId="77777777" w:rsidR="00AE198D" w:rsidRPr="00AE198D" w:rsidRDefault="00AE198D" w:rsidP="00AE198D">
      <w:r w:rsidRPr="00AE198D">
        <w:t> </w:t>
      </w:r>
      <w:r w:rsidRPr="00AE198D">
        <w:t> </w:t>
      </w:r>
      <w:r w:rsidRPr="00AE198D">
        <w:t>为加快培育数据要素市场，贯彻落实《立足数字经济新赛道 推动数据要素产业创新发展行动方案(2023-2025年)》，充分发挥好数据品牌牵引和示范作用，推动数据要素产业高质量发展，现组织开展上海数据品牌培育工作。有关事项通知如下：</w:t>
      </w:r>
    </w:p>
    <w:p w14:paraId="784703D3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一、工作定位</w:t>
      </w:r>
    </w:p>
    <w:p w14:paraId="576AA85E" w14:textId="77777777" w:rsidR="00AE198D" w:rsidRPr="00AE198D" w:rsidRDefault="00AE198D" w:rsidP="00AE198D">
      <w:r w:rsidRPr="00AE198D">
        <w:t> </w:t>
      </w:r>
      <w:r w:rsidRPr="00AE198D">
        <w:t> </w:t>
      </w:r>
      <w:r w:rsidRPr="00AE198D">
        <w:t>以习近平新时代中国特色社会主义思想为指导，以赋能城市数字化转型、促进数据要素市场高水平发展为目标，坚持“政策引导、服务支撑、品牌带动、协同推进”的原则，进一步增强企业数据素养，</w:t>
      </w:r>
      <w:proofErr w:type="gramStart"/>
      <w:r w:rsidRPr="00AE198D">
        <w:t>激发创数用</w:t>
      </w:r>
      <w:proofErr w:type="gramEnd"/>
      <w:r w:rsidRPr="00AE198D">
        <w:t>数易数活力，引导企业深入参与数据要素市场建设，促进企业创新布局数字经济新赛道，推动数据产品向高质量、知识型、品牌化发展，提升本市数据要素产业的创新浓度、知识密度、产业高度，持续打响上海数据品牌，助力国际数字之都建设。</w:t>
      </w:r>
    </w:p>
    <w:p w14:paraId="31C9FB96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二、工作目标</w:t>
      </w:r>
    </w:p>
    <w:p w14:paraId="2CC57060" w14:textId="77777777" w:rsidR="00AE198D" w:rsidRPr="00AE198D" w:rsidRDefault="00AE198D" w:rsidP="00AE198D">
      <w:r w:rsidRPr="00AE198D">
        <w:t> </w:t>
      </w:r>
      <w:r w:rsidRPr="00AE198D">
        <w:t> </w:t>
      </w:r>
      <w:r w:rsidRPr="00AE198D">
        <w:t>到2025年底，企业数据管理能力进一步提高，数据产品量质齐增，品牌引领和辐射效应进一步彰显，品牌培育</w:t>
      </w:r>
      <w:proofErr w:type="gramStart"/>
      <w:r w:rsidRPr="00AE198D">
        <w:t>与数商发展</w:t>
      </w:r>
      <w:proofErr w:type="gramEnd"/>
      <w:r w:rsidRPr="00AE198D">
        <w:t>的联动机制基本形成，数据要素发展生态整体跃升，打造100+上海数据品牌。</w:t>
      </w:r>
    </w:p>
    <w:p w14:paraId="2D74E646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三、工作要求</w:t>
      </w:r>
    </w:p>
    <w:p w14:paraId="78B2C545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1.加快培育“好数据”与“好企业”。</w:t>
      </w:r>
      <w:r w:rsidRPr="00AE198D">
        <w:t>推动打造高质量数据产品，守牢安全、合</w:t>
      </w:r>
      <w:proofErr w:type="gramStart"/>
      <w:r w:rsidRPr="00AE198D">
        <w:t>规</w:t>
      </w:r>
      <w:proofErr w:type="gramEnd"/>
      <w:r w:rsidRPr="00AE198D">
        <w:t>底线，鼓励企业对数据开展实质性加工与创新性劳动，突出数据产品高价值要求，促进数据产品赋能高质量发展、高品质生活与高效能治理。推动培育高标准企业主体，提升企业数据素养，提高数据服务能级，加强质量管控与运行保障机制，增强企业数据管理能力。</w:t>
      </w:r>
    </w:p>
    <w:p w14:paraId="7D46F0F5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2.推进多层次数据品牌建设工作。</w:t>
      </w:r>
      <w:r w:rsidRPr="00AE198D">
        <w:t>鼓励各区、各行业协会结合自身实际，对照标准制定数据品牌培育计划。支持国家新型工业化示范基地、市级数字化转型示范区、数据要素产业集聚区等率先推动区内企业打造数据产品，将数据品牌培育情况作为园区高质量发展和评估评价的重要依据。推动在沪</w:t>
      </w:r>
      <w:proofErr w:type="gramStart"/>
      <w:r w:rsidRPr="00AE198D">
        <w:t>央</w:t>
      </w:r>
      <w:proofErr w:type="gramEnd"/>
      <w:r w:rsidRPr="00AE198D">
        <w:t>企及本市国资国企、外资企业、中小企业结合数字化转型提高数据管理能力，参与数据要素市场建设，打造特色数据品牌。</w:t>
      </w:r>
    </w:p>
    <w:p w14:paraId="2596E1D0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3.建立服务支撑体系。</w:t>
      </w:r>
      <w:r w:rsidRPr="00AE198D">
        <w:t>发挥相关行业协会、联盟组织以及第三</w:t>
      </w:r>
      <w:proofErr w:type="gramStart"/>
      <w:r w:rsidRPr="00AE198D">
        <w:t>方服务</w:t>
      </w:r>
      <w:proofErr w:type="gramEnd"/>
      <w:r w:rsidRPr="00AE198D">
        <w:t>机构作用，提升上海数据品牌专业化服务力量，集聚一批数据管理咨询和解决方案提供商，加快提升认证、咨询、诊断、培训及技术方案等全链条服务能力。</w:t>
      </w:r>
    </w:p>
    <w:p w14:paraId="2861B750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4.深化标准和标识应用。</w:t>
      </w:r>
      <w:r w:rsidRPr="00AE198D">
        <w:t>建立完善上海数据品牌的相关标准和评价体系，做好《“上海数据”认证要求》（T/SHDSP 1-2023）的采信，推动研制相关地方标准。打造上海数据品牌标识，规范标识使用和管理，市场主体经自愿申请和第三方评估机构评价，符合要求的，可以使用上海数据品牌的专门标识。</w:t>
      </w:r>
    </w:p>
    <w:p w14:paraId="47C24E3B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5.加大宣传推广力度。</w:t>
      </w:r>
      <w:r w:rsidRPr="00AE198D">
        <w:t>举办系列宣传推广活动，利用世界人工智能大会、全球</w:t>
      </w:r>
      <w:proofErr w:type="gramStart"/>
      <w:r w:rsidRPr="00AE198D">
        <w:lastRenderedPageBreak/>
        <w:t>数商大会</w:t>
      </w:r>
      <w:proofErr w:type="gramEnd"/>
      <w:r w:rsidRPr="00AE198D">
        <w:t>等平台载体，做好品牌的宣传推广，选树典型案例，形成案例集并发布。举办数据要素相关培训活动，加强专业人才培训，推广DCMM注册数据管理师、数据资产入表、企业首席数据官（CDO）等培训，增强数据品牌共识。</w:t>
      </w:r>
    </w:p>
    <w:p w14:paraId="044002EE" w14:textId="77777777" w:rsidR="00AE198D" w:rsidRPr="00AE198D" w:rsidRDefault="00AE198D" w:rsidP="00AE198D">
      <w:r w:rsidRPr="00AE198D">
        <w:rPr>
          <w:b/>
          <w:bCs/>
        </w:rPr>
        <w:t> </w:t>
      </w:r>
      <w:r w:rsidRPr="00AE198D">
        <w:rPr>
          <w:b/>
          <w:bCs/>
        </w:rPr>
        <w:t> </w:t>
      </w:r>
      <w:r w:rsidRPr="00AE198D">
        <w:rPr>
          <w:b/>
          <w:bCs/>
        </w:rPr>
        <w:t>6.加强组织保障。</w:t>
      </w:r>
      <w:r w:rsidRPr="00AE198D">
        <w:t>各区、相关部门以及重点园区要建立相应的工作推进机制，研究制定数据品牌创建工作计划，明确阶段目标，</w:t>
      </w:r>
      <w:proofErr w:type="gramStart"/>
      <w:r w:rsidRPr="00AE198D">
        <w:t>推动数商发展</w:t>
      </w:r>
      <w:proofErr w:type="gramEnd"/>
      <w:r w:rsidRPr="00AE198D">
        <w:t>，打造高质量数据产品。</w:t>
      </w:r>
    </w:p>
    <w:p w14:paraId="26BD219B" w14:textId="77777777" w:rsidR="00AE198D" w:rsidRPr="00AE198D" w:rsidRDefault="00AE198D" w:rsidP="00AE198D">
      <w:pPr>
        <w:jc w:val="right"/>
      </w:pPr>
      <w:r w:rsidRPr="00AE198D">
        <w:t> </w:t>
      </w:r>
      <w:r w:rsidRPr="00AE198D">
        <w:t> </w:t>
      </w:r>
      <w:r w:rsidRPr="00AE198D">
        <w:t>上海市经济和信息化委员会</w:t>
      </w:r>
    </w:p>
    <w:p w14:paraId="64B35989" w14:textId="39B057A8" w:rsidR="00892C52" w:rsidRPr="00892C52" w:rsidRDefault="00AE198D" w:rsidP="00AE198D">
      <w:pPr>
        <w:jc w:val="right"/>
        <w:rPr>
          <w:rFonts w:hint="eastAsia"/>
        </w:rPr>
      </w:pPr>
      <w:r w:rsidRPr="00AE198D">
        <w:t> </w:t>
      </w:r>
      <w:r w:rsidRPr="00AE198D">
        <w:t> </w:t>
      </w:r>
      <w:r w:rsidRPr="00AE198D">
        <w:t>2023年10月9日</w:t>
      </w:r>
    </w:p>
    <w:sectPr w:rsidR="00892C52" w:rsidRPr="00892C52" w:rsidSect="00035BB5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5FE6B" w14:textId="77777777" w:rsidR="007A6F27" w:rsidRDefault="007A6F27" w:rsidP="00035BB5">
      <w:r>
        <w:separator/>
      </w:r>
    </w:p>
  </w:endnote>
  <w:endnote w:type="continuationSeparator" w:id="0">
    <w:p w14:paraId="236E80C1" w14:textId="77777777" w:rsidR="007A6F27" w:rsidRDefault="007A6F27" w:rsidP="0003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2D077" w14:textId="77777777" w:rsidR="00035BB5" w:rsidRPr="00035BB5" w:rsidRDefault="00035BB5">
    <w:pPr>
      <w:pStyle w:val="a9"/>
      <w:rPr>
        <w:sz w:val="22"/>
        <w:szCs w:val="22"/>
      </w:rPr>
    </w:pPr>
    <w:r w:rsidRPr="00035BB5">
      <w:rPr>
        <w:sz w:val="22"/>
        <w:szCs w:val="22"/>
      </w:rPr>
      <w:t>-</w:t>
    </w:r>
    <w:r w:rsidRPr="00035BB5">
      <w:rPr>
        <w:sz w:val="22"/>
        <w:szCs w:val="22"/>
      </w:rPr>
      <w:fldChar w:fldCharType="begin"/>
    </w:r>
    <w:r w:rsidRPr="00035BB5">
      <w:rPr>
        <w:sz w:val="22"/>
        <w:szCs w:val="22"/>
      </w:rPr>
      <w:instrText>PAGE   \* MERGEFORMAT</w:instrText>
    </w:r>
    <w:r w:rsidRPr="00035BB5">
      <w:rPr>
        <w:sz w:val="22"/>
        <w:szCs w:val="22"/>
      </w:rPr>
      <w:fldChar w:fldCharType="separate"/>
    </w:r>
    <w:r w:rsidRPr="00035BB5">
      <w:rPr>
        <w:sz w:val="22"/>
        <w:szCs w:val="22"/>
        <w:lang w:val="zh-CN"/>
      </w:rPr>
      <w:t>1</w:t>
    </w:r>
    <w:r w:rsidRPr="00035BB5">
      <w:rPr>
        <w:sz w:val="22"/>
        <w:szCs w:val="22"/>
      </w:rPr>
      <w:fldChar w:fldCharType="end"/>
    </w:r>
    <w:r w:rsidRPr="00035BB5">
      <w:rPr>
        <w:sz w:val="22"/>
        <w:szCs w:val="22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601C8" w14:textId="77777777" w:rsidR="00035BB5" w:rsidRPr="00035BB5" w:rsidRDefault="00035BB5" w:rsidP="00035BB5">
    <w:pPr>
      <w:pStyle w:val="a9"/>
      <w:jc w:val="right"/>
      <w:rPr>
        <w:sz w:val="22"/>
        <w:szCs w:val="22"/>
      </w:rPr>
    </w:pPr>
    <w:r w:rsidRPr="00035BB5">
      <w:rPr>
        <w:sz w:val="22"/>
        <w:szCs w:val="22"/>
      </w:rPr>
      <w:t>-</w:t>
    </w:r>
    <w:r w:rsidRPr="00035BB5">
      <w:rPr>
        <w:sz w:val="22"/>
        <w:szCs w:val="22"/>
      </w:rPr>
      <w:fldChar w:fldCharType="begin"/>
    </w:r>
    <w:r w:rsidRPr="00035BB5">
      <w:rPr>
        <w:sz w:val="22"/>
        <w:szCs w:val="22"/>
      </w:rPr>
      <w:instrText>PAGE   \* MERGEFORMAT</w:instrText>
    </w:r>
    <w:r w:rsidRPr="00035BB5">
      <w:rPr>
        <w:sz w:val="22"/>
        <w:szCs w:val="22"/>
      </w:rPr>
      <w:fldChar w:fldCharType="separate"/>
    </w:r>
    <w:r w:rsidRPr="00035BB5">
      <w:rPr>
        <w:sz w:val="22"/>
        <w:szCs w:val="22"/>
        <w:lang w:val="zh-CN"/>
      </w:rPr>
      <w:t>1</w:t>
    </w:r>
    <w:r w:rsidRPr="00035BB5">
      <w:rPr>
        <w:sz w:val="22"/>
        <w:szCs w:val="22"/>
      </w:rPr>
      <w:fldChar w:fldCharType="end"/>
    </w:r>
    <w:r w:rsidRPr="00035BB5">
      <w:rPr>
        <w:sz w:val="22"/>
        <w:szCs w:val="22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1B1E" w14:textId="77777777" w:rsidR="007A6F27" w:rsidRDefault="007A6F27" w:rsidP="00035BB5">
      <w:r>
        <w:separator/>
      </w:r>
    </w:p>
  </w:footnote>
  <w:footnote w:type="continuationSeparator" w:id="0">
    <w:p w14:paraId="5B141422" w14:textId="77777777" w:rsidR="007A6F27" w:rsidRDefault="007A6F27" w:rsidP="00035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8D"/>
    <w:rsid w:val="00035BB5"/>
    <w:rsid w:val="001725F1"/>
    <w:rsid w:val="00240E4B"/>
    <w:rsid w:val="0042043F"/>
    <w:rsid w:val="006017E6"/>
    <w:rsid w:val="006D18CD"/>
    <w:rsid w:val="007A6F27"/>
    <w:rsid w:val="00892C52"/>
    <w:rsid w:val="00AE198D"/>
    <w:rsid w:val="00B76B36"/>
    <w:rsid w:val="00E52ECF"/>
    <w:rsid w:val="00F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312C7"/>
  <w15:chartTrackingRefBased/>
  <w15:docId w15:val="{2CBE2E8A-0C3F-4BD8-B2B1-EB14A4F1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7E6"/>
    <w:pPr>
      <w:widowControl w:val="0"/>
      <w:jc w:val="both"/>
    </w:pPr>
    <w:rPr>
      <w:rFonts w:ascii="宋体" w:eastAsia="宋体"/>
      <w:sz w:val="24"/>
    </w:rPr>
  </w:style>
  <w:style w:type="paragraph" w:styleId="1">
    <w:name w:val="heading 1"/>
    <w:basedOn w:val="a"/>
    <w:next w:val="a"/>
    <w:link w:val="10"/>
    <w:uiPriority w:val="9"/>
    <w:qFormat/>
    <w:rsid w:val="006017E6"/>
    <w:pPr>
      <w:keepNext/>
      <w:keepLines/>
      <w:ind w:firstLineChars="200" w:firstLine="20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017E6"/>
    <w:pPr>
      <w:keepNext/>
      <w:keepLines/>
      <w:ind w:firstLineChars="200" w:firstLine="200"/>
      <w:outlineLvl w:val="1"/>
    </w:pPr>
    <w:rPr>
      <w:rFonts w:ascii="楷体" w:eastAsia="楷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017E6"/>
    <w:pPr>
      <w:keepNext/>
      <w:keepLines/>
      <w:ind w:firstLineChars="200" w:firstLine="200"/>
      <w:outlineLvl w:val="2"/>
    </w:pPr>
    <w:rPr>
      <w:rFonts w:ascii="楷体" w:eastAsia="楷体"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017E6"/>
    <w:pPr>
      <w:keepNext/>
      <w:keepLines/>
      <w:ind w:firstLineChars="200" w:firstLine="200"/>
      <w:outlineLvl w:val="3"/>
    </w:pPr>
    <w:rPr>
      <w:rFonts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017E6"/>
    <w:pPr>
      <w:keepNext/>
      <w:keepLines/>
      <w:ind w:firstLineChars="200" w:firstLine="200"/>
      <w:outlineLvl w:val="4"/>
    </w:pPr>
    <w:rPr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017E6"/>
    <w:pPr>
      <w:jc w:val="center"/>
      <w:outlineLvl w:val="0"/>
    </w:pPr>
    <w:rPr>
      <w:rFonts w:hAnsiTheme="majorHAnsi" w:cstheme="majorBidi"/>
      <w:b/>
      <w:bCs/>
      <w:sz w:val="36"/>
      <w:szCs w:val="32"/>
    </w:rPr>
  </w:style>
  <w:style w:type="character" w:customStyle="1" w:styleId="a4">
    <w:name w:val="标题 字符"/>
    <w:basedOn w:val="a0"/>
    <w:link w:val="a3"/>
    <w:uiPriority w:val="10"/>
    <w:rsid w:val="006017E6"/>
    <w:rPr>
      <w:rFonts w:ascii="宋体" w:eastAsia="宋体" w:hAnsiTheme="majorHAnsi" w:cstheme="majorBidi"/>
      <w:b/>
      <w:bCs/>
      <w:sz w:val="36"/>
      <w:szCs w:val="32"/>
    </w:rPr>
  </w:style>
  <w:style w:type="character" w:customStyle="1" w:styleId="10">
    <w:name w:val="标题 1 字符"/>
    <w:basedOn w:val="a0"/>
    <w:link w:val="1"/>
    <w:uiPriority w:val="9"/>
    <w:rsid w:val="006017E6"/>
    <w:rPr>
      <w:rFonts w:ascii="宋体" w:eastAsia="宋体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6017E6"/>
    <w:rPr>
      <w:rFonts w:ascii="楷体" w:eastAsia="楷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6017E6"/>
    <w:rPr>
      <w:rFonts w:ascii="楷体" w:eastAsia="楷体"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6017E6"/>
    <w:rPr>
      <w:rFonts w:ascii="宋体" w:eastAsia="宋体" w:hAnsiTheme="majorHAnsi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6017E6"/>
    <w:rPr>
      <w:rFonts w:ascii="宋体" w:eastAsia="宋体"/>
      <w:bCs/>
      <w:sz w:val="24"/>
      <w:szCs w:val="28"/>
    </w:rPr>
  </w:style>
  <w:style w:type="paragraph" w:styleId="a5">
    <w:name w:val="Subtitle"/>
    <w:basedOn w:val="a"/>
    <w:next w:val="a"/>
    <w:link w:val="a6"/>
    <w:uiPriority w:val="11"/>
    <w:qFormat/>
    <w:rsid w:val="00892C52"/>
    <w:pPr>
      <w:jc w:val="center"/>
      <w:outlineLvl w:val="1"/>
    </w:pPr>
    <w:rPr>
      <w:rFonts w:asciiTheme="minorEastAsia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892C52"/>
    <w:rPr>
      <w:rFonts w:asciiTheme="minorEastAsia" w:eastAsia="宋体"/>
      <w:b/>
      <w:bCs/>
      <w:kern w:val="28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035B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35BB5"/>
    <w:rPr>
      <w:rFonts w:ascii="宋体" w:eastAsia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3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35BB5"/>
    <w:rPr>
      <w:rFonts w:ascii="宋体" w:eastAsia="宋体"/>
      <w:sz w:val="18"/>
      <w:szCs w:val="18"/>
    </w:rPr>
  </w:style>
  <w:style w:type="character" w:styleId="ab">
    <w:name w:val="Hyperlink"/>
    <w:basedOn w:val="a0"/>
    <w:uiPriority w:val="99"/>
    <w:unhideWhenUsed/>
    <w:rsid w:val="00AE198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E1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8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659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8727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1148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2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15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数字菁英网_数字理政_DigitalElite.CN_DTGOV</dc:creator>
  <cp:keywords>数字菁英网_数字理政_DigitalElite.CN_DTGOV</cp:keywords>
  <dc:description/>
  <cp:lastModifiedBy>数字菁英网_数字理政_DigitalElite.CN_DTGOV;</cp:lastModifiedBy>
  <cp:revision>1</cp:revision>
  <dcterms:created xsi:type="dcterms:W3CDTF">2023-10-13T12:15:00Z</dcterms:created>
  <dcterms:modified xsi:type="dcterms:W3CDTF">2023-10-13T12:16:00Z</dcterms:modified>
</cp:coreProperties>
</file>