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46F19B" w14:textId="77777777" w:rsidR="005927D1" w:rsidRPr="005927D1" w:rsidRDefault="005927D1" w:rsidP="005927D1">
      <w:pPr>
        <w:pStyle w:val="a5"/>
        <w:rPr>
          <w:rFonts w:hint="eastAsia"/>
        </w:rPr>
      </w:pPr>
      <w:r w:rsidRPr="005927D1">
        <w:rPr>
          <w:rFonts w:hint="eastAsia"/>
        </w:rPr>
        <w:t>关于加强行政事业单位数据资产管理的通知</w:t>
      </w:r>
    </w:p>
    <w:p w14:paraId="53AF7444" w14:textId="39821E69" w:rsidR="005927D1" w:rsidRDefault="005927D1" w:rsidP="005927D1">
      <w:pPr>
        <w:jc w:val="center"/>
      </w:pPr>
      <w:r w:rsidRPr="005927D1">
        <w:rPr>
          <w:rFonts w:hint="eastAsia"/>
        </w:rPr>
        <w:t>财资〔2024〕1号</w:t>
      </w:r>
    </w:p>
    <w:p w14:paraId="3E51DD08" w14:textId="77777777" w:rsidR="005927D1" w:rsidRPr="005927D1" w:rsidRDefault="005927D1" w:rsidP="005927D1">
      <w:pPr>
        <w:jc w:val="center"/>
        <w:rPr>
          <w:rFonts w:hint="eastAsia"/>
        </w:rPr>
      </w:pPr>
    </w:p>
    <w:p w14:paraId="0D0C2DF3" w14:textId="77777777" w:rsidR="005927D1" w:rsidRPr="005927D1" w:rsidRDefault="005927D1" w:rsidP="005927D1">
      <w:pPr>
        <w:rPr>
          <w:rFonts w:hint="eastAsia"/>
        </w:rPr>
      </w:pPr>
      <w:r w:rsidRPr="005927D1">
        <w:rPr>
          <w:rFonts w:hint="eastAsia"/>
        </w:rPr>
        <w:t>党中央有关部门，国务院各部委、各直属机构，全国人大常委会办公厅，全国政协办公厅，最高人民法院，最高人民检察院，各民主党派中央，有关人民团体，各省、自治区、直辖市、计划单列市财政厅（局），新疆生产建设兵团财政局，有关中央管理企业：</w:t>
      </w:r>
      <w:r w:rsidRPr="005927D1">
        <w:rPr>
          <w:rFonts w:hint="eastAsia"/>
        </w:rPr>
        <w:t> </w:t>
      </w:r>
    </w:p>
    <w:p w14:paraId="274B7435" w14:textId="4A7705F7" w:rsidR="005927D1" w:rsidRPr="005927D1" w:rsidRDefault="005927D1" w:rsidP="005927D1">
      <w:pPr>
        <w:ind w:firstLineChars="200" w:firstLine="600"/>
        <w:rPr>
          <w:rFonts w:hint="eastAsia"/>
        </w:rPr>
      </w:pPr>
      <w:r w:rsidRPr="005927D1">
        <w:rPr>
          <w:rFonts w:hint="eastAsia"/>
        </w:rPr>
        <w:t>为贯彻落实《中共中央 国务院关于构建数据基础制度更好发挥数据要素作用的意见》，加强行政事业单位数据资产管理，充分发挥数据资产价值作用，保障数据资产安全，更好地服务与保障单位履职和事业发展，根据《行政事业性国有资产管理条例》（国务院令第738号）、《财政部关于印发〈关于加强数据资产管理的指导意见〉的通知》（财资〔2023〕141号）等有关规定，现就加强行政事业单位数据资产管理工作通知如下：</w:t>
      </w:r>
      <w:r w:rsidRPr="005927D1">
        <w:rPr>
          <w:rFonts w:hint="eastAsia"/>
        </w:rPr>
        <w:t> </w:t>
      </w:r>
    </w:p>
    <w:p w14:paraId="14B5E02F" w14:textId="532CA1D5" w:rsidR="005927D1" w:rsidRPr="005927D1" w:rsidRDefault="005927D1" w:rsidP="005927D1">
      <w:pPr>
        <w:ind w:firstLineChars="200" w:firstLine="602"/>
        <w:rPr>
          <w:rFonts w:hint="eastAsia"/>
        </w:rPr>
      </w:pPr>
      <w:r w:rsidRPr="005927D1">
        <w:rPr>
          <w:rFonts w:hint="eastAsia"/>
          <w:b/>
          <w:bCs/>
        </w:rPr>
        <w:t>一、明晰管理责任，健全管理制度</w:t>
      </w:r>
      <w:r w:rsidRPr="005927D1">
        <w:rPr>
          <w:rFonts w:hint="eastAsia"/>
          <w:b/>
          <w:bCs/>
        </w:rPr>
        <w:t> </w:t>
      </w:r>
    </w:p>
    <w:p w14:paraId="20663721" w14:textId="72493EB2" w:rsidR="005927D1" w:rsidRPr="005927D1" w:rsidRDefault="005927D1" w:rsidP="005927D1">
      <w:pPr>
        <w:ind w:firstLineChars="200" w:firstLine="600"/>
        <w:rPr>
          <w:rFonts w:hint="eastAsia"/>
        </w:rPr>
      </w:pPr>
      <w:r w:rsidRPr="005927D1">
        <w:rPr>
          <w:rFonts w:hint="eastAsia"/>
        </w:rPr>
        <w:t>（一）明晰责任。行政事业单位数据资产是各级行政事业单位在依法履职或提供公共服务过程中持有或控制的，预期能够产生管理服务潜力或带来经济利益流入的数据资源。地方财政部门应当结合本地实际，逐步建立健全数据资产管理制度及机制，并负责组织实施和监督检查。各部门要切实加强本部门数据资产管理工作，指导、监督所属单位数据资产管理工作。各部门所属单位负责本单位数据资产的具体管理。</w:t>
      </w:r>
      <w:r w:rsidRPr="005927D1">
        <w:rPr>
          <w:rFonts w:hint="eastAsia"/>
        </w:rPr>
        <w:t> </w:t>
      </w:r>
    </w:p>
    <w:p w14:paraId="0C5DAE7B" w14:textId="7EF71617" w:rsidR="005927D1" w:rsidRPr="005927D1" w:rsidRDefault="005927D1" w:rsidP="005927D1">
      <w:pPr>
        <w:ind w:firstLineChars="200" w:firstLine="600"/>
        <w:rPr>
          <w:rFonts w:hint="eastAsia"/>
        </w:rPr>
      </w:pPr>
      <w:r w:rsidRPr="005927D1">
        <w:rPr>
          <w:rFonts w:hint="eastAsia"/>
        </w:rPr>
        <w:t>（二）健全制度。各部门应当根据工作需要和实际情况，建立健全行政事业单位数据资产管理办法，针对数据资产确权、配置、使用、处置、收益、安全、保密等重点管理环节，细化管理要求，明确操作规程，确保管理规范、流程清晰、责任可查。涉</w:t>
      </w:r>
      <w:r w:rsidRPr="005927D1">
        <w:rPr>
          <w:rFonts w:hint="eastAsia"/>
        </w:rPr>
        <w:lastRenderedPageBreak/>
        <w:t>及处理个人信息的，应当依照相关法律法规规定的权限和程序进行。</w:t>
      </w:r>
      <w:r w:rsidRPr="005927D1">
        <w:rPr>
          <w:rFonts w:hint="eastAsia"/>
        </w:rPr>
        <w:t> </w:t>
      </w:r>
    </w:p>
    <w:p w14:paraId="00FB4EB9" w14:textId="6817720E" w:rsidR="005927D1" w:rsidRPr="005927D1" w:rsidRDefault="005927D1" w:rsidP="005927D1">
      <w:pPr>
        <w:ind w:firstLineChars="200" w:firstLine="602"/>
        <w:rPr>
          <w:rFonts w:hint="eastAsia"/>
        </w:rPr>
      </w:pPr>
      <w:r w:rsidRPr="005927D1">
        <w:rPr>
          <w:rFonts w:hint="eastAsia"/>
          <w:b/>
          <w:bCs/>
        </w:rPr>
        <w:t>二、规范管理行为，释放资产价值</w:t>
      </w:r>
      <w:r w:rsidRPr="005927D1">
        <w:rPr>
          <w:rFonts w:hint="eastAsia"/>
          <w:b/>
          <w:bCs/>
        </w:rPr>
        <w:t> </w:t>
      </w:r>
    </w:p>
    <w:p w14:paraId="4407BEDD" w14:textId="667F6D1C" w:rsidR="005927D1" w:rsidRPr="005927D1" w:rsidRDefault="005927D1" w:rsidP="005927D1">
      <w:pPr>
        <w:ind w:firstLineChars="200" w:firstLine="600"/>
        <w:rPr>
          <w:rFonts w:hint="eastAsia"/>
        </w:rPr>
      </w:pPr>
      <w:r w:rsidRPr="005927D1">
        <w:rPr>
          <w:rFonts w:hint="eastAsia"/>
        </w:rPr>
        <w:t>（三）从严配置。行政事业单位主要通过自主采集、生产加工、购置等方式配置数据资产。加强数据资产源头管理，在依法履职或提供公共服务过程中，应当按照规定的范围、方法、技术标准等进行自主采集、生产加工数据形成资产。通过购置方式配置数据资产的，应当根据依法履职和事业发展需要，落实过紧日子要求，按照预算管理规定科学配置，涉及政府采购的应当执行政府采购有关规定。</w:t>
      </w:r>
    </w:p>
    <w:p w14:paraId="7831EBD7" w14:textId="4189A5D6" w:rsidR="005927D1" w:rsidRPr="005927D1" w:rsidRDefault="005927D1" w:rsidP="005927D1">
      <w:pPr>
        <w:ind w:firstLineChars="200" w:firstLine="600"/>
        <w:rPr>
          <w:rFonts w:hint="eastAsia"/>
        </w:rPr>
      </w:pPr>
      <w:r w:rsidRPr="005927D1">
        <w:rPr>
          <w:rFonts w:hint="eastAsia"/>
        </w:rPr>
        <w:t>（四）规范使用。依据《中华人民共和国数据安全法》等规定，做好数据资产加工处理工作，提高数据资产质量和管理水平。规范数据资产授权，</w:t>
      </w:r>
      <w:proofErr w:type="gramStart"/>
      <w:r w:rsidRPr="005927D1">
        <w:rPr>
          <w:rFonts w:hint="eastAsia"/>
        </w:rPr>
        <w:t>经安全</w:t>
      </w:r>
      <w:proofErr w:type="gramEnd"/>
      <w:r w:rsidRPr="005927D1">
        <w:rPr>
          <w:rFonts w:hint="eastAsia"/>
        </w:rPr>
        <w:t>评估并按资产管理权限审批后，可将数据加工使用权、数据产品经营权授权运营主体进行运营。运营主体应当建立安全可信的运营环境，在授权范围内运营，并对数据的安全和合</w:t>
      </w:r>
      <w:proofErr w:type="gramStart"/>
      <w:r w:rsidRPr="005927D1">
        <w:rPr>
          <w:rFonts w:hint="eastAsia"/>
        </w:rPr>
        <w:t>规</w:t>
      </w:r>
      <w:proofErr w:type="gramEnd"/>
      <w:r w:rsidRPr="005927D1">
        <w:rPr>
          <w:rFonts w:hint="eastAsia"/>
        </w:rPr>
        <w:t>负责。各部门及其所属单位对外授权有偿使用数据资产，应当严格按照资产管理权限履行审批程序，并按照国家规定对资产相关权益进行评估。不得利用数据资产进行担保，新增政府隐性债务。严禁借授权有偿使用数据资产的名义，变相虚增财政收入。</w:t>
      </w:r>
      <w:r w:rsidRPr="005927D1">
        <w:rPr>
          <w:rFonts w:hint="eastAsia"/>
        </w:rPr>
        <w:t> </w:t>
      </w:r>
    </w:p>
    <w:p w14:paraId="2E318E51" w14:textId="58ABD457" w:rsidR="005927D1" w:rsidRPr="005927D1" w:rsidRDefault="005927D1" w:rsidP="005927D1">
      <w:pPr>
        <w:ind w:firstLineChars="200" w:firstLine="600"/>
        <w:rPr>
          <w:rFonts w:hint="eastAsia"/>
        </w:rPr>
      </w:pPr>
      <w:r w:rsidRPr="005927D1">
        <w:rPr>
          <w:rFonts w:hint="eastAsia"/>
        </w:rPr>
        <w:t>（五）开放共享。积极推动数据资产开放共享，在确保公共安全和保护个人隐私的前提下，加强数据资产汇聚共享和开发开放，促进数据资产使用价值充分利用。加大数据资产供给使用，推动用于公共治理、公益事业的数据资产有条件无偿使用，探索用于产业发展、行业发展的数据资产有条件有偿使用。依法依规予以保密的数据资产不予开放，开放共享进入市场的数据资产应当明确授权使用范围，并严格授权使用。</w:t>
      </w:r>
      <w:r w:rsidRPr="005927D1">
        <w:rPr>
          <w:rFonts w:hint="eastAsia"/>
        </w:rPr>
        <w:t> </w:t>
      </w:r>
    </w:p>
    <w:p w14:paraId="3E2D92F7" w14:textId="52FDE007" w:rsidR="005927D1" w:rsidRPr="005927D1" w:rsidRDefault="005927D1" w:rsidP="005927D1">
      <w:pPr>
        <w:ind w:firstLineChars="200" w:firstLine="600"/>
        <w:rPr>
          <w:rFonts w:hint="eastAsia"/>
        </w:rPr>
      </w:pPr>
      <w:r w:rsidRPr="005927D1">
        <w:rPr>
          <w:rFonts w:hint="eastAsia"/>
        </w:rPr>
        <w:lastRenderedPageBreak/>
        <w:t>（六）审慎处置。各部门及其所属单位应当根据依法履职、事业发展需要和数据资产使用状况，经集体决策和履行审批程序，依据处置事项批复等相关文件及时处置数据资产。确需彻底删除、销毁数据资产的，应当按照保密制度的规定，利用专业技术手段彻底销毁，确保无法恢复。</w:t>
      </w:r>
      <w:r w:rsidRPr="005927D1">
        <w:rPr>
          <w:rFonts w:hint="eastAsia"/>
        </w:rPr>
        <w:t> </w:t>
      </w:r>
    </w:p>
    <w:p w14:paraId="756BE9E4" w14:textId="70883EE3" w:rsidR="005927D1" w:rsidRPr="005927D1" w:rsidRDefault="005927D1" w:rsidP="005927D1">
      <w:pPr>
        <w:ind w:firstLineChars="200" w:firstLine="600"/>
        <w:rPr>
          <w:rFonts w:hint="eastAsia"/>
        </w:rPr>
      </w:pPr>
      <w:r w:rsidRPr="005927D1">
        <w:rPr>
          <w:rFonts w:hint="eastAsia"/>
        </w:rPr>
        <w:t>（七）严格收益。建立合理的数据资产收益分配机制，依法依规维护数据资产权益。行政单位数据资产使用形成的收入，按照政府非税收入和国库集中收缴制度的有关规定管理。事业单位数据资产使用形成的收入，由本级财政部门规定具体管理办法。除国家另有规定外，行政事业单位数据资产的处置收入按照政府非税收入和国库集中收缴制度的有关规定管理。任何行政事业单位及个人不得违反国家规定，多收、少收、不收、少缴、不缴、侵占、私分、截留、占用、挪用、隐匿、坐支数据资产相关收入。</w:t>
      </w:r>
      <w:r w:rsidRPr="005927D1">
        <w:rPr>
          <w:rFonts w:hint="eastAsia"/>
        </w:rPr>
        <w:t> </w:t>
      </w:r>
    </w:p>
    <w:p w14:paraId="47F8B9B4" w14:textId="35E17C35" w:rsidR="005927D1" w:rsidRPr="005927D1" w:rsidRDefault="005927D1" w:rsidP="005927D1">
      <w:pPr>
        <w:ind w:firstLineChars="200" w:firstLine="600"/>
        <w:rPr>
          <w:rFonts w:hint="eastAsia"/>
        </w:rPr>
      </w:pPr>
      <w:r w:rsidRPr="005927D1">
        <w:rPr>
          <w:rFonts w:hint="eastAsia"/>
        </w:rPr>
        <w:t>（八）夯实基础。各部门及其所属单位要结合数据资源目录对数据资产进行清查盘点，并按照《固定资产等资产基础分类与代码》（GB/T 14885-2022）等国家标准，加强数据资产登记，在预算管理一体化系统中建立并完善资产信息卡。</w:t>
      </w:r>
      <w:r w:rsidRPr="005927D1">
        <w:rPr>
          <w:rFonts w:hint="eastAsia"/>
        </w:rPr>
        <w:t> </w:t>
      </w:r>
    </w:p>
    <w:p w14:paraId="2BF8FB32" w14:textId="2666CCE8" w:rsidR="005927D1" w:rsidRPr="005927D1" w:rsidRDefault="005927D1" w:rsidP="005927D1">
      <w:pPr>
        <w:ind w:firstLineChars="200" w:firstLine="602"/>
        <w:rPr>
          <w:rFonts w:hint="eastAsia"/>
        </w:rPr>
      </w:pPr>
      <w:r w:rsidRPr="005927D1">
        <w:rPr>
          <w:rFonts w:hint="eastAsia"/>
          <w:b/>
          <w:bCs/>
        </w:rPr>
        <w:t>三、严格防控风险，确保数据安全</w:t>
      </w:r>
      <w:r w:rsidRPr="005927D1">
        <w:rPr>
          <w:rFonts w:hint="eastAsia"/>
          <w:b/>
          <w:bCs/>
        </w:rPr>
        <w:t> </w:t>
      </w:r>
    </w:p>
    <w:p w14:paraId="09C9679D" w14:textId="50CF96FA" w:rsidR="005927D1" w:rsidRPr="005927D1" w:rsidRDefault="005927D1" w:rsidP="005927D1">
      <w:pPr>
        <w:ind w:firstLineChars="200" w:firstLine="600"/>
        <w:rPr>
          <w:rFonts w:hint="eastAsia"/>
        </w:rPr>
      </w:pPr>
      <w:r w:rsidRPr="005927D1">
        <w:rPr>
          <w:rFonts w:hint="eastAsia"/>
        </w:rPr>
        <w:t>（九）维护安全。各部门及其所属单位要认真贯彻总体国家安全观，严格遵守《中华人民共和国网络安全法》、《中华人民共和国数据安全法》、《中华人民共和国个人信息保护法》等法律制度规定，落实网络安全等级保护制度，建立数据资产安全管理制度和监测预警、应急处置机制，推进数据资产分类分级管理，把安全贯穿数据资产全生命周期管理，有效防范和化解各类数据资产安全风险，切实筑牢数据资产安全保障防线。各部门及其所属单位应当按规定做好国家数据安全风险评估。</w:t>
      </w:r>
      <w:r w:rsidRPr="005927D1">
        <w:rPr>
          <w:rFonts w:hint="eastAsia"/>
        </w:rPr>
        <w:t> </w:t>
      </w:r>
    </w:p>
    <w:p w14:paraId="0E98993A" w14:textId="46DFE596" w:rsidR="005927D1" w:rsidRPr="005927D1" w:rsidRDefault="005927D1" w:rsidP="005927D1">
      <w:pPr>
        <w:ind w:firstLineChars="200" w:firstLine="600"/>
        <w:rPr>
          <w:rFonts w:hint="eastAsia"/>
        </w:rPr>
      </w:pPr>
      <w:r w:rsidRPr="005927D1">
        <w:rPr>
          <w:rFonts w:hint="eastAsia"/>
        </w:rPr>
        <w:t>（十）加强监督。各部门及其所属单位要加强数据资产监督，</w:t>
      </w:r>
      <w:r w:rsidRPr="005927D1">
        <w:rPr>
          <w:rFonts w:hint="eastAsia"/>
        </w:rPr>
        <w:lastRenderedPageBreak/>
        <w:t>坚持事前监督与事中监督、事后监督相结合，日常监督和专项检查相结合，构筑立体化监督网络；自觉接受人大监督、审计监督、财会监督等各类监督，确保数据资产安全完整。</w:t>
      </w:r>
      <w:r w:rsidRPr="005927D1">
        <w:rPr>
          <w:rFonts w:hint="eastAsia"/>
        </w:rPr>
        <w:t> </w:t>
      </w:r>
    </w:p>
    <w:p w14:paraId="0F3AF979" w14:textId="1677937F" w:rsidR="005927D1" w:rsidRPr="005927D1" w:rsidRDefault="005927D1" w:rsidP="005927D1">
      <w:pPr>
        <w:ind w:firstLineChars="200" w:firstLine="600"/>
        <w:rPr>
          <w:rFonts w:hint="eastAsia"/>
        </w:rPr>
      </w:pPr>
      <w:r w:rsidRPr="005927D1">
        <w:rPr>
          <w:rFonts w:hint="eastAsia"/>
        </w:rPr>
        <w:t>（十一）及时报告。各部门及其所属单位应当将数据资产管理情况逐步纳入行政事业性国有资产管理情况报告。</w:t>
      </w:r>
      <w:r w:rsidRPr="005927D1">
        <w:rPr>
          <w:rFonts w:hint="eastAsia"/>
        </w:rPr>
        <w:t> </w:t>
      </w:r>
    </w:p>
    <w:p w14:paraId="648161A9" w14:textId="0462271D" w:rsidR="005927D1" w:rsidRPr="005927D1" w:rsidRDefault="005927D1" w:rsidP="005927D1">
      <w:pPr>
        <w:ind w:firstLineChars="200" w:firstLine="600"/>
        <w:rPr>
          <w:rFonts w:hint="eastAsia"/>
        </w:rPr>
      </w:pPr>
      <w:r w:rsidRPr="005927D1">
        <w:rPr>
          <w:rFonts w:hint="eastAsia"/>
        </w:rPr>
        <w:t>数据资产作为经济社会数字化</w:t>
      </w:r>
      <w:proofErr w:type="gramStart"/>
      <w:r w:rsidRPr="005927D1">
        <w:rPr>
          <w:rFonts w:hint="eastAsia"/>
        </w:rPr>
        <w:t>转型进程</w:t>
      </w:r>
      <w:proofErr w:type="gramEnd"/>
      <w:r w:rsidRPr="005927D1">
        <w:rPr>
          <w:rFonts w:hint="eastAsia"/>
        </w:rPr>
        <w:t>中的新兴资产类型，是国家重要的战略资源。各部门及其所属单位要按照国家有关规定及本通知要求，切实加强行政事业单位数据资产管理，因地制宜探索数据资产管理模式，充分实现数据要素价值，更好发挥数据资产对推动数字经济发展的支撑作用。</w:t>
      </w:r>
      <w:r w:rsidRPr="005927D1">
        <w:rPr>
          <w:rFonts w:hint="eastAsia"/>
        </w:rPr>
        <w:t> </w:t>
      </w:r>
    </w:p>
    <w:p w14:paraId="528C6DE7" w14:textId="44832AF3" w:rsidR="005927D1" w:rsidRPr="005927D1" w:rsidRDefault="005927D1" w:rsidP="005927D1">
      <w:pPr>
        <w:ind w:firstLineChars="200" w:firstLine="600"/>
        <w:jc w:val="right"/>
        <w:rPr>
          <w:rFonts w:hint="eastAsia"/>
        </w:rPr>
      </w:pPr>
      <w:r w:rsidRPr="005927D1">
        <w:rPr>
          <w:rFonts w:hint="eastAsia"/>
        </w:rPr>
        <w:t xml:space="preserve">财 </w:t>
      </w:r>
      <w:r w:rsidRPr="005927D1">
        <w:rPr>
          <w:rFonts w:hint="eastAsia"/>
        </w:rPr>
        <w:t> </w:t>
      </w:r>
      <w:r w:rsidRPr="005927D1">
        <w:rPr>
          <w:rFonts w:hint="eastAsia"/>
        </w:rPr>
        <w:t xml:space="preserve">政 </w:t>
      </w:r>
      <w:r w:rsidRPr="005927D1">
        <w:rPr>
          <w:rFonts w:hint="eastAsia"/>
        </w:rPr>
        <w:t> </w:t>
      </w:r>
      <w:r w:rsidRPr="005927D1">
        <w:rPr>
          <w:rFonts w:hint="eastAsia"/>
        </w:rPr>
        <w:t>部</w:t>
      </w:r>
      <w:r w:rsidRPr="005927D1">
        <w:rPr>
          <w:rFonts w:hint="eastAsia"/>
        </w:rPr>
        <w:t> </w:t>
      </w:r>
    </w:p>
    <w:p w14:paraId="418B4078" w14:textId="77137495" w:rsidR="009B7475" w:rsidRPr="009B7475" w:rsidRDefault="005927D1" w:rsidP="005927D1">
      <w:pPr>
        <w:ind w:firstLineChars="200" w:firstLine="600"/>
        <w:jc w:val="right"/>
        <w:rPr>
          <w:rFonts w:hint="eastAsia"/>
        </w:rPr>
      </w:pPr>
      <w:r w:rsidRPr="005927D1">
        <w:rPr>
          <w:rFonts w:hint="eastAsia"/>
        </w:rPr>
        <w:t>2024年2月5日</w:t>
      </w:r>
    </w:p>
    <w:sectPr w:rsidR="009B7475" w:rsidRPr="009B7475" w:rsidSect="005F182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0" w:footer="283" w:gutter="0"/>
      <w:cols w:space="425"/>
      <w:docGrid w:type="lines"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A1EC51" w14:textId="77777777" w:rsidR="00A9694A" w:rsidRDefault="00A9694A" w:rsidP="0096114C">
      <w:pPr>
        <w:rPr>
          <w:rFonts w:hint="eastAsia"/>
        </w:rPr>
      </w:pPr>
      <w:r>
        <w:separator/>
      </w:r>
    </w:p>
  </w:endnote>
  <w:endnote w:type="continuationSeparator" w:id="0">
    <w:p w14:paraId="3CF91CAA" w14:textId="77777777" w:rsidR="00A9694A" w:rsidRDefault="00A9694A" w:rsidP="0096114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方正楷体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ADE8CD" w14:textId="77777777" w:rsidR="009C20DC" w:rsidRDefault="009C20DC">
    <w:pPr>
      <w:pStyle w:val="ab"/>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2204404"/>
      <w:docPartObj>
        <w:docPartGallery w:val="Page Numbers (Bottom of Page)"/>
        <w:docPartUnique/>
      </w:docPartObj>
    </w:sdtPr>
    <w:sdtContent>
      <w:p w14:paraId="7DE12D63" w14:textId="77777777" w:rsidR="009C20DC" w:rsidRDefault="002B6E15" w:rsidP="009C20DC">
        <w:pPr>
          <w:pStyle w:val="ab"/>
          <w:jc w:val="center"/>
          <w:rPr>
            <w:rFonts w:hint="eastAsia"/>
          </w:rPr>
        </w:pPr>
        <w:r>
          <w:rPr>
            <w:rFonts w:hint="eastAsia"/>
          </w:rPr>
          <w:t>—</w:t>
        </w:r>
        <w:r w:rsidR="009C20DC">
          <w:fldChar w:fldCharType="begin"/>
        </w:r>
        <w:r w:rsidR="009C20DC">
          <w:instrText>PAGE   \* MERGEFORMAT</w:instrText>
        </w:r>
        <w:r w:rsidR="009C20DC">
          <w:fldChar w:fldCharType="separate"/>
        </w:r>
        <w:r w:rsidR="009C20DC">
          <w:rPr>
            <w:lang w:val="zh-CN"/>
          </w:rPr>
          <w:t>2</w:t>
        </w:r>
        <w:r w:rsidR="009C20DC">
          <w:fldChar w:fldCharType="end"/>
        </w:r>
        <w:r>
          <w:rPr>
            <w:rFonts w:hint="eastAsia"/>
          </w:rPr>
          <w:t>—</w:t>
        </w:r>
      </w:p>
    </w:sdtContent>
  </w:sdt>
  <w:p w14:paraId="42973C48" w14:textId="77777777" w:rsidR="009C20DC" w:rsidRDefault="009C20DC">
    <w:pPr>
      <w:pStyle w:val="ab"/>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7F7C8" w14:textId="77777777" w:rsidR="009C20DC" w:rsidRDefault="009C20DC">
    <w:pPr>
      <w:pStyle w:val="ab"/>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D56867" w14:textId="77777777" w:rsidR="00A9694A" w:rsidRDefault="00A9694A" w:rsidP="0096114C">
      <w:pPr>
        <w:rPr>
          <w:rFonts w:hint="eastAsia"/>
        </w:rPr>
      </w:pPr>
      <w:r>
        <w:separator/>
      </w:r>
    </w:p>
  </w:footnote>
  <w:footnote w:type="continuationSeparator" w:id="0">
    <w:p w14:paraId="4ACCD939" w14:textId="77777777" w:rsidR="00A9694A" w:rsidRDefault="00A9694A" w:rsidP="0096114C">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5D7E44" w14:textId="77777777" w:rsidR="009C20DC" w:rsidRDefault="009C20DC">
    <w:pPr>
      <w:pStyle w:val="a9"/>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5F5F7" w14:textId="77777777" w:rsidR="009C20DC" w:rsidRDefault="009C20DC">
    <w:pPr>
      <w:pStyle w:val="a9"/>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8773F" w14:textId="77777777" w:rsidR="009C20DC" w:rsidRDefault="009C20DC">
    <w:pPr>
      <w:pStyle w:val="a9"/>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50"/>
  <w:drawingGridVerticalSpacing w:val="204"/>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7D1"/>
    <w:rsid w:val="000009B2"/>
    <w:rsid w:val="00007E37"/>
    <w:rsid w:val="000168C4"/>
    <w:rsid w:val="000315A2"/>
    <w:rsid w:val="00044C39"/>
    <w:rsid w:val="0005607E"/>
    <w:rsid w:val="000578B7"/>
    <w:rsid w:val="00060F91"/>
    <w:rsid w:val="00073D3A"/>
    <w:rsid w:val="00091309"/>
    <w:rsid w:val="00095CC0"/>
    <w:rsid w:val="000A1393"/>
    <w:rsid w:val="000D308E"/>
    <w:rsid w:val="000F0446"/>
    <w:rsid w:val="000F27EA"/>
    <w:rsid w:val="00107066"/>
    <w:rsid w:val="00110B86"/>
    <w:rsid w:val="00165B15"/>
    <w:rsid w:val="0016733C"/>
    <w:rsid w:val="00196A3C"/>
    <w:rsid w:val="001A618E"/>
    <w:rsid w:val="001D3021"/>
    <w:rsid w:val="001E3CF5"/>
    <w:rsid w:val="002008A9"/>
    <w:rsid w:val="00210FE3"/>
    <w:rsid w:val="00217C6E"/>
    <w:rsid w:val="00273D1B"/>
    <w:rsid w:val="00296529"/>
    <w:rsid w:val="00296DFA"/>
    <w:rsid w:val="0029789A"/>
    <w:rsid w:val="002B038B"/>
    <w:rsid w:val="002B3633"/>
    <w:rsid w:val="002B6E15"/>
    <w:rsid w:val="002C0940"/>
    <w:rsid w:val="002E2B49"/>
    <w:rsid w:val="002E5C7F"/>
    <w:rsid w:val="002F5836"/>
    <w:rsid w:val="0032638D"/>
    <w:rsid w:val="003344AF"/>
    <w:rsid w:val="003461B4"/>
    <w:rsid w:val="0035455E"/>
    <w:rsid w:val="00355E79"/>
    <w:rsid w:val="00365D84"/>
    <w:rsid w:val="003676A1"/>
    <w:rsid w:val="00396AC2"/>
    <w:rsid w:val="003A1394"/>
    <w:rsid w:val="003B19EA"/>
    <w:rsid w:val="003C021F"/>
    <w:rsid w:val="003C0FDC"/>
    <w:rsid w:val="003C33E4"/>
    <w:rsid w:val="003E7D6C"/>
    <w:rsid w:val="003F10F6"/>
    <w:rsid w:val="00401179"/>
    <w:rsid w:val="0042709D"/>
    <w:rsid w:val="00441E0F"/>
    <w:rsid w:val="00445ED5"/>
    <w:rsid w:val="00453878"/>
    <w:rsid w:val="004912F9"/>
    <w:rsid w:val="00497ED0"/>
    <w:rsid w:val="004E0C00"/>
    <w:rsid w:val="004F1C6F"/>
    <w:rsid w:val="00500787"/>
    <w:rsid w:val="00500C28"/>
    <w:rsid w:val="005117F6"/>
    <w:rsid w:val="0052570E"/>
    <w:rsid w:val="00541B63"/>
    <w:rsid w:val="00547A9C"/>
    <w:rsid w:val="00552A01"/>
    <w:rsid w:val="005927D1"/>
    <w:rsid w:val="005F182C"/>
    <w:rsid w:val="005F2107"/>
    <w:rsid w:val="006028E8"/>
    <w:rsid w:val="00622F83"/>
    <w:rsid w:val="00655EEF"/>
    <w:rsid w:val="006609CF"/>
    <w:rsid w:val="006B40FB"/>
    <w:rsid w:val="006B66F9"/>
    <w:rsid w:val="006D3D64"/>
    <w:rsid w:val="006D5051"/>
    <w:rsid w:val="006F5A4F"/>
    <w:rsid w:val="007044F5"/>
    <w:rsid w:val="00735CEC"/>
    <w:rsid w:val="007403E5"/>
    <w:rsid w:val="0075257E"/>
    <w:rsid w:val="007822B2"/>
    <w:rsid w:val="007B7533"/>
    <w:rsid w:val="007B7EFE"/>
    <w:rsid w:val="00803F63"/>
    <w:rsid w:val="00816823"/>
    <w:rsid w:val="0082323D"/>
    <w:rsid w:val="008320C8"/>
    <w:rsid w:val="008B17D3"/>
    <w:rsid w:val="008E29E6"/>
    <w:rsid w:val="008E6805"/>
    <w:rsid w:val="00905487"/>
    <w:rsid w:val="00925A2C"/>
    <w:rsid w:val="009606C1"/>
    <w:rsid w:val="0096114C"/>
    <w:rsid w:val="00962E8F"/>
    <w:rsid w:val="009B7475"/>
    <w:rsid w:val="009C20DC"/>
    <w:rsid w:val="009D6FAB"/>
    <w:rsid w:val="009E48AB"/>
    <w:rsid w:val="00A027C3"/>
    <w:rsid w:val="00A03188"/>
    <w:rsid w:val="00A15450"/>
    <w:rsid w:val="00A64F9A"/>
    <w:rsid w:val="00A67F32"/>
    <w:rsid w:val="00A71BF1"/>
    <w:rsid w:val="00A71ED1"/>
    <w:rsid w:val="00A72CDE"/>
    <w:rsid w:val="00A82F4D"/>
    <w:rsid w:val="00A84BC5"/>
    <w:rsid w:val="00A9694A"/>
    <w:rsid w:val="00AA6979"/>
    <w:rsid w:val="00AC1F81"/>
    <w:rsid w:val="00AF7F2D"/>
    <w:rsid w:val="00B1318D"/>
    <w:rsid w:val="00B3677B"/>
    <w:rsid w:val="00B701E0"/>
    <w:rsid w:val="00B737E7"/>
    <w:rsid w:val="00B90E35"/>
    <w:rsid w:val="00B92B8E"/>
    <w:rsid w:val="00BE3327"/>
    <w:rsid w:val="00C13861"/>
    <w:rsid w:val="00C45D00"/>
    <w:rsid w:val="00C66936"/>
    <w:rsid w:val="00C845B9"/>
    <w:rsid w:val="00C85B28"/>
    <w:rsid w:val="00C90249"/>
    <w:rsid w:val="00CB3F03"/>
    <w:rsid w:val="00CB7D46"/>
    <w:rsid w:val="00CE5273"/>
    <w:rsid w:val="00CE6026"/>
    <w:rsid w:val="00D13466"/>
    <w:rsid w:val="00D73B9B"/>
    <w:rsid w:val="00D92D03"/>
    <w:rsid w:val="00DA7C2C"/>
    <w:rsid w:val="00DB3A06"/>
    <w:rsid w:val="00DB7F1A"/>
    <w:rsid w:val="00DC0FBC"/>
    <w:rsid w:val="00DF0023"/>
    <w:rsid w:val="00E0606D"/>
    <w:rsid w:val="00E413BB"/>
    <w:rsid w:val="00E44C6A"/>
    <w:rsid w:val="00E5080B"/>
    <w:rsid w:val="00E57F4D"/>
    <w:rsid w:val="00E63B5C"/>
    <w:rsid w:val="00E71CAD"/>
    <w:rsid w:val="00E72748"/>
    <w:rsid w:val="00E746D2"/>
    <w:rsid w:val="00E87BAD"/>
    <w:rsid w:val="00EC27B3"/>
    <w:rsid w:val="00F00AB4"/>
    <w:rsid w:val="00F32B66"/>
    <w:rsid w:val="00F33ACC"/>
    <w:rsid w:val="00F429B4"/>
    <w:rsid w:val="00F73E57"/>
    <w:rsid w:val="00FC4B79"/>
    <w:rsid w:val="00FD4F9D"/>
    <w:rsid w:val="00FE6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7F2702"/>
  <w15:chartTrackingRefBased/>
  <w15:docId w15:val="{9BED9A8D-ED47-4A55-BE07-7599EDB65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0023"/>
    <w:pPr>
      <w:widowControl w:val="0"/>
      <w:spacing w:after="0" w:line="500" w:lineRule="exact"/>
      <w:jc w:val="both"/>
    </w:pPr>
    <w:rPr>
      <w:rFonts w:ascii="方正仿宋_GBK" w:eastAsia="方正仿宋_GBK"/>
      <w:sz w:val="30"/>
    </w:rPr>
  </w:style>
  <w:style w:type="paragraph" w:styleId="1">
    <w:name w:val="heading 1"/>
    <w:basedOn w:val="a"/>
    <w:next w:val="a"/>
    <w:link w:val="10"/>
    <w:uiPriority w:val="9"/>
    <w:qFormat/>
    <w:rsid w:val="0016733C"/>
    <w:pPr>
      <w:keepNext/>
      <w:keepLines/>
      <w:spacing w:line="580" w:lineRule="exact"/>
      <w:ind w:firstLineChars="200" w:firstLine="200"/>
      <w:outlineLvl w:val="0"/>
    </w:pPr>
    <w:rPr>
      <w:rFonts w:ascii="方正黑体_GBK" w:eastAsia="方正黑体_GBK"/>
      <w:b/>
      <w:bCs/>
      <w:kern w:val="44"/>
      <w:sz w:val="32"/>
      <w:szCs w:val="44"/>
    </w:rPr>
  </w:style>
  <w:style w:type="paragraph" w:styleId="2">
    <w:name w:val="heading 2"/>
    <w:basedOn w:val="a"/>
    <w:next w:val="a"/>
    <w:link w:val="20"/>
    <w:uiPriority w:val="9"/>
    <w:unhideWhenUsed/>
    <w:qFormat/>
    <w:rsid w:val="009B7475"/>
    <w:pPr>
      <w:keepNext/>
      <w:keepLines/>
      <w:spacing w:line="560" w:lineRule="exact"/>
      <w:ind w:firstLineChars="200" w:firstLine="200"/>
      <w:outlineLvl w:val="1"/>
    </w:pPr>
    <w:rPr>
      <w:rFonts w:ascii="方正黑体_GBK" w:eastAsia="方正黑体_GBK" w:hAnsiTheme="majorHAnsi" w:cstheme="majorBidi"/>
      <w:b/>
      <w:bCs/>
      <w:szCs w:val="32"/>
    </w:rPr>
  </w:style>
  <w:style w:type="paragraph" w:styleId="3">
    <w:name w:val="heading 3"/>
    <w:basedOn w:val="a"/>
    <w:next w:val="a"/>
    <w:link w:val="30"/>
    <w:uiPriority w:val="9"/>
    <w:unhideWhenUsed/>
    <w:qFormat/>
    <w:rsid w:val="009B7475"/>
    <w:pPr>
      <w:keepNext/>
      <w:keepLines/>
      <w:spacing w:line="520" w:lineRule="exact"/>
      <w:ind w:firstLineChars="200" w:firstLine="200"/>
      <w:outlineLvl w:val="2"/>
    </w:pPr>
    <w:rPr>
      <w:rFonts w:ascii="方正楷体_GBK" w:eastAsia="方正楷体_GBK"/>
      <w:b/>
      <w:bCs/>
      <w:szCs w:val="32"/>
    </w:rPr>
  </w:style>
  <w:style w:type="paragraph" w:styleId="4">
    <w:name w:val="heading 4"/>
    <w:basedOn w:val="a"/>
    <w:next w:val="a"/>
    <w:link w:val="40"/>
    <w:uiPriority w:val="9"/>
    <w:unhideWhenUsed/>
    <w:qFormat/>
    <w:rsid w:val="009B7475"/>
    <w:pPr>
      <w:keepNext/>
      <w:keepLines/>
      <w:spacing w:line="520" w:lineRule="exact"/>
      <w:ind w:firstLineChars="200" w:firstLine="200"/>
      <w:outlineLvl w:val="3"/>
    </w:pPr>
    <w:rPr>
      <w:rFonts w:hAnsiTheme="majorHAnsi" w:cstheme="majorBidi"/>
      <w:bCs/>
      <w:szCs w:val="28"/>
    </w:rPr>
  </w:style>
  <w:style w:type="paragraph" w:styleId="5">
    <w:name w:val="heading 5"/>
    <w:basedOn w:val="a"/>
    <w:next w:val="a"/>
    <w:link w:val="50"/>
    <w:uiPriority w:val="9"/>
    <w:semiHidden/>
    <w:unhideWhenUsed/>
    <w:qFormat/>
    <w:rsid w:val="005927D1"/>
    <w:pPr>
      <w:keepNext/>
      <w:keepLines/>
      <w:spacing w:before="80" w:after="40"/>
      <w:outlineLvl w:val="4"/>
    </w:pPr>
    <w:rPr>
      <w:rFonts w:asciiTheme="minorHAnsi" w:eastAsiaTheme="minorEastAsia" w:cstheme="majorBidi"/>
      <w:color w:val="0F4761" w:themeColor="accent1" w:themeShade="BF"/>
      <w:sz w:val="24"/>
      <w:szCs w:val="24"/>
    </w:rPr>
  </w:style>
  <w:style w:type="paragraph" w:styleId="6">
    <w:name w:val="heading 6"/>
    <w:basedOn w:val="a"/>
    <w:next w:val="a"/>
    <w:link w:val="60"/>
    <w:uiPriority w:val="9"/>
    <w:semiHidden/>
    <w:unhideWhenUsed/>
    <w:qFormat/>
    <w:rsid w:val="005927D1"/>
    <w:pPr>
      <w:keepNext/>
      <w:keepLines/>
      <w:spacing w:before="40"/>
      <w:outlineLvl w:val="5"/>
    </w:pPr>
    <w:rPr>
      <w:rFonts w:asciiTheme="minorHAnsi" w:eastAsiaTheme="minorEastAsia" w:cstheme="majorBidi"/>
      <w:b/>
      <w:bCs/>
      <w:color w:val="0F4761" w:themeColor="accent1" w:themeShade="BF"/>
    </w:rPr>
  </w:style>
  <w:style w:type="paragraph" w:styleId="7">
    <w:name w:val="heading 7"/>
    <w:basedOn w:val="a"/>
    <w:next w:val="a"/>
    <w:link w:val="70"/>
    <w:uiPriority w:val="9"/>
    <w:semiHidden/>
    <w:unhideWhenUsed/>
    <w:qFormat/>
    <w:rsid w:val="005927D1"/>
    <w:pPr>
      <w:keepNext/>
      <w:keepLines/>
      <w:spacing w:before="40"/>
      <w:outlineLvl w:val="6"/>
    </w:pPr>
    <w:rPr>
      <w:rFonts w:asciiTheme="minorHAnsi" w:eastAsiaTheme="minorEastAsia" w:cstheme="majorBidi"/>
      <w:b/>
      <w:bCs/>
      <w:color w:val="595959" w:themeColor="text1" w:themeTint="A6"/>
    </w:rPr>
  </w:style>
  <w:style w:type="paragraph" w:styleId="8">
    <w:name w:val="heading 8"/>
    <w:basedOn w:val="a"/>
    <w:next w:val="a"/>
    <w:link w:val="80"/>
    <w:uiPriority w:val="9"/>
    <w:semiHidden/>
    <w:unhideWhenUsed/>
    <w:qFormat/>
    <w:rsid w:val="005927D1"/>
    <w:pPr>
      <w:keepNext/>
      <w:keepLines/>
      <w:outlineLvl w:val="7"/>
    </w:pPr>
    <w:rPr>
      <w:rFonts w:asciiTheme="minorHAnsi" w:eastAsiaTheme="minorEastAsia" w:cstheme="majorBidi"/>
      <w:color w:val="595959" w:themeColor="text1" w:themeTint="A6"/>
    </w:rPr>
  </w:style>
  <w:style w:type="paragraph" w:styleId="9">
    <w:name w:val="heading 9"/>
    <w:basedOn w:val="a"/>
    <w:next w:val="a"/>
    <w:link w:val="90"/>
    <w:uiPriority w:val="9"/>
    <w:semiHidden/>
    <w:unhideWhenUsed/>
    <w:qFormat/>
    <w:rsid w:val="005927D1"/>
    <w:pPr>
      <w:keepNext/>
      <w:keepLines/>
      <w:outlineLvl w:val="8"/>
    </w:pPr>
    <w:rPr>
      <w:rFonts w:asciiTheme="minorHAnsi"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6733C"/>
    <w:rPr>
      <w:rFonts w:ascii="方正黑体_GBK" w:eastAsia="方正黑体_GBK"/>
      <w:b/>
      <w:bCs/>
      <w:kern w:val="44"/>
      <w:sz w:val="32"/>
      <w:szCs w:val="44"/>
    </w:rPr>
  </w:style>
  <w:style w:type="paragraph" w:styleId="a3">
    <w:name w:val="Body Text"/>
    <w:basedOn w:val="a"/>
    <w:link w:val="a4"/>
    <w:uiPriority w:val="99"/>
    <w:semiHidden/>
    <w:unhideWhenUsed/>
    <w:rsid w:val="002E5C7F"/>
    <w:pPr>
      <w:spacing w:after="120"/>
    </w:pPr>
  </w:style>
  <w:style w:type="character" w:customStyle="1" w:styleId="a4">
    <w:name w:val="正文文本 字符"/>
    <w:basedOn w:val="a0"/>
    <w:link w:val="a3"/>
    <w:uiPriority w:val="99"/>
    <w:semiHidden/>
    <w:rsid w:val="002E5C7F"/>
  </w:style>
  <w:style w:type="character" w:customStyle="1" w:styleId="20">
    <w:name w:val="标题 2 字符"/>
    <w:basedOn w:val="a0"/>
    <w:link w:val="2"/>
    <w:uiPriority w:val="9"/>
    <w:rsid w:val="009B7475"/>
    <w:rPr>
      <w:rFonts w:ascii="方正黑体_GBK" w:eastAsia="方正黑体_GBK" w:hAnsiTheme="majorHAnsi" w:cstheme="majorBidi"/>
      <w:b/>
      <w:bCs/>
      <w:sz w:val="30"/>
      <w:szCs w:val="32"/>
    </w:rPr>
  </w:style>
  <w:style w:type="character" w:customStyle="1" w:styleId="30">
    <w:name w:val="标题 3 字符"/>
    <w:basedOn w:val="a0"/>
    <w:link w:val="3"/>
    <w:uiPriority w:val="9"/>
    <w:rsid w:val="009B7475"/>
    <w:rPr>
      <w:rFonts w:ascii="方正楷体_GBK" w:eastAsia="方正楷体_GBK"/>
      <w:b/>
      <w:bCs/>
      <w:sz w:val="30"/>
      <w:szCs w:val="32"/>
    </w:rPr>
  </w:style>
  <w:style w:type="character" w:customStyle="1" w:styleId="40">
    <w:name w:val="标题 4 字符"/>
    <w:basedOn w:val="a0"/>
    <w:link w:val="4"/>
    <w:uiPriority w:val="9"/>
    <w:rsid w:val="009B7475"/>
    <w:rPr>
      <w:rFonts w:ascii="方正仿宋_GBK" w:eastAsia="方正仿宋_GBK" w:hAnsiTheme="majorHAnsi" w:cstheme="majorBidi"/>
      <w:bCs/>
      <w:sz w:val="30"/>
      <w:szCs w:val="28"/>
    </w:rPr>
  </w:style>
  <w:style w:type="paragraph" w:styleId="a5">
    <w:name w:val="Title"/>
    <w:basedOn w:val="a"/>
    <w:next w:val="a"/>
    <w:link w:val="a6"/>
    <w:uiPriority w:val="10"/>
    <w:qFormat/>
    <w:rsid w:val="00396AC2"/>
    <w:pPr>
      <w:spacing w:line="640" w:lineRule="exact"/>
      <w:jc w:val="center"/>
      <w:outlineLvl w:val="0"/>
    </w:pPr>
    <w:rPr>
      <w:rFonts w:ascii="方正小标宋简体" w:eastAsia="方正小标宋简体" w:hAnsiTheme="majorHAnsi" w:cstheme="majorBidi"/>
      <w:b/>
      <w:bCs/>
      <w:sz w:val="36"/>
      <w:szCs w:val="32"/>
    </w:rPr>
  </w:style>
  <w:style w:type="character" w:customStyle="1" w:styleId="a6">
    <w:name w:val="标题 字符"/>
    <w:basedOn w:val="a0"/>
    <w:link w:val="a5"/>
    <w:uiPriority w:val="10"/>
    <w:rsid w:val="00396AC2"/>
    <w:rPr>
      <w:rFonts w:ascii="方正小标宋简体" w:eastAsia="方正小标宋简体" w:hAnsiTheme="majorHAnsi" w:cstheme="majorBidi"/>
      <w:b/>
      <w:bCs/>
      <w:sz w:val="36"/>
      <w:szCs w:val="32"/>
    </w:rPr>
  </w:style>
  <w:style w:type="paragraph" w:styleId="a7">
    <w:name w:val="Subtitle"/>
    <w:basedOn w:val="a"/>
    <w:next w:val="a"/>
    <w:link w:val="a8"/>
    <w:uiPriority w:val="11"/>
    <w:qFormat/>
    <w:rsid w:val="00396AC2"/>
    <w:pPr>
      <w:spacing w:line="600" w:lineRule="exact"/>
      <w:jc w:val="center"/>
      <w:outlineLvl w:val="1"/>
    </w:pPr>
    <w:rPr>
      <w:rFonts w:ascii="方正小标宋简体" w:eastAsia="方正小标宋简体"/>
      <w:bCs/>
      <w:kern w:val="28"/>
      <w:sz w:val="32"/>
      <w:szCs w:val="32"/>
    </w:rPr>
  </w:style>
  <w:style w:type="character" w:customStyle="1" w:styleId="a8">
    <w:name w:val="副标题 字符"/>
    <w:basedOn w:val="a0"/>
    <w:link w:val="a7"/>
    <w:uiPriority w:val="11"/>
    <w:rsid w:val="00396AC2"/>
    <w:rPr>
      <w:rFonts w:ascii="方正小标宋简体" w:eastAsia="方正小标宋简体"/>
      <w:bCs/>
      <w:kern w:val="28"/>
      <w:sz w:val="32"/>
      <w:szCs w:val="32"/>
    </w:rPr>
  </w:style>
  <w:style w:type="paragraph" w:styleId="a9">
    <w:name w:val="header"/>
    <w:basedOn w:val="a"/>
    <w:link w:val="aa"/>
    <w:uiPriority w:val="99"/>
    <w:unhideWhenUsed/>
    <w:rsid w:val="0096114C"/>
    <w:pPr>
      <w:tabs>
        <w:tab w:val="center" w:pos="4153"/>
        <w:tab w:val="right" w:pos="8306"/>
      </w:tabs>
      <w:snapToGrid w:val="0"/>
      <w:jc w:val="center"/>
    </w:pPr>
    <w:rPr>
      <w:sz w:val="18"/>
      <w:szCs w:val="18"/>
    </w:rPr>
  </w:style>
  <w:style w:type="character" w:customStyle="1" w:styleId="aa">
    <w:name w:val="页眉 字符"/>
    <w:basedOn w:val="a0"/>
    <w:link w:val="a9"/>
    <w:uiPriority w:val="99"/>
    <w:rsid w:val="0096114C"/>
    <w:rPr>
      <w:rFonts w:ascii="宋体" w:eastAsia="宋体"/>
      <w:sz w:val="18"/>
      <w:szCs w:val="18"/>
    </w:rPr>
  </w:style>
  <w:style w:type="paragraph" w:styleId="ab">
    <w:name w:val="footer"/>
    <w:basedOn w:val="a"/>
    <w:link w:val="ac"/>
    <w:uiPriority w:val="99"/>
    <w:unhideWhenUsed/>
    <w:rsid w:val="005F182C"/>
    <w:pPr>
      <w:tabs>
        <w:tab w:val="center" w:pos="4153"/>
        <w:tab w:val="right" w:pos="8306"/>
      </w:tabs>
      <w:snapToGrid w:val="0"/>
    </w:pPr>
    <w:rPr>
      <w:sz w:val="18"/>
      <w:szCs w:val="18"/>
    </w:rPr>
  </w:style>
  <w:style w:type="character" w:customStyle="1" w:styleId="ac">
    <w:name w:val="页脚 字符"/>
    <w:basedOn w:val="a0"/>
    <w:link w:val="ab"/>
    <w:uiPriority w:val="99"/>
    <w:rsid w:val="005F182C"/>
    <w:rPr>
      <w:rFonts w:ascii="方正仿宋_GBK" w:eastAsia="方正仿宋_GBK"/>
      <w:sz w:val="18"/>
      <w:szCs w:val="18"/>
    </w:rPr>
  </w:style>
  <w:style w:type="character" w:styleId="ad">
    <w:name w:val="Strong"/>
    <w:basedOn w:val="a0"/>
    <w:uiPriority w:val="22"/>
    <w:qFormat/>
    <w:rsid w:val="002B6E15"/>
    <w:rPr>
      <w:b/>
      <w:bCs/>
    </w:rPr>
  </w:style>
  <w:style w:type="table" w:styleId="ae">
    <w:name w:val="Table Grid"/>
    <w:basedOn w:val="a1"/>
    <w:uiPriority w:val="39"/>
    <w:rsid w:val="00060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0">
    <w:name w:val="标题 5 字符"/>
    <w:basedOn w:val="a0"/>
    <w:link w:val="5"/>
    <w:uiPriority w:val="9"/>
    <w:semiHidden/>
    <w:rsid w:val="005927D1"/>
    <w:rPr>
      <w:rFonts w:cstheme="majorBidi"/>
      <w:color w:val="0F4761" w:themeColor="accent1" w:themeShade="BF"/>
      <w:sz w:val="24"/>
      <w:szCs w:val="24"/>
    </w:rPr>
  </w:style>
  <w:style w:type="character" w:customStyle="1" w:styleId="60">
    <w:name w:val="标题 6 字符"/>
    <w:basedOn w:val="a0"/>
    <w:link w:val="6"/>
    <w:uiPriority w:val="9"/>
    <w:semiHidden/>
    <w:rsid w:val="005927D1"/>
    <w:rPr>
      <w:rFonts w:cstheme="majorBidi"/>
      <w:b/>
      <w:bCs/>
      <w:color w:val="0F4761" w:themeColor="accent1" w:themeShade="BF"/>
      <w:sz w:val="30"/>
    </w:rPr>
  </w:style>
  <w:style w:type="character" w:customStyle="1" w:styleId="70">
    <w:name w:val="标题 7 字符"/>
    <w:basedOn w:val="a0"/>
    <w:link w:val="7"/>
    <w:uiPriority w:val="9"/>
    <w:semiHidden/>
    <w:rsid w:val="005927D1"/>
    <w:rPr>
      <w:rFonts w:cstheme="majorBidi"/>
      <w:b/>
      <w:bCs/>
      <w:color w:val="595959" w:themeColor="text1" w:themeTint="A6"/>
      <w:sz w:val="30"/>
    </w:rPr>
  </w:style>
  <w:style w:type="character" w:customStyle="1" w:styleId="80">
    <w:name w:val="标题 8 字符"/>
    <w:basedOn w:val="a0"/>
    <w:link w:val="8"/>
    <w:uiPriority w:val="9"/>
    <w:semiHidden/>
    <w:rsid w:val="005927D1"/>
    <w:rPr>
      <w:rFonts w:cstheme="majorBidi"/>
      <w:color w:val="595959" w:themeColor="text1" w:themeTint="A6"/>
      <w:sz w:val="30"/>
    </w:rPr>
  </w:style>
  <w:style w:type="character" w:customStyle="1" w:styleId="90">
    <w:name w:val="标题 9 字符"/>
    <w:basedOn w:val="a0"/>
    <w:link w:val="9"/>
    <w:uiPriority w:val="9"/>
    <w:semiHidden/>
    <w:rsid w:val="005927D1"/>
    <w:rPr>
      <w:rFonts w:eastAsiaTheme="majorEastAsia" w:cstheme="majorBidi"/>
      <w:color w:val="595959" w:themeColor="text1" w:themeTint="A6"/>
      <w:sz w:val="30"/>
    </w:rPr>
  </w:style>
  <w:style w:type="paragraph" w:styleId="af">
    <w:name w:val="Quote"/>
    <w:basedOn w:val="a"/>
    <w:next w:val="a"/>
    <w:link w:val="af0"/>
    <w:uiPriority w:val="29"/>
    <w:qFormat/>
    <w:rsid w:val="005927D1"/>
    <w:pPr>
      <w:spacing w:before="160" w:after="160"/>
      <w:jc w:val="center"/>
    </w:pPr>
    <w:rPr>
      <w:i/>
      <w:iCs/>
      <w:color w:val="404040" w:themeColor="text1" w:themeTint="BF"/>
    </w:rPr>
  </w:style>
  <w:style w:type="character" w:customStyle="1" w:styleId="af0">
    <w:name w:val="引用 字符"/>
    <w:basedOn w:val="a0"/>
    <w:link w:val="af"/>
    <w:uiPriority w:val="29"/>
    <w:rsid w:val="005927D1"/>
    <w:rPr>
      <w:rFonts w:ascii="方正仿宋_GBK" w:eastAsia="方正仿宋_GBK"/>
      <w:i/>
      <w:iCs/>
      <w:color w:val="404040" w:themeColor="text1" w:themeTint="BF"/>
      <w:sz w:val="30"/>
    </w:rPr>
  </w:style>
  <w:style w:type="paragraph" w:styleId="af1">
    <w:name w:val="List Paragraph"/>
    <w:basedOn w:val="a"/>
    <w:uiPriority w:val="34"/>
    <w:qFormat/>
    <w:rsid w:val="005927D1"/>
    <w:pPr>
      <w:ind w:left="720"/>
      <w:contextualSpacing/>
    </w:pPr>
  </w:style>
  <w:style w:type="character" w:styleId="af2">
    <w:name w:val="Intense Emphasis"/>
    <w:basedOn w:val="a0"/>
    <w:uiPriority w:val="21"/>
    <w:qFormat/>
    <w:rsid w:val="005927D1"/>
    <w:rPr>
      <w:i/>
      <w:iCs/>
      <w:color w:val="0F4761" w:themeColor="accent1" w:themeShade="BF"/>
    </w:rPr>
  </w:style>
  <w:style w:type="paragraph" w:styleId="af3">
    <w:name w:val="Intense Quote"/>
    <w:basedOn w:val="a"/>
    <w:next w:val="a"/>
    <w:link w:val="af4"/>
    <w:uiPriority w:val="30"/>
    <w:qFormat/>
    <w:rsid w:val="005927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4">
    <w:name w:val="明显引用 字符"/>
    <w:basedOn w:val="a0"/>
    <w:link w:val="af3"/>
    <w:uiPriority w:val="30"/>
    <w:rsid w:val="005927D1"/>
    <w:rPr>
      <w:rFonts w:ascii="方正仿宋_GBK" w:eastAsia="方正仿宋_GBK"/>
      <w:i/>
      <w:iCs/>
      <w:color w:val="0F4761" w:themeColor="accent1" w:themeShade="BF"/>
      <w:sz w:val="30"/>
    </w:rPr>
  </w:style>
  <w:style w:type="character" w:styleId="af5">
    <w:name w:val="Intense Reference"/>
    <w:basedOn w:val="a0"/>
    <w:uiPriority w:val="32"/>
    <w:qFormat/>
    <w:rsid w:val="005927D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7631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348</Words>
  <Characters>1984</Characters>
  <Application>Microsoft Office Word</Application>
  <DocSecurity>0</DocSecurity>
  <Lines>16</Lines>
  <Paragraphs>4</Paragraphs>
  <ScaleCrop>false</ScaleCrop>
  <Company/>
  <LinksUpToDate>false</LinksUpToDate>
  <CharactersWithSpaces>2328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数字理政 数字菁英</dc:creator>
  <cp:keywords>数字理政;数字菁英</cp:keywords>
  <dc:description/>
  <cp:lastModifiedBy>数字理政 数字菁英</cp:lastModifiedBy>
  <cp:revision>1</cp:revision>
  <cp:lastPrinted>2024-11-01T14:26:00Z</cp:lastPrinted>
  <dcterms:created xsi:type="dcterms:W3CDTF">2025-01-23T11:19:00Z</dcterms:created>
  <dcterms:modified xsi:type="dcterms:W3CDTF">2025-01-23T11:20:00Z</dcterms:modified>
</cp:coreProperties>
</file>