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78E3DD" w14:textId="77777777" w:rsidR="00CA1BF9" w:rsidRPr="00CA1BF9" w:rsidRDefault="00CA1BF9" w:rsidP="00CA1BF9">
      <w:pPr>
        <w:pStyle w:val="a5"/>
        <w:rPr>
          <w:rFonts w:hint="eastAsia"/>
        </w:rPr>
      </w:pPr>
      <w:r w:rsidRPr="00CA1BF9">
        <w:t>广州市数据条例</w:t>
      </w:r>
    </w:p>
    <w:p w14:paraId="14CA482A" w14:textId="77777777" w:rsidR="00CA1BF9" w:rsidRPr="00CA1BF9" w:rsidRDefault="00CA1BF9" w:rsidP="00CA1BF9">
      <w:pPr>
        <w:ind w:firstLineChars="200" w:firstLine="600"/>
        <w:rPr>
          <w:rFonts w:hint="eastAsia"/>
        </w:rPr>
      </w:pPr>
    </w:p>
    <w:p w14:paraId="2F3F338C" w14:textId="77777777" w:rsidR="00CA1BF9" w:rsidRPr="00CA1BF9" w:rsidRDefault="00CA1BF9" w:rsidP="00CA1BF9">
      <w:pPr>
        <w:ind w:firstLineChars="200" w:firstLine="600"/>
        <w:rPr>
          <w:rFonts w:hint="eastAsia"/>
        </w:rPr>
      </w:pPr>
      <w:r w:rsidRPr="00CA1BF9">
        <w:t xml:space="preserve">（2024年11月29日广州市第十六届人民代表大会常务委员会第三十三次会议通过 </w:t>
      </w:r>
      <w:r w:rsidRPr="00CA1BF9">
        <w:t> </w:t>
      </w:r>
      <w:r w:rsidRPr="00CA1BF9">
        <w:t>2025年1月12日广东省第十四届人民代表大会常务委员会第十五次会议批准）</w:t>
      </w:r>
    </w:p>
    <w:p w14:paraId="26A955DB" w14:textId="77777777" w:rsidR="00CA1BF9" w:rsidRPr="00CA1BF9" w:rsidRDefault="00CA1BF9" w:rsidP="00CA1BF9">
      <w:pPr>
        <w:ind w:firstLineChars="200" w:firstLine="600"/>
        <w:rPr>
          <w:rFonts w:hint="eastAsia"/>
        </w:rPr>
      </w:pPr>
    </w:p>
    <w:p w14:paraId="494F7DC9" w14:textId="77777777" w:rsidR="00CA1BF9" w:rsidRPr="00CA1BF9" w:rsidRDefault="00CA1BF9" w:rsidP="00CA1BF9">
      <w:pPr>
        <w:ind w:firstLineChars="200" w:firstLine="602"/>
        <w:rPr>
          <w:rFonts w:hint="eastAsia"/>
        </w:rPr>
      </w:pPr>
      <w:r w:rsidRPr="00CA1BF9">
        <w:rPr>
          <w:b/>
          <w:bCs/>
        </w:rPr>
        <w:t xml:space="preserve">目 </w:t>
      </w:r>
      <w:r w:rsidRPr="00CA1BF9">
        <w:rPr>
          <w:b/>
          <w:bCs/>
        </w:rPr>
        <w:t> </w:t>
      </w:r>
      <w:r w:rsidRPr="00CA1BF9">
        <w:rPr>
          <w:b/>
          <w:bCs/>
        </w:rPr>
        <w:t>录</w:t>
      </w:r>
    </w:p>
    <w:p w14:paraId="09996FF3" w14:textId="77777777" w:rsidR="00CA1BF9" w:rsidRPr="00CA1BF9" w:rsidRDefault="00CA1BF9" w:rsidP="00CA1BF9">
      <w:pPr>
        <w:ind w:firstLineChars="200" w:firstLine="600"/>
        <w:rPr>
          <w:rFonts w:hint="eastAsia"/>
        </w:rPr>
      </w:pPr>
    </w:p>
    <w:p w14:paraId="5E686E47" w14:textId="77777777" w:rsidR="00CA1BF9" w:rsidRPr="00CA1BF9" w:rsidRDefault="00CA1BF9" w:rsidP="00CA1BF9">
      <w:pPr>
        <w:ind w:firstLineChars="200" w:firstLine="600"/>
        <w:rPr>
          <w:rFonts w:hint="eastAsia"/>
        </w:rPr>
      </w:pPr>
      <w:r w:rsidRPr="00CA1BF9">
        <w:t xml:space="preserve">第一章 </w:t>
      </w:r>
      <w:r w:rsidRPr="00CA1BF9">
        <w:t> </w:t>
      </w:r>
      <w:r w:rsidRPr="00CA1BF9">
        <w:t>总</w:t>
      </w:r>
      <w:r w:rsidRPr="00CA1BF9">
        <w:t>  </w:t>
      </w:r>
      <w:r w:rsidRPr="00CA1BF9">
        <w:t>则</w:t>
      </w:r>
    </w:p>
    <w:p w14:paraId="675B920D" w14:textId="77777777" w:rsidR="00CA1BF9" w:rsidRPr="00CA1BF9" w:rsidRDefault="00CA1BF9" w:rsidP="00CA1BF9">
      <w:pPr>
        <w:ind w:firstLineChars="200" w:firstLine="600"/>
        <w:rPr>
          <w:rFonts w:hint="eastAsia"/>
        </w:rPr>
      </w:pPr>
      <w:r w:rsidRPr="00CA1BF9">
        <w:t xml:space="preserve">第二章 </w:t>
      </w:r>
      <w:r w:rsidRPr="00CA1BF9">
        <w:t> </w:t>
      </w:r>
      <w:r w:rsidRPr="00CA1BF9">
        <w:t>数据资源</w:t>
      </w:r>
    </w:p>
    <w:p w14:paraId="3EFEEB04" w14:textId="77777777" w:rsidR="00CA1BF9" w:rsidRPr="00CA1BF9" w:rsidRDefault="00CA1BF9" w:rsidP="00CA1BF9">
      <w:pPr>
        <w:ind w:firstLineChars="200" w:firstLine="600"/>
        <w:rPr>
          <w:rFonts w:hint="eastAsia"/>
        </w:rPr>
      </w:pPr>
      <w:r w:rsidRPr="00CA1BF9">
        <w:t>第三章</w:t>
      </w:r>
      <w:r w:rsidRPr="00CA1BF9">
        <w:t>  </w:t>
      </w:r>
      <w:r w:rsidRPr="00CA1BF9">
        <w:t>数据要素市场</w:t>
      </w:r>
    </w:p>
    <w:p w14:paraId="548AE0AD" w14:textId="77777777" w:rsidR="00CA1BF9" w:rsidRPr="00CA1BF9" w:rsidRDefault="00CA1BF9" w:rsidP="00CA1BF9">
      <w:pPr>
        <w:ind w:firstLineChars="200" w:firstLine="600"/>
        <w:rPr>
          <w:rFonts w:hint="eastAsia"/>
        </w:rPr>
      </w:pPr>
      <w:r w:rsidRPr="00CA1BF9">
        <w:t xml:space="preserve">第四章 </w:t>
      </w:r>
      <w:r w:rsidRPr="00CA1BF9">
        <w:t> </w:t>
      </w:r>
      <w:r w:rsidRPr="00CA1BF9">
        <w:t>数据产业发展</w:t>
      </w:r>
    </w:p>
    <w:p w14:paraId="6EDA4016" w14:textId="77777777" w:rsidR="00CA1BF9" w:rsidRPr="00CA1BF9" w:rsidRDefault="00CA1BF9" w:rsidP="00CA1BF9">
      <w:pPr>
        <w:ind w:firstLineChars="200" w:firstLine="600"/>
        <w:rPr>
          <w:rFonts w:hint="eastAsia"/>
        </w:rPr>
      </w:pPr>
      <w:r w:rsidRPr="00CA1BF9">
        <w:t xml:space="preserve">第五章 </w:t>
      </w:r>
      <w:r w:rsidRPr="00CA1BF9">
        <w:t> </w:t>
      </w:r>
      <w:r w:rsidRPr="00CA1BF9">
        <w:t>南沙深化数据开发合作</w:t>
      </w:r>
    </w:p>
    <w:p w14:paraId="45D973C5" w14:textId="77777777" w:rsidR="00CA1BF9" w:rsidRPr="00CA1BF9" w:rsidRDefault="00CA1BF9" w:rsidP="00CA1BF9">
      <w:pPr>
        <w:ind w:firstLineChars="200" w:firstLine="600"/>
        <w:rPr>
          <w:rFonts w:hint="eastAsia"/>
        </w:rPr>
      </w:pPr>
      <w:r w:rsidRPr="00CA1BF9">
        <w:t xml:space="preserve">第六章 </w:t>
      </w:r>
      <w:r w:rsidRPr="00CA1BF9">
        <w:t> </w:t>
      </w:r>
      <w:r w:rsidRPr="00CA1BF9">
        <w:t>数据安全</w:t>
      </w:r>
    </w:p>
    <w:p w14:paraId="423B1612" w14:textId="77777777" w:rsidR="00CA1BF9" w:rsidRPr="00CA1BF9" w:rsidRDefault="00CA1BF9" w:rsidP="00CA1BF9">
      <w:pPr>
        <w:ind w:firstLineChars="200" w:firstLine="600"/>
        <w:rPr>
          <w:rFonts w:hint="eastAsia"/>
        </w:rPr>
      </w:pPr>
      <w:r w:rsidRPr="00CA1BF9">
        <w:t xml:space="preserve">第七章 </w:t>
      </w:r>
      <w:r w:rsidRPr="00CA1BF9">
        <w:t> </w:t>
      </w:r>
      <w:r w:rsidRPr="00CA1BF9">
        <w:t>法律责任</w:t>
      </w:r>
    </w:p>
    <w:p w14:paraId="6FCA91A5" w14:textId="77777777" w:rsidR="00CA1BF9" w:rsidRPr="00CA1BF9" w:rsidRDefault="00CA1BF9" w:rsidP="00CA1BF9">
      <w:pPr>
        <w:ind w:firstLineChars="200" w:firstLine="600"/>
        <w:rPr>
          <w:rFonts w:hint="eastAsia"/>
        </w:rPr>
      </w:pPr>
      <w:r w:rsidRPr="00CA1BF9">
        <w:t xml:space="preserve">第八章 </w:t>
      </w:r>
      <w:r w:rsidRPr="00CA1BF9">
        <w:t> </w:t>
      </w:r>
      <w:r w:rsidRPr="00CA1BF9">
        <w:t xml:space="preserve">附 </w:t>
      </w:r>
      <w:r w:rsidRPr="00CA1BF9">
        <w:t> </w:t>
      </w:r>
      <w:r w:rsidRPr="00CA1BF9">
        <w:t>则</w:t>
      </w:r>
    </w:p>
    <w:p w14:paraId="4942505E" w14:textId="77777777" w:rsidR="00CA1BF9" w:rsidRPr="00CA1BF9" w:rsidRDefault="00CA1BF9" w:rsidP="00CA1BF9">
      <w:pPr>
        <w:ind w:firstLineChars="200" w:firstLine="600"/>
        <w:rPr>
          <w:rFonts w:hint="eastAsia"/>
        </w:rPr>
      </w:pPr>
    </w:p>
    <w:p w14:paraId="1011EF82" w14:textId="77777777" w:rsidR="00CA1BF9" w:rsidRPr="00CA1BF9" w:rsidRDefault="00CA1BF9" w:rsidP="00F87563">
      <w:pPr>
        <w:pStyle w:val="1"/>
        <w:ind w:firstLine="643"/>
        <w:rPr>
          <w:rFonts w:hint="eastAsia"/>
        </w:rPr>
      </w:pPr>
      <w:r w:rsidRPr="00CA1BF9">
        <w:t xml:space="preserve">第一章 </w:t>
      </w:r>
      <w:r w:rsidRPr="00CA1BF9">
        <w:t> </w:t>
      </w:r>
      <w:r w:rsidRPr="00CA1BF9">
        <w:t xml:space="preserve">总 </w:t>
      </w:r>
      <w:r w:rsidRPr="00CA1BF9">
        <w:t> </w:t>
      </w:r>
      <w:r w:rsidRPr="00CA1BF9">
        <w:t>则</w:t>
      </w:r>
    </w:p>
    <w:p w14:paraId="1B1DFB09" w14:textId="77777777" w:rsidR="00CA1BF9" w:rsidRPr="00CA1BF9" w:rsidRDefault="00CA1BF9" w:rsidP="00CA1BF9">
      <w:pPr>
        <w:ind w:firstLineChars="200" w:firstLine="600"/>
        <w:rPr>
          <w:rFonts w:hint="eastAsia"/>
        </w:rPr>
      </w:pPr>
      <w:r w:rsidRPr="00CA1BF9">
        <w:t>第一条</w:t>
      </w:r>
      <w:r w:rsidRPr="00CA1BF9">
        <w:t>  </w:t>
      </w:r>
      <w:r w:rsidRPr="00CA1BF9">
        <w:t>为了规范和促进本市数据流通交易、产业发展、安全保障等活动，加快形成新质生产力，推动经济社会高质量发展，根据有关法律法规，结合本市实际，制定本条例。</w:t>
      </w:r>
    </w:p>
    <w:p w14:paraId="68345392" w14:textId="77777777" w:rsidR="00CA1BF9" w:rsidRPr="00CA1BF9" w:rsidRDefault="00CA1BF9" w:rsidP="00CA1BF9">
      <w:pPr>
        <w:ind w:firstLineChars="200" w:firstLine="600"/>
        <w:rPr>
          <w:rFonts w:hint="eastAsia"/>
        </w:rPr>
      </w:pPr>
      <w:r w:rsidRPr="00CA1BF9">
        <w:t>第二条</w:t>
      </w:r>
      <w:r w:rsidRPr="00CA1BF9">
        <w:t>  </w:t>
      </w:r>
      <w:r w:rsidRPr="00CA1BF9">
        <w:t>市人民政府应当将数据开发利用和产业发展纳入国民经济和社会发展规划，建立健全数字政府议事协调机制，协调、解决本市数据管理和发展中的重大问题。</w:t>
      </w:r>
    </w:p>
    <w:p w14:paraId="3A76F6EF" w14:textId="77777777" w:rsidR="00CA1BF9" w:rsidRPr="00CA1BF9" w:rsidRDefault="00CA1BF9" w:rsidP="00CA1BF9">
      <w:pPr>
        <w:ind w:firstLineChars="200" w:firstLine="600"/>
        <w:rPr>
          <w:rFonts w:hint="eastAsia"/>
        </w:rPr>
      </w:pPr>
      <w:r w:rsidRPr="00CA1BF9">
        <w:t>区人民政府应当做好本行政区域数据管理和发展相关工作，创新数据流通应用场景。</w:t>
      </w:r>
    </w:p>
    <w:p w14:paraId="00EC0213" w14:textId="77777777" w:rsidR="00CA1BF9" w:rsidRPr="00CA1BF9" w:rsidRDefault="00CA1BF9" w:rsidP="00CA1BF9">
      <w:pPr>
        <w:ind w:firstLineChars="200" w:firstLine="600"/>
        <w:rPr>
          <w:rFonts w:hint="eastAsia"/>
        </w:rPr>
      </w:pPr>
      <w:r w:rsidRPr="00CA1BF9">
        <w:t>第三条</w:t>
      </w:r>
      <w:r w:rsidRPr="00CA1BF9">
        <w:t> </w:t>
      </w:r>
      <w:r w:rsidRPr="00CA1BF9">
        <w:t>市、</w:t>
      </w:r>
      <w:proofErr w:type="gramStart"/>
      <w:r w:rsidRPr="00CA1BF9">
        <w:t>区数据</w:t>
      </w:r>
      <w:proofErr w:type="gramEnd"/>
      <w:r w:rsidRPr="00CA1BF9">
        <w:t>主管部门负责推进、指导、监督本行政区</w:t>
      </w:r>
      <w:r w:rsidRPr="00CA1BF9">
        <w:lastRenderedPageBreak/>
        <w:t>域内数据管理工作。市数据主管部门负责组织实施本条例。</w:t>
      </w:r>
    </w:p>
    <w:p w14:paraId="79183ECF" w14:textId="77777777" w:rsidR="00CA1BF9" w:rsidRPr="00CA1BF9" w:rsidRDefault="00CA1BF9" w:rsidP="00CA1BF9">
      <w:pPr>
        <w:ind w:firstLineChars="200" w:firstLine="600"/>
        <w:rPr>
          <w:rFonts w:hint="eastAsia"/>
        </w:rPr>
      </w:pPr>
      <w:r w:rsidRPr="00CA1BF9">
        <w:t>网信、发展改革、工业和信息化、公安、财政、人力资源社会保障、市场监管、统计、地方金融管理等部门在各自职责范围内做好数据管理相关工作。</w:t>
      </w:r>
    </w:p>
    <w:p w14:paraId="322E75F9" w14:textId="77777777" w:rsidR="00CA1BF9" w:rsidRPr="00CA1BF9" w:rsidRDefault="00CA1BF9" w:rsidP="00CA1BF9">
      <w:pPr>
        <w:ind w:firstLineChars="200" w:firstLine="600"/>
        <w:rPr>
          <w:rFonts w:hint="eastAsia"/>
        </w:rPr>
      </w:pPr>
      <w:r w:rsidRPr="00CA1BF9">
        <w:t>市政务大数据管理机构负责本市公共数据管理的具体实施工作。</w:t>
      </w:r>
    </w:p>
    <w:p w14:paraId="3B70B0B1" w14:textId="77777777" w:rsidR="00CA1BF9" w:rsidRPr="00CA1BF9" w:rsidRDefault="00CA1BF9" w:rsidP="00CA1BF9">
      <w:pPr>
        <w:ind w:firstLineChars="200" w:firstLine="600"/>
        <w:rPr>
          <w:rFonts w:hint="eastAsia"/>
        </w:rPr>
      </w:pPr>
      <w:r w:rsidRPr="00CA1BF9">
        <w:t>第四条</w:t>
      </w:r>
      <w:r w:rsidRPr="00CA1BF9">
        <w:t> </w:t>
      </w:r>
      <w:r w:rsidRPr="00CA1BF9">
        <w:t>市、区人民政府及其有关部门应当依法保护自然人对其个人信息数据享有的人格权益，以及自然人、法人和非法人组织在数据处理活动中形成的法定或者约定的财产权益。</w:t>
      </w:r>
    </w:p>
    <w:p w14:paraId="6D374AF8" w14:textId="77777777" w:rsidR="00CA1BF9" w:rsidRPr="00CA1BF9" w:rsidRDefault="00CA1BF9" w:rsidP="00CA1BF9">
      <w:pPr>
        <w:ind w:firstLineChars="200" w:firstLine="600"/>
        <w:rPr>
          <w:rFonts w:hint="eastAsia"/>
        </w:rPr>
      </w:pPr>
      <w:r w:rsidRPr="00CA1BF9">
        <w:t>自然人、法人和非法人组织开展数据处理活动、行使相关数据权益，不得危害国家安全和公共利益，不得损害他人的合法权益。</w:t>
      </w:r>
    </w:p>
    <w:p w14:paraId="7D43EFAC" w14:textId="77777777" w:rsidR="00CA1BF9" w:rsidRPr="00CA1BF9" w:rsidRDefault="00CA1BF9" w:rsidP="00F87563">
      <w:pPr>
        <w:pStyle w:val="1"/>
        <w:ind w:firstLine="643"/>
        <w:rPr>
          <w:rFonts w:hint="eastAsia"/>
        </w:rPr>
      </w:pPr>
      <w:r w:rsidRPr="00CA1BF9">
        <w:t xml:space="preserve">第二章 </w:t>
      </w:r>
      <w:r w:rsidRPr="00CA1BF9">
        <w:t> </w:t>
      </w:r>
      <w:r w:rsidRPr="00CA1BF9">
        <w:t>数据资源</w:t>
      </w:r>
    </w:p>
    <w:p w14:paraId="324E82C3" w14:textId="77777777" w:rsidR="00CA1BF9" w:rsidRPr="00CA1BF9" w:rsidRDefault="00CA1BF9" w:rsidP="00CA1BF9">
      <w:pPr>
        <w:ind w:firstLineChars="200" w:firstLine="600"/>
        <w:rPr>
          <w:rFonts w:hint="eastAsia"/>
        </w:rPr>
      </w:pPr>
      <w:r w:rsidRPr="00CA1BF9">
        <w:t>第五条</w:t>
      </w:r>
      <w:r w:rsidRPr="00CA1BF9">
        <w:t>  </w:t>
      </w:r>
      <w:r w:rsidRPr="00CA1BF9">
        <w:t>市、区人民政府及其部门应当建立首席数据官制度。首席数据官由本行政区域或者本部门相关负责人担任，负责统筹本行政区域或者本部门数据资源的整体规划和协同管理，推动数据汇聚治理、共享开放和开发利用。</w:t>
      </w:r>
    </w:p>
    <w:p w14:paraId="08FB2E43" w14:textId="77777777" w:rsidR="00CA1BF9" w:rsidRPr="00CA1BF9" w:rsidRDefault="00CA1BF9" w:rsidP="00CA1BF9">
      <w:pPr>
        <w:ind w:firstLineChars="200" w:firstLine="600"/>
        <w:rPr>
          <w:rFonts w:hint="eastAsia"/>
        </w:rPr>
      </w:pPr>
      <w:r w:rsidRPr="00CA1BF9">
        <w:t>企事业单位可以建立首席数据官制度，发挥首席数据官在数据开发利用、数据资产管理、数据人才培育、数据文化建设、数据安全治理等方面的领导作用，推动数据价值挖掘和流通应用。</w:t>
      </w:r>
    </w:p>
    <w:p w14:paraId="272A7564" w14:textId="77777777" w:rsidR="00CA1BF9" w:rsidRPr="00CA1BF9" w:rsidRDefault="00CA1BF9" w:rsidP="00CA1BF9">
      <w:pPr>
        <w:ind w:firstLineChars="200" w:firstLine="600"/>
        <w:rPr>
          <w:rFonts w:hint="eastAsia"/>
        </w:rPr>
      </w:pPr>
      <w:r w:rsidRPr="00CA1BF9">
        <w:t>第六条</w:t>
      </w:r>
      <w:r w:rsidRPr="00CA1BF9">
        <w:t>  </w:t>
      </w:r>
      <w:r w:rsidRPr="00CA1BF9">
        <w:t>公共管理和服务机构应当在各自职责范围内负责本机构和本领域公共数据采集、编目、汇聚、共享、开放、应用、安全等工作。</w:t>
      </w:r>
    </w:p>
    <w:p w14:paraId="22E647E2" w14:textId="77777777" w:rsidR="00CA1BF9" w:rsidRPr="00CA1BF9" w:rsidRDefault="00CA1BF9" w:rsidP="00CA1BF9">
      <w:pPr>
        <w:ind w:firstLineChars="200" w:firstLine="600"/>
        <w:rPr>
          <w:rFonts w:hint="eastAsia"/>
        </w:rPr>
      </w:pPr>
      <w:r w:rsidRPr="00CA1BF9">
        <w:t>公共数据管理涉及多个机构或者责任不明确的，由本级数据主管部门根据实际情况会同机构编制管理部门确定责任机构。对确定责任机构有异议的，由本级人民政府指定。</w:t>
      </w:r>
    </w:p>
    <w:p w14:paraId="776078AC" w14:textId="77777777" w:rsidR="00CA1BF9" w:rsidRPr="00CA1BF9" w:rsidRDefault="00CA1BF9" w:rsidP="00CA1BF9">
      <w:pPr>
        <w:ind w:firstLineChars="200" w:firstLine="600"/>
        <w:rPr>
          <w:rFonts w:hint="eastAsia"/>
        </w:rPr>
      </w:pPr>
      <w:r w:rsidRPr="00CA1BF9">
        <w:t>第七条</w:t>
      </w:r>
      <w:r w:rsidRPr="00CA1BF9">
        <w:t>  </w:t>
      </w:r>
      <w:r w:rsidRPr="00CA1BF9">
        <w:t>市数据主管部门应当建立公共数据资源清单管理机</w:t>
      </w:r>
      <w:r w:rsidRPr="00CA1BF9">
        <w:lastRenderedPageBreak/>
        <w:t>制，制定本市数据采集责任清单编制规范和公共数据资源目录编制规范。</w:t>
      </w:r>
    </w:p>
    <w:p w14:paraId="4B025AF1" w14:textId="77777777" w:rsidR="00CA1BF9" w:rsidRPr="00CA1BF9" w:rsidRDefault="00CA1BF9" w:rsidP="00CA1BF9">
      <w:pPr>
        <w:ind w:firstLineChars="200" w:firstLine="600"/>
        <w:rPr>
          <w:rFonts w:hint="eastAsia"/>
        </w:rPr>
      </w:pPr>
      <w:r w:rsidRPr="00CA1BF9">
        <w:t>公共管理和服务机构应当按照编制规范，结合本机构职能编制数据采集责任清单和公共数据资源目录。</w:t>
      </w:r>
    </w:p>
    <w:p w14:paraId="34679E27" w14:textId="77777777" w:rsidR="00CA1BF9" w:rsidRPr="00CA1BF9" w:rsidRDefault="00CA1BF9" w:rsidP="00CA1BF9">
      <w:pPr>
        <w:ind w:firstLineChars="200" w:firstLine="600"/>
        <w:rPr>
          <w:rFonts w:hint="eastAsia"/>
        </w:rPr>
      </w:pPr>
      <w:r w:rsidRPr="00CA1BF9">
        <w:t>法律、法规、规章依据或者法定职能发生变化的，公共管理和服务机构应当在十五个工作日内更新本机构数据采集责任清单和公共数据资源目录。</w:t>
      </w:r>
    </w:p>
    <w:p w14:paraId="062B0667" w14:textId="77777777" w:rsidR="00CA1BF9" w:rsidRPr="00CA1BF9" w:rsidRDefault="00CA1BF9" w:rsidP="00CA1BF9">
      <w:pPr>
        <w:ind w:firstLineChars="200" w:firstLine="600"/>
        <w:rPr>
          <w:rFonts w:hint="eastAsia"/>
        </w:rPr>
      </w:pPr>
      <w:r w:rsidRPr="00CA1BF9">
        <w:t>第八条</w:t>
      </w:r>
      <w:r w:rsidRPr="00CA1BF9">
        <w:t>  </w:t>
      </w:r>
      <w:r w:rsidRPr="00CA1BF9">
        <w:t>市数据主管部门负责统筹规划城市大数据平台建设工作。市政务大数据管理机构负责建立健全城市大数据平台运行管理机制。</w:t>
      </w:r>
    </w:p>
    <w:p w14:paraId="3BA154CA" w14:textId="77777777" w:rsidR="00CA1BF9" w:rsidRPr="00CA1BF9" w:rsidRDefault="00CA1BF9" w:rsidP="00CA1BF9">
      <w:pPr>
        <w:ind w:firstLineChars="200" w:firstLine="600"/>
        <w:rPr>
          <w:rFonts w:hint="eastAsia"/>
        </w:rPr>
      </w:pPr>
      <w:r w:rsidRPr="00CA1BF9">
        <w:t>公共管理和服务机构应当通过城市大数据平台开展公共数据的归集、共享、开放等工作。公共管理和服务机构不得另行建设跨部门、跨层级的大数据平台或者数据共享开放渠道；已经建成的，应当按照有关规定进行整合。</w:t>
      </w:r>
    </w:p>
    <w:p w14:paraId="373EAC24" w14:textId="77777777" w:rsidR="00CA1BF9" w:rsidRPr="00CA1BF9" w:rsidRDefault="00CA1BF9" w:rsidP="00CA1BF9">
      <w:pPr>
        <w:ind w:firstLineChars="200" w:firstLine="600"/>
        <w:rPr>
          <w:rFonts w:hint="eastAsia"/>
        </w:rPr>
      </w:pPr>
      <w:r w:rsidRPr="00CA1BF9">
        <w:t>第九条</w:t>
      </w:r>
      <w:r w:rsidRPr="00CA1BF9">
        <w:t>  </w:t>
      </w:r>
      <w:r w:rsidRPr="00CA1BF9">
        <w:t>公共管理和服务机构应当将本机构公共数据资源目录中的数据在城市大数据平台归集。</w:t>
      </w:r>
    </w:p>
    <w:p w14:paraId="7A5EA3FC" w14:textId="77777777" w:rsidR="00CA1BF9" w:rsidRPr="00CA1BF9" w:rsidRDefault="00CA1BF9" w:rsidP="00CA1BF9">
      <w:pPr>
        <w:ind w:firstLineChars="200" w:firstLine="600"/>
        <w:rPr>
          <w:rFonts w:hint="eastAsia"/>
        </w:rPr>
      </w:pPr>
      <w:r w:rsidRPr="00CA1BF9">
        <w:t>公共管理和服务机构应当加强数据质量管理，保障数据的实时性、完整性和准确性。已归集的公共数据发生变更、失效等情形的，公共管理和服务机构应当及时更新。</w:t>
      </w:r>
    </w:p>
    <w:p w14:paraId="1BC6029F" w14:textId="77777777" w:rsidR="00CA1BF9" w:rsidRPr="00CA1BF9" w:rsidRDefault="00CA1BF9" w:rsidP="00CA1BF9">
      <w:pPr>
        <w:ind w:firstLineChars="200" w:firstLine="600"/>
        <w:rPr>
          <w:rFonts w:hint="eastAsia"/>
        </w:rPr>
      </w:pPr>
      <w:r w:rsidRPr="00CA1BF9">
        <w:t>第十条</w:t>
      </w:r>
      <w:r w:rsidRPr="00CA1BF9">
        <w:t>  </w:t>
      </w:r>
      <w:r w:rsidRPr="00CA1BF9">
        <w:t>公共管理和服务机构应当通过城市大数据平台提出数据共享申请，并加强共享数据使用全过程管理。通过共享获得的数据仅限用于本机构履行法定职责、提供公共服务需要，不得超出使用范围或者用于其他目的。</w:t>
      </w:r>
    </w:p>
    <w:p w14:paraId="165F3BD8" w14:textId="77777777" w:rsidR="00CA1BF9" w:rsidRPr="00CA1BF9" w:rsidRDefault="00CA1BF9" w:rsidP="00CA1BF9">
      <w:pPr>
        <w:ind w:firstLineChars="200" w:firstLine="600"/>
        <w:rPr>
          <w:rFonts w:hint="eastAsia"/>
        </w:rPr>
      </w:pPr>
      <w:r w:rsidRPr="00CA1BF9">
        <w:t>公共管理和服务机构应当推动本领域垂直业务系统的公共数据按照属地原则，通过城市大数据平台回流至各区及有关基层单位使用。</w:t>
      </w:r>
    </w:p>
    <w:p w14:paraId="5E879C24" w14:textId="77777777" w:rsidR="00CA1BF9" w:rsidRPr="00CA1BF9" w:rsidRDefault="00CA1BF9" w:rsidP="00CA1BF9">
      <w:pPr>
        <w:ind w:firstLineChars="200" w:firstLine="600"/>
        <w:rPr>
          <w:rFonts w:hint="eastAsia"/>
        </w:rPr>
      </w:pPr>
      <w:r w:rsidRPr="00CA1BF9">
        <w:t>第十一条</w:t>
      </w:r>
      <w:r w:rsidRPr="00CA1BF9">
        <w:t>  </w:t>
      </w:r>
      <w:r w:rsidRPr="00CA1BF9">
        <w:t>公共管理和服务机构应当依法有序向社会开放公</w:t>
      </w:r>
      <w:r w:rsidRPr="00CA1BF9">
        <w:lastRenderedPageBreak/>
        <w:t>共数据。</w:t>
      </w:r>
    </w:p>
    <w:p w14:paraId="137E06A5" w14:textId="77777777" w:rsidR="00CA1BF9" w:rsidRPr="00CA1BF9" w:rsidRDefault="00CA1BF9" w:rsidP="00CA1BF9">
      <w:pPr>
        <w:ind w:firstLineChars="200" w:firstLine="600"/>
        <w:rPr>
          <w:rFonts w:hint="eastAsia"/>
        </w:rPr>
      </w:pPr>
      <w:r w:rsidRPr="00CA1BF9">
        <w:t>公共管理和服务机构应当制定公共数据年度开放计划和开放目录，向社会提供公共数据开放服务时不得设定歧视性条件。公共管理和服务机构应当及时更新、维护、管理其开放的公共数据。</w:t>
      </w:r>
    </w:p>
    <w:p w14:paraId="64D19B31" w14:textId="77777777" w:rsidR="00CA1BF9" w:rsidRPr="00CA1BF9" w:rsidRDefault="00CA1BF9" w:rsidP="00CA1BF9">
      <w:pPr>
        <w:ind w:firstLineChars="200" w:firstLine="600"/>
        <w:rPr>
          <w:rFonts w:hint="eastAsia"/>
        </w:rPr>
      </w:pPr>
      <w:r w:rsidRPr="00CA1BF9">
        <w:t>自然人、法人和非法人组织应当按照法律法规规定和公共数据利用协议的约定，对开放的公共数据进行开发利用，保障数据安全，并反馈数据开发利用情况，不得将公共数据用于约定之外的其他用途。</w:t>
      </w:r>
    </w:p>
    <w:p w14:paraId="583B89EE" w14:textId="77777777" w:rsidR="00CA1BF9" w:rsidRPr="00CA1BF9" w:rsidRDefault="00CA1BF9" w:rsidP="00CA1BF9">
      <w:pPr>
        <w:ind w:firstLineChars="200" w:firstLine="600"/>
        <w:rPr>
          <w:rFonts w:hint="eastAsia"/>
        </w:rPr>
      </w:pPr>
      <w:r w:rsidRPr="00CA1BF9">
        <w:t>第十二条</w:t>
      </w:r>
      <w:r w:rsidRPr="00CA1BF9">
        <w:t>  </w:t>
      </w:r>
      <w:r w:rsidRPr="00CA1BF9">
        <w:t>市人民政府应当建立公共数据授权运营机制，确定公共数据运营机构，推动公共数据社会化开发利用。</w:t>
      </w:r>
    </w:p>
    <w:p w14:paraId="7F275536" w14:textId="77777777" w:rsidR="00CA1BF9" w:rsidRPr="00CA1BF9" w:rsidRDefault="00CA1BF9" w:rsidP="00CA1BF9">
      <w:pPr>
        <w:ind w:firstLineChars="200" w:firstLine="600"/>
        <w:rPr>
          <w:rFonts w:hint="eastAsia"/>
        </w:rPr>
      </w:pPr>
      <w:r w:rsidRPr="00CA1BF9">
        <w:t>公共数据运营机构负责本市公共数据运营工作，搭建公共数据运营平台，向数据处理者提供安全可信的数据开发利用环境和公共数据资源。公共数据资源使用费按照国库集中收缴制度和财政预算有关规定管理。</w:t>
      </w:r>
    </w:p>
    <w:p w14:paraId="22FCEC15" w14:textId="77777777" w:rsidR="00CA1BF9" w:rsidRPr="00CA1BF9" w:rsidRDefault="00CA1BF9" w:rsidP="00CA1BF9">
      <w:pPr>
        <w:ind w:firstLineChars="200" w:firstLine="600"/>
        <w:rPr>
          <w:rFonts w:hint="eastAsia"/>
        </w:rPr>
      </w:pPr>
      <w:r w:rsidRPr="00CA1BF9">
        <w:t>市政务大数据管理机构负责对本市公共数据运营工作实施日常管理。公共数据授权运营的具体办法由市人民政府另行制定。</w:t>
      </w:r>
    </w:p>
    <w:p w14:paraId="5BF9B805" w14:textId="77777777" w:rsidR="00CA1BF9" w:rsidRPr="00CA1BF9" w:rsidRDefault="00CA1BF9" w:rsidP="00CA1BF9">
      <w:pPr>
        <w:ind w:firstLineChars="200" w:firstLine="600"/>
        <w:rPr>
          <w:rFonts w:hint="eastAsia"/>
        </w:rPr>
      </w:pPr>
      <w:r w:rsidRPr="00CA1BF9">
        <w:t>第十三条</w:t>
      </w:r>
      <w:r w:rsidRPr="00CA1BF9">
        <w:t>  </w:t>
      </w:r>
      <w:r w:rsidRPr="00CA1BF9">
        <w:t>数据处理者通过公共数据运营平台实施数据开发利用，应当遵守公共数据运营管理合</w:t>
      </w:r>
      <w:proofErr w:type="gramStart"/>
      <w:r w:rsidRPr="00CA1BF9">
        <w:t>规</w:t>
      </w:r>
      <w:proofErr w:type="gramEnd"/>
      <w:r w:rsidRPr="00CA1BF9">
        <w:t>审查、安全审查、算法审查等相关规定，符合约定的用途、范围、方式、期限等，并履行数据安全保护义务。</w:t>
      </w:r>
    </w:p>
    <w:p w14:paraId="16158238" w14:textId="77777777" w:rsidR="00CA1BF9" w:rsidRPr="00CA1BF9" w:rsidRDefault="00CA1BF9" w:rsidP="00CA1BF9">
      <w:pPr>
        <w:ind w:firstLineChars="200" w:firstLine="600"/>
        <w:rPr>
          <w:rFonts w:hint="eastAsia"/>
        </w:rPr>
      </w:pPr>
      <w:r w:rsidRPr="00CA1BF9">
        <w:t>第十四条</w:t>
      </w:r>
      <w:r w:rsidRPr="00CA1BF9">
        <w:t>  </w:t>
      </w:r>
      <w:r w:rsidRPr="00CA1BF9">
        <w:t>未通过公共数据开放或者公共数据授权运营等法定渠道，公共管理和服务机构不得将公共数据提供给数据处理者。</w:t>
      </w:r>
    </w:p>
    <w:p w14:paraId="52314F1F" w14:textId="77777777" w:rsidR="00CA1BF9" w:rsidRPr="00CA1BF9" w:rsidRDefault="00CA1BF9" w:rsidP="00CA1BF9">
      <w:pPr>
        <w:ind w:firstLineChars="200" w:firstLine="600"/>
        <w:rPr>
          <w:rFonts w:hint="eastAsia"/>
        </w:rPr>
      </w:pPr>
      <w:r w:rsidRPr="00CA1BF9">
        <w:t>第十五条</w:t>
      </w:r>
      <w:r w:rsidRPr="00CA1BF9">
        <w:t>  </w:t>
      </w:r>
      <w:r w:rsidRPr="00CA1BF9">
        <w:t>市、区人民政府及其有关部门应当通过制定产业政策、引入社会资本、创新应用模式、强化合作交流等方式，引导自然人、法人和非法人组织依法开放、开发利用自有数据资源。</w:t>
      </w:r>
    </w:p>
    <w:p w14:paraId="48B53B9E" w14:textId="77777777" w:rsidR="00CA1BF9" w:rsidRPr="00CA1BF9" w:rsidRDefault="00CA1BF9" w:rsidP="00CA1BF9">
      <w:pPr>
        <w:ind w:firstLineChars="200" w:firstLine="600"/>
        <w:rPr>
          <w:rFonts w:hint="eastAsia"/>
        </w:rPr>
      </w:pPr>
      <w:r w:rsidRPr="00CA1BF9">
        <w:t>公共管理和服务机构为依法履行职责，可以通过政府采购方</w:t>
      </w:r>
      <w:r w:rsidRPr="00CA1BF9">
        <w:lastRenderedPageBreak/>
        <w:t>式获取非公共数据，并纳入公共数据资源目录管理。</w:t>
      </w:r>
    </w:p>
    <w:p w14:paraId="6BBCF0B1" w14:textId="77777777" w:rsidR="00CA1BF9" w:rsidRPr="00CA1BF9" w:rsidRDefault="00CA1BF9" w:rsidP="00F87563">
      <w:pPr>
        <w:pStyle w:val="1"/>
        <w:ind w:firstLine="643"/>
        <w:rPr>
          <w:rFonts w:hint="eastAsia"/>
        </w:rPr>
      </w:pPr>
      <w:r w:rsidRPr="00CA1BF9">
        <w:t xml:space="preserve">第三章 </w:t>
      </w:r>
      <w:r w:rsidRPr="00CA1BF9">
        <w:t> </w:t>
      </w:r>
      <w:r w:rsidRPr="00CA1BF9">
        <w:t>数据要素市场</w:t>
      </w:r>
    </w:p>
    <w:p w14:paraId="4A6A9D67" w14:textId="77777777" w:rsidR="00CA1BF9" w:rsidRPr="00CA1BF9" w:rsidRDefault="00CA1BF9" w:rsidP="00CA1BF9">
      <w:pPr>
        <w:ind w:firstLineChars="200" w:firstLine="600"/>
        <w:rPr>
          <w:rFonts w:hint="eastAsia"/>
        </w:rPr>
      </w:pPr>
      <w:r w:rsidRPr="00CA1BF9">
        <w:t xml:space="preserve">第十六条 </w:t>
      </w:r>
      <w:r w:rsidRPr="00CA1BF9">
        <w:t> </w:t>
      </w:r>
      <w:r w:rsidRPr="00CA1BF9">
        <w:t>市人民政府应当按照国家有关规定建立数据资源持有权、数据加工使用权、数据产品经营权等分置的数据产权运行机制。</w:t>
      </w:r>
    </w:p>
    <w:p w14:paraId="77254FDB" w14:textId="77777777" w:rsidR="00CA1BF9" w:rsidRPr="00CA1BF9" w:rsidRDefault="00CA1BF9" w:rsidP="00CA1BF9">
      <w:pPr>
        <w:ind w:firstLineChars="200" w:firstLine="600"/>
        <w:rPr>
          <w:rFonts w:hint="eastAsia"/>
        </w:rPr>
      </w:pPr>
      <w:r w:rsidRPr="00CA1BF9">
        <w:t>自然人、法人和非法人组织在数据处理过程中，投入数据、劳动、技术等要素的，依法享有与其投入和贡献相匹配的收益。</w:t>
      </w:r>
    </w:p>
    <w:p w14:paraId="6D7583C9" w14:textId="77777777" w:rsidR="00CA1BF9" w:rsidRPr="00CA1BF9" w:rsidRDefault="00CA1BF9" w:rsidP="00CA1BF9">
      <w:pPr>
        <w:ind w:firstLineChars="200" w:firstLine="600"/>
        <w:rPr>
          <w:rFonts w:hint="eastAsia"/>
        </w:rPr>
      </w:pPr>
      <w:r w:rsidRPr="00CA1BF9">
        <w:t>第十七条</w:t>
      </w:r>
      <w:r w:rsidRPr="00CA1BF9">
        <w:t>  </w:t>
      </w:r>
      <w:r w:rsidRPr="00CA1BF9">
        <w:t>数据交易场所应当按照国家、省有关规定，为数据交易提供相应基础设施和服务，组织和监管数据交易，制定数据交易、结算、争议解决、信息披露、安全保护等业务规则，提供公平有序、安全可控、全程可追溯的数据交易环境。</w:t>
      </w:r>
    </w:p>
    <w:p w14:paraId="504DA058" w14:textId="77777777" w:rsidR="00CA1BF9" w:rsidRPr="00CA1BF9" w:rsidRDefault="00CA1BF9" w:rsidP="00CA1BF9">
      <w:pPr>
        <w:ind w:firstLineChars="200" w:firstLine="600"/>
        <w:rPr>
          <w:rFonts w:hint="eastAsia"/>
        </w:rPr>
      </w:pPr>
      <w:r w:rsidRPr="00CA1BF9">
        <w:t>数据交易场所应当接受市数据主管部门的日常监管，定期报送经营数据、工作报告和经审计的年度财务报表；发生变更事项时，按照规定上报核查。</w:t>
      </w:r>
    </w:p>
    <w:p w14:paraId="4D0D2037" w14:textId="77777777" w:rsidR="00CA1BF9" w:rsidRPr="00CA1BF9" w:rsidRDefault="00CA1BF9" w:rsidP="00CA1BF9">
      <w:pPr>
        <w:ind w:firstLineChars="200" w:firstLine="600"/>
        <w:rPr>
          <w:rFonts w:hint="eastAsia"/>
        </w:rPr>
      </w:pPr>
      <w:r w:rsidRPr="00CA1BF9">
        <w:t>第十八条</w:t>
      </w:r>
      <w:r w:rsidRPr="00CA1BF9">
        <w:t>  </w:t>
      </w:r>
      <w:r w:rsidRPr="00CA1BF9">
        <w:t>具有下列情形之一的数据产品和服务，不得交易：</w:t>
      </w:r>
    </w:p>
    <w:p w14:paraId="0B99CC6E" w14:textId="77777777" w:rsidR="00CA1BF9" w:rsidRPr="00CA1BF9" w:rsidRDefault="00CA1BF9" w:rsidP="00CA1BF9">
      <w:pPr>
        <w:ind w:firstLineChars="200" w:firstLine="600"/>
        <w:rPr>
          <w:rFonts w:hint="eastAsia"/>
        </w:rPr>
      </w:pPr>
      <w:r w:rsidRPr="00CA1BF9">
        <w:t>（一）危害国家安全、公共利益，损害个人、组织合法权益的；</w:t>
      </w:r>
    </w:p>
    <w:p w14:paraId="26444166" w14:textId="77777777" w:rsidR="00CA1BF9" w:rsidRPr="00CA1BF9" w:rsidRDefault="00CA1BF9" w:rsidP="00CA1BF9">
      <w:pPr>
        <w:ind w:firstLineChars="200" w:firstLine="600"/>
        <w:rPr>
          <w:rFonts w:hint="eastAsia"/>
        </w:rPr>
      </w:pPr>
      <w:r w:rsidRPr="00CA1BF9">
        <w:t>（二）未经相关合法权利人授权同意的；</w:t>
      </w:r>
    </w:p>
    <w:p w14:paraId="238DAAB1" w14:textId="77777777" w:rsidR="00CA1BF9" w:rsidRPr="00CA1BF9" w:rsidRDefault="00CA1BF9" w:rsidP="00CA1BF9">
      <w:pPr>
        <w:ind w:firstLineChars="200" w:firstLine="600"/>
        <w:rPr>
          <w:rFonts w:hint="eastAsia"/>
        </w:rPr>
      </w:pPr>
      <w:r w:rsidRPr="00CA1BF9">
        <w:t>（三）法律、法规禁止的其他情形。</w:t>
      </w:r>
    </w:p>
    <w:p w14:paraId="0CDA0A77" w14:textId="77777777" w:rsidR="00CA1BF9" w:rsidRPr="00CA1BF9" w:rsidRDefault="00CA1BF9" w:rsidP="00CA1BF9">
      <w:pPr>
        <w:ind w:firstLineChars="200" w:firstLine="600"/>
        <w:rPr>
          <w:rFonts w:hint="eastAsia"/>
        </w:rPr>
      </w:pPr>
      <w:r w:rsidRPr="00CA1BF9">
        <w:t xml:space="preserve">第十九条 </w:t>
      </w:r>
      <w:r w:rsidRPr="00CA1BF9">
        <w:t> </w:t>
      </w:r>
      <w:r w:rsidRPr="00CA1BF9">
        <w:t>自然人、法人和非法人组织对其合法处理形成的数据产品和服务，可以根据市场供求关系自主定价，通过数据交易场所进行交易或者自行交易。</w:t>
      </w:r>
    </w:p>
    <w:p w14:paraId="23D0399E" w14:textId="77777777" w:rsidR="00CA1BF9" w:rsidRPr="00CA1BF9" w:rsidRDefault="00CA1BF9" w:rsidP="00CA1BF9">
      <w:pPr>
        <w:ind w:firstLineChars="200" w:firstLine="600"/>
        <w:rPr>
          <w:rFonts w:hint="eastAsia"/>
        </w:rPr>
      </w:pPr>
      <w:r w:rsidRPr="00CA1BF9">
        <w:t>公共数据产品和服务应当通过数据交易场所进行交易。</w:t>
      </w:r>
    </w:p>
    <w:p w14:paraId="063F39B2" w14:textId="77777777" w:rsidR="00CA1BF9" w:rsidRPr="00CA1BF9" w:rsidRDefault="00CA1BF9" w:rsidP="00CA1BF9">
      <w:pPr>
        <w:ind w:firstLineChars="200" w:firstLine="600"/>
        <w:rPr>
          <w:rFonts w:hint="eastAsia"/>
        </w:rPr>
      </w:pPr>
      <w:r w:rsidRPr="00CA1BF9">
        <w:t>第二十条</w:t>
      </w:r>
      <w:r w:rsidRPr="00CA1BF9">
        <w:t>  </w:t>
      </w:r>
      <w:r w:rsidRPr="00CA1BF9">
        <w:t>市人民政府及财政等有关部门应当探索建立数据资产管理机制，建立健全数据资产价值评估、过程监测、信息披露和报告等机制，推进数据资产全过程管理。</w:t>
      </w:r>
    </w:p>
    <w:p w14:paraId="4295063B" w14:textId="77777777" w:rsidR="00CA1BF9" w:rsidRPr="00CA1BF9" w:rsidRDefault="00CA1BF9" w:rsidP="00CA1BF9">
      <w:pPr>
        <w:ind w:firstLineChars="200" w:firstLine="600"/>
        <w:rPr>
          <w:rFonts w:hint="eastAsia"/>
        </w:rPr>
      </w:pPr>
      <w:r w:rsidRPr="00CA1BF9">
        <w:t>市财政部门应当宣传引导企业实施数据资源相关会计制度，</w:t>
      </w:r>
      <w:r w:rsidRPr="00CA1BF9">
        <w:lastRenderedPageBreak/>
        <w:t>督促企业规范会计秩序、提高会计信息质量。</w:t>
      </w:r>
    </w:p>
    <w:p w14:paraId="6A1CD17C" w14:textId="77777777" w:rsidR="00CA1BF9" w:rsidRPr="00CA1BF9" w:rsidRDefault="00CA1BF9" w:rsidP="00CA1BF9">
      <w:pPr>
        <w:ind w:firstLineChars="200" w:firstLine="600"/>
        <w:rPr>
          <w:rFonts w:hint="eastAsia"/>
        </w:rPr>
      </w:pPr>
      <w:r w:rsidRPr="00CA1BF9">
        <w:t>第二十一条</w:t>
      </w:r>
      <w:r w:rsidRPr="00CA1BF9">
        <w:t>  </w:t>
      </w:r>
      <w:r w:rsidRPr="00CA1BF9">
        <w:t>市人民政府及统计等有关部门应当探索建立数据要素配置的统计核算指标体系和评估评价指南，评价各行政区、功能区、行业领域内数据对经济社会发展的贡献。</w:t>
      </w:r>
    </w:p>
    <w:p w14:paraId="6E9D69E5" w14:textId="77777777" w:rsidR="00CA1BF9" w:rsidRPr="00CA1BF9" w:rsidRDefault="00CA1BF9" w:rsidP="00CA1BF9">
      <w:pPr>
        <w:ind w:firstLineChars="200" w:firstLine="600"/>
        <w:rPr>
          <w:rFonts w:hint="eastAsia"/>
        </w:rPr>
      </w:pPr>
      <w:r w:rsidRPr="00CA1BF9">
        <w:t>市统计部门应当推动数据要素纳入国民经济和社会发展的统计核算体系。</w:t>
      </w:r>
    </w:p>
    <w:p w14:paraId="27F46CF4" w14:textId="77777777" w:rsidR="00CA1BF9" w:rsidRPr="00CA1BF9" w:rsidRDefault="00CA1BF9" w:rsidP="00CA1BF9">
      <w:pPr>
        <w:ind w:firstLineChars="200" w:firstLine="600"/>
        <w:rPr>
          <w:rFonts w:hint="eastAsia"/>
        </w:rPr>
      </w:pPr>
      <w:r w:rsidRPr="00CA1BF9">
        <w:t>第二十二条</w:t>
      </w:r>
      <w:r w:rsidRPr="00CA1BF9">
        <w:t>  </w:t>
      </w:r>
      <w:r w:rsidRPr="00CA1BF9">
        <w:t>市、区人民政府应当建立健全公共数据管理和发展工作评估机制，将公共数据管理和发展工作作为年度目标责任制考核的重要内容。</w:t>
      </w:r>
    </w:p>
    <w:p w14:paraId="6704A2BB" w14:textId="77777777" w:rsidR="00CA1BF9" w:rsidRPr="00CA1BF9" w:rsidRDefault="00CA1BF9" w:rsidP="00CA1BF9">
      <w:pPr>
        <w:ind w:firstLineChars="200" w:firstLine="600"/>
        <w:rPr>
          <w:rFonts w:hint="eastAsia"/>
        </w:rPr>
      </w:pPr>
      <w:r w:rsidRPr="00CA1BF9">
        <w:t>第二十三条</w:t>
      </w:r>
      <w:r w:rsidRPr="00CA1BF9">
        <w:t>  </w:t>
      </w:r>
      <w:r w:rsidRPr="00CA1BF9">
        <w:t>数据行业协会等社会组织应当制定相关团体标准、行业规范、数据交易价格评估指南等，引导会员单位依法开展数据处理活动。</w:t>
      </w:r>
    </w:p>
    <w:p w14:paraId="37E3D4D3" w14:textId="77777777" w:rsidR="00CA1BF9" w:rsidRPr="00CA1BF9" w:rsidRDefault="00CA1BF9" w:rsidP="00CA1BF9">
      <w:pPr>
        <w:ind w:firstLineChars="200" w:firstLine="600"/>
        <w:rPr>
          <w:rFonts w:hint="eastAsia"/>
        </w:rPr>
      </w:pPr>
      <w:r w:rsidRPr="00CA1BF9">
        <w:t>有关部门开展数据监督管理活动的，相关行业协会应当予以配合。</w:t>
      </w:r>
    </w:p>
    <w:p w14:paraId="3A6863EA" w14:textId="77777777" w:rsidR="00CA1BF9" w:rsidRPr="00CA1BF9" w:rsidRDefault="00CA1BF9" w:rsidP="00F87563">
      <w:pPr>
        <w:pStyle w:val="1"/>
        <w:ind w:firstLine="643"/>
        <w:rPr>
          <w:rFonts w:hint="eastAsia"/>
        </w:rPr>
      </w:pPr>
      <w:r w:rsidRPr="00CA1BF9">
        <w:t xml:space="preserve">第四章 </w:t>
      </w:r>
      <w:r w:rsidRPr="00CA1BF9">
        <w:t> </w:t>
      </w:r>
      <w:r w:rsidRPr="00CA1BF9">
        <w:t>数据产业发展</w:t>
      </w:r>
    </w:p>
    <w:p w14:paraId="51CDE9DD" w14:textId="77777777" w:rsidR="00CA1BF9" w:rsidRPr="00CA1BF9" w:rsidRDefault="00CA1BF9" w:rsidP="00CA1BF9">
      <w:pPr>
        <w:ind w:firstLineChars="200" w:firstLine="600"/>
        <w:rPr>
          <w:rFonts w:hint="eastAsia"/>
        </w:rPr>
      </w:pPr>
      <w:r w:rsidRPr="00CA1BF9">
        <w:t>第二十四条</w:t>
      </w:r>
      <w:r w:rsidRPr="00CA1BF9">
        <w:t>  </w:t>
      </w:r>
      <w:r w:rsidRPr="00CA1BF9">
        <w:t>发展改革、数据、工业和信息化、财政、商务、地方金融管理等有关部门应当依照各自职责制定数据产业扶持政策和激励性措施，从资金、投融资或者招商引资等方面给予支持。</w:t>
      </w:r>
    </w:p>
    <w:p w14:paraId="6391A5AA" w14:textId="77777777" w:rsidR="00CA1BF9" w:rsidRPr="00CA1BF9" w:rsidRDefault="00CA1BF9" w:rsidP="00CA1BF9">
      <w:pPr>
        <w:ind w:firstLineChars="200" w:firstLine="600"/>
        <w:rPr>
          <w:rFonts w:hint="eastAsia"/>
        </w:rPr>
      </w:pPr>
      <w:r w:rsidRPr="00CA1BF9">
        <w:t>第二十五条</w:t>
      </w:r>
      <w:r w:rsidRPr="00CA1BF9">
        <w:t>  </w:t>
      </w:r>
      <w:r w:rsidRPr="00CA1BF9">
        <w:t>行业龙头企业、平台企业等市场主体可以建设安全可信的行业数据空间，促进行业数据流通融合，为中小企业提供数据、算法、</w:t>
      </w:r>
      <w:proofErr w:type="gramStart"/>
      <w:r w:rsidRPr="00CA1BF9">
        <w:t>算力等</w:t>
      </w:r>
      <w:proofErr w:type="gramEnd"/>
      <w:r w:rsidRPr="00CA1BF9">
        <w:t>资源。</w:t>
      </w:r>
    </w:p>
    <w:p w14:paraId="658D578D" w14:textId="77777777" w:rsidR="00CA1BF9" w:rsidRPr="00CA1BF9" w:rsidRDefault="00CA1BF9" w:rsidP="00CA1BF9">
      <w:pPr>
        <w:ind w:firstLineChars="200" w:firstLine="600"/>
        <w:rPr>
          <w:rFonts w:hint="eastAsia"/>
        </w:rPr>
      </w:pPr>
      <w:r w:rsidRPr="00CA1BF9">
        <w:t xml:space="preserve">第二十六条 </w:t>
      </w:r>
      <w:r w:rsidRPr="00CA1BF9">
        <w:t> </w:t>
      </w:r>
      <w:r w:rsidRPr="00CA1BF9">
        <w:t>市、区人民政府及其有关部门应当培育和规范数据公证、数据集成、数据经纪、合</w:t>
      </w:r>
      <w:proofErr w:type="gramStart"/>
      <w:r w:rsidRPr="00CA1BF9">
        <w:t>规</w:t>
      </w:r>
      <w:proofErr w:type="gramEnd"/>
      <w:r w:rsidRPr="00CA1BF9">
        <w:t>认证、安全审计、数据保险、数据托管、资产评估、争议解决、风险评估、人才培训等第三</w:t>
      </w:r>
      <w:proofErr w:type="gramStart"/>
      <w:r w:rsidRPr="00CA1BF9">
        <w:t>方专业</w:t>
      </w:r>
      <w:proofErr w:type="gramEnd"/>
      <w:r w:rsidRPr="00CA1BF9">
        <w:t>服务机构，提升数据流通和交易全流程服务能力。</w:t>
      </w:r>
    </w:p>
    <w:p w14:paraId="7A64B288" w14:textId="77777777" w:rsidR="00CA1BF9" w:rsidRPr="00CA1BF9" w:rsidRDefault="00CA1BF9" w:rsidP="00CA1BF9">
      <w:pPr>
        <w:ind w:firstLineChars="200" w:firstLine="600"/>
        <w:rPr>
          <w:rFonts w:hint="eastAsia"/>
        </w:rPr>
      </w:pPr>
      <w:r w:rsidRPr="00CA1BF9">
        <w:t>第二十七条</w:t>
      </w:r>
      <w:r w:rsidRPr="00CA1BF9">
        <w:t>  </w:t>
      </w:r>
      <w:r w:rsidRPr="00CA1BF9">
        <w:t>各行业主管部门应当根据数字经济发展规划及</w:t>
      </w:r>
      <w:r w:rsidRPr="00CA1BF9">
        <w:lastRenderedPageBreak/>
        <w:t>行业发展需要，提出数据要素应用项目推荐目录和应用场景需求清单，培育数据应用的新产品、新产业、新业态和新商业模式。</w:t>
      </w:r>
    </w:p>
    <w:p w14:paraId="04220458" w14:textId="77777777" w:rsidR="00CA1BF9" w:rsidRPr="00CA1BF9" w:rsidRDefault="00CA1BF9" w:rsidP="00CA1BF9">
      <w:pPr>
        <w:ind w:firstLineChars="200" w:firstLine="600"/>
        <w:rPr>
          <w:rFonts w:hint="eastAsia"/>
        </w:rPr>
      </w:pPr>
      <w:r w:rsidRPr="00CA1BF9">
        <w:t>第二十八条</w:t>
      </w:r>
      <w:r w:rsidRPr="00CA1BF9">
        <w:t>  </w:t>
      </w:r>
      <w:r w:rsidRPr="00CA1BF9">
        <w:t>市、区人民政府及工业和信息化、科技、数据等部门应当推动数据处理、数据安全等领域的数据技术研究和创新，培育数据安全技术产品和服务。</w:t>
      </w:r>
    </w:p>
    <w:p w14:paraId="280D5E0A" w14:textId="77777777" w:rsidR="00CA1BF9" w:rsidRPr="00CA1BF9" w:rsidRDefault="00CA1BF9" w:rsidP="00CA1BF9">
      <w:pPr>
        <w:ind w:firstLineChars="200" w:firstLine="600"/>
        <w:rPr>
          <w:rFonts w:hint="eastAsia"/>
        </w:rPr>
      </w:pPr>
      <w:r w:rsidRPr="00CA1BF9">
        <w:t>市工业和信息化、数据等有关部门应当建设完善数据基础设施，规范数据汇聚、处理、流通、应用、运营安全等流程。</w:t>
      </w:r>
    </w:p>
    <w:p w14:paraId="23DD76B5" w14:textId="77777777" w:rsidR="00CA1BF9" w:rsidRPr="00CA1BF9" w:rsidRDefault="00CA1BF9" w:rsidP="00F87563">
      <w:pPr>
        <w:pStyle w:val="1"/>
        <w:ind w:firstLine="643"/>
        <w:rPr>
          <w:rFonts w:hint="eastAsia"/>
        </w:rPr>
      </w:pPr>
      <w:r w:rsidRPr="00CA1BF9">
        <w:t xml:space="preserve">第五章 </w:t>
      </w:r>
      <w:r w:rsidRPr="00CA1BF9">
        <w:t> </w:t>
      </w:r>
      <w:r w:rsidRPr="00CA1BF9">
        <w:t>南沙深化数据开发合作</w:t>
      </w:r>
    </w:p>
    <w:p w14:paraId="021FC5C4" w14:textId="77777777" w:rsidR="00CA1BF9" w:rsidRPr="00CA1BF9" w:rsidRDefault="00CA1BF9" w:rsidP="00CA1BF9">
      <w:pPr>
        <w:ind w:firstLineChars="200" w:firstLine="600"/>
        <w:rPr>
          <w:rFonts w:hint="eastAsia"/>
        </w:rPr>
      </w:pPr>
      <w:r w:rsidRPr="00CA1BF9">
        <w:t xml:space="preserve">第二十九条 </w:t>
      </w:r>
      <w:r w:rsidRPr="00CA1BF9">
        <w:t> </w:t>
      </w:r>
      <w:r w:rsidRPr="00CA1BF9">
        <w:t>市人民政府应当支持南沙在数据要素流通、数据跨境流动、数据基础设施、数据产业发展等领域先行先试，推动南沙数据改革和开发合作。</w:t>
      </w:r>
    </w:p>
    <w:p w14:paraId="17F292AC" w14:textId="77777777" w:rsidR="00CA1BF9" w:rsidRPr="00CA1BF9" w:rsidRDefault="00CA1BF9" w:rsidP="00CA1BF9">
      <w:pPr>
        <w:ind w:firstLineChars="200" w:firstLine="600"/>
        <w:rPr>
          <w:rFonts w:hint="eastAsia"/>
        </w:rPr>
      </w:pPr>
      <w:r w:rsidRPr="00CA1BF9">
        <w:t>南沙区人民政府应当推动建设南沙（粤港澳）数据服务试验区，完善数据基础设施，加快数据要素市场培育，加强与港澳数据交流合作，促进数据高效、有序流动。</w:t>
      </w:r>
    </w:p>
    <w:p w14:paraId="4FF1993E" w14:textId="77777777" w:rsidR="00CA1BF9" w:rsidRPr="00CA1BF9" w:rsidRDefault="00CA1BF9" w:rsidP="00CA1BF9">
      <w:pPr>
        <w:ind w:firstLineChars="200" w:firstLine="600"/>
        <w:rPr>
          <w:rFonts w:hint="eastAsia"/>
        </w:rPr>
      </w:pPr>
      <w:r w:rsidRPr="00CA1BF9">
        <w:t>第三十条</w:t>
      </w:r>
      <w:r w:rsidRPr="00CA1BF9">
        <w:t>  </w:t>
      </w:r>
      <w:r w:rsidRPr="00CA1BF9">
        <w:t>南沙区人民政府应当培育算力、数据算法、数据加工、数据服务等数据</w:t>
      </w:r>
      <w:proofErr w:type="gramStart"/>
      <w:r w:rsidRPr="00CA1BF9">
        <w:t>类核心</w:t>
      </w:r>
      <w:proofErr w:type="gramEnd"/>
      <w:r w:rsidRPr="00CA1BF9">
        <w:t>产业，打造数据产业集群，培育发展国际数据服务新模式，建设协同港澳、面向世界的数据应用和数据产业生态。</w:t>
      </w:r>
    </w:p>
    <w:p w14:paraId="0290B851" w14:textId="77777777" w:rsidR="00CA1BF9" w:rsidRPr="00CA1BF9" w:rsidRDefault="00CA1BF9" w:rsidP="00CA1BF9">
      <w:pPr>
        <w:ind w:firstLineChars="200" w:firstLine="600"/>
        <w:rPr>
          <w:rFonts w:hint="eastAsia"/>
        </w:rPr>
      </w:pPr>
      <w:r w:rsidRPr="00CA1BF9">
        <w:t>第三十一条</w:t>
      </w:r>
      <w:r w:rsidRPr="00CA1BF9">
        <w:t>  </w:t>
      </w:r>
      <w:r w:rsidRPr="00CA1BF9">
        <w:t>市人民政府及其有关部门应当推进和支持南沙依托全球数</w:t>
      </w:r>
      <w:proofErr w:type="gramStart"/>
      <w:r w:rsidRPr="00CA1BF9">
        <w:t>源中心</w:t>
      </w:r>
      <w:proofErr w:type="gramEnd"/>
      <w:r w:rsidRPr="00CA1BF9">
        <w:t>开展数字经济公共基础设施建设，探索建立以数据发布、数据控制、数据收益为主要内容的数据规则体系。</w:t>
      </w:r>
    </w:p>
    <w:p w14:paraId="04FBB846" w14:textId="77777777" w:rsidR="00CA1BF9" w:rsidRPr="00CA1BF9" w:rsidRDefault="00CA1BF9" w:rsidP="00CA1BF9">
      <w:pPr>
        <w:ind w:firstLineChars="200" w:firstLine="600"/>
        <w:rPr>
          <w:rFonts w:hint="eastAsia"/>
        </w:rPr>
      </w:pPr>
      <w:r w:rsidRPr="00CA1BF9">
        <w:t>市、区人民政府及发展改革、商务、市场监管等部门应当推进在进出口商品监管、市场监管、信用体系等领域开展全球溯源辅助应用，推动各类市场主体、社会组织和消费者参与共建全球数源中心。</w:t>
      </w:r>
    </w:p>
    <w:p w14:paraId="47D8F56D" w14:textId="77777777" w:rsidR="00CA1BF9" w:rsidRPr="00CA1BF9" w:rsidRDefault="00CA1BF9" w:rsidP="00CA1BF9">
      <w:pPr>
        <w:ind w:firstLineChars="200" w:firstLine="600"/>
        <w:rPr>
          <w:rFonts w:hint="eastAsia"/>
        </w:rPr>
      </w:pPr>
      <w:r w:rsidRPr="00CA1BF9">
        <w:t>第三十二条</w:t>
      </w:r>
      <w:r w:rsidRPr="00CA1BF9">
        <w:t>  </w:t>
      </w:r>
      <w:r w:rsidRPr="00CA1BF9">
        <w:t>市人民政府应当推动南沙在数据跨境流动及数据跨境服务领域与横琴粤澳深度合作区、前海深港现代服务业合</w:t>
      </w:r>
      <w:r w:rsidRPr="00CA1BF9">
        <w:lastRenderedPageBreak/>
        <w:t>作区、河套深港科技创新合作区形成区域协同联动。</w:t>
      </w:r>
    </w:p>
    <w:p w14:paraId="694C3692" w14:textId="77777777" w:rsidR="00CA1BF9" w:rsidRPr="00CA1BF9" w:rsidRDefault="00CA1BF9" w:rsidP="00CA1BF9">
      <w:pPr>
        <w:ind w:firstLineChars="200" w:firstLine="600"/>
        <w:rPr>
          <w:rFonts w:hint="eastAsia"/>
        </w:rPr>
      </w:pPr>
      <w:r w:rsidRPr="00CA1BF9">
        <w:t>南沙区人民政府应当制定政策措施培育发展数据跨境专业服务机构。</w:t>
      </w:r>
    </w:p>
    <w:p w14:paraId="2BD663BF" w14:textId="77777777" w:rsidR="00CA1BF9" w:rsidRPr="00CA1BF9" w:rsidRDefault="00CA1BF9" w:rsidP="00CA1BF9">
      <w:pPr>
        <w:ind w:firstLineChars="200" w:firstLine="600"/>
        <w:rPr>
          <w:rFonts w:hint="eastAsia"/>
        </w:rPr>
      </w:pPr>
      <w:r w:rsidRPr="00CA1BF9">
        <w:t>第三十三条</w:t>
      </w:r>
      <w:r w:rsidRPr="00CA1BF9">
        <w:t>  </w:t>
      </w:r>
      <w:r w:rsidRPr="00CA1BF9">
        <w:t>南沙区人民政府及其有关部门应当按照国家有关规定，开展数据跨境流动安全管理创新和试点应用，建立面向企业的数据跨境安全管理指导机制。</w:t>
      </w:r>
    </w:p>
    <w:p w14:paraId="5ABD4EA8" w14:textId="77777777" w:rsidR="00CA1BF9" w:rsidRPr="00CA1BF9" w:rsidRDefault="00CA1BF9" w:rsidP="00CA1BF9">
      <w:pPr>
        <w:ind w:firstLineChars="200" w:firstLine="600"/>
        <w:rPr>
          <w:rFonts w:hint="eastAsia"/>
        </w:rPr>
      </w:pPr>
      <w:r w:rsidRPr="00CA1BF9">
        <w:t>南沙区人民政府应当建立数据出境负面清单管理机制，制定相关数据安全保障预案，及时掌握数据安全风险状况，强化数据安全风险管控能力，探索构建数据跨境服务和安全保护体系。</w:t>
      </w:r>
    </w:p>
    <w:p w14:paraId="2B7F6CAF" w14:textId="77777777" w:rsidR="00CA1BF9" w:rsidRPr="00CA1BF9" w:rsidRDefault="00CA1BF9" w:rsidP="00CA1BF9">
      <w:pPr>
        <w:ind w:firstLineChars="200" w:firstLine="600"/>
        <w:rPr>
          <w:rFonts w:hint="eastAsia"/>
        </w:rPr>
      </w:pPr>
      <w:r w:rsidRPr="00CA1BF9">
        <w:t>第三十四条</w:t>
      </w:r>
      <w:r w:rsidRPr="00CA1BF9">
        <w:t>  </w:t>
      </w:r>
      <w:r w:rsidRPr="00CA1BF9">
        <w:t>南沙区人民政府应当推动与海关、税务、统计调查、人民银行、金融监管等国家有关部门建立数据共享协调机制，促进公共数据共享共用。市人民政府及其有关部门应当给予协助。</w:t>
      </w:r>
    </w:p>
    <w:p w14:paraId="52792D65" w14:textId="77777777" w:rsidR="00CA1BF9" w:rsidRPr="00CA1BF9" w:rsidRDefault="00CA1BF9" w:rsidP="00CA1BF9">
      <w:pPr>
        <w:ind w:firstLineChars="200" w:firstLine="600"/>
        <w:rPr>
          <w:rFonts w:hint="eastAsia"/>
        </w:rPr>
      </w:pPr>
      <w:r w:rsidRPr="00CA1BF9">
        <w:t>南沙区人民政府应当推动与港澳在商事登记、社会信用、社会保险、食品安全、医疗健康、商品溯源、跨境支付等营商环境和民生服务重点领域建立数据跨境共享互通互认机制，打造数据跨境应用场景。</w:t>
      </w:r>
    </w:p>
    <w:p w14:paraId="0DCF61E6" w14:textId="77777777" w:rsidR="00CA1BF9" w:rsidRPr="00CA1BF9" w:rsidRDefault="00CA1BF9" w:rsidP="00F87563">
      <w:pPr>
        <w:pStyle w:val="1"/>
        <w:ind w:firstLine="643"/>
        <w:rPr>
          <w:rFonts w:hint="eastAsia"/>
        </w:rPr>
      </w:pPr>
      <w:r w:rsidRPr="00CA1BF9">
        <w:t xml:space="preserve">第六章 </w:t>
      </w:r>
      <w:r w:rsidRPr="00CA1BF9">
        <w:t> </w:t>
      </w:r>
      <w:r w:rsidRPr="00CA1BF9">
        <w:t>数据安全</w:t>
      </w:r>
    </w:p>
    <w:p w14:paraId="67EB5EBD" w14:textId="77777777" w:rsidR="00CA1BF9" w:rsidRPr="00CA1BF9" w:rsidRDefault="00CA1BF9" w:rsidP="00CA1BF9">
      <w:pPr>
        <w:ind w:firstLineChars="200" w:firstLine="600"/>
        <w:rPr>
          <w:rFonts w:hint="eastAsia"/>
        </w:rPr>
      </w:pPr>
      <w:r w:rsidRPr="00CA1BF9">
        <w:t>第三十五条</w:t>
      </w:r>
      <w:r w:rsidRPr="00CA1BF9">
        <w:t>  </w:t>
      </w:r>
      <w:r w:rsidRPr="00CA1BF9">
        <w:t>市人民政府应当建立和完善数据安全综合治理体系，落实数据分类分级保护制度，保障数据全生命周期安全。</w:t>
      </w:r>
    </w:p>
    <w:p w14:paraId="4B9E5C9D" w14:textId="77777777" w:rsidR="00CA1BF9" w:rsidRPr="00CA1BF9" w:rsidRDefault="00CA1BF9" w:rsidP="00CA1BF9">
      <w:pPr>
        <w:ind w:firstLineChars="200" w:firstLine="600"/>
        <w:rPr>
          <w:rFonts w:hint="eastAsia"/>
        </w:rPr>
      </w:pPr>
      <w:r w:rsidRPr="00CA1BF9">
        <w:t>第三十六条</w:t>
      </w:r>
      <w:r w:rsidRPr="00CA1BF9">
        <w:t>  </w:t>
      </w:r>
      <w:r w:rsidRPr="00CA1BF9">
        <w:t>数据处理者应当承担数据安全主体责任，履行法律法规规定的数据安全义务。</w:t>
      </w:r>
    </w:p>
    <w:p w14:paraId="1553D8B7" w14:textId="77777777" w:rsidR="00CA1BF9" w:rsidRPr="00CA1BF9" w:rsidRDefault="00CA1BF9" w:rsidP="00CA1BF9">
      <w:pPr>
        <w:ind w:firstLineChars="200" w:firstLine="600"/>
        <w:rPr>
          <w:rFonts w:hint="eastAsia"/>
        </w:rPr>
      </w:pPr>
      <w:r w:rsidRPr="00CA1BF9">
        <w:t>重要数据的处理者应当按照规定对其数据处理活动定期开展风险评估，并向有关行业主管部门报送风险评估报告。</w:t>
      </w:r>
    </w:p>
    <w:p w14:paraId="4CADAA9D" w14:textId="77777777" w:rsidR="00CA1BF9" w:rsidRPr="00CA1BF9" w:rsidRDefault="00CA1BF9" w:rsidP="00CA1BF9">
      <w:pPr>
        <w:ind w:firstLineChars="200" w:firstLine="600"/>
        <w:rPr>
          <w:rFonts w:hint="eastAsia"/>
        </w:rPr>
      </w:pPr>
      <w:r w:rsidRPr="00CA1BF9">
        <w:t>第三十七条</w:t>
      </w:r>
      <w:r w:rsidRPr="00CA1BF9">
        <w:t>  </w:t>
      </w:r>
      <w:r w:rsidRPr="00CA1BF9">
        <w:t>网信、公安、数据等有关部门应当开展数据安全风险评估、报告、信息共享、监测预警、风险认定工作，加强对数据安全风险信息的获取、分析、</w:t>
      </w:r>
      <w:proofErr w:type="gramStart"/>
      <w:r w:rsidRPr="00CA1BF9">
        <w:t>研</w:t>
      </w:r>
      <w:proofErr w:type="gramEnd"/>
      <w:r w:rsidRPr="00CA1BF9">
        <w:t>判、预警。</w:t>
      </w:r>
    </w:p>
    <w:p w14:paraId="3D772379" w14:textId="77777777" w:rsidR="00CA1BF9" w:rsidRPr="00CA1BF9" w:rsidRDefault="00CA1BF9" w:rsidP="00CA1BF9">
      <w:pPr>
        <w:ind w:firstLineChars="200" w:firstLine="600"/>
        <w:rPr>
          <w:rFonts w:hint="eastAsia"/>
        </w:rPr>
      </w:pPr>
      <w:r w:rsidRPr="00CA1BF9">
        <w:lastRenderedPageBreak/>
        <w:t>网信、公安、数据等有关部门应当探索建立数据相关的新技术运用安全评估机制，防止数据相关的新技术运用危害国家安全和公共利益、扰乱经济秩序和社会秩序、侵犯他人合法权益等。</w:t>
      </w:r>
    </w:p>
    <w:p w14:paraId="1E98BC04" w14:textId="77777777" w:rsidR="00CA1BF9" w:rsidRPr="00CA1BF9" w:rsidRDefault="00CA1BF9" w:rsidP="00CA1BF9">
      <w:pPr>
        <w:ind w:firstLineChars="200" w:firstLine="600"/>
        <w:rPr>
          <w:rFonts w:hint="eastAsia"/>
        </w:rPr>
      </w:pPr>
      <w:r w:rsidRPr="00CA1BF9">
        <w:t>第三十八条</w:t>
      </w:r>
      <w:r w:rsidRPr="00CA1BF9">
        <w:t>  </w:t>
      </w:r>
      <w:r w:rsidRPr="00CA1BF9">
        <w:t>市、区人民政府及其有关部门应当建立应急预警、响应、支援处理和事后恢复等数据安全应急处置机制。</w:t>
      </w:r>
    </w:p>
    <w:p w14:paraId="64719DDF" w14:textId="77777777" w:rsidR="00CA1BF9" w:rsidRPr="00CA1BF9" w:rsidRDefault="00CA1BF9" w:rsidP="00CA1BF9">
      <w:pPr>
        <w:ind w:firstLineChars="200" w:firstLine="600"/>
        <w:rPr>
          <w:rFonts w:hint="eastAsia"/>
        </w:rPr>
      </w:pPr>
      <w:r w:rsidRPr="00CA1BF9">
        <w:t>发生数据安全事件，网信、公安、数据及有关行业主管部门应当按照应急预案，组织开展应急处置工作，防止危害扩大，消除安全隐患，并及时向社会发布与公众有关的警示信息。</w:t>
      </w:r>
    </w:p>
    <w:p w14:paraId="75C26B98" w14:textId="77777777" w:rsidR="00CA1BF9" w:rsidRPr="00CA1BF9" w:rsidRDefault="00CA1BF9" w:rsidP="00CA1BF9">
      <w:pPr>
        <w:ind w:firstLineChars="200" w:firstLine="600"/>
        <w:rPr>
          <w:rFonts w:hint="eastAsia"/>
        </w:rPr>
      </w:pPr>
      <w:r w:rsidRPr="00CA1BF9">
        <w:t>第三十九条</w:t>
      </w:r>
      <w:r w:rsidRPr="00CA1BF9">
        <w:t>  </w:t>
      </w:r>
      <w:r w:rsidRPr="00CA1BF9">
        <w:t>发生突发事件时，有关行业主管部门可以依法要求自然人、法人和非法人组织提供突发事件应对工作所必需的数据，并明确告知数据使用的目的、范围、方式。</w:t>
      </w:r>
    </w:p>
    <w:p w14:paraId="3EA6A286" w14:textId="77777777" w:rsidR="00CA1BF9" w:rsidRPr="00CA1BF9" w:rsidRDefault="00CA1BF9" w:rsidP="00CA1BF9">
      <w:pPr>
        <w:ind w:firstLineChars="200" w:firstLine="600"/>
        <w:rPr>
          <w:rFonts w:hint="eastAsia"/>
        </w:rPr>
      </w:pPr>
      <w:r w:rsidRPr="00CA1BF9">
        <w:t>对在突发事件应对过程中获取的数据，有关行业主管部门及相关主体应当履行数据安全保护职责，不得擅自向第三方提供或者用于突发事件应对以外的其他用途。</w:t>
      </w:r>
    </w:p>
    <w:p w14:paraId="19B5D5B5" w14:textId="77777777" w:rsidR="00CA1BF9" w:rsidRPr="00CA1BF9" w:rsidRDefault="00CA1BF9" w:rsidP="00CA1BF9">
      <w:pPr>
        <w:ind w:firstLineChars="200" w:firstLine="600"/>
        <w:rPr>
          <w:rFonts w:hint="eastAsia"/>
        </w:rPr>
      </w:pPr>
      <w:r w:rsidRPr="00CA1BF9">
        <w:t>突发事件应对结束后，有关行业主管部门及相关主体应当对涉及国家秘密、商业秘密和个人隐私的数据进行封存或者销毁等安全处理。</w:t>
      </w:r>
    </w:p>
    <w:p w14:paraId="6FD45139" w14:textId="77777777" w:rsidR="00CA1BF9" w:rsidRPr="00CA1BF9" w:rsidRDefault="00CA1BF9" w:rsidP="00CA1BF9">
      <w:pPr>
        <w:ind w:firstLineChars="200" w:firstLine="600"/>
        <w:rPr>
          <w:rFonts w:hint="eastAsia"/>
        </w:rPr>
      </w:pPr>
      <w:r w:rsidRPr="00CA1BF9">
        <w:t>第四十条</w:t>
      </w:r>
      <w:r w:rsidRPr="00CA1BF9">
        <w:t>  </w:t>
      </w:r>
      <w:r w:rsidRPr="00CA1BF9">
        <w:t>单位或者个人可以通过政务服务便民热线等渠道向网信、公安、市场监管、数据等部门投诉举报过度采集个人信息、非法处理或者非法交易数据等行为。</w:t>
      </w:r>
    </w:p>
    <w:p w14:paraId="3F3CFB0F" w14:textId="77777777" w:rsidR="00CA1BF9" w:rsidRPr="00CA1BF9" w:rsidRDefault="00CA1BF9" w:rsidP="00F87563">
      <w:pPr>
        <w:pStyle w:val="1"/>
        <w:ind w:firstLine="643"/>
        <w:rPr>
          <w:rFonts w:hint="eastAsia"/>
        </w:rPr>
      </w:pPr>
      <w:r w:rsidRPr="00CA1BF9">
        <w:t xml:space="preserve">第七章 </w:t>
      </w:r>
      <w:r w:rsidRPr="00CA1BF9">
        <w:t> </w:t>
      </w:r>
      <w:r w:rsidRPr="00CA1BF9">
        <w:t>法律责任</w:t>
      </w:r>
    </w:p>
    <w:p w14:paraId="217831F6" w14:textId="77777777" w:rsidR="00CA1BF9" w:rsidRPr="00CA1BF9" w:rsidRDefault="00CA1BF9" w:rsidP="00CA1BF9">
      <w:pPr>
        <w:ind w:firstLineChars="200" w:firstLine="600"/>
        <w:rPr>
          <w:rFonts w:hint="eastAsia"/>
        </w:rPr>
      </w:pPr>
      <w:r w:rsidRPr="00CA1BF9">
        <w:t>第四十一条</w:t>
      </w:r>
      <w:r w:rsidRPr="00CA1BF9">
        <w:t>  </w:t>
      </w:r>
      <w:r w:rsidRPr="00CA1BF9">
        <w:t>公共管理和服务机构及其工作人员违反本条例规定，未依法履行职责的，由有权机关责令改正，对直接负责的主管人员和其他直接责任人员依法给予处分；构成犯罪的，依法追究刑事责任。</w:t>
      </w:r>
    </w:p>
    <w:p w14:paraId="1B217719" w14:textId="77777777" w:rsidR="00CA1BF9" w:rsidRPr="00CA1BF9" w:rsidRDefault="00CA1BF9" w:rsidP="00CA1BF9">
      <w:pPr>
        <w:ind w:firstLineChars="200" w:firstLine="600"/>
        <w:rPr>
          <w:rFonts w:hint="eastAsia"/>
        </w:rPr>
      </w:pPr>
      <w:r w:rsidRPr="00CA1BF9">
        <w:t>第四十二条</w:t>
      </w:r>
      <w:r w:rsidRPr="00CA1BF9">
        <w:t>  </w:t>
      </w:r>
      <w:r w:rsidRPr="00CA1BF9">
        <w:t>数据交易场所违反本条例第十七条第二款规定，不予配合日常监管工作的，由市数据主管部门责令改正，并由有</w:t>
      </w:r>
      <w:r w:rsidRPr="00CA1BF9">
        <w:lastRenderedPageBreak/>
        <w:t>权机关对责任人员依法给</w:t>
      </w:r>
      <w:proofErr w:type="gramStart"/>
      <w:r w:rsidRPr="00CA1BF9">
        <w:t>予处理</w:t>
      </w:r>
      <w:proofErr w:type="gramEnd"/>
      <w:r w:rsidRPr="00CA1BF9">
        <w:t>。</w:t>
      </w:r>
    </w:p>
    <w:p w14:paraId="6DE2AD8E" w14:textId="77777777" w:rsidR="00CA1BF9" w:rsidRPr="00CA1BF9" w:rsidRDefault="00CA1BF9" w:rsidP="00CA1BF9">
      <w:pPr>
        <w:ind w:firstLineChars="200" w:firstLine="600"/>
        <w:rPr>
          <w:rFonts w:hint="eastAsia"/>
        </w:rPr>
      </w:pPr>
      <w:r w:rsidRPr="00CA1BF9">
        <w:t>第四十三条</w:t>
      </w:r>
      <w:r w:rsidRPr="00CA1BF9">
        <w:t>  </w:t>
      </w:r>
      <w:r w:rsidRPr="00CA1BF9">
        <w:t>违反本条例第十八条规定的，由相关部门按照《中华人民共和国数据安全法》、《中华人民共和国个人信息保护法》、《网络数据安全管理条例》等的规定予以处罚。</w:t>
      </w:r>
    </w:p>
    <w:p w14:paraId="2C29189F" w14:textId="77777777" w:rsidR="00CA1BF9" w:rsidRPr="00CA1BF9" w:rsidRDefault="00CA1BF9" w:rsidP="00F87563">
      <w:pPr>
        <w:pStyle w:val="1"/>
        <w:ind w:firstLine="643"/>
        <w:rPr>
          <w:rFonts w:hint="eastAsia"/>
        </w:rPr>
      </w:pPr>
      <w:r w:rsidRPr="00CA1BF9">
        <w:t xml:space="preserve">第八章 </w:t>
      </w:r>
      <w:r w:rsidRPr="00CA1BF9">
        <w:t> </w:t>
      </w:r>
      <w:r w:rsidRPr="00CA1BF9">
        <w:t xml:space="preserve">附 </w:t>
      </w:r>
      <w:r w:rsidRPr="00CA1BF9">
        <w:t> </w:t>
      </w:r>
      <w:r w:rsidRPr="00CA1BF9">
        <w:t>则</w:t>
      </w:r>
    </w:p>
    <w:p w14:paraId="3FA2654D" w14:textId="77777777" w:rsidR="00CA1BF9" w:rsidRPr="00CA1BF9" w:rsidRDefault="00CA1BF9" w:rsidP="00CA1BF9">
      <w:pPr>
        <w:ind w:firstLineChars="200" w:firstLine="600"/>
        <w:rPr>
          <w:rFonts w:hint="eastAsia"/>
        </w:rPr>
      </w:pPr>
      <w:r w:rsidRPr="00CA1BF9">
        <w:t>第四十四条</w:t>
      </w:r>
      <w:r w:rsidRPr="00CA1BF9">
        <w:t>  </w:t>
      </w:r>
      <w:r w:rsidRPr="00CA1BF9">
        <w:t>中央、省驻穗单位以及运行经费由本市各级财政保障的其他机关、事业单位、团体等单位参与本市公共数据采集、使用、管理等行为，参照本条例执行。</w:t>
      </w:r>
    </w:p>
    <w:p w14:paraId="54151722" w14:textId="77777777" w:rsidR="009B7475" w:rsidRPr="009B7475" w:rsidRDefault="00CA1BF9" w:rsidP="00CA1BF9">
      <w:pPr>
        <w:ind w:firstLineChars="200" w:firstLine="600"/>
        <w:rPr>
          <w:rFonts w:hint="eastAsia"/>
        </w:rPr>
      </w:pPr>
      <w:r w:rsidRPr="00CA1BF9">
        <w:t>第四十五条</w:t>
      </w:r>
      <w:r w:rsidRPr="00CA1BF9">
        <w:t>  </w:t>
      </w:r>
      <w:r w:rsidRPr="00CA1BF9">
        <w:t>本条例自2025年2月28日起施行。</w:t>
      </w:r>
    </w:p>
    <w:sectPr w:rsidR="009B7475" w:rsidRPr="009B7475" w:rsidSect="005F182C">
      <w:headerReference w:type="even" r:id="rId6"/>
      <w:headerReference w:type="default" r:id="rId7"/>
      <w:footerReference w:type="even" r:id="rId8"/>
      <w:footerReference w:type="default" r:id="rId9"/>
      <w:headerReference w:type="first" r:id="rId10"/>
      <w:footerReference w:type="first" r:id="rId11"/>
      <w:pgSz w:w="11906" w:h="16838"/>
      <w:pgMar w:top="1440" w:right="1800" w:bottom="1440" w:left="1800" w:header="850" w:footer="283" w:gutter="0"/>
      <w:cols w:space="425"/>
      <w:docGrid w:type="lines" w:linePitch="4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0B2A37" w14:textId="77777777" w:rsidR="00652AA1" w:rsidRDefault="00652AA1" w:rsidP="0096114C">
      <w:pPr>
        <w:rPr>
          <w:rFonts w:hint="eastAsia"/>
        </w:rPr>
      </w:pPr>
      <w:r>
        <w:separator/>
      </w:r>
    </w:p>
  </w:endnote>
  <w:endnote w:type="continuationSeparator" w:id="0">
    <w:p w14:paraId="5D339CE4" w14:textId="77777777" w:rsidR="00652AA1" w:rsidRDefault="00652AA1" w:rsidP="0096114C">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方正仿宋_GBK">
    <w:panose1 w:val="03000509000000000000"/>
    <w:charset w:val="86"/>
    <w:family w:val="script"/>
    <w:pitch w:val="fixed"/>
    <w:sig w:usb0="00000001" w:usb1="080E0000" w:usb2="00000010" w:usb3="00000000" w:csb0="00040000" w:csb1="00000000"/>
  </w:font>
  <w:font w:name="方正黑体_GBK">
    <w:panose1 w:val="03000509000000000000"/>
    <w:charset w:val="86"/>
    <w:family w:val="script"/>
    <w:pitch w:val="fixed"/>
    <w:sig w:usb0="00000001" w:usb1="080E0000" w:usb2="00000010" w:usb3="00000000" w:csb0="00040000" w:csb1="00000000"/>
  </w:font>
  <w:font w:name="等线 Light">
    <w:panose1 w:val="02010600030101010101"/>
    <w:charset w:val="86"/>
    <w:family w:val="auto"/>
    <w:pitch w:val="variable"/>
    <w:sig w:usb0="A00002BF" w:usb1="38CF7CFA" w:usb2="00000016" w:usb3="00000000" w:csb0="0004000F" w:csb1="00000000"/>
  </w:font>
  <w:font w:name="方正楷体_GBK">
    <w:panose1 w:val="03000509000000000000"/>
    <w:charset w:val="86"/>
    <w:family w:val="script"/>
    <w:pitch w:val="fixed"/>
    <w:sig w:usb0="00000001" w:usb1="080E0000" w:usb2="00000010" w:usb3="00000000" w:csb0="00040000" w:csb1="00000000"/>
  </w:font>
  <w:font w:name="方正小标宋简体">
    <w:panose1 w:val="02010601030101010101"/>
    <w:charset w:val="86"/>
    <w:family w:val="auto"/>
    <w:pitch w:val="variable"/>
    <w:sig w:usb0="00000001" w:usb1="080E0000" w:usb2="00000010" w:usb3="00000000" w:csb0="00040000"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D2A6DE" w14:textId="77777777" w:rsidR="009C20DC" w:rsidRDefault="009C20DC">
    <w:pPr>
      <w:pStyle w:val="ab"/>
      <w:rPr>
        <w:rFonts w:hint="eastAsi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32204404"/>
      <w:docPartObj>
        <w:docPartGallery w:val="Page Numbers (Bottom of Page)"/>
        <w:docPartUnique/>
      </w:docPartObj>
    </w:sdtPr>
    <w:sdtContent>
      <w:p w14:paraId="011C020C" w14:textId="77777777" w:rsidR="009C20DC" w:rsidRDefault="002B6E15" w:rsidP="009C20DC">
        <w:pPr>
          <w:pStyle w:val="ab"/>
          <w:jc w:val="center"/>
          <w:rPr>
            <w:rFonts w:hint="eastAsia"/>
          </w:rPr>
        </w:pPr>
        <w:r>
          <w:rPr>
            <w:rFonts w:hint="eastAsia"/>
          </w:rPr>
          <w:t>—</w:t>
        </w:r>
        <w:r w:rsidR="009C20DC">
          <w:fldChar w:fldCharType="begin"/>
        </w:r>
        <w:r w:rsidR="009C20DC">
          <w:instrText>PAGE   \* MERGEFORMAT</w:instrText>
        </w:r>
        <w:r w:rsidR="009C20DC">
          <w:fldChar w:fldCharType="separate"/>
        </w:r>
        <w:r w:rsidR="009C20DC">
          <w:rPr>
            <w:lang w:val="zh-CN"/>
          </w:rPr>
          <w:t>2</w:t>
        </w:r>
        <w:r w:rsidR="009C20DC">
          <w:fldChar w:fldCharType="end"/>
        </w:r>
        <w:r>
          <w:rPr>
            <w:rFonts w:hint="eastAsia"/>
          </w:rPr>
          <w:t>—</w:t>
        </w:r>
      </w:p>
    </w:sdtContent>
  </w:sdt>
  <w:p w14:paraId="2A872F1F" w14:textId="77777777" w:rsidR="009C20DC" w:rsidRDefault="009C20DC">
    <w:pPr>
      <w:pStyle w:val="ab"/>
      <w:rPr>
        <w:rFonts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1FD0E5" w14:textId="77777777" w:rsidR="009C20DC" w:rsidRDefault="009C20DC">
    <w:pPr>
      <w:pStyle w:val="ab"/>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83082E" w14:textId="77777777" w:rsidR="00652AA1" w:rsidRDefault="00652AA1" w:rsidP="0096114C">
      <w:pPr>
        <w:rPr>
          <w:rFonts w:hint="eastAsia"/>
        </w:rPr>
      </w:pPr>
      <w:r>
        <w:separator/>
      </w:r>
    </w:p>
  </w:footnote>
  <w:footnote w:type="continuationSeparator" w:id="0">
    <w:p w14:paraId="50321019" w14:textId="77777777" w:rsidR="00652AA1" w:rsidRDefault="00652AA1" w:rsidP="0096114C">
      <w:pPr>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087562" w14:textId="77777777" w:rsidR="009C20DC" w:rsidRDefault="009C20DC">
    <w:pPr>
      <w:pStyle w:val="a9"/>
      <w:rPr>
        <w:rFonts w:hint="eastAsia"/>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3DB37B" w14:textId="77777777" w:rsidR="009C20DC" w:rsidRDefault="009C20DC">
    <w:pPr>
      <w:pStyle w:val="a9"/>
      <w:rPr>
        <w:rFonts w:hint="eastAsia"/>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08D909" w14:textId="77777777" w:rsidR="009C20DC" w:rsidRDefault="009C20DC">
    <w:pPr>
      <w:pStyle w:val="a9"/>
      <w:rPr>
        <w:rFonts w:hint="eastAsia"/>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HorizontalSpacing w:val="150"/>
  <w:drawingGridVerticalSpacing w:val="204"/>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1BF9"/>
    <w:rsid w:val="000009B2"/>
    <w:rsid w:val="00007E37"/>
    <w:rsid w:val="000168C4"/>
    <w:rsid w:val="000315A2"/>
    <w:rsid w:val="00044C39"/>
    <w:rsid w:val="0005607E"/>
    <w:rsid w:val="000578B7"/>
    <w:rsid w:val="00060F91"/>
    <w:rsid w:val="00073D3A"/>
    <w:rsid w:val="00091309"/>
    <w:rsid w:val="00095CC0"/>
    <w:rsid w:val="000A1393"/>
    <w:rsid w:val="000D308E"/>
    <w:rsid w:val="000F0446"/>
    <w:rsid w:val="000F27EA"/>
    <w:rsid w:val="00107066"/>
    <w:rsid w:val="00110B86"/>
    <w:rsid w:val="00165B15"/>
    <w:rsid w:val="0016733C"/>
    <w:rsid w:val="00196A3C"/>
    <w:rsid w:val="001A618E"/>
    <w:rsid w:val="001D3021"/>
    <w:rsid w:val="001E3CF5"/>
    <w:rsid w:val="002008A9"/>
    <w:rsid w:val="00210FE3"/>
    <w:rsid w:val="00217C6E"/>
    <w:rsid w:val="00273D1B"/>
    <w:rsid w:val="00296529"/>
    <w:rsid w:val="00296DFA"/>
    <w:rsid w:val="0029789A"/>
    <w:rsid w:val="002B038B"/>
    <w:rsid w:val="002B3633"/>
    <w:rsid w:val="002B6E15"/>
    <w:rsid w:val="002C0940"/>
    <w:rsid w:val="002E2B49"/>
    <w:rsid w:val="002E5C7F"/>
    <w:rsid w:val="002F4ECF"/>
    <w:rsid w:val="002F5836"/>
    <w:rsid w:val="00321D8D"/>
    <w:rsid w:val="0032638D"/>
    <w:rsid w:val="003344AF"/>
    <w:rsid w:val="003461B4"/>
    <w:rsid w:val="0035455E"/>
    <w:rsid w:val="00355E79"/>
    <w:rsid w:val="00365D84"/>
    <w:rsid w:val="003676A1"/>
    <w:rsid w:val="00396AC2"/>
    <w:rsid w:val="003A1394"/>
    <w:rsid w:val="003B19EA"/>
    <w:rsid w:val="003C021F"/>
    <w:rsid w:val="003C0FDC"/>
    <w:rsid w:val="003C33E4"/>
    <w:rsid w:val="003E7D6C"/>
    <w:rsid w:val="003F10F6"/>
    <w:rsid w:val="00401179"/>
    <w:rsid w:val="0042709D"/>
    <w:rsid w:val="00441E0F"/>
    <w:rsid w:val="00445ED5"/>
    <w:rsid w:val="00453878"/>
    <w:rsid w:val="004912F9"/>
    <w:rsid w:val="00497ED0"/>
    <w:rsid w:val="004E0C00"/>
    <w:rsid w:val="004F1C6F"/>
    <w:rsid w:val="004F2CEE"/>
    <w:rsid w:val="00500787"/>
    <w:rsid w:val="00500C28"/>
    <w:rsid w:val="005117F6"/>
    <w:rsid w:val="0052570E"/>
    <w:rsid w:val="00541B63"/>
    <w:rsid w:val="00547A9C"/>
    <w:rsid w:val="00552A01"/>
    <w:rsid w:val="005F182C"/>
    <w:rsid w:val="005F2107"/>
    <w:rsid w:val="006028E8"/>
    <w:rsid w:val="00622F83"/>
    <w:rsid w:val="00652AA1"/>
    <w:rsid w:val="00655EEF"/>
    <w:rsid w:val="006609CF"/>
    <w:rsid w:val="006B40FB"/>
    <w:rsid w:val="006B66F9"/>
    <w:rsid w:val="006D3D64"/>
    <w:rsid w:val="006D5051"/>
    <w:rsid w:val="006F5A4F"/>
    <w:rsid w:val="007044F5"/>
    <w:rsid w:val="00735CEC"/>
    <w:rsid w:val="007403E5"/>
    <w:rsid w:val="007822B2"/>
    <w:rsid w:val="007B7533"/>
    <w:rsid w:val="007B7EFE"/>
    <w:rsid w:val="00803F63"/>
    <w:rsid w:val="00816823"/>
    <w:rsid w:val="0082323D"/>
    <w:rsid w:val="008320C8"/>
    <w:rsid w:val="008B17D3"/>
    <w:rsid w:val="008E29E6"/>
    <w:rsid w:val="008E6805"/>
    <w:rsid w:val="00905487"/>
    <w:rsid w:val="00925A2C"/>
    <w:rsid w:val="009606C1"/>
    <w:rsid w:val="0096114C"/>
    <w:rsid w:val="00962E8F"/>
    <w:rsid w:val="009B7475"/>
    <w:rsid w:val="009C20DC"/>
    <w:rsid w:val="009D6FAB"/>
    <w:rsid w:val="009E48AB"/>
    <w:rsid w:val="009F24BE"/>
    <w:rsid w:val="00A027C3"/>
    <w:rsid w:val="00A03188"/>
    <w:rsid w:val="00A15450"/>
    <w:rsid w:val="00A64F9A"/>
    <w:rsid w:val="00A67F32"/>
    <w:rsid w:val="00A71BF1"/>
    <w:rsid w:val="00A71ED1"/>
    <w:rsid w:val="00A72CDE"/>
    <w:rsid w:val="00A82F4D"/>
    <w:rsid w:val="00A84BC5"/>
    <w:rsid w:val="00AA6979"/>
    <w:rsid w:val="00AC1F81"/>
    <w:rsid w:val="00AD2CAD"/>
    <w:rsid w:val="00AF7F2D"/>
    <w:rsid w:val="00B1318D"/>
    <w:rsid w:val="00B3677B"/>
    <w:rsid w:val="00B701E0"/>
    <w:rsid w:val="00B737E7"/>
    <w:rsid w:val="00B90E35"/>
    <w:rsid w:val="00B92B8E"/>
    <w:rsid w:val="00BE3327"/>
    <w:rsid w:val="00C13861"/>
    <w:rsid w:val="00C45D00"/>
    <w:rsid w:val="00C845B9"/>
    <w:rsid w:val="00C85B28"/>
    <w:rsid w:val="00C90249"/>
    <w:rsid w:val="00CA1BF9"/>
    <w:rsid w:val="00CB3F03"/>
    <w:rsid w:val="00CB7D46"/>
    <w:rsid w:val="00CE5273"/>
    <w:rsid w:val="00CE6026"/>
    <w:rsid w:val="00D13466"/>
    <w:rsid w:val="00D73B9B"/>
    <w:rsid w:val="00D92D03"/>
    <w:rsid w:val="00DA7C2C"/>
    <w:rsid w:val="00DB3A06"/>
    <w:rsid w:val="00DB7F1A"/>
    <w:rsid w:val="00DC0FBC"/>
    <w:rsid w:val="00DF0023"/>
    <w:rsid w:val="00E0606D"/>
    <w:rsid w:val="00E413BB"/>
    <w:rsid w:val="00E44C6A"/>
    <w:rsid w:val="00E5080B"/>
    <w:rsid w:val="00E57F4D"/>
    <w:rsid w:val="00E63B5C"/>
    <w:rsid w:val="00E71CAD"/>
    <w:rsid w:val="00E72748"/>
    <w:rsid w:val="00E746D2"/>
    <w:rsid w:val="00E87BAD"/>
    <w:rsid w:val="00EC27B3"/>
    <w:rsid w:val="00F00AB4"/>
    <w:rsid w:val="00F32B66"/>
    <w:rsid w:val="00F33ACC"/>
    <w:rsid w:val="00F429B4"/>
    <w:rsid w:val="00F73E57"/>
    <w:rsid w:val="00F87563"/>
    <w:rsid w:val="00FC4B79"/>
    <w:rsid w:val="00FD4F9D"/>
    <w:rsid w:val="00FE671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A5FA50"/>
  <w15:chartTrackingRefBased/>
  <w15:docId w15:val="{87F55DB4-2487-4879-B68A-F2F3C7C6FC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F0023"/>
    <w:pPr>
      <w:widowControl w:val="0"/>
      <w:spacing w:after="0" w:line="500" w:lineRule="exact"/>
      <w:jc w:val="both"/>
    </w:pPr>
    <w:rPr>
      <w:rFonts w:ascii="方正仿宋_GBK" w:eastAsia="方正仿宋_GBK"/>
      <w:sz w:val="30"/>
    </w:rPr>
  </w:style>
  <w:style w:type="paragraph" w:styleId="1">
    <w:name w:val="heading 1"/>
    <w:basedOn w:val="a"/>
    <w:next w:val="a"/>
    <w:link w:val="10"/>
    <w:uiPriority w:val="9"/>
    <w:qFormat/>
    <w:rsid w:val="0016733C"/>
    <w:pPr>
      <w:keepNext/>
      <w:keepLines/>
      <w:spacing w:line="580" w:lineRule="exact"/>
      <w:ind w:firstLineChars="200" w:firstLine="200"/>
      <w:outlineLvl w:val="0"/>
    </w:pPr>
    <w:rPr>
      <w:rFonts w:ascii="方正黑体_GBK" w:eastAsia="方正黑体_GBK"/>
      <w:b/>
      <w:bCs/>
      <w:kern w:val="44"/>
      <w:sz w:val="32"/>
      <w:szCs w:val="44"/>
    </w:rPr>
  </w:style>
  <w:style w:type="paragraph" w:styleId="2">
    <w:name w:val="heading 2"/>
    <w:basedOn w:val="a"/>
    <w:next w:val="a"/>
    <w:link w:val="20"/>
    <w:uiPriority w:val="9"/>
    <w:unhideWhenUsed/>
    <w:qFormat/>
    <w:rsid w:val="009B7475"/>
    <w:pPr>
      <w:keepNext/>
      <w:keepLines/>
      <w:spacing w:line="560" w:lineRule="exact"/>
      <w:ind w:firstLineChars="200" w:firstLine="200"/>
      <w:outlineLvl w:val="1"/>
    </w:pPr>
    <w:rPr>
      <w:rFonts w:ascii="方正黑体_GBK" w:eastAsia="方正黑体_GBK" w:hAnsiTheme="majorHAnsi" w:cstheme="majorBidi"/>
      <w:b/>
      <w:bCs/>
      <w:szCs w:val="32"/>
    </w:rPr>
  </w:style>
  <w:style w:type="paragraph" w:styleId="3">
    <w:name w:val="heading 3"/>
    <w:basedOn w:val="a"/>
    <w:next w:val="a"/>
    <w:link w:val="30"/>
    <w:uiPriority w:val="9"/>
    <w:unhideWhenUsed/>
    <w:qFormat/>
    <w:rsid w:val="009B7475"/>
    <w:pPr>
      <w:keepNext/>
      <w:keepLines/>
      <w:spacing w:line="520" w:lineRule="exact"/>
      <w:ind w:firstLineChars="200" w:firstLine="200"/>
      <w:outlineLvl w:val="2"/>
    </w:pPr>
    <w:rPr>
      <w:rFonts w:ascii="方正楷体_GBK" w:eastAsia="方正楷体_GBK"/>
      <w:b/>
      <w:bCs/>
      <w:szCs w:val="32"/>
    </w:rPr>
  </w:style>
  <w:style w:type="paragraph" w:styleId="4">
    <w:name w:val="heading 4"/>
    <w:basedOn w:val="a"/>
    <w:next w:val="a"/>
    <w:link w:val="40"/>
    <w:uiPriority w:val="9"/>
    <w:unhideWhenUsed/>
    <w:qFormat/>
    <w:rsid w:val="009B7475"/>
    <w:pPr>
      <w:keepNext/>
      <w:keepLines/>
      <w:spacing w:line="520" w:lineRule="exact"/>
      <w:ind w:firstLineChars="200" w:firstLine="200"/>
      <w:outlineLvl w:val="3"/>
    </w:pPr>
    <w:rPr>
      <w:rFonts w:hAnsiTheme="majorHAnsi" w:cstheme="majorBidi"/>
      <w:bCs/>
      <w:szCs w:val="28"/>
    </w:rPr>
  </w:style>
  <w:style w:type="paragraph" w:styleId="5">
    <w:name w:val="heading 5"/>
    <w:basedOn w:val="a"/>
    <w:next w:val="a"/>
    <w:link w:val="50"/>
    <w:uiPriority w:val="9"/>
    <w:semiHidden/>
    <w:unhideWhenUsed/>
    <w:qFormat/>
    <w:rsid w:val="00CA1BF9"/>
    <w:pPr>
      <w:keepNext/>
      <w:keepLines/>
      <w:spacing w:before="80" w:after="40"/>
      <w:outlineLvl w:val="4"/>
    </w:pPr>
    <w:rPr>
      <w:rFonts w:asciiTheme="minorHAnsi" w:eastAsiaTheme="minorEastAsia" w:cstheme="majorBidi"/>
      <w:color w:val="0F4761" w:themeColor="accent1" w:themeShade="BF"/>
      <w:sz w:val="24"/>
      <w:szCs w:val="24"/>
    </w:rPr>
  </w:style>
  <w:style w:type="paragraph" w:styleId="6">
    <w:name w:val="heading 6"/>
    <w:basedOn w:val="a"/>
    <w:next w:val="a"/>
    <w:link w:val="60"/>
    <w:uiPriority w:val="9"/>
    <w:semiHidden/>
    <w:unhideWhenUsed/>
    <w:qFormat/>
    <w:rsid w:val="00CA1BF9"/>
    <w:pPr>
      <w:keepNext/>
      <w:keepLines/>
      <w:spacing w:before="40"/>
      <w:outlineLvl w:val="5"/>
    </w:pPr>
    <w:rPr>
      <w:rFonts w:asciiTheme="minorHAnsi" w:eastAsiaTheme="minorEastAsia" w:cstheme="majorBidi"/>
      <w:b/>
      <w:bCs/>
      <w:color w:val="0F4761" w:themeColor="accent1" w:themeShade="BF"/>
    </w:rPr>
  </w:style>
  <w:style w:type="paragraph" w:styleId="7">
    <w:name w:val="heading 7"/>
    <w:basedOn w:val="a"/>
    <w:next w:val="a"/>
    <w:link w:val="70"/>
    <w:uiPriority w:val="9"/>
    <w:semiHidden/>
    <w:unhideWhenUsed/>
    <w:qFormat/>
    <w:rsid w:val="00CA1BF9"/>
    <w:pPr>
      <w:keepNext/>
      <w:keepLines/>
      <w:spacing w:before="40"/>
      <w:outlineLvl w:val="6"/>
    </w:pPr>
    <w:rPr>
      <w:rFonts w:asciiTheme="minorHAnsi" w:eastAsiaTheme="minorEastAsia" w:cstheme="majorBidi"/>
      <w:b/>
      <w:bCs/>
      <w:color w:val="595959" w:themeColor="text1" w:themeTint="A6"/>
    </w:rPr>
  </w:style>
  <w:style w:type="paragraph" w:styleId="8">
    <w:name w:val="heading 8"/>
    <w:basedOn w:val="a"/>
    <w:next w:val="a"/>
    <w:link w:val="80"/>
    <w:uiPriority w:val="9"/>
    <w:semiHidden/>
    <w:unhideWhenUsed/>
    <w:qFormat/>
    <w:rsid w:val="00CA1BF9"/>
    <w:pPr>
      <w:keepNext/>
      <w:keepLines/>
      <w:outlineLvl w:val="7"/>
    </w:pPr>
    <w:rPr>
      <w:rFonts w:asciiTheme="minorHAnsi" w:eastAsiaTheme="minorEastAsia" w:cstheme="majorBidi"/>
      <w:color w:val="595959" w:themeColor="text1" w:themeTint="A6"/>
    </w:rPr>
  </w:style>
  <w:style w:type="paragraph" w:styleId="9">
    <w:name w:val="heading 9"/>
    <w:basedOn w:val="a"/>
    <w:next w:val="a"/>
    <w:link w:val="90"/>
    <w:uiPriority w:val="9"/>
    <w:semiHidden/>
    <w:unhideWhenUsed/>
    <w:qFormat/>
    <w:rsid w:val="00CA1BF9"/>
    <w:pPr>
      <w:keepNext/>
      <w:keepLines/>
      <w:outlineLvl w:val="8"/>
    </w:pPr>
    <w:rPr>
      <w:rFonts w:asciiTheme="minorHAnsi"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16733C"/>
    <w:rPr>
      <w:rFonts w:ascii="方正黑体_GBK" w:eastAsia="方正黑体_GBK"/>
      <w:b/>
      <w:bCs/>
      <w:kern w:val="44"/>
      <w:sz w:val="32"/>
      <w:szCs w:val="44"/>
    </w:rPr>
  </w:style>
  <w:style w:type="paragraph" w:styleId="a3">
    <w:name w:val="Body Text"/>
    <w:basedOn w:val="a"/>
    <w:link w:val="a4"/>
    <w:uiPriority w:val="99"/>
    <w:semiHidden/>
    <w:unhideWhenUsed/>
    <w:rsid w:val="002E5C7F"/>
    <w:pPr>
      <w:spacing w:after="120"/>
    </w:pPr>
  </w:style>
  <w:style w:type="character" w:customStyle="1" w:styleId="a4">
    <w:name w:val="正文文本 字符"/>
    <w:basedOn w:val="a0"/>
    <w:link w:val="a3"/>
    <w:uiPriority w:val="99"/>
    <w:semiHidden/>
    <w:rsid w:val="002E5C7F"/>
  </w:style>
  <w:style w:type="character" w:customStyle="1" w:styleId="20">
    <w:name w:val="标题 2 字符"/>
    <w:basedOn w:val="a0"/>
    <w:link w:val="2"/>
    <w:uiPriority w:val="9"/>
    <w:rsid w:val="009B7475"/>
    <w:rPr>
      <w:rFonts w:ascii="方正黑体_GBK" w:eastAsia="方正黑体_GBK" w:hAnsiTheme="majorHAnsi" w:cstheme="majorBidi"/>
      <w:b/>
      <w:bCs/>
      <w:sz w:val="30"/>
      <w:szCs w:val="32"/>
    </w:rPr>
  </w:style>
  <w:style w:type="character" w:customStyle="1" w:styleId="30">
    <w:name w:val="标题 3 字符"/>
    <w:basedOn w:val="a0"/>
    <w:link w:val="3"/>
    <w:uiPriority w:val="9"/>
    <w:rsid w:val="009B7475"/>
    <w:rPr>
      <w:rFonts w:ascii="方正楷体_GBK" w:eastAsia="方正楷体_GBK"/>
      <w:b/>
      <w:bCs/>
      <w:sz w:val="30"/>
      <w:szCs w:val="32"/>
    </w:rPr>
  </w:style>
  <w:style w:type="character" w:customStyle="1" w:styleId="40">
    <w:name w:val="标题 4 字符"/>
    <w:basedOn w:val="a0"/>
    <w:link w:val="4"/>
    <w:uiPriority w:val="9"/>
    <w:rsid w:val="009B7475"/>
    <w:rPr>
      <w:rFonts w:ascii="方正仿宋_GBK" w:eastAsia="方正仿宋_GBK" w:hAnsiTheme="majorHAnsi" w:cstheme="majorBidi"/>
      <w:bCs/>
      <w:sz w:val="30"/>
      <w:szCs w:val="28"/>
    </w:rPr>
  </w:style>
  <w:style w:type="paragraph" w:styleId="a5">
    <w:name w:val="Title"/>
    <w:basedOn w:val="a"/>
    <w:next w:val="a"/>
    <w:link w:val="a6"/>
    <w:uiPriority w:val="10"/>
    <w:qFormat/>
    <w:rsid w:val="00396AC2"/>
    <w:pPr>
      <w:spacing w:line="640" w:lineRule="exact"/>
      <w:jc w:val="center"/>
      <w:outlineLvl w:val="0"/>
    </w:pPr>
    <w:rPr>
      <w:rFonts w:ascii="方正小标宋简体" w:eastAsia="方正小标宋简体" w:hAnsiTheme="majorHAnsi" w:cstheme="majorBidi"/>
      <w:b/>
      <w:bCs/>
      <w:sz w:val="36"/>
      <w:szCs w:val="32"/>
    </w:rPr>
  </w:style>
  <w:style w:type="character" w:customStyle="1" w:styleId="a6">
    <w:name w:val="标题 字符"/>
    <w:basedOn w:val="a0"/>
    <w:link w:val="a5"/>
    <w:uiPriority w:val="10"/>
    <w:rsid w:val="00396AC2"/>
    <w:rPr>
      <w:rFonts w:ascii="方正小标宋简体" w:eastAsia="方正小标宋简体" w:hAnsiTheme="majorHAnsi" w:cstheme="majorBidi"/>
      <w:b/>
      <w:bCs/>
      <w:sz w:val="36"/>
      <w:szCs w:val="32"/>
    </w:rPr>
  </w:style>
  <w:style w:type="paragraph" w:styleId="a7">
    <w:name w:val="Subtitle"/>
    <w:basedOn w:val="a"/>
    <w:next w:val="a"/>
    <w:link w:val="a8"/>
    <w:uiPriority w:val="11"/>
    <w:qFormat/>
    <w:rsid w:val="00396AC2"/>
    <w:pPr>
      <w:spacing w:line="600" w:lineRule="exact"/>
      <w:jc w:val="center"/>
      <w:outlineLvl w:val="1"/>
    </w:pPr>
    <w:rPr>
      <w:rFonts w:ascii="方正小标宋简体" w:eastAsia="方正小标宋简体"/>
      <w:bCs/>
      <w:kern w:val="28"/>
      <w:sz w:val="32"/>
      <w:szCs w:val="32"/>
    </w:rPr>
  </w:style>
  <w:style w:type="character" w:customStyle="1" w:styleId="a8">
    <w:name w:val="副标题 字符"/>
    <w:basedOn w:val="a0"/>
    <w:link w:val="a7"/>
    <w:uiPriority w:val="11"/>
    <w:rsid w:val="00396AC2"/>
    <w:rPr>
      <w:rFonts w:ascii="方正小标宋简体" w:eastAsia="方正小标宋简体"/>
      <w:bCs/>
      <w:kern w:val="28"/>
      <w:sz w:val="32"/>
      <w:szCs w:val="32"/>
    </w:rPr>
  </w:style>
  <w:style w:type="paragraph" w:styleId="a9">
    <w:name w:val="header"/>
    <w:basedOn w:val="a"/>
    <w:link w:val="aa"/>
    <w:uiPriority w:val="99"/>
    <w:unhideWhenUsed/>
    <w:rsid w:val="0096114C"/>
    <w:pPr>
      <w:tabs>
        <w:tab w:val="center" w:pos="4153"/>
        <w:tab w:val="right" w:pos="8306"/>
      </w:tabs>
      <w:snapToGrid w:val="0"/>
      <w:jc w:val="center"/>
    </w:pPr>
    <w:rPr>
      <w:sz w:val="18"/>
      <w:szCs w:val="18"/>
    </w:rPr>
  </w:style>
  <w:style w:type="character" w:customStyle="1" w:styleId="aa">
    <w:name w:val="页眉 字符"/>
    <w:basedOn w:val="a0"/>
    <w:link w:val="a9"/>
    <w:uiPriority w:val="99"/>
    <w:rsid w:val="0096114C"/>
    <w:rPr>
      <w:rFonts w:ascii="宋体" w:eastAsia="宋体"/>
      <w:sz w:val="18"/>
      <w:szCs w:val="18"/>
    </w:rPr>
  </w:style>
  <w:style w:type="paragraph" w:styleId="ab">
    <w:name w:val="footer"/>
    <w:basedOn w:val="a"/>
    <w:link w:val="ac"/>
    <w:uiPriority w:val="99"/>
    <w:unhideWhenUsed/>
    <w:rsid w:val="005F182C"/>
    <w:pPr>
      <w:tabs>
        <w:tab w:val="center" w:pos="4153"/>
        <w:tab w:val="right" w:pos="8306"/>
      </w:tabs>
      <w:snapToGrid w:val="0"/>
    </w:pPr>
    <w:rPr>
      <w:sz w:val="18"/>
      <w:szCs w:val="18"/>
    </w:rPr>
  </w:style>
  <w:style w:type="character" w:customStyle="1" w:styleId="ac">
    <w:name w:val="页脚 字符"/>
    <w:basedOn w:val="a0"/>
    <w:link w:val="ab"/>
    <w:uiPriority w:val="99"/>
    <w:rsid w:val="005F182C"/>
    <w:rPr>
      <w:rFonts w:ascii="方正仿宋_GBK" w:eastAsia="方正仿宋_GBK"/>
      <w:sz w:val="18"/>
      <w:szCs w:val="18"/>
    </w:rPr>
  </w:style>
  <w:style w:type="character" w:styleId="ad">
    <w:name w:val="Strong"/>
    <w:basedOn w:val="a0"/>
    <w:uiPriority w:val="22"/>
    <w:qFormat/>
    <w:rsid w:val="002B6E15"/>
    <w:rPr>
      <w:b/>
      <w:bCs/>
    </w:rPr>
  </w:style>
  <w:style w:type="table" w:styleId="ae">
    <w:name w:val="Table Grid"/>
    <w:basedOn w:val="a1"/>
    <w:uiPriority w:val="39"/>
    <w:rsid w:val="00060F9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50">
    <w:name w:val="标题 5 字符"/>
    <w:basedOn w:val="a0"/>
    <w:link w:val="5"/>
    <w:uiPriority w:val="9"/>
    <w:semiHidden/>
    <w:rsid w:val="00CA1BF9"/>
    <w:rPr>
      <w:rFonts w:cstheme="majorBidi"/>
      <w:color w:val="0F4761" w:themeColor="accent1" w:themeShade="BF"/>
      <w:sz w:val="24"/>
      <w:szCs w:val="24"/>
    </w:rPr>
  </w:style>
  <w:style w:type="character" w:customStyle="1" w:styleId="60">
    <w:name w:val="标题 6 字符"/>
    <w:basedOn w:val="a0"/>
    <w:link w:val="6"/>
    <w:uiPriority w:val="9"/>
    <w:semiHidden/>
    <w:rsid w:val="00CA1BF9"/>
    <w:rPr>
      <w:rFonts w:cstheme="majorBidi"/>
      <w:b/>
      <w:bCs/>
      <w:color w:val="0F4761" w:themeColor="accent1" w:themeShade="BF"/>
      <w:sz w:val="30"/>
    </w:rPr>
  </w:style>
  <w:style w:type="character" w:customStyle="1" w:styleId="70">
    <w:name w:val="标题 7 字符"/>
    <w:basedOn w:val="a0"/>
    <w:link w:val="7"/>
    <w:uiPriority w:val="9"/>
    <w:semiHidden/>
    <w:rsid w:val="00CA1BF9"/>
    <w:rPr>
      <w:rFonts w:cstheme="majorBidi"/>
      <w:b/>
      <w:bCs/>
      <w:color w:val="595959" w:themeColor="text1" w:themeTint="A6"/>
      <w:sz w:val="30"/>
    </w:rPr>
  </w:style>
  <w:style w:type="character" w:customStyle="1" w:styleId="80">
    <w:name w:val="标题 8 字符"/>
    <w:basedOn w:val="a0"/>
    <w:link w:val="8"/>
    <w:uiPriority w:val="9"/>
    <w:semiHidden/>
    <w:rsid w:val="00CA1BF9"/>
    <w:rPr>
      <w:rFonts w:cstheme="majorBidi"/>
      <w:color w:val="595959" w:themeColor="text1" w:themeTint="A6"/>
      <w:sz w:val="30"/>
    </w:rPr>
  </w:style>
  <w:style w:type="character" w:customStyle="1" w:styleId="90">
    <w:name w:val="标题 9 字符"/>
    <w:basedOn w:val="a0"/>
    <w:link w:val="9"/>
    <w:uiPriority w:val="9"/>
    <w:semiHidden/>
    <w:rsid w:val="00CA1BF9"/>
    <w:rPr>
      <w:rFonts w:eastAsiaTheme="majorEastAsia" w:cstheme="majorBidi"/>
      <w:color w:val="595959" w:themeColor="text1" w:themeTint="A6"/>
      <w:sz w:val="30"/>
    </w:rPr>
  </w:style>
  <w:style w:type="paragraph" w:styleId="af">
    <w:name w:val="Quote"/>
    <w:basedOn w:val="a"/>
    <w:next w:val="a"/>
    <w:link w:val="af0"/>
    <w:uiPriority w:val="29"/>
    <w:qFormat/>
    <w:rsid w:val="00CA1BF9"/>
    <w:pPr>
      <w:spacing w:before="160" w:after="160"/>
      <w:jc w:val="center"/>
    </w:pPr>
    <w:rPr>
      <w:i/>
      <w:iCs/>
      <w:color w:val="404040" w:themeColor="text1" w:themeTint="BF"/>
    </w:rPr>
  </w:style>
  <w:style w:type="character" w:customStyle="1" w:styleId="af0">
    <w:name w:val="引用 字符"/>
    <w:basedOn w:val="a0"/>
    <w:link w:val="af"/>
    <w:uiPriority w:val="29"/>
    <w:rsid w:val="00CA1BF9"/>
    <w:rPr>
      <w:rFonts w:ascii="方正仿宋_GBK" w:eastAsia="方正仿宋_GBK"/>
      <w:i/>
      <w:iCs/>
      <w:color w:val="404040" w:themeColor="text1" w:themeTint="BF"/>
      <w:sz w:val="30"/>
    </w:rPr>
  </w:style>
  <w:style w:type="paragraph" w:styleId="af1">
    <w:name w:val="List Paragraph"/>
    <w:basedOn w:val="a"/>
    <w:uiPriority w:val="34"/>
    <w:qFormat/>
    <w:rsid w:val="00CA1BF9"/>
    <w:pPr>
      <w:ind w:left="720"/>
      <w:contextualSpacing/>
    </w:pPr>
  </w:style>
  <w:style w:type="character" w:styleId="af2">
    <w:name w:val="Intense Emphasis"/>
    <w:basedOn w:val="a0"/>
    <w:uiPriority w:val="21"/>
    <w:qFormat/>
    <w:rsid w:val="00CA1BF9"/>
    <w:rPr>
      <w:i/>
      <w:iCs/>
      <w:color w:val="0F4761" w:themeColor="accent1" w:themeShade="BF"/>
    </w:rPr>
  </w:style>
  <w:style w:type="paragraph" w:styleId="af3">
    <w:name w:val="Intense Quote"/>
    <w:basedOn w:val="a"/>
    <w:next w:val="a"/>
    <w:link w:val="af4"/>
    <w:uiPriority w:val="30"/>
    <w:qFormat/>
    <w:rsid w:val="00CA1BF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f4">
    <w:name w:val="明显引用 字符"/>
    <w:basedOn w:val="a0"/>
    <w:link w:val="af3"/>
    <w:uiPriority w:val="30"/>
    <w:rsid w:val="00CA1BF9"/>
    <w:rPr>
      <w:rFonts w:ascii="方正仿宋_GBK" w:eastAsia="方正仿宋_GBK"/>
      <w:i/>
      <w:iCs/>
      <w:color w:val="0F4761" w:themeColor="accent1" w:themeShade="BF"/>
      <w:sz w:val="30"/>
    </w:rPr>
  </w:style>
  <w:style w:type="character" w:styleId="af5">
    <w:name w:val="Intense Reference"/>
    <w:basedOn w:val="a0"/>
    <w:uiPriority w:val="32"/>
    <w:qFormat/>
    <w:rsid w:val="00CA1BF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67231554">
      <w:bodyDiv w:val="1"/>
      <w:marLeft w:val="0"/>
      <w:marRight w:val="0"/>
      <w:marTop w:val="0"/>
      <w:marBottom w:val="0"/>
      <w:divBdr>
        <w:top w:val="none" w:sz="0" w:space="0" w:color="auto"/>
        <w:left w:val="none" w:sz="0" w:space="0" w:color="auto"/>
        <w:bottom w:val="none" w:sz="0" w:space="0" w:color="auto"/>
        <w:right w:val="none" w:sz="0" w:space="0" w:color="auto"/>
      </w:divBdr>
    </w:div>
    <w:div w:id="17376310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841</Words>
  <Characters>4798</Characters>
  <Application>Microsoft Office Word</Application>
  <DocSecurity>0</DocSecurity>
  <Lines>39</Lines>
  <Paragraphs>11</Paragraphs>
  <ScaleCrop>false</ScaleCrop>
  <Company/>
  <LinksUpToDate>false</LinksUpToDate>
  <CharactersWithSpaces>5628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数字理政 数字菁英</dc:creator>
  <cp:keywords>数字理政;数字菁英</cp:keywords>
  <dc:description/>
  <cp:lastModifiedBy>数字理政 数字菁英</cp:lastModifiedBy>
  <cp:revision>3</cp:revision>
  <cp:lastPrinted>2024-11-01T14:26:00Z</cp:lastPrinted>
  <dcterms:created xsi:type="dcterms:W3CDTF">2025-01-22T15:26:00Z</dcterms:created>
  <dcterms:modified xsi:type="dcterms:W3CDTF">2025-01-23T02:27:00Z</dcterms:modified>
</cp:coreProperties>
</file>