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both"/>
        <w:rPr>
          <w:rFonts w:hint="eastAsia"/>
          <w:i w:val="0"/>
          <w:caps w:val="0"/>
          <w:color w:val="333333"/>
          <w:spacing w:val="8"/>
          <w:sz w:val="33"/>
          <w:szCs w:val="33"/>
          <w:shd w:val="clear" w:fill="FFFFFF"/>
          <w:lang w:val="en-US" w:eastAsia="zh-CN"/>
        </w:rPr>
      </w:pPr>
    </w:p>
    <w:p>
      <w:pPr>
        <w:rPr>
          <w:rFonts w:hint="eastAsia"/>
          <w:i w:val="0"/>
          <w:caps w:val="0"/>
          <w:color w:val="333333"/>
          <w:spacing w:val="8"/>
          <w:sz w:val="33"/>
          <w:szCs w:val="33"/>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i w:val="0"/>
          <w:caps w:val="0"/>
          <w:color w:val="333333"/>
          <w:spacing w:val="8"/>
          <w:sz w:val="52"/>
          <w:szCs w:val="52"/>
          <w:shd w:val="clear" w:fill="FFFFFF"/>
          <w:lang w:val="en-US" w:eastAsia="zh-CN"/>
        </w:rPr>
      </w:pPr>
      <w:r>
        <w:rPr>
          <w:rFonts w:hint="eastAsia" w:ascii="宋体" w:hAnsi="宋体" w:cs="华文仿宋"/>
          <w:sz w:val="52"/>
          <w:szCs w:val="52"/>
          <w:lang w:val="zh-CN"/>
        </w:rPr>
        <w:t>江西</w:t>
      </w:r>
      <w:r>
        <w:rPr>
          <w:rFonts w:hint="eastAsia" w:ascii="宋体" w:hAnsi="宋体" w:cs="华文仿宋"/>
          <w:sz w:val="52"/>
          <w:szCs w:val="52"/>
          <w:lang w:val="en-US" w:eastAsia="zh-CN"/>
        </w:rPr>
        <w:t>国光商业连锁股份有限公司202</w:t>
      </w:r>
      <w:r>
        <w:rPr>
          <w:rFonts w:hint="eastAsia" w:cs="华文仿宋"/>
          <w:sz w:val="52"/>
          <w:szCs w:val="52"/>
          <w:lang w:val="en-US" w:eastAsia="zh-CN"/>
        </w:rPr>
        <w:t>6</w:t>
      </w:r>
      <w:r>
        <w:rPr>
          <w:rFonts w:hint="eastAsia" w:ascii="宋体" w:hAnsi="宋体" w:cs="华文仿宋"/>
          <w:sz w:val="52"/>
          <w:szCs w:val="52"/>
          <w:lang w:val="en-US" w:eastAsia="zh-CN"/>
        </w:rPr>
        <w:t>年度物流</w:t>
      </w:r>
      <w:r>
        <w:rPr>
          <w:rFonts w:hint="eastAsia" w:cs="华文仿宋"/>
          <w:sz w:val="52"/>
          <w:szCs w:val="52"/>
          <w:lang w:val="en-US" w:eastAsia="zh-CN"/>
        </w:rPr>
        <w:t>运输</w:t>
      </w:r>
      <w:r>
        <w:rPr>
          <w:rFonts w:hint="eastAsia" w:ascii="宋体" w:hAnsi="宋体" w:cs="华文仿宋"/>
          <w:sz w:val="52"/>
          <w:szCs w:val="52"/>
          <w:lang w:val="en-US" w:eastAsia="zh-CN"/>
        </w:rPr>
        <w:t>服务</w:t>
      </w:r>
      <w:r>
        <w:rPr>
          <w:rFonts w:hint="eastAsia" w:ascii="宋体" w:hAnsi="宋体" w:cs="华文仿宋"/>
          <w:bCs/>
          <w:iCs/>
          <w:color w:val="auto"/>
          <w:sz w:val="52"/>
          <w:szCs w:val="52"/>
          <w:lang w:val="zh-CN"/>
        </w:rPr>
        <w:t>公开招标文件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i w:val="0"/>
          <w:caps w:val="0"/>
          <w:color w:val="333333"/>
          <w:spacing w:val="8"/>
          <w:sz w:val="33"/>
          <w:szCs w:val="33"/>
          <w:shd w:val="clear" w:fill="FFFFFF"/>
          <w:lang w:val="en-US" w:eastAsia="zh-CN"/>
        </w:rPr>
      </w:pPr>
    </w:p>
    <w:p>
      <w:pPr>
        <w:rPr>
          <w:rFonts w:hint="eastAsia"/>
          <w:i w:val="0"/>
          <w:caps w:val="0"/>
          <w:color w:val="333333"/>
          <w:spacing w:val="8"/>
          <w:sz w:val="33"/>
          <w:szCs w:val="33"/>
          <w:shd w:val="clear" w:fill="FFFFFF"/>
          <w:lang w:val="en-US" w:eastAsia="zh-CN"/>
        </w:rPr>
      </w:pPr>
    </w:p>
    <w:p>
      <w:pPr>
        <w:pStyle w:val="2"/>
        <w:rPr>
          <w:rFonts w:hint="eastAsia"/>
          <w:lang w:val="en-US" w:eastAsia="zh-CN"/>
        </w:rPr>
      </w:pPr>
    </w:p>
    <w:p>
      <w:pPr>
        <w:pStyle w:val="2"/>
        <w:rPr>
          <w:rFonts w:hint="eastAsia"/>
          <w:lang w:val="en-US" w:eastAsia="zh-CN"/>
        </w:rPr>
      </w:pPr>
    </w:p>
    <w:p>
      <w:pPr>
        <w:spacing w:line="360" w:lineRule="auto"/>
        <w:jc w:val="center"/>
        <w:rPr>
          <w:rFonts w:hint="eastAsia" w:ascii="宋体" w:hAnsi="宋体" w:cs="华文仿宋"/>
          <w:b/>
          <w:bCs w:val="0"/>
          <w:sz w:val="32"/>
          <w:szCs w:val="32"/>
          <w:lang w:val="en-US" w:eastAsia="zh-CN"/>
        </w:rPr>
      </w:pPr>
      <w:r>
        <w:rPr>
          <w:rFonts w:hint="eastAsia" w:ascii="宋体" w:hAnsi="宋体" w:cs="华文仿宋"/>
          <w:b/>
          <w:bCs w:val="0"/>
          <w:sz w:val="32"/>
          <w:szCs w:val="32"/>
        </w:rPr>
        <w:t>项  目 编 号：</w:t>
      </w:r>
      <w:r>
        <w:rPr>
          <w:rFonts w:ascii="宋体" w:hAnsi="宋体" w:cs="华文仿宋"/>
          <w:b/>
          <w:bCs w:val="0"/>
          <w:sz w:val="32"/>
          <w:szCs w:val="32"/>
        </w:rPr>
        <w:t>JX</w:t>
      </w:r>
      <w:r>
        <w:rPr>
          <w:rFonts w:hint="eastAsia" w:ascii="宋体" w:hAnsi="宋体" w:cs="华文仿宋"/>
          <w:b/>
          <w:bCs w:val="0"/>
          <w:sz w:val="32"/>
          <w:szCs w:val="32"/>
          <w:lang w:val="en-US" w:eastAsia="zh-CN"/>
        </w:rPr>
        <w:t>GG</w:t>
      </w:r>
      <w:r>
        <w:rPr>
          <w:rFonts w:ascii="宋体" w:hAnsi="宋体" w:cs="华文仿宋"/>
          <w:b/>
          <w:bCs w:val="0"/>
          <w:sz w:val="32"/>
          <w:szCs w:val="32"/>
        </w:rPr>
        <w:t>-202</w:t>
      </w:r>
      <w:r>
        <w:rPr>
          <w:rFonts w:hint="eastAsia" w:ascii="宋体" w:hAnsi="宋体" w:cs="华文仿宋"/>
          <w:b/>
          <w:bCs w:val="0"/>
          <w:sz w:val="32"/>
          <w:szCs w:val="32"/>
          <w:lang w:val="en-US" w:eastAsia="zh-CN"/>
        </w:rPr>
        <w:t>6</w:t>
      </w:r>
      <w:r>
        <w:rPr>
          <w:rFonts w:ascii="宋体" w:hAnsi="宋体" w:cs="华文仿宋"/>
          <w:b/>
          <w:bCs w:val="0"/>
          <w:sz w:val="32"/>
          <w:szCs w:val="32"/>
        </w:rPr>
        <w:t>-</w:t>
      </w:r>
      <w:r>
        <w:rPr>
          <w:rFonts w:hint="eastAsia" w:ascii="宋体" w:hAnsi="宋体" w:cs="华文仿宋"/>
          <w:b/>
          <w:bCs w:val="0"/>
          <w:sz w:val="32"/>
          <w:szCs w:val="32"/>
          <w:lang w:val="en-US" w:eastAsia="zh-CN"/>
        </w:rPr>
        <w:t>03</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i w:val="0"/>
          <w:caps w:val="0"/>
          <w:color w:val="333333"/>
          <w:spacing w:val="8"/>
          <w:sz w:val="33"/>
          <w:szCs w:val="33"/>
          <w:shd w:val="clear" w:fill="FFFFFF"/>
          <w:lang w:val="en-US" w:eastAsia="zh-CN"/>
        </w:rPr>
      </w:pPr>
    </w:p>
    <w:p>
      <w:pPr>
        <w:spacing w:line="360" w:lineRule="auto"/>
        <w:jc w:val="center"/>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招标项目</w:t>
      </w:r>
      <w:r>
        <w:rPr>
          <w:rFonts w:hint="eastAsia" w:ascii="宋体" w:hAnsi="宋体" w:eastAsia="宋体" w:cs="宋体"/>
          <w:b/>
          <w:bCs w:val="0"/>
          <w:color w:val="auto"/>
          <w:sz w:val="30"/>
          <w:szCs w:val="30"/>
        </w:rPr>
        <w:t>：</w:t>
      </w:r>
      <w:r>
        <w:rPr>
          <w:rFonts w:hint="eastAsia" w:ascii="宋体" w:hAnsi="宋体" w:eastAsia="宋体" w:cs="宋体"/>
          <w:b/>
          <w:bCs w:val="0"/>
          <w:color w:val="auto"/>
          <w:sz w:val="30"/>
          <w:szCs w:val="30"/>
          <w:lang w:val="en-US" w:eastAsia="zh-CN"/>
        </w:rPr>
        <w:t>江西国光连锁股份有限公司2026年度物流运输服务项目</w:t>
      </w:r>
    </w:p>
    <w:p>
      <w:pPr>
        <w:pStyle w:val="2"/>
        <w:jc w:val="center"/>
        <w:rPr>
          <w:rFonts w:hint="eastAsia" w:ascii="宋体" w:hAnsi="宋体" w:eastAsia="宋体" w:cs="宋体"/>
          <w:b/>
          <w:bCs w:val="0"/>
          <w:sz w:val="30"/>
          <w:szCs w:val="30"/>
          <w:lang w:val="en-US" w:eastAsia="zh-CN"/>
        </w:rPr>
      </w:pPr>
      <w:r>
        <w:rPr>
          <w:rFonts w:hint="eastAsia" w:ascii="宋体" w:hAnsi="宋体" w:eastAsia="宋体" w:cs="宋体"/>
          <w:b/>
          <w:bCs w:val="0"/>
          <w:color w:val="auto"/>
          <w:sz w:val="30"/>
          <w:szCs w:val="30"/>
          <w:lang w:val="en-US" w:eastAsia="zh-CN"/>
        </w:rPr>
        <w:t>招标单位：江西国光商业连锁股份有限公司</w:t>
      </w:r>
    </w:p>
    <w:p>
      <w:pPr>
        <w:spacing w:line="360" w:lineRule="auto"/>
        <w:jc w:val="both"/>
        <w:rPr>
          <w:rFonts w:hint="eastAsia" w:ascii="宋体" w:hAnsi="宋体" w:cs="华文仿宋"/>
          <w:bCs/>
          <w:sz w:val="36"/>
        </w:rPr>
      </w:pPr>
    </w:p>
    <w:p>
      <w:pPr>
        <w:pStyle w:val="2"/>
        <w:rPr>
          <w:rFonts w:hint="eastAsia" w:ascii="宋体" w:hAnsi="宋体" w:cs="华文仿宋"/>
          <w:bCs/>
          <w:sz w:val="36"/>
        </w:rPr>
      </w:pPr>
    </w:p>
    <w:p>
      <w:pPr>
        <w:rPr>
          <w:rFonts w:hint="eastAsia"/>
        </w:rPr>
      </w:pPr>
    </w:p>
    <w:p>
      <w:pPr>
        <w:spacing w:line="360" w:lineRule="auto"/>
        <w:jc w:val="center"/>
        <w:rPr>
          <w:rFonts w:hint="eastAsia" w:ascii="宋体" w:hAnsi="宋体" w:cs="华文仿宋"/>
          <w:b/>
          <w:bCs w:val="0"/>
          <w:sz w:val="36"/>
        </w:rPr>
      </w:pPr>
    </w:p>
    <w:p>
      <w:pPr>
        <w:spacing w:line="360" w:lineRule="auto"/>
        <w:jc w:val="center"/>
        <w:rPr>
          <w:rFonts w:hint="eastAsia" w:ascii="宋体" w:hAnsi="宋体" w:cs="华文仿宋"/>
          <w:b/>
          <w:bCs w:val="0"/>
          <w:sz w:val="36"/>
        </w:rPr>
      </w:pPr>
      <w:r>
        <w:rPr>
          <w:rFonts w:hint="eastAsia" w:ascii="宋体" w:hAnsi="宋体" w:cs="华文仿宋"/>
          <w:b/>
          <w:bCs w:val="0"/>
          <w:sz w:val="36"/>
        </w:rPr>
        <w:t>二〇二</w:t>
      </w:r>
      <w:r>
        <w:rPr>
          <w:rFonts w:hint="eastAsia" w:ascii="宋体" w:hAnsi="宋体" w:cs="华文仿宋"/>
          <w:b/>
          <w:bCs w:val="0"/>
          <w:sz w:val="36"/>
          <w:lang w:val="en-US" w:eastAsia="zh-CN"/>
        </w:rPr>
        <w:t>六</w:t>
      </w:r>
      <w:r>
        <w:rPr>
          <w:rFonts w:hint="eastAsia" w:ascii="宋体" w:hAnsi="宋体" w:cs="华文仿宋"/>
          <w:b/>
          <w:bCs w:val="0"/>
          <w:sz w:val="36"/>
        </w:rPr>
        <w:t xml:space="preserve">年 </w:t>
      </w:r>
      <w:r>
        <w:rPr>
          <w:rFonts w:hint="eastAsia" w:ascii="宋体" w:hAnsi="宋体" w:cs="华文仿宋"/>
          <w:b/>
          <w:bCs w:val="0"/>
          <w:sz w:val="36"/>
          <w:lang w:val="en-US" w:eastAsia="zh-CN"/>
        </w:rPr>
        <w:t>三</w:t>
      </w:r>
      <w:r>
        <w:rPr>
          <w:rFonts w:hint="eastAsia" w:ascii="宋体" w:hAnsi="宋体" w:cs="华文仿宋"/>
          <w:b/>
          <w:bCs w:val="0"/>
          <w:sz w:val="36"/>
        </w:rPr>
        <w:t xml:space="preserve"> 月</w:t>
      </w:r>
    </w:p>
    <w:p>
      <w:pPr>
        <w:pStyle w:val="2"/>
        <w:rPr>
          <w:rFonts w:hint="eastAsia" w:ascii="宋体" w:hAnsi="宋体" w:cs="华文仿宋"/>
          <w:b/>
          <w:bCs w:val="0"/>
          <w:sz w:val="36"/>
        </w:rPr>
      </w:pPr>
    </w:p>
    <w:p>
      <w:pPr>
        <w:rPr>
          <w:rFonts w:hint="eastAsia"/>
          <w:lang w:val="en-US" w:eastAsia="zh-CN"/>
        </w:rPr>
      </w:pPr>
    </w:p>
    <w:p>
      <w:pPr>
        <w:pStyle w:val="3"/>
        <w:numPr>
          <w:ilvl w:val="0"/>
          <w:numId w:val="2"/>
        </w:numPr>
        <w:spacing w:before="0" w:after="0" w:line="360" w:lineRule="auto"/>
        <w:jc w:val="center"/>
        <w:rPr>
          <w:rFonts w:hint="eastAsia"/>
          <w:lang w:val="en-US" w:eastAsia="zh-CN"/>
        </w:rPr>
      </w:pPr>
      <w:r>
        <w:rPr>
          <w:rFonts w:hint="eastAsia" w:hAnsi="宋体"/>
          <w:color w:val="000000"/>
          <w:szCs w:val="32"/>
          <w:lang w:val="en-US" w:eastAsia="zh-CN"/>
        </w:rPr>
        <w:t>企业简介</w:t>
      </w:r>
    </w:p>
    <w:p>
      <w:pPr>
        <w:numPr>
          <w:ilvl w:val="0"/>
          <w:numId w:val="0"/>
        </w:numPr>
        <w:rPr>
          <w:rFonts w:hint="eastAsia"/>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555"/>
        <w:jc w:val="left"/>
        <w:textAlignment w:val="auto"/>
        <w:outlineLvl w:val="9"/>
        <w:rPr>
          <w:rStyle w:val="16"/>
          <w:rFonts w:hint="eastAsia" w:ascii="宋体" w:hAnsi="宋体" w:eastAsia="宋体" w:cs="宋体"/>
          <w:b w:val="0"/>
          <w:bCs/>
          <w:i w:val="0"/>
          <w:caps w:val="0"/>
          <w:color w:val="2F2F2F"/>
          <w:spacing w:val="8"/>
          <w:sz w:val="24"/>
          <w:szCs w:val="24"/>
          <w:shd w:val="clear" w:fill="FFFFFF"/>
          <w:lang w:val="en-US" w:eastAsia="zh-CN"/>
        </w:rPr>
      </w:pPr>
      <w:r>
        <w:rPr>
          <w:rStyle w:val="16"/>
          <w:rFonts w:hint="eastAsia" w:ascii="宋体" w:hAnsi="宋体" w:eastAsia="宋体" w:cs="宋体"/>
          <w:b w:val="0"/>
          <w:bCs/>
          <w:i w:val="0"/>
          <w:caps w:val="0"/>
          <w:color w:val="2F2F2F"/>
          <w:spacing w:val="8"/>
          <w:sz w:val="24"/>
          <w:szCs w:val="24"/>
          <w:shd w:val="clear" w:fill="FFFFFF"/>
        </w:rPr>
        <w:t>江西国光商业连锁股份有限公司自成立以来，主要从事连锁超市、百货商场的运营业务。公司立足于江西省内，多年来通过深耕本地市场、持续推进门店升级转型，成为以生鲜、食品为核心品类的零售企业，截至目前公司拥有门店</w:t>
      </w:r>
      <w:r>
        <w:rPr>
          <w:rStyle w:val="16"/>
          <w:rFonts w:hint="eastAsia" w:ascii="宋体" w:hAnsi="宋体" w:eastAsia="宋体" w:cs="宋体"/>
          <w:b w:val="0"/>
          <w:bCs/>
          <w:i w:val="0"/>
          <w:caps w:val="0"/>
          <w:color w:val="2F2F2F"/>
          <w:spacing w:val="8"/>
          <w:sz w:val="24"/>
          <w:szCs w:val="24"/>
          <w:shd w:val="clear" w:fill="FFFFFF"/>
          <w:lang w:val="en-US" w:eastAsia="zh-CN"/>
        </w:rPr>
        <w:t>数量40余家</w:t>
      </w:r>
      <w:r>
        <w:rPr>
          <w:rStyle w:val="16"/>
          <w:rFonts w:hint="eastAsia" w:ascii="宋体" w:hAnsi="宋体" w:eastAsia="宋体" w:cs="宋体"/>
          <w:b w:val="0"/>
          <w:bCs/>
          <w:i w:val="0"/>
          <w:caps w:val="0"/>
          <w:color w:val="2F2F2F"/>
          <w:spacing w:val="8"/>
          <w:sz w:val="24"/>
          <w:szCs w:val="24"/>
          <w:shd w:val="clear" w:fill="FFFFFF"/>
        </w:rPr>
        <w:t>，为江西本土领先的连锁经营企业之一。</w:t>
      </w:r>
      <w:r>
        <w:rPr>
          <w:rStyle w:val="16"/>
          <w:rFonts w:hint="eastAsia" w:ascii="宋体" w:hAnsi="宋体" w:eastAsia="宋体" w:cs="宋体"/>
          <w:b w:val="0"/>
          <w:bCs/>
          <w:i w:val="0"/>
          <w:caps w:val="0"/>
          <w:color w:val="2F2F2F"/>
          <w:spacing w:val="8"/>
          <w:sz w:val="24"/>
          <w:szCs w:val="24"/>
          <w:shd w:val="clear" w:fill="FFFFFF"/>
          <w:lang w:val="en-US" w:eastAsia="zh-CN"/>
        </w:rPr>
        <w:t>2020年7月28日，公司成功在上海证券交易所A股主板上市，成为江西首家商贸零售行业上市企业。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jc w:val="left"/>
        <w:textAlignment w:val="auto"/>
        <w:outlineLvl w:val="9"/>
        <w:rPr>
          <w:rStyle w:val="16"/>
          <w:rFonts w:hint="eastAsia" w:ascii="宋体" w:hAnsi="宋体" w:eastAsia="宋体" w:cs="宋体"/>
          <w:b w:val="0"/>
          <w:bCs/>
          <w:i w:val="0"/>
          <w:caps w:val="0"/>
          <w:color w:val="2F2F2F"/>
          <w:spacing w:val="8"/>
          <w:sz w:val="24"/>
          <w:szCs w:val="24"/>
          <w:shd w:val="clear" w:fill="FFFFFF"/>
          <w:lang w:val="en-US" w:eastAsia="zh-CN"/>
        </w:rPr>
      </w:pPr>
      <w:r>
        <w:rPr>
          <w:rFonts w:hint="eastAsia"/>
          <w:sz w:val="28"/>
          <w:szCs w:val="28"/>
          <w:lang w:val="en-US" w:eastAsia="zh-CN"/>
        </w:rPr>
        <w:t xml:space="preserve"> </w:t>
      </w:r>
      <w:r>
        <w:rPr>
          <w:sz w:val="28"/>
          <w:szCs w:val="28"/>
        </w:rPr>
        <w:drawing>
          <wp:inline distT="0" distB="0" distL="114300" distR="114300">
            <wp:extent cx="5577840" cy="2479675"/>
            <wp:effectExtent l="0" t="0" r="3810" b="15875"/>
            <wp:docPr id="2" name="图片 1" descr="IMG_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269"/>
                    <pic:cNvPicPr>
                      <a:picLocks noChangeAspect="1"/>
                    </pic:cNvPicPr>
                  </pic:nvPicPr>
                  <pic:blipFill>
                    <a:blip r:embed="rId8"/>
                    <a:stretch>
                      <a:fillRect/>
                    </a:stretch>
                  </pic:blipFill>
                  <pic:spPr>
                    <a:xfrm>
                      <a:off x="0" y="0"/>
                      <a:ext cx="5577840" cy="2479675"/>
                    </a:xfrm>
                    <a:prstGeom prst="rect">
                      <a:avLst/>
                    </a:prstGeom>
                    <a:noFill/>
                    <a:ln w="9525">
                      <a:noFill/>
                    </a:ln>
                  </pic:spPr>
                </pic:pic>
              </a:graphicData>
            </a:graphic>
          </wp:inline>
        </w:drawing>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jc w:val="left"/>
        <w:textAlignment w:val="auto"/>
        <w:outlineLvl w:val="9"/>
        <w:rPr>
          <w:rFonts w:hint="eastAsia" w:ascii="宋体" w:hAnsi="宋体" w:eastAsia="宋体" w:cs="宋体"/>
          <w:b w:val="0"/>
          <w:bCs/>
          <w:color w:val="2F2F2F"/>
          <w:sz w:val="24"/>
          <w:szCs w:val="24"/>
        </w:rPr>
      </w:pPr>
      <w:r>
        <w:rPr>
          <w:rStyle w:val="16"/>
          <w:rFonts w:hint="eastAsia" w:ascii="宋体" w:hAnsi="宋体" w:eastAsia="宋体" w:cs="宋体"/>
          <w:b w:val="0"/>
          <w:bCs/>
          <w:i w:val="0"/>
          <w:caps w:val="0"/>
          <w:color w:val="2F2F2F"/>
          <w:spacing w:val="8"/>
          <w:sz w:val="24"/>
          <w:szCs w:val="24"/>
          <w:shd w:val="clear" w:fill="FFFFFF"/>
        </w:rPr>
        <w:t xml:space="preserve">  </w:t>
      </w:r>
      <w:r>
        <w:rPr>
          <w:rStyle w:val="16"/>
          <w:rFonts w:hint="eastAsia" w:ascii="宋体" w:hAnsi="宋体" w:eastAsia="宋体" w:cs="宋体"/>
          <w:b w:val="0"/>
          <w:bCs/>
          <w:i w:val="0"/>
          <w:caps w:val="0"/>
          <w:color w:val="2F2F2F"/>
          <w:spacing w:val="8"/>
          <w:sz w:val="24"/>
          <w:szCs w:val="24"/>
          <w:shd w:val="clear" w:fill="FFFFFF"/>
          <w:lang w:val="en-US" w:eastAsia="zh-CN"/>
        </w:rPr>
        <w:t xml:space="preserve"> </w:t>
      </w:r>
      <w:r>
        <w:rPr>
          <w:rStyle w:val="16"/>
          <w:rFonts w:hint="eastAsia" w:ascii="宋体" w:hAnsi="宋体" w:eastAsia="宋体" w:cs="宋体"/>
          <w:b w:val="0"/>
          <w:bCs/>
          <w:i w:val="0"/>
          <w:caps w:val="0"/>
          <w:color w:val="2F2F2F"/>
          <w:spacing w:val="8"/>
          <w:sz w:val="24"/>
          <w:szCs w:val="24"/>
          <w:shd w:val="clear" w:fill="FFFFFF"/>
        </w:rPr>
        <w:t>国光公司始终坚持以“诚信经营，造福邻里”为经营理念，通过多年用心经营获得了消费者及社会各界的广泛赞誉，被国家商务部、财政部、农业部等六部委确定为全国开展“农超对接”试点工作的首批九家试点企业之一，</w:t>
      </w:r>
      <w:r>
        <w:rPr>
          <w:rStyle w:val="16"/>
          <w:rFonts w:hint="eastAsia" w:ascii="宋体" w:hAnsi="宋体" w:eastAsia="宋体" w:cs="宋体"/>
          <w:b w:val="0"/>
          <w:bCs/>
          <w:i w:val="0"/>
          <w:caps w:val="0"/>
          <w:color w:val="2F2F2F"/>
          <w:spacing w:val="8"/>
          <w:sz w:val="24"/>
          <w:szCs w:val="24"/>
          <w:shd w:val="clear" w:fill="FFFFFF"/>
          <w:lang w:eastAsia="zh-CN"/>
        </w:rPr>
        <w:t>国家商务部</w:t>
      </w:r>
      <w:r>
        <w:rPr>
          <w:rStyle w:val="16"/>
          <w:rFonts w:hint="eastAsia" w:ascii="宋体" w:hAnsi="宋体" w:eastAsia="宋体" w:cs="宋体"/>
          <w:b w:val="0"/>
          <w:bCs/>
          <w:i w:val="0"/>
          <w:caps w:val="0"/>
          <w:color w:val="2F2F2F"/>
          <w:spacing w:val="8"/>
          <w:sz w:val="24"/>
          <w:szCs w:val="24"/>
          <w:shd w:val="clear" w:fill="FFFFFF"/>
        </w:rPr>
        <w:t>“</w:t>
      </w:r>
      <w:r>
        <w:rPr>
          <w:rStyle w:val="16"/>
          <w:rFonts w:hint="eastAsia" w:ascii="宋体" w:hAnsi="宋体" w:eastAsia="宋体" w:cs="宋体"/>
          <w:b w:val="0"/>
          <w:bCs/>
          <w:i w:val="0"/>
          <w:caps w:val="0"/>
          <w:color w:val="2F2F2F"/>
          <w:spacing w:val="8"/>
          <w:sz w:val="24"/>
          <w:szCs w:val="24"/>
          <w:shd w:val="clear" w:fill="FFFFFF"/>
          <w:lang w:eastAsia="zh-CN"/>
        </w:rPr>
        <w:t>绿色商场创建单位</w:t>
      </w:r>
      <w:r>
        <w:rPr>
          <w:rStyle w:val="16"/>
          <w:rFonts w:hint="eastAsia" w:ascii="宋体" w:hAnsi="宋体" w:eastAsia="宋体" w:cs="宋体"/>
          <w:b w:val="0"/>
          <w:bCs/>
          <w:i w:val="0"/>
          <w:caps w:val="0"/>
          <w:color w:val="2F2F2F"/>
          <w:spacing w:val="8"/>
          <w:sz w:val="24"/>
          <w:szCs w:val="24"/>
          <w:shd w:val="clear" w:fill="FFFFFF"/>
        </w:rPr>
        <w:t>”“</w:t>
      </w:r>
      <w:r>
        <w:rPr>
          <w:rStyle w:val="16"/>
          <w:rFonts w:hint="eastAsia" w:ascii="宋体" w:hAnsi="宋体" w:eastAsia="宋体" w:cs="宋体"/>
          <w:b w:val="0"/>
          <w:bCs/>
          <w:i w:val="0"/>
          <w:caps w:val="0"/>
          <w:color w:val="2F2F2F"/>
          <w:spacing w:val="8"/>
          <w:sz w:val="24"/>
          <w:szCs w:val="24"/>
          <w:shd w:val="clear" w:fill="FFFFFF"/>
          <w:lang w:eastAsia="zh-CN"/>
        </w:rPr>
        <w:t>全国</w:t>
      </w:r>
      <w:r>
        <w:rPr>
          <w:rStyle w:val="16"/>
          <w:rFonts w:hint="eastAsia" w:ascii="宋体" w:hAnsi="宋体" w:eastAsia="宋体" w:cs="宋体"/>
          <w:b w:val="0"/>
          <w:bCs/>
          <w:i w:val="0"/>
          <w:caps w:val="0"/>
          <w:color w:val="2F2F2F"/>
          <w:spacing w:val="8"/>
          <w:sz w:val="24"/>
          <w:szCs w:val="24"/>
          <w:shd w:val="clear" w:fill="FFFFFF"/>
          <w:lang w:val="en-US" w:eastAsia="zh-CN"/>
        </w:rPr>
        <w:t>AAA物流流通企业</w:t>
      </w:r>
      <w:r>
        <w:rPr>
          <w:rStyle w:val="16"/>
          <w:rFonts w:hint="eastAsia" w:ascii="宋体" w:hAnsi="宋体" w:eastAsia="宋体" w:cs="宋体"/>
          <w:b w:val="0"/>
          <w:bCs/>
          <w:i w:val="0"/>
          <w:caps w:val="0"/>
          <w:color w:val="2F2F2F"/>
          <w:spacing w:val="8"/>
          <w:sz w:val="24"/>
          <w:szCs w:val="24"/>
          <w:shd w:val="clear" w:fill="FFFFFF"/>
        </w:rPr>
        <w:t>”、“</w:t>
      </w:r>
      <w:r>
        <w:rPr>
          <w:rStyle w:val="16"/>
          <w:rFonts w:hint="eastAsia" w:ascii="宋体" w:hAnsi="宋体" w:eastAsia="宋体" w:cs="宋体"/>
          <w:b w:val="0"/>
          <w:bCs/>
          <w:i w:val="0"/>
          <w:caps w:val="0"/>
          <w:color w:val="2F2F2F"/>
          <w:spacing w:val="8"/>
          <w:sz w:val="24"/>
          <w:szCs w:val="24"/>
          <w:shd w:val="clear" w:fill="FFFFFF"/>
          <w:lang w:eastAsia="zh-CN"/>
        </w:rPr>
        <w:t>全国百城万店无假货荣誉示范店</w:t>
      </w:r>
      <w:r>
        <w:rPr>
          <w:rStyle w:val="16"/>
          <w:rFonts w:hint="eastAsia" w:ascii="宋体" w:hAnsi="宋体" w:eastAsia="宋体" w:cs="宋体"/>
          <w:b w:val="0"/>
          <w:bCs/>
          <w:i w:val="0"/>
          <w:caps w:val="0"/>
          <w:color w:val="2F2F2F"/>
          <w:spacing w:val="8"/>
          <w:sz w:val="24"/>
          <w:szCs w:val="24"/>
          <w:shd w:val="clear" w:fill="FFFFFF"/>
        </w:rPr>
        <w:t>”“</w:t>
      </w:r>
      <w:r>
        <w:rPr>
          <w:rStyle w:val="16"/>
          <w:rFonts w:hint="eastAsia" w:ascii="宋体" w:hAnsi="宋体" w:eastAsia="宋体" w:cs="宋体"/>
          <w:b w:val="0"/>
          <w:bCs/>
          <w:i w:val="0"/>
          <w:caps w:val="0"/>
          <w:color w:val="2F2F2F"/>
          <w:spacing w:val="8"/>
          <w:sz w:val="24"/>
          <w:szCs w:val="24"/>
          <w:shd w:val="clear" w:fill="FFFFFF"/>
          <w:lang w:eastAsia="zh-CN"/>
        </w:rPr>
        <w:t>中国最佳民营企业</w:t>
      </w:r>
      <w:r>
        <w:rPr>
          <w:rStyle w:val="16"/>
          <w:rFonts w:hint="eastAsia" w:ascii="宋体" w:hAnsi="宋体" w:eastAsia="宋体" w:cs="宋体"/>
          <w:b w:val="0"/>
          <w:bCs/>
          <w:i w:val="0"/>
          <w:caps w:val="0"/>
          <w:color w:val="2F2F2F"/>
          <w:spacing w:val="8"/>
          <w:sz w:val="24"/>
          <w:szCs w:val="24"/>
          <w:shd w:val="clear" w:fill="FFFFFF"/>
        </w:rPr>
        <w:t>”“江西省AAA价格诚信单位”、“江西省服务业龙头企业”、“江西省流通企业三十强”、“文明诚信示范店”、“江西省创建放心消费示范店” “吉安市首届民营领军骨干企业二十强”等荣誉。</w:t>
      </w:r>
    </w:p>
    <w:p>
      <w:pPr>
        <w:pStyle w:val="3"/>
        <w:spacing w:before="0" w:after="0" w:line="360" w:lineRule="auto"/>
        <w:rPr>
          <w:rFonts w:hint="eastAsia" w:hAnsi="宋体"/>
          <w:color w:val="000000"/>
          <w:szCs w:val="32"/>
        </w:rPr>
      </w:pPr>
      <w:bookmarkStart w:id="0" w:name="_Toc127973039"/>
    </w:p>
    <w:p>
      <w:pPr>
        <w:rPr>
          <w:rFonts w:hint="eastAsia" w:hAnsi="宋体"/>
          <w:color w:val="000000"/>
          <w:szCs w:val="32"/>
        </w:rPr>
      </w:pPr>
    </w:p>
    <w:p>
      <w:pPr>
        <w:rPr>
          <w:rFonts w:hint="eastAsia"/>
        </w:rPr>
      </w:pPr>
    </w:p>
    <w:p>
      <w:pPr>
        <w:pStyle w:val="3"/>
        <w:spacing w:before="0" w:after="0" w:line="360" w:lineRule="auto"/>
        <w:rPr>
          <w:rFonts w:hAnsi="宋体"/>
          <w:color w:val="000000"/>
          <w:szCs w:val="32"/>
        </w:rPr>
      </w:pPr>
      <w:r>
        <w:rPr>
          <w:rFonts w:hint="eastAsia" w:hAnsi="宋体"/>
          <w:color w:val="000000"/>
          <w:szCs w:val="32"/>
        </w:rPr>
        <w:t>第</w:t>
      </w:r>
      <w:r>
        <w:rPr>
          <w:rFonts w:hint="eastAsia" w:hAnsi="宋体"/>
          <w:color w:val="000000"/>
          <w:szCs w:val="32"/>
          <w:lang w:val="en-US" w:eastAsia="zh-CN"/>
        </w:rPr>
        <w:t>二</w:t>
      </w:r>
      <w:r>
        <w:rPr>
          <w:rFonts w:hint="eastAsia" w:hAnsi="宋体"/>
          <w:color w:val="000000"/>
          <w:szCs w:val="32"/>
        </w:rPr>
        <w:t>章、投标邀请</w:t>
      </w:r>
      <w:bookmarkEnd w:id="0"/>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一、项目概况</w:t>
      </w:r>
    </w:p>
    <w:p>
      <w:pPr>
        <w:pStyle w:val="2"/>
        <w:keepNext w:val="0"/>
        <w:keepLines w:val="0"/>
        <w:pageBreakBefore w:val="0"/>
        <w:kinsoku/>
        <w:wordWrap/>
        <w:overflowPunct/>
        <w:topLinePunct w:val="0"/>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江西国光商业连锁股份有限公司202</w:t>
      </w:r>
      <w:r>
        <w:rPr>
          <w:rFonts w:hint="eastAsia" w:eastAsia="宋体" w:cs="宋体"/>
          <w:sz w:val="24"/>
          <w:szCs w:val="24"/>
          <w:lang w:val="en-US" w:eastAsia="zh-CN"/>
        </w:rPr>
        <w:t>6</w:t>
      </w:r>
      <w:r>
        <w:rPr>
          <w:rFonts w:hint="eastAsia" w:ascii="宋体" w:hAnsi="宋体" w:eastAsia="宋体" w:cs="宋体"/>
          <w:sz w:val="24"/>
          <w:szCs w:val="24"/>
          <w:lang w:val="en-US" w:eastAsia="zh-CN"/>
        </w:rPr>
        <w:t>年度物流配送服务项目</w:t>
      </w:r>
      <w:r>
        <w:rPr>
          <w:rFonts w:hint="eastAsia" w:ascii="宋体" w:hAnsi="宋体" w:eastAsia="宋体" w:cs="宋体"/>
          <w:sz w:val="24"/>
          <w:szCs w:val="24"/>
        </w:rPr>
        <w:t>，</w:t>
      </w:r>
      <w:r>
        <w:rPr>
          <w:rFonts w:hint="eastAsia" w:ascii="宋体" w:hAnsi="宋体" w:eastAsia="宋体" w:cs="宋体"/>
          <w:sz w:val="24"/>
          <w:szCs w:val="24"/>
          <w:lang w:val="en-US" w:eastAsia="zh-CN"/>
        </w:rPr>
        <w:t>服务类别为运输配送服务</w:t>
      </w:r>
      <w:r>
        <w:rPr>
          <w:rFonts w:hint="eastAsia" w:ascii="宋体" w:hAnsi="宋体" w:eastAsia="宋体" w:cs="宋体"/>
          <w:sz w:val="24"/>
          <w:szCs w:val="24"/>
        </w:rPr>
        <w:t>，采用公开招标方式。诚邀该项目有意向的潜在投标人见此邀请函后在网上获取招标公告，并于</w:t>
      </w:r>
      <w:r>
        <w:rPr>
          <w:rFonts w:hint="eastAsia" w:ascii="宋体" w:hAnsi="宋体" w:eastAsia="宋体" w:cs="宋体"/>
          <w:b/>
          <w:color w:val="auto"/>
          <w:sz w:val="24"/>
          <w:szCs w:val="24"/>
        </w:rPr>
        <w:t>202</w:t>
      </w:r>
      <w:r>
        <w:rPr>
          <w:rFonts w:hint="eastAsia" w:eastAsia="宋体" w:cs="宋体"/>
          <w:b/>
          <w:color w:val="auto"/>
          <w:sz w:val="24"/>
          <w:szCs w:val="24"/>
          <w:lang w:val="en-US" w:eastAsia="zh-CN"/>
        </w:rPr>
        <w:t>6</w:t>
      </w:r>
      <w:r>
        <w:rPr>
          <w:rFonts w:hint="eastAsia" w:ascii="宋体" w:hAnsi="宋体" w:eastAsia="宋体" w:cs="宋体"/>
          <w:b/>
          <w:color w:val="auto"/>
          <w:sz w:val="24"/>
          <w:szCs w:val="24"/>
        </w:rPr>
        <w:t>年0</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月</w:t>
      </w:r>
      <w:r>
        <w:rPr>
          <w:rFonts w:hint="eastAsia" w:eastAsia="宋体" w:cs="宋体"/>
          <w:b/>
          <w:color w:val="auto"/>
          <w:sz w:val="24"/>
          <w:szCs w:val="24"/>
          <w:lang w:val="en-US" w:eastAsia="zh-CN"/>
        </w:rPr>
        <w:t>15</w:t>
      </w:r>
      <w:r>
        <w:rPr>
          <w:rFonts w:hint="eastAsia" w:ascii="宋体" w:hAnsi="宋体" w:eastAsia="宋体" w:cs="宋体"/>
          <w:b/>
          <w:color w:val="auto"/>
          <w:sz w:val="24"/>
          <w:szCs w:val="24"/>
        </w:rPr>
        <w:t>日下午</w:t>
      </w:r>
      <w:r>
        <w:rPr>
          <w:rFonts w:hint="eastAsia" w:eastAsia="宋体" w:cs="宋体"/>
          <w:b/>
          <w:color w:val="auto"/>
          <w:sz w:val="24"/>
          <w:szCs w:val="24"/>
          <w:lang w:val="en-US" w:eastAsia="zh-CN"/>
        </w:rPr>
        <w:t>14</w:t>
      </w:r>
      <w:r>
        <w:rPr>
          <w:rFonts w:hint="eastAsia" w:ascii="宋体" w:hAnsi="宋体" w:eastAsia="宋体" w:cs="宋体"/>
          <w:b/>
          <w:color w:val="auto"/>
          <w:sz w:val="24"/>
          <w:szCs w:val="24"/>
        </w:rPr>
        <w:t>:30时</w:t>
      </w:r>
      <w:r>
        <w:rPr>
          <w:rFonts w:hint="eastAsia" w:ascii="宋体" w:hAnsi="宋体" w:eastAsia="宋体" w:cs="宋体"/>
          <w:b/>
          <w:sz w:val="24"/>
          <w:szCs w:val="24"/>
        </w:rPr>
        <w:t>（北京时间）</w:t>
      </w:r>
      <w:r>
        <w:rPr>
          <w:rFonts w:hint="eastAsia" w:ascii="宋体" w:hAnsi="宋体" w:eastAsia="宋体" w:cs="宋体"/>
          <w:sz w:val="24"/>
          <w:szCs w:val="24"/>
        </w:rPr>
        <w:t>前按招标文件的相关规定提交投标文件。</w:t>
      </w: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lang w:val="zh-CN"/>
        </w:rPr>
      </w:pP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CN"/>
        </w:rPr>
        <w:t>、项目基本情况</w:t>
      </w: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）项目名称：</w:t>
      </w:r>
      <w:r>
        <w:rPr>
          <w:rFonts w:hint="eastAsia" w:ascii="宋体" w:hAnsi="宋体" w:eastAsia="宋体" w:cs="宋体"/>
          <w:color w:val="auto"/>
          <w:sz w:val="24"/>
          <w:szCs w:val="24"/>
          <w:lang w:val="en-US" w:eastAsia="zh-CN"/>
        </w:rPr>
        <w:t>江西国光商业连锁股份有限公司2026年度物流配送服务项目</w:t>
      </w:r>
    </w:p>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）项目编号：J</w:t>
      </w:r>
      <w:r>
        <w:rPr>
          <w:rFonts w:hint="eastAsia" w:ascii="宋体" w:hAnsi="宋体" w:eastAsia="宋体" w:cs="宋体"/>
          <w:color w:val="auto"/>
          <w:sz w:val="24"/>
          <w:szCs w:val="24"/>
          <w:lang w:val="en-US" w:eastAsia="zh-CN"/>
        </w:rPr>
        <w:t>XGG</w:t>
      </w:r>
      <w:r>
        <w:rPr>
          <w:rFonts w:hint="eastAsia" w:ascii="宋体" w:hAnsi="宋体" w:eastAsia="宋体" w:cs="宋体"/>
          <w:color w:val="auto"/>
          <w:sz w:val="24"/>
          <w:szCs w:val="24"/>
          <w:lang w:val="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-0</w:t>
      </w:r>
      <w:r>
        <w:rPr>
          <w:rFonts w:hint="eastAsia" w:ascii="宋体" w:hAnsi="宋体" w:eastAsia="宋体" w:cs="宋体"/>
          <w:color w:val="auto"/>
          <w:sz w:val="24"/>
          <w:szCs w:val="24"/>
          <w:lang w:val="en-US" w:eastAsia="zh-CN"/>
        </w:rPr>
        <w:t>3</w:t>
      </w:r>
    </w:p>
    <w:p>
      <w:pPr>
        <w:pStyle w:val="2"/>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w:t>
      </w:r>
      <w:r>
        <w:rPr>
          <w:rFonts w:hint="eastAsia" w:eastAsia="宋体" w:cs="宋体"/>
          <w:color w:val="auto"/>
          <w:sz w:val="24"/>
          <w:szCs w:val="24"/>
          <w:lang w:val="en-US" w:eastAsia="zh-CN"/>
        </w:rPr>
        <w:t>3</w:t>
      </w:r>
      <w:r>
        <w:rPr>
          <w:rFonts w:hint="eastAsia" w:ascii="宋体" w:hAnsi="宋体" w:eastAsia="宋体" w:cs="宋体"/>
          <w:color w:val="auto"/>
          <w:sz w:val="24"/>
          <w:szCs w:val="24"/>
          <w:lang w:val="en-US" w:eastAsia="zh-CN"/>
        </w:rPr>
        <w:t>）服务需求：</w:t>
      </w:r>
    </w:p>
    <w:tbl>
      <w:tblPr>
        <w:tblStyle w:val="20"/>
        <w:tblW w:w="9390" w:type="dxa"/>
        <w:jc w:val="center"/>
        <w:tblInd w:w="104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5"/>
        <w:gridCol w:w="1985"/>
        <w:gridCol w:w="375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3655" w:type="dxa"/>
            <w:tcBorders>
              <w:top w:val="double" w:color="auto" w:sz="4" w:space="0"/>
            </w:tcBorders>
            <w:shd w:val="clear" w:color="auto" w:fill="BFBFBF"/>
            <w:vAlign w:val="center"/>
          </w:tcPr>
          <w:p>
            <w:pPr>
              <w:pStyle w:val="23"/>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项目名称</w:t>
            </w:r>
          </w:p>
        </w:tc>
        <w:tc>
          <w:tcPr>
            <w:tcW w:w="1985" w:type="dxa"/>
            <w:tcBorders>
              <w:top w:val="double" w:color="auto" w:sz="4" w:space="0"/>
            </w:tcBorders>
            <w:shd w:val="clear" w:color="auto" w:fill="BFBFBF"/>
            <w:vAlign w:val="center"/>
          </w:tcPr>
          <w:p>
            <w:pPr>
              <w:pStyle w:val="23"/>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运输路线</w:t>
            </w:r>
          </w:p>
        </w:tc>
        <w:tc>
          <w:tcPr>
            <w:tcW w:w="3750" w:type="dxa"/>
            <w:tcBorders>
              <w:top w:val="double" w:color="auto" w:sz="4" w:space="0"/>
            </w:tcBorders>
            <w:shd w:val="clear" w:color="auto" w:fill="BFBFBF"/>
            <w:vAlign w:val="center"/>
          </w:tcPr>
          <w:p>
            <w:pPr>
              <w:pStyle w:val="23"/>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CN"/>
              </w:rPr>
              <w:t>202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val="zh-CN"/>
              </w:rPr>
              <w:t>年预计</w:t>
            </w:r>
            <w:r>
              <w:rPr>
                <w:rFonts w:hint="eastAsia" w:ascii="宋体" w:hAnsi="宋体" w:eastAsia="宋体" w:cs="宋体"/>
                <w:b/>
                <w:bCs/>
                <w:color w:val="auto"/>
                <w:sz w:val="24"/>
                <w:szCs w:val="24"/>
                <w:lang w:val="en-US" w:eastAsia="zh-CN"/>
              </w:rPr>
              <w:t>运输费用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3655" w:type="dxa"/>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江西国光商业连锁股份有限公司2026年度物流配送服务项目</w:t>
            </w:r>
          </w:p>
        </w:tc>
        <w:tc>
          <w:tcPr>
            <w:tcW w:w="1985" w:type="dxa"/>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赣州区域</w:t>
            </w:r>
          </w:p>
        </w:tc>
        <w:tc>
          <w:tcPr>
            <w:tcW w:w="3750" w:type="dxa"/>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600</w:t>
            </w:r>
            <w:r>
              <w:rPr>
                <w:rFonts w:hint="eastAsia" w:ascii="宋体" w:hAnsi="宋体" w:eastAsia="宋体" w:cs="宋体"/>
                <w:bCs/>
                <w:color w:val="auto"/>
                <w:sz w:val="24"/>
                <w:szCs w:val="24"/>
                <w:lang w:val="zh-CN"/>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90" w:type="dxa"/>
            <w:gridSpan w:val="3"/>
            <w:tcBorders>
              <w:bottom w:val="double" w:color="auto" w:sz="4" w:space="0"/>
            </w:tcBorders>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备注：202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val="zh-CN"/>
              </w:rPr>
              <w:t>年预计</w:t>
            </w:r>
            <w:r>
              <w:rPr>
                <w:rFonts w:hint="eastAsia" w:ascii="宋体" w:hAnsi="宋体" w:eastAsia="宋体" w:cs="宋体"/>
                <w:b/>
                <w:bCs/>
                <w:color w:val="auto"/>
                <w:sz w:val="24"/>
                <w:szCs w:val="24"/>
                <w:lang w:val="en-US" w:eastAsia="zh-CN"/>
              </w:rPr>
              <w:t>运输费用上升15%，</w:t>
            </w:r>
            <w:r>
              <w:rPr>
                <w:rFonts w:hint="eastAsia" w:ascii="宋体" w:hAnsi="宋体" w:eastAsia="宋体" w:cs="宋体"/>
                <w:b/>
                <w:bCs/>
                <w:color w:val="auto"/>
                <w:sz w:val="24"/>
                <w:szCs w:val="24"/>
                <w:lang w:val="zh-CN"/>
              </w:rPr>
              <w:t>根据202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val="zh-CN"/>
              </w:rPr>
              <w:t>年实际情况进行测算的金额，具体结算金额以实际金额计算。</w:t>
            </w:r>
          </w:p>
        </w:tc>
      </w:tr>
    </w:tbl>
    <w:p>
      <w:pPr>
        <w:pStyle w:val="2"/>
        <w:keepNext w:val="0"/>
        <w:keepLines w:val="0"/>
        <w:pageBreakBefore w:val="0"/>
        <w:numPr>
          <w:ilvl w:val="0"/>
          <w:numId w:val="3"/>
        </w:numPr>
        <w:kinsoku/>
        <w:wordWrap/>
        <w:overflowPunct/>
        <w:topLinePunct w:val="0"/>
        <w:bidi w:val="0"/>
        <w:adjustRightInd/>
        <w:snapToGrid/>
        <w:spacing w:line="360" w:lineRule="auto"/>
        <w:textAlignment w:val="auto"/>
        <w:rPr>
          <w:rFonts w:hint="eastAsia"/>
          <w:lang w:val="en-US" w:eastAsia="zh-CN"/>
        </w:rPr>
      </w:pPr>
      <w:r>
        <w:rPr>
          <w:rFonts w:hint="eastAsia" w:ascii="宋体" w:hAnsi="宋体" w:eastAsia="宋体" w:cs="宋体"/>
          <w:color w:val="auto"/>
          <w:sz w:val="24"/>
          <w:szCs w:val="24"/>
          <w:lang w:val="en-US" w:eastAsia="zh-CN"/>
        </w:rPr>
        <w:t>合同履行期限：</w:t>
      </w:r>
      <w:r>
        <w:rPr>
          <w:rFonts w:hint="eastAsia" w:ascii="宋体" w:hAnsi="宋体" w:eastAsia="宋体" w:cs="宋体"/>
          <w:kern w:val="0"/>
          <w:sz w:val="24"/>
          <w:szCs w:val="24"/>
        </w:rPr>
        <w:t>自合同签订生效之日起</w:t>
      </w:r>
      <w:r>
        <w:rPr>
          <w:rFonts w:hint="eastAsia" w:eastAsia="宋体" w:cs="宋体"/>
          <w:kern w:val="0"/>
          <w:sz w:val="24"/>
          <w:szCs w:val="24"/>
          <w:lang w:val="en-US" w:eastAsia="zh-CN"/>
        </w:rPr>
        <w:t>2-3</w:t>
      </w:r>
      <w:r>
        <w:rPr>
          <w:rFonts w:hint="eastAsia" w:ascii="宋体" w:hAnsi="宋体" w:eastAsia="宋体" w:cs="宋体"/>
          <w:kern w:val="0"/>
          <w:sz w:val="24"/>
          <w:szCs w:val="24"/>
        </w:rPr>
        <w:t>年</w:t>
      </w:r>
      <w:r>
        <w:rPr>
          <w:rFonts w:hint="eastAsia" w:eastAsia="宋体" w:cs="宋体"/>
          <w:kern w:val="0"/>
          <w:sz w:val="24"/>
          <w:szCs w:val="24"/>
          <w:lang w:eastAsia="zh-CN"/>
        </w:rPr>
        <w:t>（</w:t>
      </w:r>
      <w:r>
        <w:rPr>
          <w:rFonts w:hint="eastAsia" w:eastAsia="宋体" w:cs="宋体"/>
          <w:kern w:val="0"/>
          <w:sz w:val="24"/>
          <w:szCs w:val="24"/>
          <w:lang w:val="en-US" w:eastAsia="zh-CN"/>
        </w:rPr>
        <w:t>以双方达成一致目标</w:t>
      </w:r>
      <w:r>
        <w:rPr>
          <w:rFonts w:hint="eastAsia" w:eastAsia="宋体" w:cs="宋体"/>
          <w:kern w:val="0"/>
          <w:sz w:val="24"/>
          <w:szCs w:val="24"/>
          <w:lang w:eastAsia="zh-CN"/>
        </w:rPr>
        <w:t>）</w:t>
      </w:r>
    </w:p>
    <w:p>
      <w:pPr>
        <w:pStyle w:val="2"/>
        <w:keepNext w:val="0"/>
        <w:keepLines w:val="0"/>
        <w:pageBreakBefore w:val="0"/>
        <w:numPr>
          <w:ilvl w:val="0"/>
          <w:numId w:val="4"/>
        </w:numPr>
        <w:kinsoku/>
        <w:wordWrap/>
        <w:overflowPunct/>
        <w:topLinePunct w:val="0"/>
        <w:bidi w:val="0"/>
        <w:adjustRightInd/>
        <w:snapToGrid/>
        <w:spacing w:line="360" w:lineRule="auto"/>
        <w:textAlignment w:val="auto"/>
        <w:rPr>
          <w:b/>
          <w:bCs/>
          <w:sz w:val="24"/>
          <w:szCs w:val="24"/>
        </w:rPr>
      </w:pPr>
      <w:r>
        <w:rPr>
          <w:rFonts w:hint="eastAsia" w:ascii="宋体" w:hAnsi="宋体" w:eastAsia="宋体" w:cs="宋体"/>
          <w:b/>
          <w:bCs/>
          <w:color w:val="auto"/>
          <w:sz w:val="24"/>
          <w:szCs w:val="24"/>
          <w:lang w:val="zh-CN"/>
        </w:rPr>
        <w:t>申请人的资格要求</w:t>
      </w:r>
    </w:p>
    <w:p>
      <w:pPr>
        <w:pStyle w:val="2"/>
        <w:keepNext w:val="0"/>
        <w:keepLines w:val="0"/>
        <w:pageBreakBefore w:val="0"/>
        <w:numPr>
          <w:ilvl w:val="0"/>
          <w:numId w:val="5"/>
        </w:numPr>
        <w:tabs>
          <w:tab w:val="clear" w:pos="312"/>
        </w:tabs>
        <w:kinsoku/>
        <w:wordWrap/>
        <w:overflowPunct/>
        <w:topLinePunct w:val="0"/>
        <w:bidi w:val="0"/>
        <w:adjustRightInd/>
        <w:snapToGrid/>
        <w:spacing w:line="360" w:lineRule="auto"/>
        <w:ind w:leftChars="0"/>
        <w:textAlignment w:val="auto"/>
        <w:rPr>
          <w:rFonts w:hint="eastAsia" w:ascii="宋体" w:hAnsi="宋体" w:eastAsia="宋体" w:cs="宋体"/>
          <w:bCs/>
          <w:sz w:val="24"/>
          <w:szCs w:val="24"/>
        </w:rPr>
      </w:pPr>
      <w:r>
        <w:rPr>
          <w:rFonts w:hint="eastAsia" w:ascii="宋体" w:hAnsi="宋体" w:eastAsia="宋体" w:cs="宋体"/>
          <w:bCs/>
          <w:sz w:val="24"/>
          <w:szCs w:val="24"/>
        </w:rPr>
        <w:t>具有独立承担民事责任的能力；</w:t>
      </w:r>
    </w:p>
    <w:p>
      <w:pPr>
        <w:pStyle w:val="2"/>
        <w:keepNext w:val="0"/>
        <w:keepLines w:val="0"/>
        <w:pageBreakBefore w:val="0"/>
        <w:numPr>
          <w:ilvl w:val="0"/>
          <w:numId w:val="5"/>
        </w:numPr>
        <w:tabs>
          <w:tab w:val="clear" w:pos="312"/>
        </w:tabs>
        <w:kinsoku/>
        <w:wordWrap/>
        <w:overflowPunct/>
        <w:topLinePunct w:val="0"/>
        <w:bidi w:val="0"/>
        <w:adjustRightInd/>
        <w:snapToGrid/>
        <w:spacing w:line="360" w:lineRule="auto"/>
        <w:ind w:leftChars="0"/>
        <w:textAlignment w:val="auto"/>
        <w:rPr>
          <w:rFonts w:hint="eastAsia" w:ascii="宋体" w:hAnsi="宋体" w:eastAsia="宋体" w:cs="宋体"/>
          <w:bCs/>
          <w:sz w:val="24"/>
          <w:szCs w:val="24"/>
        </w:rPr>
      </w:pPr>
      <w:r>
        <w:rPr>
          <w:rStyle w:val="16"/>
          <w:rFonts w:hint="eastAsia" w:ascii="宋体" w:hAnsi="宋体" w:eastAsia="宋体" w:cs="宋体"/>
          <w:b w:val="0"/>
          <w:bCs/>
          <w:i w:val="0"/>
          <w:caps w:val="0"/>
          <w:color w:val="3E3E3E"/>
          <w:spacing w:val="8"/>
          <w:sz w:val="24"/>
          <w:szCs w:val="24"/>
          <w:shd w:val="clear" w:fill="FFFFFF"/>
        </w:rPr>
        <w:t>具有《营业执照》、《道路运输经营许可证》</w:t>
      </w:r>
      <w:r>
        <w:rPr>
          <w:rStyle w:val="16"/>
          <w:rFonts w:hint="eastAsia" w:ascii="宋体" w:hAnsi="宋体" w:eastAsia="宋体" w:cs="宋体"/>
          <w:b w:val="0"/>
          <w:bCs/>
          <w:i w:val="0"/>
          <w:caps w:val="0"/>
          <w:color w:val="3E3E3E"/>
          <w:spacing w:val="8"/>
          <w:sz w:val="24"/>
          <w:szCs w:val="24"/>
          <w:shd w:val="clear" w:fill="FFFFFF"/>
          <w:lang w:eastAsia="zh-CN"/>
        </w:rPr>
        <w:t>，</w:t>
      </w:r>
      <w:r>
        <w:rPr>
          <w:rStyle w:val="16"/>
          <w:rFonts w:hint="eastAsia" w:ascii="宋体" w:hAnsi="宋体" w:eastAsia="宋体" w:cs="宋体"/>
          <w:b w:val="0"/>
          <w:bCs/>
          <w:i w:val="0"/>
          <w:caps w:val="0"/>
          <w:color w:val="3E3E3E"/>
          <w:spacing w:val="8"/>
          <w:sz w:val="24"/>
          <w:szCs w:val="24"/>
          <w:shd w:val="clear" w:fill="FFFFFF"/>
          <w:lang w:val="en-US" w:eastAsia="zh-CN"/>
        </w:rPr>
        <w:t>并在有效期内；</w:t>
      </w:r>
    </w:p>
    <w:p>
      <w:pPr>
        <w:pStyle w:val="2"/>
        <w:keepNext w:val="0"/>
        <w:keepLines w:val="0"/>
        <w:pageBreakBefore w:val="0"/>
        <w:numPr>
          <w:ilvl w:val="0"/>
          <w:numId w:val="5"/>
        </w:numPr>
        <w:tabs>
          <w:tab w:val="clear" w:pos="312"/>
        </w:tabs>
        <w:kinsoku/>
        <w:wordWrap/>
        <w:overflowPunct/>
        <w:topLinePunct w:val="0"/>
        <w:bidi w:val="0"/>
        <w:adjustRightInd/>
        <w:snapToGrid/>
        <w:spacing w:line="360" w:lineRule="auto"/>
        <w:ind w:leftChars="0"/>
        <w:textAlignment w:val="auto"/>
        <w:rPr>
          <w:rFonts w:hint="eastAsia" w:ascii="宋体" w:hAnsi="宋体" w:eastAsia="宋体" w:cs="宋体"/>
          <w:bCs/>
          <w:sz w:val="24"/>
          <w:szCs w:val="24"/>
        </w:rPr>
      </w:pPr>
      <w:r>
        <w:rPr>
          <w:rFonts w:hint="eastAsia" w:ascii="宋体" w:hAnsi="宋体" w:eastAsia="宋体" w:cs="宋体"/>
          <w:bCs/>
          <w:sz w:val="24"/>
          <w:szCs w:val="24"/>
        </w:rPr>
        <w:t>具有良好的商业信誉和健全的财务会计制度；</w:t>
      </w:r>
    </w:p>
    <w:p>
      <w:pPr>
        <w:pStyle w:val="2"/>
        <w:keepNext w:val="0"/>
        <w:keepLines w:val="0"/>
        <w:pageBreakBefore w:val="0"/>
        <w:numPr>
          <w:ilvl w:val="0"/>
          <w:numId w:val="5"/>
        </w:numPr>
        <w:tabs>
          <w:tab w:val="clear" w:pos="312"/>
        </w:tabs>
        <w:kinsoku/>
        <w:wordWrap/>
        <w:overflowPunct/>
        <w:topLinePunct w:val="0"/>
        <w:bidi w:val="0"/>
        <w:adjustRightInd/>
        <w:snapToGrid/>
        <w:spacing w:line="360" w:lineRule="auto"/>
        <w:ind w:leftChars="0"/>
        <w:textAlignment w:val="auto"/>
        <w:rPr>
          <w:rFonts w:hint="eastAsia" w:ascii="宋体" w:hAnsi="宋体" w:eastAsia="宋体" w:cs="宋体"/>
          <w:bCs/>
          <w:color w:val="auto"/>
          <w:sz w:val="24"/>
          <w:szCs w:val="24"/>
          <w:lang w:eastAsia="zh-CN"/>
        </w:rPr>
      </w:pPr>
      <w:r>
        <w:rPr>
          <w:rFonts w:hint="eastAsia" w:ascii="宋体" w:hAnsi="宋体" w:eastAsia="宋体" w:cs="宋体"/>
          <w:bCs/>
          <w:sz w:val="24"/>
          <w:szCs w:val="24"/>
        </w:rPr>
        <w:t>具有履行合同所必须的设备和专业技术能力；</w:t>
      </w:r>
    </w:p>
    <w:p>
      <w:pPr>
        <w:pStyle w:val="2"/>
        <w:keepNext w:val="0"/>
        <w:keepLines w:val="0"/>
        <w:pageBreakBefore w:val="0"/>
        <w:numPr>
          <w:ilvl w:val="0"/>
          <w:numId w:val="5"/>
        </w:numPr>
        <w:tabs>
          <w:tab w:val="clear" w:pos="312"/>
        </w:tabs>
        <w:kinsoku/>
        <w:wordWrap/>
        <w:overflowPunct/>
        <w:topLinePunct w:val="0"/>
        <w:bidi w:val="0"/>
        <w:adjustRightInd/>
        <w:snapToGrid/>
        <w:spacing w:line="360" w:lineRule="auto"/>
        <w:ind w:leftChars="0"/>
        <w:textAlignment w:val="auto"/>
        <w:rPr>
          <w:rFonts w:hint="eastAsia" w:ascii="宋体" w:hAnsi="宋体" w:eastAsia="宋体" w:cs="宋体"/>
          <w:bCs/>
          <w:color w:val="auto"/>
          <w:sz w:val="24"/>
          <w:szCs w:val="24"/>
          <w:lang w:eastAsia="zh-CN"/>
        </w:rPr>
      </w:pPr>
      <w:r>
        <w:rPr>
          <w:rFonts w:hint="eastAsia" w:ascii="宋体" w:hAnsi="宋体" w:eastAsia="宋体" w:cs="宋体"/>
          <w:bCs/>
          <w:sz w:val="24"/>
          <w:szCs w:val="24"/>
        </w:rPr>
        <w:t>参加本次</w:t>
      </w:r>
      <w:r>
        <w:rPr>
          <w:rFonts w:hint="eastAsia" w:ascii="宋体" w:hAnsi="宋体" w:eastAsia="宋体" w:cs="宋体"/>
          <w:bCs/>
          <w:color w:val="auto"/>
          <w:sz w:val="24"/>
          <w:szCs w:val="24"/>
          <w:lang w:val="en-US" w:eastAsia="zh-CN"/>
        </w:rPr>
        <w:t>项目</w:t>
      </w:r>
      <w:r>
        <w:rPr>
          <w:rFonts w:hint="eastAsia" w:ascii="宋体" w:hAnsi="宋体" w:eastAsia="宋体" w:cs="宋体"/>
          <w:bCs/>
          <w:sz w:val="24"/>
          <w:szCs w:val="24"/>
        </w:rPr>
        <w:t>前三年内，在经营活动中没有重大违法记录；</w:t>
      </w:r>
    </w:p>
    <w:p>
      <w:pPr>
        <w:pStyle w:val="2"/>
        <w:keepNext w:val="0"/>
        <w:keepLines w:val="0"/>
        <w:pageBreakBefore w:val="0"/>
        <w:numPr>
          <w:ilvl w:val="0"/>
          <w:numId w:val="5"/>
        </w:numPr>
        <w:tabs>
          <w:tab w:val="clear" w:pos="312"/>
        </w:tabs>
        <w:kinsoku/>
        <w:wordWrap/>
        <w:overflowPunct/>
        <w:topLinePunct w:val="0"/>
        <w:bidi w:val="0"/>
        <w:adjustRightInd/>
        <w:snapToGrid/>
        <w:spacing w:line="360" w:lineRule="auto"/>
        <w:ind w:left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投标人未被“信用中国”列入失信被执行人</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（下载“信用报告”打印并加盖投标人公章）</w:t>
      </w:r>
      <w:r>
        <w:rPr>
          <w:rFonts w:hint="eastAsia" w:ascii="宋体" w:hAnsi="宋体" w:eastAsia="宋体" w:cs="宋体"/>
          <w:bCs/>
          <w:color w:val="auto"/>
          <w:sz w:val="24"/>
          <w:szCs w:val="24"/>
          <w:lang w:eastAsia="zh-CN"/>
        </w:rPr>
        <w:t>；</w:t>
      </w:r>
    </w:p>
    <w:p>
      <w:pPr>
        <w:pStyle w:val="3"/>
        <w:numPr>
          <w:ilvl w:val="0"/>
          <w:numId w:val="0"/>
        </w:numPr>
        <w:spacing w:line="640" w:lineRule="exact"/>
        <w:ind w:left="300"/>
        <w:jc w:val="center"/>
        <w:rPr>
          <w:rFonts w:hint="eastAsia" w:ascii="宋体" w:hAnsi="宋体" w:cs="华文仿宋"/>
          <w:b/>
          <w:bCs/>
          <w:sz w:val="24"/>
          <w:szCs w:val="28"/>
          <w:lang w:val="zh-CN"/>
        </w:rPr>
      </w:pPr>
      <w:bookmarkStart w:id="1" w:name="_Toc81383657"/>
      <w:r>
        <w:rPr>
          <w:rFonts w:hint="eastAsia" w:ascii="宋体" w:hAnsi="宋体" w:eastAsia="宋体" w:cs="宋体"/>
          <w:b/>
          <w:sz w:val="32"/>
          <w:szCs w:val="32"/>
        </w:rPr>
        <w:t>第</w:t>
      </w:r>
      <w:r>
        <w:rPr>
          <w:rFonts w:hint="eastAsia" w:hAnsi="宋体" w:eastAsia="宋体" w:cs="宋体"/>
          <w:b/>
          <w:sz w:val="32"/>
          <w:szCs w:val="32"/>
          <w:lang w:val="en-US" w:eastAsia="zh-CN"/>
        </w:rPr>
        <w:t>三</w:t>
      </w:r>
      <w:r>
        <w:rPr>
          <w:rFonts w:hint="eastAsia" w:ascii="宋体" w:hAnsi="宋体" w:eastAsia="宋体" w:cs="宋体"/>
          <w:b/>
          <w:sz w:val="32"/>
          <w:szCs w:val="32"/>
        </w:rPr>
        <w:t>章 投 标 须 知</w:t>
      </w:r>
      <w:bookmarkEnd w:id="1"/>
    </w:p>
    <w:p>
      <w:pPr>
        <w:rPr>
          <w:rFonts w:hint="eastAsia" w:ascii="宋体" w:hAnsi="宋体" w:cs="华文仿宋"/>
          <w:b/>
          <w:bCs/>
          <w:sz w:val="24"/>
          <w:szCs w:val="28"/>
          <w:lang w:val="zh-CN"/>
        </w:rPr>
      </w:pPr>
    </w:p>
    <w:p>
      <w:pPr>
        <w:keepNext w:val="0"/>
        <w:keepLines w:val="0"/>
        <w:pageBreakBefore w:val="0"/>
        <w:kinsoku/>
        <w:wordWrap/>
        <w:overflowPunct/>
        <w:topLinePunct w:val="0"/>
        <w:autoSpaceDE/>
        <w:autoSpaceDN/>
        <w:bidi w:val="0"/>
        <w:adjustRightInd/>
        <w:snapToGrid/>
        <w:spacing w:line="384" w:lineRule="auto"/>
        <w:textAlignment w:val="auto"/>
        <w:outlineLvl w:val="9"/>
        <w:rPr>
          <w:rFonts w:ascii="宋体" w:hAnsi="宋体" w:cs="华文仿宋"/>
          <w:b/>
          <w:bCs/>
          <w:sz w:val="24"/>
          <w:szCs w:val="28"/>
        </w:rPr>
      </w:pPr>
      <w:r>
        <w:rPr>
          <w:rFonts w:hint="eastAsia" w:ascii="宋体" w:hAnsi="宋体" w:cs="华文仿宋"/>
          <w:b/>
          <w:bCs/>
          <w:sz w:val="24"/>
          <w:szCs w:val="28"/>
          <w:lang w:val="en-US" w:eastAsia="zh-CN"/>
        </w:rPr>
        <w:t>一</w:t>
      </w:r>
      <w:r>
        <w:rPr>
          <w:rFonts w:hint="eastAsia" w:ascii="宋体" w:hAnsi="宋体" w:cs="华文仿宋"/>
          <w:b/>
          <w:bCs/>
          <w:sz w:val="24"/>
          <w:szCs w:val="28"/>
        </w:rPr>
        <w:t>、提交投标文件截止时间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uto"/>
        <w:ind w:left="0" w:right="0" w:firstLine="0"/>
        <w:jc w:val="both"/>
        <w:textAlignment w:val="auto"/>
        <w:outlineLvl w:val="9"/>
        <w:rPr>
          <w:rFonts w:hint="eastAsia" w:ascii="宋体" w:hAnsi="宋体"/>
          <w:b/>
          <w:sz w:val="24"/>
          <w:szCs w:val="24"/>
        </w:rPr>
      </w:pPr>
      <w:r>
        <w:rPr>
          <w:rFonts w:hint="eastAsia" w:ascii="宋体" w:hAnsi="宋体" w:cs="华文仿宋"/>
          <w:sz w:val="24"/>
          <w:szCs w:val="28"/>
        </w:rPr>
        <w:t>投标截止时间：</w:t>
      </w:r>
      <w:r>
        <w:rPr>
          <w:rFonts w:hint="eastAsia" w:ascii="宋体" w:hAnsi="宋体"/>
          <w:b/>
          <w:color w:val="auto"/>
          <w:sz w:val="24"/>
          <w:szCs w:val="24"/>
        </w:rPr>
        <w:t>202</w:t>
      </w:r>
      <w:r>
        <w:rPr>
          <w:rFonts w:hint="eastAsia" w:ascii="宋体" w:hAnsi="宋体"/>
          <w:b/>
          <w:color w:val="auto"/>
          <w:sz w:val="24"/>
          <w:szCs w:val="24"/>
          <w:lang w:val="en-US" w:eastAsia="zh-CN"/>
        </w:rPr>
        <w:t>6</w:t>
      </w:r>
      <w:r>
        <w:rPr>
          <w:rFonts w:hint="eastAsia" w:ascii="宋体" w:hAnsi="宋体"/>
          <w:b/>
          <w:color w:val="auto"/>
          <w:sz w:val="24"/>
          <w:szCs w:val="24"/>
        </w:rPr>
        <w:t>年0</w:t>
      </w:r>
      <w:r>
        <w:rPr>
          <w:rFonts w:hint="eastAsia" w:ascii="宋体" w:hAnsi="宋体"/>
          <w:b/>
          <w:color w:val="auto"/>
          <w:sz w:val="24"/>
          <w:szCs w:val="24"/>
          <w:lang w:val="en-US" w:eastAsia="zh-CN"/>
        </w:rPr>
        <w:t>4</w:t>
      </w:r>
      <w:r>
        <w:rPr>
          <w:rFonts w:hint="eastAsia" w:ascii="宋体" w:hAnsi="宋体"/>
          <w:b/>
          <w:color w:val="auto"/>
          <w:sz w:val="24"/>
          <w:szCs w:val="24"/>
        </w:rPr>
        <w:t>月</w:t>
      </w:r>
      <w:r>
        <w:rPr>
          <w:rFonts w:hint="eastAsia" w:ascii="宋体" w:hAnsi="宋体"/>
          <w:b/>
          <w:color w:val="auto"/>
          <w:sz w:val="24"/>
          <w:szCs w:val="24"/>
          <w:lang w:val="en-US" w:eastAsia="zh-CN"/>
        </w:rPr>
        <w:t>15</w:t>
      </w:r>
      <w:r>
        <w:rPr>
          <w:rFonts w:hint="eastAsia" w:ascii="宋体" w:hAnsi="宋体"/>
          <w:b/>
          <w:color w:val="auto"/>
          <w:sz w:val="24"/>
          <w:szCs w:val="24"/>
        </w:rPr>
        <w:t>日下午14:30时</w:t>
      </w:r>
      <w:r>
        <w:rPr>
          <w:rFonts w:hint="eastAsia" w:ascii="宋体" w:hAnsi="宋体"/>
          <w:b/>
          <w:sz w:val="24"/>
          <w:szCs w:val="24"/>
        </w:rPr>
        <w:t>（北京时间）</w:t>
      </w:r>
    </w:p>
    <w:p>
      <w:pPr>
        <w:keepNext w:val="0"/>
        <w:keepLines w:val="0"/>
        <w:pageBreakBefore w:val="0"/>
        <w:kinsoku/>
        <w:wordWrap/>
        <w:overflowPunct/>
        <w:topLinePunct w:val="0"/>
        <w:autoSpaceDE/>
        <w:autoSpaceDN/>
        <w:bidi w:val="0"/>
        <w:adjustRightInd/>
        <w:snapToGrid/>
        <w:spacing w:line="384" w:lineRule="auto"/>
        <w:textAlignment w:val="auto"/>
        <w:outlineLvl w:val="9"/>
      </w:pPr>
      <w:r>
        <w:rPr>
          <w:rFonts w:hint="eastAsia" w:ascii="宋体" w:hAnsi="宋体"/>
          <w:b/>
          <w:sz w:val="24"/>
          <w:szCs w:val="24"/>
          <w:lang w:val="en-US" w:eastAsia="zh-CN"/>
        </w:rPr>
        <w:t>二、</w:t>
      </w:r>
      <w:r>
        <w:rPr>
          <w:rFonts w:hint="eastAsia" w:ascii="宋体" w:hAnsi="宋体"/>
          <w:b/>
          <w:sz w:val="24"/>
          <w:szCs w:val="24"/>
        </w:rPr>
        <w:t>投标保证金</w:t>
      </w:r>
      <w:r>
        <w:rPr>
          <w:rFonts w:hint="eastAsia" w:ascii="宋体" w:hAnsi="宋体" w:cs="宋体"/>
          <w:b/>
          <w:sz w:val="24"/>
          <w:szCs w:val="24"/>
        </w:rPr>
        <w:t>的缴纳与退回</w:t>
      </w:r>
    </w:p>
    <w:p>
      <w:pPr>
        <w:pStyle w:val="2"/>
        <w:keepNext w:val="0"/>
        <w:keepLines w:val="0"/>
        <w:pageBreakBefore w:val="0"/>
        <w:numPr>
          <w:ilvl w:val="0"/>
          <w:numId w:val="6"/>
        </w:numPr>
        <w:kinsoku/>
        <w:wordWrap/>
        <w:overflowPunct/>
        <w:topLinePunct w:val="0"/>
        <w:autoSpaceDE/>
        <w:autoSpaceDN/>
        <w:bidi w:val="0"/>
        <w:adjustRightInd/>
        <w:snapToGrid/>
        <w:spacing w:line="384" w:lineRule="auto"/>
        <w:ind w:leftChars="0"/>
        <w:textAlignment w:val="auto"/>
        <w:outlineLvl w:val="9"/>
        <w:rPr>
          <w:rFonts w:hint="eastAsia" w:ascii="宋体" w:hAnsi="宋体" w:eastAsia="宋体" w:cs="宋体"/>
          <w:b w:val="0"/>
          <w:bCs/>
          <w:color w:val="0000FF"/>
          <w:sz w:val="24"/>
          <w:szCs w:val="24"/>
        </w:rPr>
      </w:pPr>
      <w:r>
        <w:rPr>
          <w:rFonts w:hint="eastAsia" w:ascii="宋体" w:hAnsi="宋体" w:cs="宋体"/>
          <w:color w:val="auto"/>
          <w:sz w:val="24"/>
          <w:szCs w:val="24"/>
        </w:rPr>
        <w:t>投标保证金金额：</w:t>
      </w:r>
      <w:r>
        <w:rPr>
          <w:rFonts w:hint="eastAsia" w:ascii="宋体" w:hAnsi="宋体" w:cs="华文仿宋"/>
          <w:b/>
          <w:bCs/>
          <w:sz w:val="24"/>
          <w:szCs w:val="24"/>
          <w:u w:val="single"/>
        </w:rPr>
        <w:t>人民币</w:t>
      </w:r>
      <w:r>
        <w:rPr>
          <w:rFonts w:hint="eastAsia" w:cs="华文仿宋"/>
          <w:b/>
          <w:bCs/>
          <w:sz w:val="24"/>
          <w:szCs w:val="24"/>
          <w:u w:val="single"/>
          <w:lang w:val="en-US" w:eastAsia="zh-CN"/>
        </w:rPr>
        <w:t>伍</w:t>
      </w:r>
      <w:r>
        <w:rPr>
          <w:rFonts w:hint="eastAsia" w:ascii="宋体" w:hAnsi="宋体" w:cs="华文仿宋"/>
          <w:b/>
          <w:bCs/>
          <w:sz w:val="24"/>
          <w:szCs w:val="24"/>
          <w:u w:val="single"/>
        </w:rPr>
        <w:t>万元整（￥</w:t>
      </w:r>
      <w:r>
        <w:rPr>
          <w:rFonts w:hint="eastAsia" w:cs="华文仿宋"/>
          <w:b/>
          <w:bCs/>
          <w:sz w:val="24"/>
          <w:szCs w:val="24"/>
          <w:u w:val="single"/>
          <w:lang w:val="en-US" w:eastAsia="zh-CN"/>
        </w:rPr>
        <w:t>50</w:t>
      </w:r>
      <w:r>
        <w:rPr>
          <w:rFonts w:hint="eastAsia" w:ascii="宋体" w:hAnsi="宋体" w:cs="华文仿宋"/>
          <w:b/>
          <w:bCs/>
          <w:sz w:val="24"/>
          <w:szCs w:val="24"/>
          <w:u w:val="single"/>
        </w:rPr>
        <w:t>000.00元）</w:t>
      </w:r>
      <w:r>
        <w:rPr>
          <w:rFonts w:hint="eastAsia" w:cs="华文仿宋"/>
          <w:b/>
          <w:bCs/>
          <w:sz w:val="24"/>
          <w:szCs w:val="24"/>
          <w:u w:val="single"/>
          <w:lang w:eastAsia="zh-CN"/>
        </w:rPr>
        <w:t>，</w:t>
      </w:r>
      <w:r>
        <w:rPr>
          <w:rStyle w:val="16"/>
          <w:rFonts w:hint="eastAsia" w:ascii="宋体" w:hAnsi="宋体" w:eastAsia="宋体" w:cs="宋体"/>
          <w:b w:val="0"/>
          <w:bCs/>
          <w:i w:val="0"/>
          <w:caps w:val="0"/>
          <w:color w:val="auto"/>
          <w:spacing w:val="8"/>
          <w:sz w:val="24"/>
          <w:szCs w:val="24"/>
          <w:shd w:val="clear" w:fill="FFFFFF"/>
        </w:rPr>
        <w:t>中标后自动转为合同保证金，未中标者</w:t>
      </w:r>
      <w:r>
        <w:rPr>
          <w:rStyle w:val="16"/>
          <w:rFonts w:hint="eastAsia" w:eastAsia="宋体" w:cs="宋体"/>
          <w:b w:val="0"/>
          <w:bCs/>
          <w:i w:val="0"/>
          <w:caps w:val="0"/>
          <w:color w:val="auto"/>
          <w:spacing w:val="8"/>
          <w:sz w:val="24"/>
          <w:szCs w:val="24"/>
          <w:shd w:val="clear" w:fill="FFFFFF"/>
          <w:lang w:val="en-US" w:eastAsia="zh-CN"/>
        </w:rPr>
        <w:t>在15个工作日内</w:t>
      </w:r>
      <w:r>
        <w:rPr>
          <w:rStyle w:val="16"/>
          <w:rFonts w:hint="eastAsia" w:ascii="宋体" w:hAnsi="宋体" w:eastAsia="宋体" w:cs="宋体"/>
          <w:b w:val="0"/>
          <w:bCs/>
          <w:i w:val="0"/>
          <w:caps w:val="0"/>
          <w:color w:val="auto"/>
          <w:spacing w:val="8"/>
          <w:sz w:val="24"/>
          <w:szCs w:val="24"/>
          <w:shd w:val="clear" w:fill="FFFFFF"/>
        </w:rPr>
        <w:t>无息退还</w:t>
      </w:r>
      <w:r>
        <w:rPr>
          <w:rStyle w:val="16"/>
          <w:rFonts w:hint="eastAsia" w:eastAsia="宋体" w:cs="宋体"/>
          <w:b w:val="0"/>
          <w:bCs/>
          <w:i w:val="0"/>
          <w:caps w:val="0"/>
          <w:color w:val="auto"/>
          <w:spacing w:val="8"/>
          <w:sz w:val="24"/>
          <w:szCs w:val="24"/>
          <w:shd w:val="clear" w:fill="FFFFFF"/>
          <w:lang w:eastAsia="zh-CN"/>
        </w:rPr>
        <w:t>，</w:t>
      </w:r>
      <w:r>
        <w:rPr>
          <w:rStyle w:val="16"/>
          <w:rFonts w:hint="eastAsia" w:eastAsia="宋体" w:cs="宋体"/>
          <w:b w:val="0"/>
          <w:bCs/>
          <w:i w:val="0"/>
          <w:caps w:val="0"/>
          <w:color w:val="0000FF"/>
          <w:spacing w:val="8"/>
          <w:sz w:val="24"/>
          <w:szCs w:val="24"/>
          <w:shd w:val="clear" w:fill="FFFFFF"/>
          <w:lang w:val="en-US" w:eastAsia="zh-CN"/>
        </w:rPr>
        <w:t>如投</w:t>
      </w:r>
      <w:r>
        <w:rPr>
          <w:rStyle w:val="16"/>
          <w:rFonts w:hint="eastAsia" w:ascii="宋体" w:hAnsi="宋体" w:eastAsia="宋体" w:cs="宋体"/>
          <w:b w:val="0"/>
          <w:bCs/>
          <w:i w:val="0"/>
          <w:caps w:val="0"/>
          <w:color w:val="0000FF"/>
          <w:spacing w:val="8"/>
          <w:sz w:val="24"/>
          <w:szCs w:val="24"/>
          <w:shd w:val="clear" w:fill="FFFFFF"/>
        </w:rPr>
        <w:t>标者</w:t>
      </w:r>
      <w:r>
        <w:rPr>
          <w:rStyle w:val="16"/>
          <w:rFonts w:hint="eastAsia" w:eastAsia="宋体" w:cs="宋体"/>
          <w:b w:val="0"/>
          <w:bCs/>
          <w:i w:val="0"/>
          <w:caps w:val="0"/>
          <w:color w:val="0000FF"/>
          <w:spacing w:val="8"/>
          <w:sz w:val="24"/>
          <w:szCs w:val="24"/>
          <w:shd w:val="clear" w:fill="FFFFFF"/>
          <w:lang w:val="en-US" w:eastAsia="zh-CN"/>
        </w:rPr>
        <w:t>已通过中标，因其他原因无法履行合同，此</w:t>
      </w:r>
      <w:r>
        <w:rPr>
          <w:rFonts w:hint="eastAsia" w:ascii="宋体" w:hAnsi="宋体" w:cs="宋体"/>
          <w:color w:val="0000FF"/>
          <w:sz w:val="24"/>
          <w:szCs w:val="24"/>
        </w:rPr>
        <w:t>投标保证金金额</w:t>
      </w:r>
      <w:r>
        <w:rPr>
          <w:rFonts w:hint="eastAsia" w:cs="宋体"/>
          <w:color w:val="0000FF"/>
          <w:sz w:val="24"/>
          <w:szCs w:val="24"/>
          <w:lang w:val="en-US" w:eastAsia="zh-CN"/>
        </w:rPr>
        <w:t>视同违约不予退还；</w:t>
      </w:r>
    </w:p>
    <w:p>
      <w:pPr>
        <w:keepNext w:val="0"/>
        <w:keepLines w:val="0"/>
        <w:pageBreakBefore w:val="0"/>
        <w:numPr>
          <w:ilvl w:val="0"/>
          <w:numId w:val="6"/>
        </w:numPr>
        <w:kinsoku/>
        <w:wordWrap/>
        <w:overflowPunct/>
        <w:topLinePunct w:val="0"/>
        <w:autoSpaceDE/>
        <w:autoSpaceDN/>
        <w:bidi w:val="0"/>
        <w:adjustRightInd/>
        <w:snapToGrid/>
        <w:spacing w:line="384" w:lineRule="auto"/>
        <w:ind w:left="0" w:leftChars="0" w:firstLine="0" w:firstLineChars="0"/>
        <w:textAlignment w:val="auto"/>
        <w:outlineLvl w:val="9"/>
        <w:rPr>
          <w:rFonts w:hint="eastAsia" w:ascii="宋体" w:hAnsi="宋体" w:cs="宋体"/>
          <w:color w:val="auto"/>
          <w:sz w:val="24"/>
          <w:szCs w:val="24"/>
        </w:rPr>
      </w:pPr>
      <w:r>
        <w:rPr>
          <w:rFonts w:hint="eastAsia" w:ascii="宋体" w:hAnsi="宋体" w:cs="宋体"/>
          <w:color w:val="auto"/>
          <w:sz w:val="24"/>
          <w:szCs w:val="24"/>
        </w:rPr>
        <w:t>投标保证金提交时间：投标保证金必须在投标</w:t>
      </w:r>
      <w:r>
        <w:rPr>
          <w:rFonts w:hint="eastAsia" w:ascii="宋体" w:hAnsi="宋体" w:cs="宋体"/>
          <w:bCs/>
          <w:color w:val="auto"/>
          <w:sz w:val="24"/>
          <w:szCs w:val="24"/>
        </w:rPr>
        <w:t>截止</w:t>
      </w:r>
      <w:r>
        <w:rPr>
          <w:rFonts w:hint="eastAsia" w:ascii="宋体" w:hAnsi="宋体" w:cs="宋体"/>
          <w:color w:val="auto"/>
          <w:sz w:val="24"/>
          <w:szCs w:val="24"/>
        </w:rPr>
        <w:t>时间之前采用</w:t>
      </w:r>
      <w:r>
        <w:rPr>
          <w:rFonts w:hint="eastAsia" w:ascii="宋体" w:hAnsi="宋体" w:cs="宋体"/>
          <w:color w:val="auto"/>
          <w:sz w:val="24"/>
          <w:szCs w:val="24"/>
          <w:lang w:val="en-US" w:eastAsia="zh-CN"/>
        </w:rPr>
        <w:t>网上银行支付方式，投标人打款至指定收款账户，</w:t>
      </w:r>
      <w:r>
        <w:rPr>
          <w:rFonts w:hint="eastAsia" w:ascii="宋体" w:hAnsi="宋体" w:cs="宋体"/>
          <w:b/>
          <w:bCs/>
          <w:color w:val="C00000"/>
          <w:sz w:val="24"/>
          <w:szCs w:val="24"/>
          <w:lang w:val="en-US" w:eastAsia="zh-CN"/>
        </w:rPr>
        <w:t>打款备注“物流投标保证金”。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uto"/>
        <w:ind w:right="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lang w:val="en-US" w:eastAsia="zh-CN"/>
        </w:rPr>
        <w:t xml:space="preserve">（3）账户信息： </w:t>
      </w:r>
      <w:r>
        <w:rPr>
          <w:rFonts w:hint="eastAsia" w:ascii="宋体" w:hAnsi="宋体" w:eastAsia="宋体" w:cs="宋体"/>
          <w:b w:val="0"/>
          <w:bCs w:val="0"/>
          <w:lang w:val="en-US" w:eastAsia="zh-CN"/>
        </w:rPr>
        <w:t xml:space="preserve"> </w:t>
      </w:r>
      <w:r>
        <w:rPr>
          <w:rStyle w:val="16"/>
          <w:rFonts w:hint="eastAsia" w:ascii="宋体" w:hAnsi="宋体" w:eastAsia="宋体" w:cs="宋体"/>
          <w:b w:val="0"/>
          <w:bCs w:val="0"/>
          <w:i w:val="0"/>
          <w:caps w:val="0"/>
          <w:color w:val="000000" w:themeColor="text1"/>
          <w:spacing w:val="8"/>
          <w:sz w:val="24"/>
          <w:szCs w:val="24"/>
          <w:shd w:val="clear" w:fill="FFFFFF"/>
          <w14:textFill>
            <w14:solidFill>
              <w14:schemeClr w14:val="tx1"/>
            </w14:solidFill>
          </w14:textFill>
        </w:rPr>
        <w:t>收款账户：江西国光商业</w:t>
      </w:r>
      <w:r>
        <w:rPr>
          <w:rStyle w:val="16"/>
          <w:rFonts w:hint="eastAsia" w:ascii="宋体" w:hAnsi="宋体" w:eastAsia="宋体" w:cs="宋体"/>
          <w:b w:val="0"/>
          <w:bCs w:val="0"/>
          <w:i w:val="0"/>
          <w:caps w:val="0"/>
          <w:color w:val="000000" w:themeColor="text1"/>
          <w:spacing w:val="8"/>
          <w:sz w:val="24"/>
          <w:szCs w:val="24"/>
          <w:shd w:val="clear" w:fill="FFFFFF"/>
          <w:lang w:eastAsia="zh-CN"/>
          <w14:textFill>
            <w14:solidFill>
              <w14:schemeClr w14:val="tx1"/>
            </w14:solidFill>
          </w14:textFill>
        </w:rPr>
        <w:t>连锁</w:t>
      </w:r>
      <w:r>
        <w:rPr>
          <w:rStyle w:val="16"/>
          <w:rFonts w:hint="eastAsia" w:ascii="宋体" w:hAnsi="宋体" w:eastAsia="宋体" w:cs="宋体"/>
          <w:b w:val="0"/>
          <w:bCs w:val="0"/>
          <w:i w:val="0"/>
          <w:caps w:val="0"/>
          <w:color w:val="000000" w:themeColor="text1"/>
          <w:spacing w:val="8"/>
          <w:sz w:val="24"/>
          <w:szCs w:val="24"/>
          <w:shd w:val="clear" w:fill="FFFFFF"/>
          <w14:textFill>
            <w14:solidFill>
              <w14:schemeClr w14:val="tx1"/>
            </w14:solidFill>
          </w14:textFill>
        </w:rPr>
        <w:t>股份有限公司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uto"/>
        <w:ind w:left="0" w:right="0" w:firstLine="2048" w:firstLineChars="8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16"/>
          <w:rFonts w:hint="eastAsia" w:ascii="宋体" w:hAnsi="宋体" w:eastAsia="宋体" w:cs="宋体"/>
          <w:b w:val="0"/>
          <w:bCs w:val="0"/>
          <w:i w:val="0"/>
          <w:caps w:val="0"/>
          <w:color w:val="000000" w:themeColor="text1"/>
          <w:spacing w:val="8"/>
          <w:sz w:val="24"/>
          <w:szCs w:val="24"/>
          <w:shd w:val="clear" w:fill="FFFFFF"/>
          <w14:textFill>
            <w14:solidFill>
              <w14:schemeClr w14:val="tx1"/>
            </w14:solidFill>
          </w14:textFill>
        </w:rPr>
        <w:t>账号：14-371101040004399</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uto"/>
        <w:ind w:left="0" w:right="0" w:firstLine="2048" w:firstLineChars="800"/>
        <w:jc w:val="both"/>
        <w:textAlignment w:val="auto"/>
        <w:outlineLvl w:val="9"/>
        <w:rPr>
          <w:rFonts w:hint="eastAsia" w:ascii="宋体" w:hAnsi="宋体" w:eastAsiaTheme="minorEastAsia"/>
          <w:b/>
          <w:sz w:val="24"/>
          <w:szCs w:val="24"/>
          <w:lang w:val="en-US" w:eastAsia="zh-CN"/>
        </w:rPr>
      </w:pPr>
      <w:r>
        <w:rPr>
          <w:rStyle w:val="16"/>
          <w:rFonts w:hint="eastAsia" w:ascii="宋体" w:hAnsi="宋体" w:eastAsia="宋体" w:cs="宋体"/>
          <w:b w:val="0"/>
          <w:bCs w:val="0"/>
          <w:i w:val="0"/>
          <w:caps w:val="0"/>
          <w:color w:val="000000" w:themeColor="text1"/>
          <w:spacing w:val="8"/>
          <w:sz w:val="24"/>
          <w:szCs w:val="24"/>
          <w:shd w:val="clear" w:fill="FFFFFF"/>
          <w14:textFill>
            <w14:solidFill>
              <w14:schemeClr w14:val="tx1"/>
            </w14:solidFill>
          </w14:textFill>
        </w:rPr>
        <w:t>开户行：</w:t>
      </w:r>
      <w:r>
        <w:rPr>
          <w:rStyle w:val="16"/>
          <w:rFonts w:hint="eastAsia" w:ascii="宋体" w:hAnsi="宋体" w:eastAsia="宋体" w:cs="宋体"/>
          <w:b w:val="0"/>
          <w:bCs w:val="0"/>
          <w:i w:val="0"/>
          <w:caps w:val="0"/>
          <w:color w:val="000000" w:themeColor="text1"/>
          <w:spacing w:val="8"/>
          <w:sz w:val="24"/>
          <w:szCs w:val="24"/>
          <w:shd w:val="clear" w:fill="FFFFFF"/>
          <w:lang w:eastAsia="zh-CN"/>
          <w14:textFill>
            <w14:solidFill>
              <w14:schemeClr w14:val="tx1"/>
            </w14:solidFill>
          </w14:textFill>
        </w:rPr>
        <w:t>中国</w:t>
      </w:r>
      <w:r>
        <w:rPr>
          <w:rStyle w:val="16"/>
          <w:rFonts w:hint="eastAsia" w:ascii="宋体" w:hAnsi="宋体" w:eastAsia="宋体" w:cs="宋体"/>
          <w:b w:val="0"/>
          <w:bCs w:val="0"/>
          <w:i w:val="0"/>
          <w:caps w:val="0"/>
          <w:color w:val="000000" w:themeColor="text1"/>
          <w:spacing w:val="8"/>
          <w:sz w:val="24"/>
          <w:szCs w:val="24"/>
          <w:shd w:val="clear" w:fill="FFFFFF"/>
          <w14:textFill>
            <w14:solidFill>
              <w14:schemeClr w14:val="tx1"/>
            </w14:solidFill>
          </w14:textFill>
        </w:rPr>
        <w:t>农业银行</w:t>
      </w:r>
      <w:r>
        <w:rPr>
          <w:rStyle w:val="16"/>
          <w:rFonts w:hint="eastAsia" w:ascii="宋体" w:hAnsi="宋体" w:eastAsia="宋体" w:cs="宋体"/>
          <w:b w:val="0"/>
          <w:bCs w:val="0"/>
          <w:i w:val="0"/>
          <w:caps w:val="0"/>
          <w:color w:val="000000" w:themeColor="text1"/>
          <w:spacing w:val="8"/>
          <w:sz w:val="24"/>
          <w:szCs w:val="24"/>
          <w:shd w:val="clear" w:fill="FFFFFF"/>
          <w:lang w:eastAsia="zh-CN"/>
          <w14:textFill>
            <w14:solidFill>
              <w14:schemeClr w14:val="tx1"/>
            </w14:solidFill>
          </w14:textFill>
        </w:rPr>
        <w:t>吉安</w:t>
      </w:r>
      <w:r>
        <w:rPr>
          <w:rStyle w:val="16"/>
          <w:rFonts w:hint="eastAsia" w:ascii="宋体" w:hAnsi="宋体" w:eastAsia="宋体" w:cs="宋体"/>
          <w:b w:val="0"/>
          <w:bCs w:val="0"/>
          <w:i w:val="0"/>
          <w:caps w:val="0"/>
          <w:color w:val="000000" w:themeColor="text1"/>
          <w:spacing w:val="8"/>
          <w:sz w:val="24"/>
          <w:szCs w:val="24"/>
          <w:shd w:val="clear" w:fill="FFFFFF"/>
          <w14:textFill>
            <w14:solidFill>
              <w14:schemeClr w14:val="tx1"/>
            </w14:solidFill>
          </w14:textFill>
        </w:rPr>
        <w:t>吉福</w:t>
      </w:r>
      <w:r>
        <w:rPr>
          <w:rStyle w:val="16"/>
          <w:rFonts w:hint="eastAsia" w:ascii="宋体" w:hAnsi="宋体" w:eastAsia="宋体" w:cs="宋体"/>
          <w:b w:val="0"/>
          <w:bCs w:val="0"/>
          <w:i w:val="0"/>
          <w:caps w:val="0"/>
          <w:color w:val="000000" w:themeColor="text1"/>
          <w:spacing w:val="8"/>
          <w:sz w:val="24"/>
          <w:szCs w:val="24"/>
          <w:shd w:val="clear" w:fill="FFFFFF"/>
          <w:lang w:eastAsia="zh-CN"/>
          <w14:textFill>
            <w14:solidFill>
              <w14:schemeClr w14:val="tx1"/>
            </w14:solidFill>
          </w14:textFill>
        </w:rPr>
        <w:t>支行</w:t>
      </w:r>
    </w:p>
    <w:p>
      <w:pPr>
        <w:pStyle w:val="1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uto"/>
        <w:ind w:left="0" w:leftChars="0" w:right="0" w:rightChars="0" w:firstLine="0" w:firstLine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标书递交方式（纸质+电子）：</w:t>
      </w:r>
    </w:p>
    <w:p>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uto"/>
        <w:ind w:right="0" w:rightChars="0"/>
        <w:jc w:val="both"/>
        <w:textAlignment w:val="auto"/>
        <w:outlineLvl w:val="9"/>
        <w:rPr>
          <w:rFonts w:hint="eastAsia" w:cs="宋体" w:asciiTheme="majorEastAsia" w:hAnsiTheme="majorEastAsia" w:eastAsiaTheme="majorEastAsia"/>
          <w:color w:val="auto"/>
          <w:sz w:val="24"/>
          <w:szCs w:val="24"/>
        </w:rPr>
      </w:pPr>
      <w:r>
        <w:rPr>
          <w:rFonts w:hint="eastAsia" w:ascii="宋体" w:hAnsi="宋体" w:cs="宋体"/>
          <w:b/>
          <w:bCs/>
          <w:color w:val="C00000"/>
          <w:sz w:val="24"/>
          <w:szCs w:val="24"/>
        </w:rPr>
        <w:t>递交密封的纸质胶装投标文件</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auto"/>
          <w:sz w:val="24"/>
          <w:szCs w:val="24"/>
        </w:rPr>
        <w:t>正本</w:t>
      </w:r>
      <w:r>
        <w:rPr>
          <w:rFonts w:hint="eastAsia" w:ascii="宋体" w:hAnsi="宋体" w:cs="宋体"/>
          <w:b/>
          <w:bCs/>
          <w:color w:val="auto"/>
          <w:sz w:val="24"/>
          <w:szCs w:val="24"/>
          <w:lang w:eastAsia="zh-CN"/>
        </w:rPr>
        <w:t>一份）</w:t>
      </w:r>
      <w:r>
        <w:rPr>
          <w:rFonts w:hint="eastAsia" w:ascii="宋体" w:hAnsi="宋体" w:cs="宋体"/>
          <w:color w:val="auto"/>
          <w:sz w:val="24"/>
          <w:szCs w:val="24"/>
        </w:rPr>
        <w:t>在信封中，</w:t>
      </w:r>
      <w:r>
        <w:rPr>
          <w:rFonts w:hint="eastAsia" w:cs="宋体" w:asciiTheme="majorEastAsia" w:hAnsiTheme="majorEastAsia" w:eastAsiaTheme="majorEastAsia"/>
          <w:color w:val="auto"/>
          <w:sz w:val="24"/>
          <w:szCs w:val="24"/>
        </w:rPr>
        <w:t>投标文件关键页面应加盖投标人公章（投标文件关键页面必须法定代表人签名或签章或授权代表须签名或签章）</w:t>
      </w:r>
    </w:p>
    <w:p>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uto"/>
        <w:ind w:right="0" w:rightChars="0"/>
        <w:jc w:val="both"/>
        <w:textAlignment w:val="auto"/>
        <w:outlineLvl w:val="9"/>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b/>
          <w:bCs/>
          <w:color w:val="C00000"/>
          <w:sz w:val="24"/>
          <w:szCs w:val="24"/>
          <w:lang w:eastAsia="zh-CN"/>
        </w:rPr>
        <w:t>同时递交电子投标文件</w:t>
      </w:r>
      <w:r>
        <w:rPr>
          <w:rFonts w:hint="eastAsia" w:cs="宋体" w:asciiTheme="majorEastAsia" w:hAnsiTheme="majorEastAsia" w:eastAsiaTheme="majorEastAsia"/>
          <w:color w:val="auto"/>
          <w:sz w:val="24"/>
          <w:szCs w:val="24"/>
          <w:lang w:eastAsia="zh-CN"/>
        </w:rPr>
        <w:t>，使用</w:t>
      </w:r>
      <w:r>
        <w:rPr>
          <w:rFonts w:hint="eastAsia" w:cs="宋体" w:asciiTheme="majorEastAsia" w:hAnsiTheme="majorEastAsia" w:eastAsiaTheme="majorEastAsia"/>
          <w:color w:val="auto"/>
          <w:sz w:val="24"/>
          <w:szCs w:val="24"/>
          <w:lang w:val="en-US" w:eastAsia="zh-CN"/>
        </w:rPr>
        <w:t>U盘与纸质投标文件一并投递。</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uto"/>
        <w:ind w:leftChars="0" w:right="0" w:rightChars="0"/>
        <w:jc w:val="both"/>
        <w:textAlignment w:val="auto"/>
        <w:outlineLvl w:val="9"/>
        <w:rPr>
          <w:rFonts w:hint="eastAsia" w:cs="宋体" w:asciiTheme="majorEastAsia" w:hAnsiTheme="majorEastAsia" w:eastAsiaTheme="majorEastAsia"/>
          <w:color w:val="auto"/>
          <w:sz w:val="24"/>
          <w:szCs w:val="24"/>
          <w:lang w:val="en-US" w:eastAsia="zh-CN"/>
        </w:rPr>
      </w:pPr>
      <w:r>
        <w:rPr>
          <w:rFonts w:hint="eastAsia" w:cs="宋体" w:asciiTheme="majorEastAsia" w:hAnsiTheme="majorEastAsia" w:eastAsiaTheme="majorEastAsia"/>
          <w:b/>
          <w:bCs/>
          <w:color w:val="auto"/>
          <w:sz w:val="24"/>
          <w:szCs w:val="24"/>
          <w:lang w:val="en-US" w:eastAsia="zh-CN"/>
        </w:rPr>
        <w:t>四、标书邮寄地址</w:t>
      </w:r>
      <w:r>
        <w:rPr>
          <w:rFonts w:hint="eastAsia" w:cs="宋体" w:asciiTheme="majorEastAsia" w:hAnsiTheme="majorEastAsia" w:eastAsiaTheme="majorEastAsia"/>
          <w:color w:val="auto"/>
          <w:sz w:val="24"/>
          <w:szCs w:val="24"/>
          <w:lang w:val="en-US" w:eastAsia="zh-CN"/>
        </w:rPr>
        <w:t xml:space="preserve">：江西省吉安市青原区文天祥大道8号国光公司5楼财务中心 </w:t>
      </w:r>
    </w:p>
    <w:p>
      <w:pPr>
        <w:keepNext w:val="0"/>
        <w:keepLines w:val="0"/>
        <w:widowControl/>
        <w:suppressLineNumbers w:val="0"/>
        <w:ind w:firstLine="2160" w:firstLineChars="900"/>
        <w:jc w:val="left"/>
        <w:rPr>
          <w:rFonts w:hint="eastAsia" w:cs="宋体" w:asciiTheme="majorEastAsia" w:hAnsiTheme="majorEastAsia" w:eastAsiaTheme="majorEastAsia"/>
          <w:color w:val="auto"/>
          <w:sz w:val="24"/>
          <w:szCs w:val="24"/>
          <w:lang w:val="en-US" w:eastAsia="zh-CN"/>
        </w:rPr>
      </w:pPr>
      <w:r>
        <w:rPr>
          <w:rFonts w:hint="eastAsia" w:cs="宋体" w:asciiTheme="majorEastAsia" w:hAnsiTheme="majorEastAsia" w:eastAsiaTheme="majorEastAsia"/>
          <w:color w:val="auto"/>
          <w:sz w:val="24"/>
          <w:szCs w:val="24"/>
          <w:lang w:val="en-US" w:eastAsia="zh-CN"/>
        </w:rPr>
        <w:t>宋丽群（收）联系电话</w:t>
      </w:r>
      <w:r>
        <w:rPr>
          <w:rFonts w:ascii="宋体" w:hAnsi="宋体" w:eastAsia="宋体" w:cs="宋体"/>
          <w:kern w:val="0"/>
          <w:sz w:val="24"/>
          <w:szCs w:val="24"/>
          <w:lang w:val="en-US" w:eastAsia="zh-CN" w:bidi="ar"/>
        </w:rPr>
        <w:t>13691642395</w:t>
      </w:r>
    </w:p>
    <w:p>
      <w:pPr>
        <w:pStyle w:val="1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rPr>
          <w:rStyle w:val="16"/>
          <w:rFonts w:hint="eastAsia" w:ascii="宋体" w:hAnsi="宋体" w:eastAsia="宋体" w:cs="宋体"/>
          <w:b/>
          <w:bCs/>
          <w:i w:val="0"/>
          <w:caps w:val="0"/>
          <w:color w:val="auto"/>
          <w:spacing w:val="8"/>
          <w:sz w:val="24"/>
          <w:szCs w:val="24"/>
          <w:shd w:val="clear" w:fill="FFFFFF"/>
          <w:lang w:val="en-US" w:eastAsia="zh-CN"/>
        </w:rPr>
      </w:pPr>
      <w:r>
        <w:rPr>
          <w:rFonts w:hint="eastAsia" w:cs="宋体" w:asciiTheme="majorEastAsia" w:hAnsiTheme="majorEastAsia" w:eastAsiaTheme="majorEastAsia"/>
          <w:b/>
          <w:bCs/>
          <w:color w:val="auto"/>
          <w:sz w:val="24"/>
          <w:szCs w:val="24"/>
          <w:lang w:val="en-US" w:eastAsia="zh-CN"/>
        </w:rPr>
        <w:t xml:space="preserve">咨询电话： </w:t>
      </w:r>
      <w:r>
        <w:rPr>
          <w:rStyle w:val="16"/>
          <w:rFonts w:hint="eastAsia" w:ascii="宋体" w:hAnsi="宋体" w:eastAsia="宋体" w:cs="宋体"/>
          <w:b/>
          <w:bCs/>
          <w:i w:val="0"/>
          <w:caps w:val="0"/>
          <w:color w:val="auto"/>
          <w:spacing w:val="8"/>
          <w:sz w:val="24"/>
          <w:szCs w:val="24"/>
          <w:shd w:val="clear" w:fill="FFFFFF"/>
          <w:lang w:val="en-US" w:eastAsia="zh-CN"/>
        </w:rPr>
        <w:t>熊女士：13979699430</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1687" w:firstLineChars="700"/>
        <w:jc w:val="both"/>
        <w:rPr>
          <w:rStyle w:val="16"/>
          <w:rFonts w:hint="eastAsia" w:ascii="宋体" w:hAnsi="宋体" w:eastAsia="宋体" w:cs="宋体"/>
          <w:b/>
          <w:bCs/>
          <w:i w:val="0"/>
          <w:caps w:val="0"/>
          <w:color w:val="auto"/>
          <w:spacing w:val="8"/>
          <w:sz w:val="24"/>
          <w:szCs w:val="24"/>
          <w:shd w:val="clear" w:fill="FFFFFF"/>
          <w:lang w:val="en-US" w:eastAsia="zh-CN"/>
        </w:rPr>
      </w:pPr>
      <w:r>
        <w:rPr>
          <w:rFonts w:hint="eastAsia" w:cs="宋体" w:asciiTheme="majorEastAsia" w:hAnsiTheme="majorEastAsia" w:eastAsiaTheme="majorEastAsia"/>
          <w:b/>
          <w:bCs/>
          <w:color w:val="auto"/>
          <w:sz w:val="24"/>
          <w:szCs w:val="24"/>
          <w:lang w:val="en-US" w:eastAsia="zh-CN"/>
        </w:rPr>
        <w:t xml:space="preserve"> 曹女士：</w:t>
      </w:r>
      <w:r>
        <w:rPr>
          <w:rStyle w:val="16"/>
          <w:rFonts w:hint="eastAsia" w:ascii="宋体" w:hAnsi="宋体" w:eastAsia="宋体" w:cs="宋体"/>
          <w:b/>
          <w:bCs/>
          <w:i w:val="0"/>
          <w:caps w:val="0"/>
          <w:color w:val="auto"/>
          <w:spacing w:val="8"/>
          <w:sz w:val="24"/>
          <w:szCs w:val="24"/>
          <w:shd w:val="clear" w:fill="FFFFFF"/>
          <w:lang w:val="en-US" w:eastAsia="zh-CN"/>
        </w:rPr>
        <w:t>13617060877</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799" w:firstLineChars="700"/>
        <w:jc w:val="both"/>
        <w:rPr>
          <w:rStyle w:val="16"/>
          <w:rFonts w:hint="eastAsia" w:ascii="宋体" w:hAnsi="宋体" w:eastAsia="宋体" w:cs="宋体"/>
          <w:b/>
          <w:bCs/>
          <w:i w:val="0"/>
          <w:caps w:val="0"/>
          <w:color w:val="auto"/>
          <w:spacing w:val="8"/>
          <w:sz w:val="24"/>
          <w:szCs w:val="24"/>
          <w:shd w:val="clear" w:fill="FFFFFF"/>
          <w:lang w:val="en-US" w:eastAsia="zh-CN"/>
        </w:rPr>
      </w:pPr>
      <w:r>
        <w:rPr>
          <w:rStyle w:val="16"/>
          <w:rFonts w:hint="eastAsia" w:ascii="宋体" w:hAnsi="宋体" w:eastAsia="宋体" w:cs="宋体"/>
          <w:b/>
          <w:bCs/>
          <w:i w:val="0"/>
          <w:caps w:val="0"/>
          <w:color w:val="auto"/>
          <w:spacing w:val="8"/>
          <w:sz w:val="24"/>
          <w:szCs w:val="24"/>
          <w:shd w:val="clear" w:fill="FFFFFF"/>
          <w:lang w:val="en-US" w:eastAsia="zh-CN"/>
        </w:rPr>
        <w:t>肖女士：13970690668</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792" w:firstLineChars="700"/>
        <w:jc w:val="both"/>
        <w:rPr>
          <w:rStyle w:val="16"/>
          <w:rFonts w:hint="eastAsia" w:ascii="宋体" w:hAnsi="宋体" w:eastAsia="宋体" w:cs="宋体"/>
          <w:b w:val="0"/>
          <w:bCs/>
          <w:i w:val="0"/>
          <w:caps w:val="0"/>
          <w:color w:val="3E3E3E"/>
          <w:spacing w:val="8"/>
          <w:sz w:val="24"/>
          <w:szCs w:val="24"/>
          <w:shd w:val="clear" w:fill="FFFFFF"/>
          <w:lang w:val="en-US" w:eastAsia="zh-CN"/>
        </w:rPr>
      </w:pPr>
    </w:p>
    <w:p>
      <w:pPr>
        <w:keepNext w:val="0"/>
        <w:keepLines w:val="0"/>
        <w:pageBreakBefore w:val="0"/>
        <w:kinsoku/>
        <w:wordWrap/>
        <w:overflowPunct/>
        <w:topLinePunct w:val="0"/>
        <w:autoSpaceDE/>
        <w:autoSpaceDN/>
        <w:bidi w:val="0"/>
        <w:adjustRightInd/>
        <w:snapToGrid/>
        <w:spacing w:line="384" w:lineRule="auto"/>
        <w:textAlignment w:val="auto"/>
        <w:outlineLvl w:val="9"/>
        <w:rPr>
          <w:rFonts w:ascii="宋体" w:hAnsi="宋体" w:cs="华文仿宋"/>
          <w:b/>
          <w:bCs/>
          <w:sz w:val="24"/>
          <w:szCs w:val="28"/>
        </w:rPr>
      </w:pPr>
      <w:r>
        <w:rPr>
          <w:rFonts w:hint="eastAsia" w:ascii="宋体" w:hAnsi="宋体" w:cs="华文仿宋"/>
          <w:b/>
          <w:bCs/>
          <w:sz w:val="24"/>
          <w:szCs w:val="28"/>
          <w:lang w:val="en-US" w:eastAsia="zh-CN"/>
        </w:rPr>
        <w:t>六、</w:t>
      </w:r>
      <w:r>
        <w:rPr>
          <w:rFonts w:hint="eastAsia" w:ascii="宋体" w:hAnsi="宋体" w:cs="华文仿宋"/>
          <w:b/>
          <w:bCs/>
          <w:sz w:val="24"/>
          <w:szCs w:val="28"/>
        </w:rPr>
        <w:t>开标时间</w:t>
      </w:r>
    </w:p>
    <w:p>
      <w:pPr>
        <w:keepNext w:val="0"/>
        <w:keepLines w:val="0"/>
        <w:pageBreakBefore w:val="0"/>
        <w:kinsoku/>
        <w:wordWrap/>
        <w:overflowPunct/>
        <w:topLinePunct w:val="0"/>
        <w:autoSpaceDE/>
        <w:autoSpaceDN/>
        <w:bidi w:val="0"/>
        <w:adjustRightInd/>
        <w:snapToGrid/>
        <w:spacing w:line="384" w:lineRule="auto"/>
        <w:textAlignment w:val="auto"/>
        <w:outlineLvl w:val="9"/>
        <w:rPr>
          <w:rFonts w:ascii="宋体" w:hAnsi="宋体" w:cs="华文仿宋"/>
          <w:sz w:val="24"/>
          <w:szCs w:val="28"/>
        </w:rPr>
      </w:pPr>
      <w:r>
        <w:rPr>
          <w:rFonts w:hint="eastAsia" w:ascii="宋体" w:hAnsi="宋体" w:cs="华文仿宋"/>
          <w:sz w:val="24"/>
          <w:szCs w:val="28"/>
        </w:rPr>
        <w:t>开标时间：</w:t>
      </w:r>
      <w:r>
        <w:rPr>
          <w:rFonts w:hint="eastAsia" w:ascii="宋体" w:hAnsi="宋体"/>
          <w:b/>
          <w:color w:val="auto"/>
          <w:sz w:val="24"/>
          <w:szCs w:val="24"/>
        </w:rPr>
        <w:t>202</w:t>
      </w:r>
      <w:r>
        <w:rPr>
          <w:rFonts w:hint="eastAsia" w:ascii="宋体" w:hAnsi="宋体"/>
          <w:b/>
          <w:color w:val="auto"/>
          <w:sz w:val="24"/>
          <w:szCs w:val="24"/>
          <w:lang w:val="en-US" w:eastAsia="zh-CN"/>
        </w:rPr>
        <w:t>6</w:t>
      </w:r>
      <w:r>
        <w:rPr>
          <w:rFonts w:hint="eastAsia" w:ascii="宋体" w:hAnsi="宋体"/>
          <w:b/>
          <w:color w:val="auto"/>
          <w:sz w:val="24"/>
          <w:szCs w:val="24"/>
        </w:rPr>
        <w:t>年0</w:t>
      </w:r>
      <w:r>
        <w:rPr>
          <w:rFonts w:hint="eastAsia" w:ascii="宋体" w:hAnsi="宋体"/>
          <w:b/>
          <w:color w:val="auto"/>
          <w:sz w:val="24"/>
          <w:szCs w:val="24"/>
          <w:lang w:val="en-US" w:eastAsia="zh-CN"/>
        </w:rPr>
        <w:t>4</w:t>
      </w:r>
      <w:r>
        <w:rPr>
          <w:rFonts w:hint="eastAsia" w:ascii="宋体" w:hAnsi="宋体"/>
          <w:b/>
          <w:color w:val="auto"/>
          <w:sz w:val="24"/>
          <w:szCs w:val="24"/>
        </w:rPr>
        <w:t>月</w:t>
      </w:r>
      <w:r>
        <w:rPr>
          <w:rFonts w:hint="eastAsia" w:ascii="宋体" w:hAnsi="宋体"/>
          <w:b/>
          <w:color w:val="auto"/>
          <w:sz w:val="24"/>
          <w:szCs w:val="24"/>
          <w:lang w:val="en-US" w:eastAsia="zh-CN"/>
        </w:rPr>
        <w:t>15</w:t>
      </w:r>
      <w:r>
        <w:rPr>
          <w:rFonts w:hint="eastAsia" w:ascii="宋体" w:hAnsi="宋体"/>
          <w:b/>
          <w:color w:val="auto"/>
          <w:sz w:val="24"/>
          <w:szCs w:val="24"/>
        </w:rPr>
        <w:t>日下午14:30时</w:t>
      </w:r>
      <w:r>
        <w:rPr>
          <w:rFonts w:hint="eastAsia" w:ascii="宋体" w:hAnsi="宋体"/>
          <w:b/>
          <w:sz w:val="24"/>
          <w:szCs w:val="24"/>
        </w:rPr>
        <w:t>（北京时间）</w:t>
      </w:r>
    </w:p>
    <w:p>
      <w:pPr>
        <w:keepNext w:val="0"/>
        <w:keepLines w:val="0"/>
        <w:pageBreakBefore w:val="0"/>
        <w:kinsoku/>
        <w:wordWrap/>
        <w:overflowPunct/>
        <w:topLinePunct w:val="0"/>
        <w:autoSpaceDE/>
        <w:autoSpaceDN/>
        <w:bidi w:val="0"/>
        <w:adjustRightInd/>
        <w:snapToGrid/>
        <w:spacing w:line="384" w:lineRule="auto"/>
        <w:textAlignment w:val="auto"/>
        <w:outlineLvl w:val="9"/>
        <w:rPr>
          <w:rFonts w:ascii="宋体" w:hAnsi="宋体" w:cs="华文仿宋"/>
          <w:b/>
          <w:bCs/>
          <w:sz w:val="24"/>
          <w:szCs w:val="28"/>
        </w:rPr>
      </w:pPr>
      <w:r>
        <w:rPr>
          <w:rFonts w:hint="eastAsia" w:ascii="宋体" w:hAnsi="宋体" w:cs="华文仿宋"/>
          <w:b/>
          <w:bCs/>
          <w:sz w:val="24"/>
          <w:szCs w:val="28"/>
          <w:lang w:val="en-US" w:eastAsia="zh-CN"/>
        </w:rPr>
        <w:t>七、</w:t>
      </w:r>
      <w:r>
        <w:rPr>
          <w:rFonts w:hint="eastAsia" w:ascii="宋体" w:hAnsi="宋体" w:cs="华文仿宋"/>
          <w:b/>
          <w:bCs/>
          <w:sz w:val="24"/>
          <w:szCs w:val="28"/>
        </w:rPr>
        <w:t>开标地点</w:t>
      </w:r>
    </w:p>
    <w:p>
      <w:pPr>
        <w:keepNext w:val="0"/>
        <w:keepLines w:val="0"/>
        <w:pageBreakBefore w:val="0"/>
        <w:kinsoku/>
        <w:wordWrap/>
        <w:overflowPunct/>
        <w:topLinePunct w:val="0"/>
        <w:autoSpaceDE/>
        <w:autoSpaceDN/>
        <w:bidi w:val="0"/>
        <w:adjustRightInd/>
        <w:snapToGrid/>
        <w:spacing w:line="384" w:lineRule="auto"/>
        <w:textAlignment w:val="auto"/>
        <w:outlineLvl w:val="9"/>
        <w:rPr>
          <w:rFonts w:hint="eastAsia" w:asciiTheme="minorEastAsia" w:hAnsiTheme="minorEastAsia" w:eastAsiaTheme="minorEastAsia" w:cstheme="minorEastAsia"/>
          <w:color w:val="auto"/>
          <w:sz w:val="24"/>
          <w:szCs w:val="24"/>
        </w:rPr>
      </w:pPr>
      <w:r>
        <w:rPr>
          <w:rFonts w:hint="eastAsia" w:ascii="宋体" w:hAnsi="宋体" w:cs="华文仿宋"/>
          <w:sz w:val="24"/>
          <w:szCs w:val="28"/>
        </w:rPr>
        <w:t>地点：</w:t>
      </w:r>
      <w:r>
        <w:rPr>
          <w:rFonts w:hint="eastAsia" w:ascii="宋体" w:hAnsi="宋体" w:cs="华文仿宋"/>
          <w:sz w:val="24"/>
          <w:szCs w:val="28"/>
          <w:lang w:val="en-US" w:eastAsia="zh-CN"/>
        </w:rPr>
        <w:t>江西国光商业连锁股份有限公司</w:t>
      </w:r>
      <w:r>
        <w:rPr>
          <w:rFonts w:hint="eastAsia" w:ascii="宋体" w:hAnsi="宋体" w:cs="华文仿宋"/>
          <w:sz w:val="24"/>
          <w:szCs w:val="28"/>
        </w:rPr>
        <w:t>（</w:t>
      </w:r>
      <w:r>
        <w:rPr>
          <w:rFonts w:hint="eastAsia" w:ascii="宋体" w:hAnsi="宋体" w:cs="华文仿宋"/>
          <w:sz w:val="24"/>
          <w:szCs w:val="28"/>
          <w:lang w:val="en-US" w:eastAsia="zh-CN"/>
        </w:rPr>
        <w:t>江西省吉安市青原区文天祥大道8号</w:t>
      </w:r>
      <w:r>
        <w:rPr>
          <w:rFonts w:hint="eastAsia" w:asciiTheme="minorEastAsia" w:hAnsiTheme="minorEastAsia" w:eastAsiaTheme="minorEastAsia" w:cstheme="minorEastAsia"/>
          <w:color w:val="auto"/>
          <w:sz w:val="24"/>
          <w:szCs w:val="24"/>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uto"/>
        <w:ind w:leftChars="0" w:right="0" w:rightChars="0"/>
        <w:jc w:val="both"/>
        <w:textAlignment w:val="auto"/>
        <w:outlineLvl w:val="9"/>
        <w:rPr>
          <w:rStyle w:val="16"/>
          <w:rFonts w:hint="eastAsia" w:ascii="宋体" w:hAnsi="宋体" w:eastAsia="宋体" w:cs="宋体"/>
          <w:b/>
          <w:bCs w:val="0"/>
          <w:i w:val="0"/>
          <w:caps w:val="0"/>
          <w:color w:val="auto"/>
          <w:spacing w:val="8"/>
          <w:sz w:val="24"/>
          <w:szCs w:val="24"/>
          <w:shd w:val="clear" w:fill="FFFFFF"/>
          <w:lang w:val="en-US" w:eastAsia="zh-CN"/>
        </w:rPr>
      </w:pPr>
      <w:r>
        <w:rPr>
          <w:rStyle w:val="16"/>
          <w:rFonts w:hint="eastAsia" w:ascii="宋体" w:hAnsi="宋体" w:eastAsia="宋体" w:cs="宋体"/>
          <w:b/>
          <w:bCs w:val="0"/>
          <w:i w:val="0"/>
          <w:caps w:val="0"/>
          <w:color w:val="auto"/>
          <w:spacing w:val="8"/>
          <w:sz w:val="24"/>
          <w:szCs w:val="24"/>
          <w:shd w:val="clear" w:fill="FFFFFF"/>
          <w:lang w:val="en-US" w:eastAsia="zh-CN"/>
        </w:rPr>
        <w:t>八、</w:t>
      </w:r>
      <w:r>
        <w:rPr>
          <w:rStyle w:val="16"/>
          <w:rFonts w:hint="eastAsia" w:ascii="宋体" w:hAnsi="宋体" w:eastAsia="宋体" w:cs="宋体"/>
          <w:b/>
          <w:bCs w:val="0"/>
          <w:i w:val="0"/>
          <w:caps w:val="0"/>
          <w:color w:val="auto"/>
          <w:spacing w:val="8"/>
          <w:sz w:val="24"/>
          <w:szCs w:val="24"/>
          <w:shd w:val="clear" w:fill="FFFFFF"/>
        </w:rPr>
        <w:t>评标形式：</w:t>
      </w:r>
      <w:r>
        <w:rPr>
          <w:rStyle w:val="16"/>
          <w:rFonts w:hint="eastAsia" w:ascii="宋体" w:hAnsi="宋体" w:eastAsia="宋体" w:cs="宋体"/>
          <w:b w:val="0"/>
          <w:bCs/>
          <w:i w:val="0"/>
          <w:caps w:val="0"/>
          <w:color w:val="auto"/>
          <w:spacing w:val="8"/>
          <w:sz w:val="24"/>
          <w:szCs w:val="24"/>
          <w:shd w:val="clear" w:fill="FFFFFF"/>
        </w:rPr>
        <w:t>由我司多部门集中会议评标，投标人无需到现场；</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uto"/>
        <w:ind w:leftChars="0" w:right="0" w:rightChars="0"/>
        <w:jc w:val="both"/>
        <w:textAlignment w:val="auto"/>
        <w:outlineLvl w:val="9"/>
        <w:rPr>
          <w:rStyle w:val="16"/>
          <w:rFonts w:hint="eastAsia" w:ascii="宋体" w:hAnsi="宋体" w:eastAsia="宋体" w:cs="宋体"/>
          <w:b/>
          <w:bCs w:val="0"/>
          <w:i w:val="0"/>
          <w:caps w:val="0"/>
          <w:color w:val="auto"/>
          <w:spacing w:val="8"/>
          <w:sz w:val="24"/>
          <w:szCs w:val="24"/>
          <w:shd w:val="clear" w:fill="FFFFFF"/>
          <w:lang w:val="en-US" w:eastAsia="zh-CN"/>
        </w:rPr>
      </w:pP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uto"/>
        <w:ind w:leftChars="0" w:right="0" w:rightChars="0"/>
        <w:jc w:val="both"/>
        <w:textAlignment w:val="auto"/>
        <w:outlineLvl w:val="9"/>
        <w:rPr>
          <w:rStyle w:val="16"/>
          <w:rFonts w:hint="eastAsia" w:ascii="宋体" w:hAnsi="宋体" w:eastAsia="宋体" w:cs="宋体"/>
          <w:b/>
          <w:bCs w:val="0"/>
          <w:i w:val="0"/>
          <w:caps w:val="0"/>
          <w:color w:val="auto"/>
          <w:spacing w:val="8"/>
          <w:sz w:val="24"/>
          <w:szCs w:val="24"/>
          <w:shd w:val="clear" w:fill="FFFFFF"/>
          <w:lang w:val="en-US" w:eastAsia="zh-CN"/>
        </w:rPr>
      </w:pP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uto"/>
        <w:ind w:leftChars="0" w:right="0" w:rightChars="0"/>
        <w:jc w:val="both"/>
        <w:textAlignment w:val="auto"/>
        <w:outlineLvl w:val="9"/>
        <w:rPr>
          <w:rStyle w:val="16"/>
          <w:rFonts w:hint="eastAsia" w:ascii="宋体" w:hAnsi="宋体" w:eastAsia="宋体" w:cs="宋体"/>
          <w:b/>
          <w:bCs w:val="0"/>
          <w:i w:val="0"/>
          <w:caps w:val="0"/>
          <w:color w:val="auto"/>
          <w:spacing w:val="8"/>
          <w:sz w:val="24"/>
          <w:szCs w:val="24"/>
          <w:shd w:val="clear" w:fill="FFFFFF"/>
          <w:lang w:val="en-US" w:eastAsia="zh-CN"/>
        </w:rPr>
      </w:pPr>
      <w:r>
        <w:rPr>
          <w:rStyle w:val="16"/>
          <w:rFonts w:hint="eastAsia" w:ascii="宋体" w:hAnsi="宋体" w:eastAsia="宋体" w:cs="宋体"/>
          <w:b/>
          <w:bCs w:val="0"/>
          <w:i w:val="0"/>
          <w:caps w:val="0"/>
          <w:color w:val="auto"/>
          <w:spacing w:val="8"/>
          <w:sz w:val="24"/>
          <w:szCs w:val="24"/>
          <w:shd w:val="clear" w:fill="FFFFFF"/>
          <w:lang w:val="en-US" w:eastAsia="zh-CN"/>
        </w:rPr>
        <w:t>九、评分细则</w:t>
      </w:r>
    </w:p>
    <w:tbl>
      <w:tblPr>
        <w:tblStyle w:val="20"/>
        <w:tblW w:w="9209" w:type="dxa"/>
        <w:jc w:val="center"/>
        <w:tblInd w:w="82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6994"/>
        <w:gridCol w:w="7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jc w:val="center"/>
        </w:trPr>
        <w:tc>
          <w:tcPr>
            <w:tcW w:w="1440" w:type="dxa"/>
          </w:tcPr>
          <w:p>
            <w:pPr>
              <w:spacing w:line="312" w:lineRule="auto"/>
              <w:rPr>
                <w:rFonts w:ascii="宋体" w:hAnsi="宋体" w:cs="宋体"/>
                <w:b/>
                <w:bCs/>
                <w:sz w:val="24"/>
                <w:szCs w:val="24"/>
              </w:rPr>
            </w:pPr>
            <w:r>
              <w:rPr>
                <w:rFonts w:hint="eastAsia" w:ascii="宋体" w:hAnsi="宋体" w:cs="宋体"/>
                <w:b/>
                <w:bCs/>
                <w:sz w:val="24"/>
                <w:szCs w:val="24"/>
              </w:rPr>
              <w:t>评标指标</w:t>
            </w:r>
          </w:p>
        </w:tc>
        <w:tc>
          <w:tcPr>
            <w:tcW w:w="6994" w:type="dxa"/>
          </w:tcPr>
          <w:p>
            <w:pPr>
              <w:spacing w:line="312" w:lineRule="auto"/>
              <w:ind w:firstLine="482"/>
              <w:jc w:val="center"/>
              <w:rPr>
                <w:rFonts w:ascii="宋体" w:hAnsi="宋体" w:cs="宋体"/>
                <w:b/>
                <w:bCs/>
                <w:sz w:val="24"/>
                <w:szCs w:val="24"/>
              </w:rPr>
            </w:pPr>
            <w:r>
              <w:rPr>
                <w:rFonts w:hint="eastAsia" w:ascii="宋体" w:hAnsi="宋体" w:cs="宋体"/>
                <w:b/>
                <w:bCs/>
                <w:sz w:val="24"/>
                <w:szCs w:val="24"/>
              </w:rPr>
              <w:t>评议内容</w:t>
            </w:r>
          </w:p>
        </w:tc>
        <w:tc>
          <w:tcPr>
            <w:tcW w:w="775" w:type="dxa"/>
            <w:vAlign w:val="center"/>
          </w:tcPr>
          <w:p>
            <w:pPr>
              <w:spacing w:line="312" w:lineRule="auto"/>
              <w:rPr>
                <w:rFonts w:ascii="宋体" w:hAnsi="宋体" w:cs="宋体"/>
                <w:b/>
                <w:bCs/>
                <w:sz w:val="24"/>
                <w:szCs w:val="24"/>
              </w:rPr>
            </w:pPr>
            <w:r>
              <w:rPr>
                <w:rFonts w:hint="eastAsia" w:ascii="宋体" w:hAnsi="宋体" w:cs="宋体"/>
                <w:b/>
                <w:bCs/>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209" w:type="dxa"/>
            <w:gridSpan w:val="3"/>
          </w:tcPr>
          <w:p>
            <w:pPr>
              <w:spacing w:line="312" w:lineRule="auto"/>
              <w:jc w:val="center"/>
              <w:rPr>
                <w:rFonts w:ascii="宋体" w:hAnsi="宋体" w:cs="宋体"/>
                <w:b/>
                <w:bCs/>
                <w:color w:val="C00000"/>
                <w:sz w:val="24"/>
                <w:szCs w:val="24"/>
              </w:rPr>
            </w:pPr>
            <w:r>
              <w:rPr>
                <w:rFonts w:hint="eastAsia" w:ascii="宋体" w:hAnsi="宋体" w:cs="宋体"/>
                <w:b/>
                <w:sz w:val="24"/>
                <w:szCs w:val="24"/>
              </w:rPr>
              <w:t>价格得分</w:t>
            </w:r>
            <w:r>
              <w:rPr>
                <w:rFonts w:hint="eastAsia" w:ascii="宋体" w:hAnsi="宋体" w:cs="宋体"/>
                <w:b/>
                <w:bCs/>
                <w:sz w:val="24"/>
                <w:szCs w:val="24"/>
              </w:rPr>
              <w:t>（</w:t>
            </w:r>
            <w:r>
              <w:rPr>
                <w:rFonts w:hint="eastAsia" w:ascii="宋体" w:hAnsi="宋体" w:cs="宋体"/>
                <w:b/>
                <w:bCs/>
                <w:sz w:val="24"/>
                <w:szCs w:val="24"/>
                <w:lang w:val="en-US" w:eastAsia="zh-CN"/>
              </w:rPr>
              <w:t>6</w:t>
            </w:r>
            <w:r>
              <w:rPr>
                <w:rFonts w:hint="eastAsia" w:ascii="宋体" w:hAnsi="宋体" w:cs="宋体"/>
                <w:b/>
                <w:bCs/>
                <w:sz w:val="24"/>
                <w:szCs w:val="24"/>
              </w:rPr>
              <w:t>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75" w:hRule="atLeast"/>
          <w:jc w:val="center"/>
        </w:trPr>
        <w:tc>
          <w:tcPr>
            <w:tcW w:w="1440" w:type="dxa"/>
            <w:vAlign w:val="center"/>
          </w:tcPr>
          <w:p>
            <w:pPr>
              <w:spacing w:line="312" w:lineRule="auto"/>
              <w:jc w:val="center"/>
              <w:rPr>
                <w:rFonts w:ascii="宋体" w:hAnsi="宋体" w:cs="宋体"/>
                <w:b/>
                <w:sz w:val="24"/>
                <w:szCs w:val="24"/>
              </w:rPr>
            </w:pPr>
            <w:r>
              <w:rPr>
                <w:rFonts w:hint="eastAsia" w:ascii="宋体" w:hAnsi="宋体" w:cs="宋体"/>
                <w:bCs/>
                <w:sz w:val="24"/>
                <w:szCs w:val="24"/>
              </w:rPr>
              <w:t>价格得分</w:t>
            </w:r>
          </w:p>
        </w:tc>
        <w:tc>
          <w:tcPr>
            <w:tcW w:w="6994" w:type="dxa"/>
            <w:vAlign w:val="center"/>
          </w:tcPr>
          <w:p>
            <w:pPr>
              <w:spacing w:line="360" w:lineRule="auto"/>
              <w:jc w:val="left"/>
              <w:rPr>
                <w:rFonts w:ascii="宋体" w:hAnsi="宋体"/>
                <w:color w:val="auto"/>
                <w:sz w:val="24"/>
              </w:rPr>
            </w:pPr>
            <w:r>
              <w:rPr>
                <w:rFonts w:hint="eastAsia" w:ascii="宋体" w:hAnsi="宋体" w:cs="宋体"/>
                <w:bCs/>
                <w:kern w:val="0"/>
                <w:sz w:val="24"/>
              </w:rPr>
              <w:t>价格分采用低价优先法计算，即满足招标文件要求且投标价格最低的投标报价为评标基准价，其价格分为满分。</w:t>
            </w:r>
          </w:p>
        </w:tc>
        <w:tc>
          <w:tcPr>
            <w:tcW w:w="775" w:type="dxa"/>
            <w:vAlign w:val="center"/>
          </w:tcPr>
          <w:p>
            <w:pPr>
              <w:spacing w:line="312" w:lineRule="auto"/>
              <w:rPr>
                <w:rFonts w:ascii="宋体" w:hAnsi="宋体" w:cs="宋体"/>
                <w:bCs/>
                <w:sz w:val="24"/>
                <w:szCs w:val="24"/>
              </w:rPr>
            </w:pPr>
            <w:r>
              <w:rPr>
                <w:rFonts w:hint="eastAsia" w:ascii="宋体" w:hAnsi="宋体" w:cs="宋体"/>
                <w:bCs/>
                <w:sz w:val="24"/>
                <w:szCs w:val="24"/>
                <w:lang w:val="en-US" w:eastAsia="zh-CN"/>
              </w:rPr>
              <w:t>50</w:t>
            </w:r>
            <w:r>
              <w:rPr>
                <w:rFonts w:hint="eastAsia" w:ascii="宋体" w:hAnsi="宋体" w:cs="宋体"/>
                <w:bCs/>
                <w:sz w:val="24"/>
                <w:szCs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209" w:type="dxa"/>
            <w:gridSpan w:val="3"/>
          </w:tcPr>
          <w:p>
            <w:pPr>
              <w:spacing w:line="312" w:lineRule="auto"/>
              <w:jc w:val="center"/>
              <w:rPr>
                <w:rFonts w:ascii="宋体" w:hAnsi="宋体" w:cs="宋体"/>
                <w:b/>
                <w:bCs/>
                <w:color w:val="C00000"/>
                <w:sz w:val="24"/>
                <w:szCs w:val="24"/>
              </w:rPr>
            </w:pPr>
            <w:r>
              <w:rPr>
                <w:rFonts w:hint="eastAsia" w:ascii="宋体" w:hAnsi="宋体" w:cs="宋体"/>
                <w:b/>
                <w:sz w:val="24"/>
                <w:szCs w:val="24"/>
                <w:lang w:val="en-US" w:eastAsia="zh-CN"/>
              </w:rPr>
              <w:t>技术</w:t>
            </w:r>
            <w:r>
              <w:rPr>
                <w:rFonts w:hint="eastAsia" w:ascii="宋体" w:hAnsi="宋体" w:cs="宋体"/>
                <w:b/>
                <w:sz w:val="24"/>
                <w:szCs w:val="24"/>
              </w:rPr>
              <w:t>得分</w:t>
            </w:r>
            <w:r>
              <w:rPr>
                <w:rFonts w:hint="eastAsia" w:ascii="宋体" w:hAnsi="宋体" w:cs="宋体"/>
                <w:b/>
                <w:bCs/>
                <w:sz w:val="24"/>
                <w:szCs w:val="24"/>
              </w:rPr>
              <w:t>（</w:t>
            </w:r>
            <w:r>
              <w:rPr>
                <w:rFonts w:hint="eastAsia" w:ascii="宋体" w:hAnsi="宋体" w:cs="宋体"/>
                <w:b/>
                <w:bCs/>
                <w:sz w:val="24"/>
                <w:szCs w:val="24"/>
                <w:lang w:val="en-US" w:eastAsia="zh-CN"/>
              </w:rPr>
              <w:t>20</w:t>
            </w:r>
            <w:r>
              <w:rPr>
                <w:rFonts w:hint="eastAsia" w:ascii="宋体" w:hAnsi="宋体" w:cs="宋体"/>
                <w:b/>
                <w:bCs/>
                <w:sz w:val="24"/>
                <w:szCs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75" w:hRule="atLeast"/>
          <w:jc w:val="center"/>
        </w:trPr>
        <w:tc>
          <w:tcPr>
            <w:tcW w:w="1440" w:type="dxa"/>
            <w:vAlign w:val="center"/>
          </w:tcPr>
          <w:p>
            <w:pPr>
              <w:spacing w:line="312" w:lineRule="auto"/>
              <w:jc w:val="center"/>
              <w:rPr>
                <w:rFonts w:hint="eastAsia" w:ascii="宋体" w:hAnsi="宋体" w:cs="宋体" w:eastAsiaTheme="minorEastAsia"/>
                <w:b/>
                <w:sz w:val="24"/>
                <w:szCs w:val="24"/>
                <w:lang w:val="en-US" w:eastAsia="zh-CN"/>
              </w:rPr>
            </w:pPr>
            <w:r>
              <w:rPr>
                <w:rFonts w:hint="eastAsia" w:ascii="宋体" w:hAnsi="宋体" w:cs="宋体"/>
                <w:b w:val="0"/>
                <w:bCs/>
                <w:sz w:val="24"/>
                <w:szCs w:val="24"/>
                <w:lang w:val="en-US" w:eastAsia="zh-CN"/>
              </w:rPr>
              <w:t>配送保障能力</w:t>
            </w:r>
          </w:p>
        </w:tc>
        <w:tc>
          <w:tcPr>
            <w:tcW w:w="6994" w:type="dxa"/>
            <w:vAlign w:val="center"/>
          </w:tcPr>
          <w:p>
            <w:pPr>
              <w:widowControl/>
              <w:adjustRightInd w:val="0"/>
              <w:spacing w:line="312" w:lineRule="auto"/>
              <w:rPr>
                <w:rFonts w:ascii="宋体" w:hAnsi="宋体" w:cs="宋体"/>
                <w:sz w:val="24"/>
                <w:szCs w:val="24"/>
              </w:rPr>
            </w:pPr>
            <w:r>
              <w:rPr>
                <w:rFonts w:hint="eastAsia" w:ascii="宋体" w:hAnsi="宋体" w:cs="宋体"/>
                <w:sz w:val="24"/>
                <w:szCs w:val="24"/>
              </w:rPr>
              <w:t>投标人具备自有或租赁运输车，每提供1辆得</w:t>
            </w:r>
            <w:r>
              <w:rPr>
                <w:rFonts w:hint="eastAsia" w:ascii="宋体" w:hAnsi="宋体" w:cs="宋体"/>
                <w:sz w:val="24"/>
                <w:szCs w:val="24"/>
                <w:lang w:val="en-US" w:eastAsia="zh-CN"/>
              </w:rPr>
              <w:t>1</w:t>
            </w:r>
            <w:r>
              <w:rPr>
                <w:rFonts w:hint="eastAsia" w:ascii="宋体" w:hAnsi="宋体" w:cs="宋体"/>
                <w:sz w:val="24"/>
                <w:szCs w:val="24"/>
              </w:rPr>
              <w:t>分，最多得</w:t>
            </w:r>
            <w:r>
              <w:rPr>
                <w:rFonts w:hint="eastAsia" w:ascii="宋体" w:hAnsi="宋体" w:cs="宋体"/>
                <w:sz w:val="24"/>
                <w:szCs w:val="24"/>
                <w:lang w:val="en-US" w:eastAsia="zh-CN"/>
              </w:rPr>
              <w:t>15</w:t>
            </w:r>
            <w:r>
              <w:rPr>
                <w:rFonts w:hint="eastAsia" w:ascii="宋体" w:hAnsi="宋体" w:cs="宋体"/>
                <w:sz w:val="24"/>
                <w:szCs w:val="24"/>
              </w:rPr>
              <w:t xml:space="preserve">分； </w:t>
            </w:r>
          </w:p>
          <w:p>
            <w:pPr>
              <w:spacing w:line="360" w:lineRule="auto"/>
              <w:jc w:val="left"/>
              <w:rPr>
                <w:rFonts w:ascii="宋体" w:hAnsi="宋体"/>
                <w:color w:val="auto"/>
                <w:sz w:val="24"/>
              </w:rPr>
            </w:pPr>
            <w:r>
              <w:rPr>
                <w:rFonts w:hint="eastAsia" w:ascii="宋体" w:hAnsi="宋体" w:cs="宋体"/>
                <w:b w:val="0"/>
                <w:bCs/>
                <w:sz w:val="24"/>
                <w:szCs w:val="24"/>
              </w:rPr>
              <w:t>评审依据：1.若为投标人自有车辆，投标人投标文件中提供有效的车辆行驶证及购车发票原件复印件，车辆所属单位须与投标单位名称一致（车辆行驶证及购车发票原件现场核查）；若为投标人租赁车辆，提供车辆租赁合同及车辆行驶证原件复印件（租赁合同及车辆行驶证原件现场核查）。</w:t>
            </w:r>
          </w:p>
        </w:tc>
        <w:tc>
          <w:tcPr>
            <w:tcW w:w="775" w:type="dxa"/>
            <w:vAlign w:val="center"/>
          </w:tcPr>
          <w:p>
            <w:pPr>
              <w:spacing w:line="312" w:lineRule="auto"/>
              <w:rPr>
                <w:rFonts w:ascii="宋体" w:hAnsi="宋体" w:cs="宋体"/>
                <w:bCs/>
                <w:sz w:val="24"/>
                <w:szCs w:val="24"/>
              </w:rPr>
            </w:pPr>
            <w:r>
              <w:rPr>
                <w:rFonts w:hint="eastAsia" w:ascii="宋体" w:hAnsi="宋体" w:cs="宋体"/>
                <w:bCs/>
                <w:sz w:val="24"/>
                <w:szCs w:val="24"/>
                <w:lang w:val="en-US" w:eastAsia="zh-CN"/>
              </w:rPr>
              <w:t>15</w:t>
            </w:r>
            <w:r>
              <w:rPr>
                <w:rFonts w:hint="eastAsia" w:ascii="宋体" w:hAnsi="宋体" w:cs="宋体"/>
                <w:bCs/>
                <w:sz w:val="24"/>
                <w:szCs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75" w:hRule="atLeast"/>
          <w:jc w:val="center"/>
        </w:trPr>
        <w:tc>
          <w:tcPr>
            <w:tcW w:w="1440" w:type="dxa"/>
            <w:vAlign w:val="center"/>
          </w:tcPr>
          <w:p>
            <w:pPr>
              <w:spacing w:line="312" w:lineRule="auto"/>
              <w:jc w:val="center"/>
              <w:rPr>
                <w:rFonts w:hint="eastAsia" w:ascii="宋体" w:hAnsi="宋体" w:cs="宋体" w:eastAsiaTheme="minorEastAsia"/>
                <w:b/>
                <w:sz w:val="24"/>
                <w:szCs w:val="24"/>
                <w:lang w:val="en-US" w:eastAsia="zh-CN"/>
              </w:rPr>
            </w:pPr>
            <w:r>
              <w:rPr>
                <w:rFonts w:hint="eastAsia" w:ascii="宋体" w:hAnsi="宋体" w:cs="宋体"/>
                <w:color w:val="auto"/>
                <w:kern w:val="0"/>
                <w:sz w:val="24"/>
                <w:szCs w:val="24"/>
              </w:rPr>
              <w:t>业绩</w:t>
            </w:r>
          </w:p>
        </w:tc>
        <w:tc>
          <w:tcPr>
            <w:tcW w:w="6994" w:type="dxa"/>
            <w:vAlign w:val="center"/>
          </w:tcPr>
          <w:p>
            <w:pPr>
              <w:widowControl/>
              <w:adjustRightInd w:val="0"/>
              <w:spacing w:line="312" w:lineRule="auto"/>
              <w:rPr>
                <w:rFonts w:ascii="宋体" w:hAnsi="宋体" w:cs="宋体"/>
                <w:b w:val="0"/>
                <w:bCs/>
                <w:sz w:val="24"/>
                <w:szCs w:val="24"/>
              </w:rPr>
            </w:pPr>
            <w:r>
              <w:rPr>
                <w:rFonts w:hint="eastAsia" w:ascii="宋体" w:hAnsi="宋体" w:cs="宋体"/>
                <w:bCs/>
                <w:sz w:val="24"/>
                <w:szCs w:val="24"/>
              </w:rPr>
              <w:t>投标人自202</w:t>
            </w:r>
            <w:r>
              <w:rPr>
                <w:rFonts w:hint="eastAsia" w:ascii="宋体" w:hAnsi="宋体" w:cs="宋体"/>
                <w:bCs/>
                <w:sz w:val="24"/>
                <w:szCs w:val="24"/>
                <w:lang w:val="en-US" w:eastAsia="zh-CN"/>
              </w:rPr>
              <w:t>4</w:t>
            </w:r>
            <w:r>
              <w:rPr>
                <w:rFonts w:hint="eastAsia" w:ascii="宋体" w:hAnsi="宋体" w:cs="宋体"/>
                <w:bCs/>
                <w:sz w:val="24"/>
                <w:szCs w:val="24"/>
              </w:rPr>
              <w:t>年01月01日至开标截止时间止（以合同签定时间为准），具有承担过本项目类似的项目</w:t>
            </w:r>
            <w:r>
              <w:rPr>
                <w:rFonts w:hint="eastAsia" w:ascii="宋体" w:hAnsi="宋体" w:cs="宋体"/>
                <w:bCs/>
                <w:sz w:val="24"/>
                <w:szCs w:val="24"/>
                <w:lang w:val="en-US" w:eastAsia="zh-CN"/>
              </w:rPr>
              <w:t>配送</w:t>
            </w:r>
            <w:r>
              <w:rPr>
                <w:rFonts w:hint="eastAsia" w:ascii="宋体" w:hAnsi="宋体" w:cs="宋体"/>
                <w:bCs/>
                <w:sz w:val="24"/>
                <w:szCs w:val="24"/>
              </w:rPr>
              <w:t>案例合同的(每个合作单位每年只能提供一份合同），每提供1份合同得1分，最多得</w:t>
            </w:r>
            <w:r>
              <w:rPr>
                <w:rFonts w:hint="eastAsia" w:ascii="宋体" w:hAnsi="宋体" w:cs="宋体"/>
                <w:b w:val="0"/>
                <w:bCs/>
                <w:sz w:val="24"/>
                <w:szCs w:val="24"/>
                <w:lang w:val="en-US" w:eastAsia="zh-CN"/>
              </w:rPr>
              <w:t>5</w:t>
            </w:r>
            <w:r>
              <w:rPr>
                <w:rFonts w:hint="eastAsia" w:ascii="宋体" w:hAnsi="宋体" w:cs="宋体"/>
                <w:b w:val="0"/>
                <w:bCs/>
                <w:sz w:val="24"/>
                <w:szCs w:val="24"/>
              </w:rPr>
              <w:t>分，未提供或提供不符合要求不得分。</w:t>
            </w:r>
          </w:p>
          <w:p>
            <w:pPr>
              <w:spacing w:line="360" w:lineRule="auto"/>
              <w:jc w:val="left"/>
              <w:rPr>
                <w:rFonts w:ascii="宋体" w:hAnsi="宋体"/>
                <w:color w:val="auto"/>
                <w:sz w:val="24"/>
              </w:rPr>
            </w:pPr>
            <w:r>
              <w:rPr>
                <w:rFonts w:hint="eastAsia" w:ascii="宋体" w:hAnsi="宋体" w:cs="宋体"/>
                <w:b w:val="0"/>
                <w:bCs/>
                <w:sz w:val="24"/>
                <w:szCs w:val="24"/>
              </w:rPr>
              <w:t>评审依据：投标人投标文件中提供中标（成交）通知书、业绩合同复印件及合同对应的部分结算发票并加盖投标人公章。（中标（成交）通知书及业绩合同</w:t>
            </w:r>
            <w:r>
              <w:rPr>
                <w:rFonts w:hint="eastAsia" w:ascii="宋体" w:hAnsi="宋体" w:cs="宋体"/>
                <w:b w:val="0"/>
                <w:bCs/>
                <w:sz w:val="24"/>
                <w:szCs w:val="24"/>
                <w:lang w:val="en-US" w:eastAsia="zh-CN"/>
              </w:rPr>
              <w:t>复印件</w:t>
            </w:r>
            <w:r>
              <w:rPr>
                <w:rFonts w:hint="eastAsia" w:ascii="宋体" w:hAnsi="宋体" w:cs="宋体"/>
                <w:b w:val="0"/>
                <w:bCs/>
                <w:sz w:val="24"/>
                <w:szCs w:val="24"/>
              </w:rPr>
              <w:t>）。</w:t>
            </w:r>
          </w:p>
        </w:tc>
        <w:tc>
          <w:tcPr>
            <w:tcW w:w="775" w:type="dxa"/>
            <w:vAlign w:val="center"/>
          </w:tcPr>
          <w:p>
            <w:pPr>
              <w:pStyle w:val="2"/>
              <w:rPr>
                <w:rFonts w:hint="eastAsia"/>
                <w:lang w:val="en-US" w:eastAsia="zh-CN"/>
              </w:rPr>
            </w:pPr>
            <w:r>
              <w:rPr>
                <w:rFonts w:hint="eastAsia" w:cs="宋体"/>
                <w:bCs/>
                <w:sz w:val="24"/>
                <w:szCs w:val="24"/>
                <w:lang w:val="en-US" w:eastAsia="zh-CN"/>
              </w:rPr>
              <w:t>5</w:t>
            </w:r>
            <w:r>
              <w:rPr>
                <w:rFonts w:hint="eastAsia" w:ascii="宋体" w:hAnsi="宋体" w:cs="宋体"/>
                <w:bCs/>
                <w:sz w:val="24"/>
                <w:szCs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209" w:type="dxa"/>
            <w:gridSpan w:val="3"/>
          </w:tcPr>
          <w:p>
            <w:pPr>
              <w:spacing w:line="312" w:lineRule="auto"/>
              <w:jc w:val="center"/>
              <w:rPr>
                <w:rFonts w:ascii="宋体" w:hAnsi="宋体" w:cs="宋体"/>
                <w:b/>
                <w:bCs/>
                <w:color w:val="C00000"/>
                <w:sz w:val="24"/>
                <w:szCs w:val="24"/>
              </w:rPr>
            </w:pPr>
            <w:r>
              <w:rPr>
                <w:rFonts w:hint="eastAsia" w:ascii="宋体" w:hAnsi="宋体" w:cs="宋体"/>
                <w:b/>
                <w:sz w:val="24"/>
                <w:szCs w:val="24"/>
                <w:lang w:val="en-US" w:eastAsia="zh-CN"/>
              </w:rPr>
              <w:t>商务</w:t>
            </w:r>
            <w:r>
              <w:rPr>
                <w:rFonts w:hint="eastAsia" w:ascii="宋体" w:hAnsi="宋体" w:cs="宋体"/>
                <w:b/>
                <w:sz w:val="24"/>
                <w:szCs w:val="24"/>
              </w:rPr>
              <w:t>得分</w:t>
            </w:r>
            <w:r>
              <w:rPr>
                <w:rFonts w:hint="eastAsia" w:ascii="宋体" w:hAnsi="宋体" w:cs="宋体"/>
                <w:b/>
                <w:bCs/>
                <w:sz w:val="24"/>
                <w:szCs w:val="24"/>
              </w:rPr>
              <w:t>（</w:t>
            </w:r>
            <w:r>
              <w:rPr>
                <w:rFonts w:hint="eastAsia" w:ascii="宋体" w:hAnsi="宋体" w:cs="宋体"/>
                <w:b/>
                <w:bCs/>
                <w:sz w:val="24"/>
                <w:szCs w:val="24"/>
                <w:lang w:val="en-US" w:eastAsia="zh-CN"/>
              </w:rPr>
              <w:t>20</w:t>
            </w:r>
            <w:r>
              <w:rPr>
                <w:rFonts w:hint="eastAsia" w:ascii="宋体" w:hAnsi="宋体" w:cs="宋体"/>
                <w:b/>
                <w:bCs/>
                <w:sz w:val="24"/>
                <w:szCs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75" w:hRule="atLeast"/>
          <w:jc w:val="center"/>
        </w:trPr>
        <w:tc>
          <w:tcPr>
            <w:tcW w:w="1440" w:type="dxa"/>
            <w:vAlign w:val="center"/>
          </w:tcPr>
          <w:p>
            <w:pPr>
              <w:spacing w:line="312" w:lineRule="auto"/>
              <w:jc w:val="center"/>
              <w:rPr>
                <w:rFonts w:hint="eastAsia" w:ascii="宋体" w:hAnsi="宋体" w:cs="宋体" w:eastAsiaTheme="minorEastAsia"/>
                <w:b/>
                <w:sz w:val="24"/>
                <w:szCs w:val="24"/>
                <w:lang w:val="en-US" w:eastAsia="zh-CN"/>
              </w:rPr>
            </w:pPr>
            <w:r>
              <w:rPr>
                <w:rFonts w:hint="eastAsia" w:ascii="宋体" w:hAnsi="宋体" w:cs="宋体"/>
                <w:bCs/>
                <w:kern w:val="0"/>
                <w:sz w:val="24"/>
                <w:lang w:val="en-US" w:eastAsia="zh-CN"/>
              </w:rPr>
              <w:t>管理方案</w:t>
            </w:r>
          </w:p>
        </w:tc>
        <w:tc>
          <w:tcPr>
            <w:tcW w:w="6994" w:type="dxa"/>
            <w:vAlign w:val="center"/>
          </w:tcPr>
          <w:p>
            <w:pPr>
              <w:widowControl/>
              <w:adjustRightInd w:val="0"/>
              <w:spacing w:line="312" w:lineRule="auto"/>
              <w:rPr>
                <w:rFonts w:ascii="宋体" w:hAnsi="宋体"/>
                <w:color w:val="auto"/>
                <w:sz w:val="24"/>
              </w:rPr>
            </w:pPr>
            <w:r>
              <w:rPr>
                <w:rFonts w:hint="eastAsia" w:ascii="宋体" w:hAnsi="宋体" w:cs="宋体"/>
                <w:sz w:val="24"/>
                <w:szCs w:val="24"/>
              </w:rPr>
              <w:t>根据各投标人针对本项目制定的整体服务方案（主要内容包括：配送安全管理方案</w:t>
            </w:r>
            <w:r>
              <w:rPr>
                <w:rFonts w:hint="eastAsia" w:ascii="宋体" w:hAnsi="宋体" w:cs="宋体"/>
                <w:sz w:val="24"/>
                <w:szCs w:val="24"/>
                <w:lang w:eastAsia="zh-CN"/>
              </w:rPr>
              <w:t>、</w:t>
            </w:r>
            <w:r>
              <w:rPr>
                <w:rFonts w:hint="eastAsia" w:ascii="宋体" w:hAnsi="宋体" w:cs="宋体"/>
                <w:sz w:val="24"/>
                <w:szCs w:val="24"/>
              </w:rPr>
              <w:t>应急保障方案</w:t>
            </w:r>
            <w:r>
              <w:rPr>
                <w:rFonts w:hint="eastAsia" w:ascii="宋体" w:hAnsi="宋体" w:cs="宋体"/>
                <w:sz w:val="24"/>
                <w:szCs w:val="24"/>
                <w:lang w:val="en-US" w:eastAsia="zh-CN"/>
              </w:rPr>
              <w:t>、车辆保险</w:t>
            </w:r>
            <w:r>
              <w:rPr>
                <w:rFonts w:hint="eastAsia" w:ascii="宋体" w:hAnsi="宋体" w:cs="宋体"/>
                <w:sz w:val="24"/>
                <w:szCs w:val="24"/>
              </w:rPr>
              <w:t>等方面）进行综合评判：</w:t>
            </w:r>
          </w:p>
        </w:tc>
        <w:tc>
          <w:tcPr>
            <w:tcW w:w="775" w:type="dxa"/>
            <w:vAlign w:val="center"/>
          </w:tcPr>
          <w:p>
            <w:pPr>
              <w:spacing w:line="312" w:lineRule="auto"/>
              <w:rPr>
                <w:rFonts w:ascii="宋体" w:hAnsi="宋体" w:cs="宋体"/>
                <w:bCs/>
                <w:sz w:val="24"/>
                <w:szCs w:val="24"/>
              </w:rPr>
            </w:pPr>
            <w:r>
              <w:rPr>
                <w:rFonts w:hint="eastAsia" w:ascii="宋体" w:hAnsi="宋体" w:cs="宋体"/>
                <w:bCs/>
                <w:sz w:val="24"/>
                <w:szCs w:val="24"/>
                <w:lang w:val="en-US" w:eastAsia="zh-CN"/>
              </w:rPr>
              <w:t>10</w:t>
            </w:r>
            <w:r>
              <w:rPr>
                <w:rFonts w:hint="eastAsia" w:ascii="宋体" w:hAnsi="宋体" w:cs="宋体"/>
                <w:bCs/>
                <w:sz w:val="24"/>
                <w:szCs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75" w:hRule="atLeast"/>
          <w:jc w:val="center"/>
        </w:trPr>
        <w:tc>
          <w:tcPr>
            <w:tcW w:w="1440" w:type="dxa"/>
            <w:vAlign w:val="center"/>
          </w:tcPr>
          <w:p>
            <w:pPr>
              <w:spacing w:line="312" w:lineRule="auto"/>
              <w:jc w:val="center"/>
              <w:rPr>
                <w:rFonts w:hint="eastAsia" w:ascii="宋体" w:hAnsi="宋体" w:cs="宋体" w:eastAsiaTheme="minorEastAsia"/>
                <w:b/>
                <w:sz w:val="24"/>
                <w:szCs w:val="24"/>
                <w:lang w:val="en-US" w:eastAsia="zh-CN"/>
              </w:rPr>
            </w:pPr>
            <w:r>
              <w:rPr>
                <w:rFonts w:hint="eastAsia" w:ascii="宋体" w:hAnsi="宋体" w:cs="宋体"/>
                <w:b w:val="0"/>
                <w:bCs/>
                <w:sz w:val="24"/>
                <w:szCs w:val="24"/>
                <w:lang w:val="en-US" w:eastAsia="zh-CN"/>
              </w:rPr>
              <w:t>企业资质</w:t>
            </w:r>
          </w:p>
        </w:tc>
        <w:tc>
          <w:tcPr>
            <w:tcW w:w="69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Theme="minorEastAsia"/>
                <w:color w:val="auto"/>
                <w:sz w:val="24"/>
                <w:lang w:val="en-US" w:eastAsia="zh-CN"/>
              </w:rPr>
            </w:pPr>
            <w:r>
              <w:rPr>
                <w:rFonts w:hint="eastAsia" w:ascii="宋体" w:hAnsi="宋体" w:eastAsia="宋体" w:cs="宋体"/>
                <w:bCs/>
                <w:sz w:val="24"/>
                <w:szCs w:val="24"/>
                <w:lang w:val="en-US" w:eastAsia="zh-CN"/>
              </w:rPr>
              <w:t>投标人</w:t>
            </w:r>
            <w:r>
              <w:rPr>
                <w:rFonts w:hint="eastAsia" w:ascii="宋体" w:hAnsi="宋体" w:eastAsia="宋体" w:cs="宋体"/>
                <w:bCs/>
                <w:sz w:val="24"/>
                <w:szCs w:val="24"/>
              </w:rPr>
              <w:t>具有独立承担民事责任的能力；具有良好的商业信誉和健全的财务会计制度</w:t>
            </w:r>
            <w:r>
              <w:rPr>
                <w:rFonts w:hint="eastAsia" w:ascii="宋体" w:hAnsi="宋体" w:eastAsia="宋体" w:cs="宋体"/>
                <w:bCs/>
                <w:sz w:val="24"/>
                <w:szCs w:val="24"/>
                <w:lang w:eastAsia="zh-CN"/>
              </w:rPr>
              <w:t>；</w:t>
            </w:r>
            <w:r>
              <w:rPr>
                <w:rFonts w:hint="eastAsia" w:ascii="宋体" w:hAnsi="宋体" w:eastAsia="宋体" w:cs="宋体"/>
                <w:bCs/>
                <w:sz w:val="24"/>
                <w:szCs w:val="24"/>
              </w:rPr>
              <w:t>具有履行合同所必须的设备和专业技术能力</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能够提供企业资产负债表及利润表</w:t>
            </w:r>
          </w:p>
        </w:tc>
        <w:tc>
          <w:tcPr>
            <w:tcW w:w="775" w:type="dxa"/>
            <w:vAlign w:val="center"/>
          </w:tcPr>
          <w:p>
            <w:pPr>
              <w:pStyle w:val="2"/>
              <w:rPr>
                <w:rFonts w:hint="eastAsia"/>
                <w:lang w:val="en-US" w:eastAsia="zh-CN"/>
              </w:rPr>
            </w:pPr>
            <w:r>
              <w:rPr>
                <w:rFonts w:hint="eastAsia" w:cs="宋体"/>
                <w:bCs/>
                <w:sz w:val="24"/>
                <w:szCs w:val="24"/>
                <w:lang w:val="en-US" w:eastAsia="zh-CN"/>
              </w:rPr>
              <w:t>20</w:t>
            </w:r>
            <w:r>
              <w:rPr>
                <w:rFonts w:hint="eastAsia" w:ascii="宋体" w:hAnsi="宋体" w:cs="宋体"/>
                <w:bCs/>
                <w:sz w:val="24"/>
                <w:szCs w:val="24"/>
              </w:rPr>
              <w:t>分</w:t>
            </w:r>
          </w:p>
        </w:tc>
      </w:tr>
    </w:tbl>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9"/>
        <w:rPr>
          <w:rStyle w:val="16"/>
          <w:rFonts w:hint="eastAsia" w:ascii="宋体" w:hAnsi="宋体" w:eastAsia="宋体" w:cs="宋体"/>
          <w:b w:val="0"/>
          <w:bCs/>
          <w:i w:val="0"/>
          <w:caps w:val="0"/>
          <w:color w:val="auto"/>
          <w:spacing w:val="8"/>
          <w:sz w:val="24"/>
          <w:szCs w:val="24"/>
          <w:shd w:val="clear" w:fill="FFFFFF"/>
        </w:rPr>
      </w:pP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16"/>
          <w:rFonts w:hint="eastAsia" w:ascii="宋体" w:hAnsi="宋体" w:eastAsia="宋体" w:cs="宋体"/>
          <w:b w:val="0"/>
          <w:bCs/>
          <w:i w:val="0"/>
          <w:caps w:val="0"/>
          <w:color w:val="auto"/>
          <w:spacing w:val="8"/>
          <w:sz w:val="24"/>
          <w:szCs w:val="24"/>
          <w:shd w:val="clear" w:fill="FFFFFF"/>
        </w:rPr>
      </w:pPr>
      <w:r>
        <w:rPr>
          <w:rStyle w:val="16"/>
          <w:rFonts w:hint="eastAsia" w:ascii="宋体" w:hAnsi="宋体" w:eastAsia="宋体" w:cs="宋体"/>
          <w:b/>
          <w:bCs w:val="0"/>
          <w:i w:val="0"/>
          <w:caps w:val="0"/>
          <w:color w:val="auto"/>
          <w:spacing w:val="8"/>
          <w:sz w:val="24"/>
          <w:szCs w:val="24"/>
          <w:shd w:val="clear" w:fill="FFFFFF"/>
          <w:lang w:val="en-US" w:eastAsia="zh-CN"/>
        </w:rPr>
        <w:t>十、</w:t>
      </w:r>
      <w:r>
        <w:rPr>
          <w:rStyle w:val="16"/>
          <w:rFonts w:hint="eastAsia" w:ascii="宋体" w:hAnsi="宋体" w:eastAsia="宋体" w:cs="宋体"/>
          <w:b/>
          <w:bCs w:val="0"/>
          <w:i w:val="0"/>
          <w:caps w:val="0"/>
          <w:color w:val="auto"/>
          <w:spacing w:val="8"/>
          <w:sz w:val="24"/>
          <w:szCs w:val="24"/>
          <w:shd w:val="clear" w:fill="FFFFFF"/>
        </w:rPr>
        <w:t>中标</w:t>
      </w:r>
      <w:r>
        <w:rPr>
          <w:rStyle w:val="16"/>
          <w:rFonts w:hint="eastAsia" w:ascii="宋体" w:hAnsi="宋体" w:eastAsia="宋体" w:cs="宋体"/>
          <w:b/>
          <w:bCs w:val="0"/>
          <w:i w:val="0"/>
          <w:caps w:val="0"/>
          <w:color w:val="auto"/>
          <w:spacing w:val="8"/>
          <w:sz w:val="24"/>
          <w:szCs w:val="24"/>
          <w:shd w:val="clear" w:fill="FFFFFF"/>
          <w:lang w:val="en-US" w:eastAsia="zh-CN"/>
        </w:rPr>
        <w:t>告知</w:t>
      </w:r>
      <w:r>
        <w:rPr>
          <w:rStyle w:val="16"/>
          <w:rFonts w:hint="eastAsia" w:ascii="宋体" w:hAnsi="宋体" w:eastAsia="宋体" w:cs="宋体"/>
          <w:b/>
          <w:bCs w:val="0"/>
          <w:i w:val="0"/>
          <w:caps w:val="0"/>
          <w:color w:val="auto"/>
          <w:spacing w:val="8"/>
          <w:sz w:val="24"/>
          <w:szCs w:val="24"/>
          <w:shd w:val="clear" w:fill="FFFFFF"/>
        </w:rPr>
        <w:t>：</w:t>
      </w:r>
      <w:r>
        <w:rPr>
          <w:rStyle w:val="16"/>
          <w:rFonts w:hint="eastAsia" w:ascii="宋体" w:hAnsi="宋体" w:eastAsia="宋体" w:cs="宋体"/>
          <w:b w:val="0"/>
          <w:bCs/>
          <w:i w:val="0"/>
          <w:caps w:val="0"/>
          <w:color w:val="auto"/>
          <w:spacing w:val="8"/>
          <w:sz w:val="24"/>
          <w:szCs w:val="24"/>
          <w:shd w:val="clear" w:fill="FFFFFF"/>
          <w:lang w:val="en-US" w:eastAsia="zh-CN"/>
        </w:rPr>
        <w:t>以</w:t>
      </w:r>
      <w:r>
        <w:rPr>
          <w:rStyle w:val="16"/>
          <w:rFonts w:hint="eastAsia" w:ascii="宋体" w:hAnsi="宋体" w:eastAsia="宋体" w:cs="宋体"/>
          <w:b w:val="0"/>
          <w:bCs/>
          <w:i w:val="0"/>
          <w:caps w:val="0"/>
          <w:color w:val="auto"/>
          <w:spacing w:val="8"/>
          <w:sz w:val="24"/>
          <w:szCs w:val="24"/>
          <w:shd w:val="clear" w:fill="FFFFFF"/>
        </w:rPr>
        <w:t>电话、邮件形式直接通知投标授权人</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Style w:val="16"/>
          <w:rFonts w:hint="eastAsia" w:ascii="宋体" w:hAnsi="宋体" w:eastAsia="宋体" w:cs="宋体"/>
          <w:b w:val="0"/>
          <w:bCs/>
          <w:i w:val="0"/>
          <w:caps w:val="0"/>
          <w:color w:val="auto"/>
          <w:spacing w:val="8"/>
          <w:sz w:val="24"/>
          <w:szCs w:val="24"/>
          <w:shd w:val="clear" w:fill="FFFFFF"/>
        </w:rPr>
      </w:pPr>
      <w:r>
        <w:rPr>
          <w:rStyle w:val="16"/>
          <w:rFonts w:hint="eastAsia" w:ascii="宋体" w:hAnsi="宋体" w:eastAsia="宋体" w:cs="宋体"/>
          <w:b/>
          <w:bCs w:val="0"/>
          <w:i w:val="0"/>
          <w:caps w:val="0"/>
          <w:color w:val="auto"/>
          <w:spacing w:val="8"/>
          <w:sz w:val="24"/>
          <w:szCs w:val="24"/>
          <w:shd w:val="clear" w:fill="FFFFFF"/>
          <w:lang w:val="en-US" w:eastAsia="zh-CN"/>
        </w:rPr>
        <w:t>十一、</w:t>
      </w:r>
      <w:r>
        <w:rPr>
          <w:rStyle w:val="16"/>
          <w:rFonts w:hint="eastAsia" w:ascii="宋体" w:hAnsi="宋体" w:eastAsia="宋体" w:cs="宋体"/>
          <w:b/>
          <w:bCs w:val="0"/>
          <w:i w:val="0"/>
          <w:caps w:val="0"/>
          <w:color w:val="auto"/>
          <w:spacing w:val="8"/>
          <w:sz w:val="24"/>
          <w:szCs w:val="24"/>
          <w:shd w:val="clear" w:fill="FFFFFF"/>
        </w:rPr>
        <w:t>合同签署</w:t>
      </w:r>
      <w:r>
        <w:rPr>
          <w:rStyle w:val="16"/>
          <w:rFonts w:hint="eastAsia" w:ascii="宋体" w:hAnsi="宋体" w:eastAsia="宋体" w:cs="宋体"/>
          <w:b w:val="0"/>
          <w:bCs/>
          <w:i w:val="0"/>
          <w:caps w:val="0"/>
          <w:color w:val="auto"/>
          <w:spacing w:val="8"/>
          <w:sz w:val="24"/>
          <w:szCs w:val="24"/>
          <w:shd w:val="clear" w:fill="FFFFFF"/>
        </w:rPr>
        <w:t>：中标</w:t>
      </w:r>
      <w:r>
        <w:rPr>
          <w:rStyle w:val="16"/>
          <w:rFonts w:hint="eastAsia" w:ascii="宋体" w:hAnsi="宋体" w:eastAsia="宋体" w:cs="宋体"/>
          <w:b w:val="0"/>
          <w:bCs/>
          <w:i w:val="0"/>
          <w:caps w:val="0"/>
          <w:color w:val="auto"/>
          <w:spacing w:val="8"/>
          <w:sz w:val="24"/>
          <w:szCs w:val="24"/>
          <w:shd w:val="clear" w:fill="FFFFFF"/>
          <w:lang w:val="en-US" w:eastAsia="zh-CN"/>
        </w:rPr>
        <w:t>公司</w:t>
      </w:r>
      <w:r>
        <w:rPr>
          <w:rStyle w:val="16"/>
          <w:rFonts w:hint="eastAsia" w:ascii="宋体" w:hAnsi="宋体" w:eastAsia="宋体" w:cs="宋体"/>
          <w:b w:val="0"/>
          <w:bCs/>
          <w:i w:val="0"/>
          <w:caps w:val="0"/>
          <w:color w:val="auto"/>
          <w:spacing w:val="8"/>
          <w:sz w:val="24"/>
          <w:szCs w:val="24"/>
          <w:shd w:val="clear" w:fill="FFFFFF"/>
        </w:rPr>
        <w:t>需要配合</w:t>
      </w:r>
      <w:r>
        <w:rPr>
          <w:rStyle w:val="16"/>
          <w:rFonts w:hint="eastAsia" w:ascii="宋体" w:hAnsi="宋体" w:eastAsia="宋体" w:cs="宋体"/>
          <w:b/>
          <w:bCs w:val="0"/>
          <w:i w:val="0"/>
          <w:caps w:val="0"/>
          <w:color w:val="auto"/>
          <w:spacing w:val="8"/>
          <w:sz w:val="24"/>
          <w:szCs w:val="24"/>
          <w:shd w:val="clear" w:fill="FFFFFF"/>
        </w:rPr>
        <w:t>我司在</w:t>
      </w:r>
      <w:r>
        <w:rPr>
          <w:rStyle w:val="16"/>
          <w:rFonts w:hint="eastAsia" w:ascii="宋体" w:hAnsi="宋体" w:eastAsia="宋体" w:cs="宋体"/>
          <w:b/>
          <w:bCs w:val="0"/>
          <w:i w:val="0"/>
          <w:caps w:val="0"/>
          <w:color w:val="auto"/>
          <w:spacing w:val="8"/>
          <w:sz w:val="24"/>
          <w:szCs w:val="24"/>
          <w:shd w:val="clear" w:fill="FFFFFF"/>
          <w:lang w:val="en-US" w:eastAsia="zh-CN"/>
        </w:rPr>
        <w:t>15日</w:t>
      </w:r>
      <w:r>
        <w:rPr>
          <w:rStyle w:val="16"/>
          <w:rFonts w:hint="eastAsia" w:ascii="宋体" w:hAnsi="宋体" w:eastAsia="宋体" w:cs="宋体"/>
          <w:b/>
          <w:bCs w:val="0"/>
          <w:i w:val="0"/>
          <w:caps w:val="0"/>
          <w:color w:val="auto"/>
          <w:spacing w:val="8"/>
          <w:sz w:val="24"/>
          <w:szCs w:val="24"/>
          <w:shd w:val="clear" w:fill="FFFFFF"/>
        </w:rPr>
        <w:t>内完成合同签署</w:t>
      </w:r>
      <w:r>
        <w:rPr>
          <w:rStyle w:val="16"/>
          <w:rFonts w:hint="eastAsia" w:ascii="宋体" w:hAnsi="宋体" w:eastAsia="宋体" w:cs="宋体"/>
          <w:b w:val="0"/>
          <w:bCs/>
          <w:i w:val="0"/>
          <w:caps w:val="0"/>
          <w:color w:val="auto"/>
          <w:spacing w:val="8"/>
          <w:sz w:val="24"/>
          <w:szCs w:val="24"/>
          <w:shd w:val="clear" w:fill="FFFFFF"/>
        </w:rPr>
        <w:t>，恶意报价、拒不签署合同的将列入黑名单并没收保证金；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Style w:val="16"/>
          <w:rFonts w:hint="eastAsia" w:ascii="宋体" w:hAnsi="宋体" w:eastAsia="宋体" w:cs="宋体"/>
          <w:b/>
          <w:bCs/>
          <w:i w:val="0"/>
          <w:caps w:val="0"/>
          <w:color w:val="auto"/>
          <w:spacing w:val="8"/>
          <w:sz w:val="24"/>
          <w:szCs w:val="24"/>
          <w:shd w:val="clear" w:fill="FFFFFF"/>
          <w:lang w:val="en-US" w:eastAsia="zh-CN"/>
        </w:rPr>
      </w:pPr>
    </w:p>
    <w:p>
      <w:pPr>
        <w:jc w:val="both"/>
        <w:outlineLvl w:val="0"/>
        <w:rPr>
          <w:rFonts w:hint="eastAsia" w:eastAsia="黑体"/>
          <w:b/>
          <w:bCs/>
          <w:sz w:val="44"/>
        </w:rPr>
      </w:pPr>
      <w:bookmarkStart w:id="2" w:name="_Toc81383685"/>
    </w:p>
    <w:p>
      <w:pPr>
        <w:pStyle w:val="2"/>
        <w:rPr>
          <w:rFonts w:hint="eastAsia"/>
        </w:rPr>
      </w:pPr>
    </w:p>
    <w:p>
      <w:pPr>
        <w:jc w:val="center"/>
        <w:outlineLvl w:val="0"/>
        <w:rPr>
          <w:rFonts w:hint="eastAsia" w:eastAsia="黑体"/>
          <w:b/>
          <w:bCs/>
          <w:sz w:val="44"/>
        </w:rPr>
      </w:pPr>
      <w:r>
        <w:rPr>
          <w:rFonts w:hint="eastAsia" w:eastAsia="黑体"/>
          <w:b/>
          <w:bCs/>
          <w:sz w:val="44"/>
        </w:rPr>
        <w:t>第</w:t>
      </w:r>
      <w:r>
        <w:rPr>
          <w:rFonts w:hint="eastAsia" w:eastAsia="黑体"/>
          <w:b/>
          <w:bCs/>
          <w:sz w:val="44"/>
          <w:lang w:val="en-US" w:eastAsia="zh-CN"/>
        </w:rPr>
        <w:t>三</w:t>
      </w:r>
      <w:r>
        <w:rPr>
          <w:rFonts w:hint="eastAsia" w:eastAsia="黑体"/>
          <w:b/>
          <w:bCs/>
          <w:sz w:val="44"/>
        </w:rPr>
        <w:t>章  投标文件格式</w:t>
      </w:r>
      <w:bookmarkEnd w:id="2"/>
    </w:p>
    <w:p>
      <w:pPr>
        <w:spacing w:line="1100" w:lineRule="exact"/>
        <w:jc w:val="center"/>
        <w:rPr>
          <w:rFonts w:hint="eastAsia" w:ascii="黑体" w:hAnsi="黑体" w:eastAsia="黑体" w:cs="黑体"/>
          <w:b/>
          <w:bCs/>
          <w:sz w:val="32"/>
          <w:szCs w:val="32"/>
        </w:rPr>
      </w:pPr>
      <w:r>
        <w:rPr>
          <w:rFonts w:hint="eastAsia" w:ascii="黑体" w:hAnsi="黑体" w:eastAsia="黑体" w:cs="黑体"/>
          <w:b/>
          <w:bCs/>
          <w:color w:val="auto"/>
          <w:sz w:val="32"/>
          <w:szCs w:val="32"/>
          <w:lang w:val="en-US" w:eastAsia="zh-CN"/>
        </w:rPr>
        <w:t>江西国光商业连锁股份有限公司2026年度物流配送服务项目</w:t>
      </w:r>
    </w:p>
    <w:p>
      <w:pPr>
        <w:spacing w:line="1100" w:lineRule="exact"/>
        <w:jc w:val="center"/>
        <w:rPr>
          <w:rFonts w:hint="eastAsia" w:ascii="黑体" w:eastAsia="黑体"/>
          <w:b/>
          <w:bCs/>
          <w:sz w:val="52"/>
          <w:szCs w:val="52"/>
        </w:rPr>
      </w:pPr>
      <w:r>
        <w:rPr>
          <w:rFonts w:hint="eastAsia" w:ascii="黑体" w:eastAsia="黑体"/>
          <w:b/>
          <w:bCs/>
          <w:sz w:val="52"/>
          <w:szCs w:val="52"/>
        </w:rPr>
        <w:t>投标文件</w:t>
      </w:r>
    </w:p>
    <w:p>
      <w:pPr>
        <w:spacing w:line="1100" w:lineRule="exact"/>
        <w:jc w:val="center"/>
        <w:rPr>
          <w:rFonts w:hint="eastAsia"/>
          <w:b/>
          <w:bCs/>
          <w:sz w:val="84"/>
        </w:rPr>
      </w:pPr>
    </w:p>
    <w:p>
      <w:pPr>
        <w:pStyle w:val="2"/>
        <w:rPr>
          <w:rFonts w:hint="eastAsia"/>
        </w:rPr>
      </w:pPr>
    </w:p>
    <w:p>
      <w:pPr>
        <w:jc w:val="center"/>
        <w:rPr>
          <w:rFonts w:hint="eastAsia"/>
          <w:b/>
          <w:bCs/>
          <w:sz w:val="48"/>
        </w:rPr>
      </w:pPr>
    </w:p>
    <w:p>
      <w:pPr>
        <w:spacing w:line="540" w:lineRule="auto"/>
        <w:ind w:firstLine="1017" w:firstLineChars="318"/>
        <w:rPr>
          <w:rFonts w:hint="eastAsia"/>
          <w:sz w:val="32"/>
          <w:u w:val="single"/>
        </w:rPr>
      </w:pPr>
      <w:r>
        <w:rPr>
          <w:rFonts w:hint="eastAsia"/>
          <w:sz w:val="32"/>
        </w:rPr>
        <w:t>招标编号：</w:t>
      </w:r>
      <w:r>
        <w:rPr>
          <w:rFonts w:hint="eastAsia"/>
          <w:sz w:val="32"/>
          <w:u w:val="single"/>
        </w:rPr>
        <w:t xml:space="preserve">                                   </w:t>
      </w:r>
    </w:p>
    <w:p>
      <w:pPr>
        <w:spacing w:line="540" w:lineRule="auto"/>
        <w:ind w:firstLine="1017" w:firstLineChars="318"/>
        <w:rPr>
          <w:sz w:val="32"/>
        </w:rPr>
      </w:pPr>
      <w:r>
        <w:rPr>
          <w:rFonts w:hint="eastAsia"/>
          <w:sz w:val="32"/>
        </w:rPr>
        <w:t>投标单位：</w:t>
      </w:r>
      <w:r>
        <w:rPr>
          <w:rFonts w:hint="eastAsia"/>
          <w:sz w:val="32"/>
          <w:u w:val="single"/>
        </w:rPr>
        <w:t xml:space="preserve">                             （章）</w:t>
      </w:r>
    </w:p>
    <w:p>
      <w:pPr>
        <w:wordWrap w:val="0"/>
        <w:spacing w:line="540" w:lineRule="auto"/>
        <w:ind w:firstLine="1017" w:firstLineChars="318"/>
        <w:rPr>
          <w:sz w:val="32"/>
          <w:u w:val="single"/>
        </w:rPr>
      </w:pPr>
      <w:r>
        <w:rPr>
          <w:rFonts w:hint="eastAsia"/>
          <w:sz w:val="32"/>
        </w:rPr>
        <w:t>法定代表人：</w:t>
      </w:r>
      <w:r>
        <w:rPr>
          <w:rFonts w:hint="eastAsia"/>
          <w:sz w:val="32"/>
          <w:u w:val="single"/>
        </w:rPr>
        <w:t xml:space="preserve">           </w:t>
      </w:r>
      <w:r>
        <w:rPr>
          <w:rFonts w:hint="eastAsia"/>
          <w:sz w:val="32"/>
          <w:u w:val="single"/>
          <w:lang w:val="en-US" w:eastAsia="zh-CN"/>
        </w:rPr>
        <w:t xml:space="preserve">          </w:t>
      </w:r>
      <w:r>
        <w:rPr>
          <w:rFonts w:hint="eastAsia"/>
          <w:sz w:val="32"/>
          <w:u w:val="single"/>
        </w:rPr>
        <w:t>（章或签字）</w:t>
      </w:r>
    </w:p>
    <w:p>
      <w:pPr>
        <w:spacing w:line="540" w:lineRule="auto"/>
        <w:ind w:firstLine="1017" w:firstLineChars="318"/>
        <w:rPr>
          <w:rFonts w:hint="eastAsia"/>
          <w:sz w:val="32"/>
          <w:u w:val="single"/>
        </w:rPr>
      </w:pPr>
      <w:r>
        <w:rPr>
          <w:rFonts w:hint="eastAsia"/>
          <w:sz w:val="32"/>
        </w:rPr>
        <w:t>联系</w:t>
      </w:r>
      <w:r>
        <w:rPr>
          <w:rFonts w:hint="eastAsia"/>
          <w:sz w:val="32"/>
          <w:lang w:val="en-US" w:eastAsia="zh-CN"/>
        </w:rPr>
        <w:t>方式</w:t>
      </w:r>
      <w:r>
        <w:rPr>
          <w:rFonts w:hint="eastAsia"/>
          <w:sz w:val="32"/>
        </w:rPr>
        <w:t>：</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pPr>
        <w:spacing w:line="540" w:lineRule="auto"/>
        <w:ind w:firstLine="1017" w:firstLineChars="318"/>
        <w:rPr>
          <w:sz w:val="32"/>
          <w:u w:val="single"/>
        </w:rPr>
      </w:pPr>
      <w:r>
        <w:rPr>
          <w:rFonts w:hint="eastAsia"/>
          <w:sz w:val="32"/>
          <w:lang w:val="en-US" w:eastAsia="zh-CN"/>
        </w:rPr>
        <w:t>联系邮箱</w:t>
      </w:r>
      <w:r>
        <w:rPr>
          <w:rFonts w:hint="eastAsia"/>
          <w:sz w:val="32"/>
        </w:rPr>
        <w:t>：</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rStyle w:val="16"/>
          <w:rFonts w:hint="eastAsia" w:ascii="Microsoft YaHei UI" w:hAnsi="Microsoft YaHei UI" w:eastAsia="Microsoft YaHei UI" w:cs="Microsoft YaHei UI"/>
          <w:i w:val="0"/>
          <w:caps w:val="0"/>
          <w:color w:val="333333"/>
          <w:spacing w:val="8"/>
          <w:sz w:val="36"/>
          <w:szCs w:val="36"/>
          <w:shd w:val="clear" w:fill="FFFFFF"/>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rStyle w:val="16"/>
          <w:rFonts w:hint="eastAsia" w:ascii="Microsoft YaHei UI" w:hAnsi="Microsoft YaHei UI" w:eastAsia="Microsoft YaHei UI" w:cs="Microsoft YaHei UI"/>
          <w:i w:val="0"/>
          <w:caps w:val="0"/>
          <w:color w:val="333333"/>
          <w:spacing w:val="8"/>
          <w:sz w:val="36"/>
          <w:szCs w:val="36"/>
          <w:shd w:val="clear" w:fill="FFFFFF"/>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rStyle w:val="16"/>
          <w:rFonts w:hint="eastAsia" w:ascii="Microsoft YaHei UI" w:hAnsi="Microsoft YaHei UI" w:eastAsia="Microsoft YaHei UI" w:cs="Microsoft YaHei UI"/>
          <w:i w:val="0"/>
          <w:caps w:val="0"/>
          <w:color w:val="333333"/>
          <w:spacing w:val="8"/>
          <w:sz w:val="36"/>
          <w:szCs w:val="36"/>
          <w:shd w:val="clear" w:fill="FFFFFF"/>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rStyle w:val="16"/>
          <w:rFonts w:hint="eastAsia" w:ascii="Microsoft YaHei UI" w:hAnsi="Microsoft YaHei UI" w:eastAsia="Microsoft YaHei UI" w:cs="Microsoft YaHei UI"/>
          <w:i w:val="0"/>
          <w:caps w:val="0"/>
          <w:color w:val="333333"/>
          <w:spacing w:val="8"/>
          <w:sz w:val="36"/>
          <w:szCs w:val="36"/>
          <w:shd w:val="clear" w:fill="FFFFFF"/>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Style w:val="16"/>
          <w:rFonts w:hint="eastAsia" w:ascii="Microsoft YaHei UI" w:hAnsi="Microsoft YaHei UI" w:eastAsia="Microsoft YaHei UI" w:cs="Microsoft YaHei UI"/>
          <w:i w:val="0"/>
          <w:caps w:val="0"/>
          <w:color w:val="333333"/>
          <w:spacing w:val="8"/>
          <w:sz w:val="36"/>
          <w:szCs w:val="36"/>
          <w:shd w:val="clear" w:fill="FFFFFF"/>
        </w:rPr>
      </w:pPr>
    </w:p>
    <w:p>
      <w:pPr>
        <w:pStyle w:val="4"/>
        <w:tabs>
          <w:tab w:val="left" w:pos="1418"/>
          <w:tab w:val="left" w:pos="2880"/>
        </w:tabs>
        <w:spacing w:before="0" w:after="0" w:line="460" w:lineRule="exact"/>
        <w:jc w:val="center"/>
        <w:rPr>
          <w:rFonts w:hint="eastAsia"/>
          <w:sz w:val="36"/>
          <w:szCs w:val="36"/>
          <w:highlight w:val="white"/>
          <w:lang w:val="en-US" w:eastAsia="zh-CN"/>
        </w:rPr>
      </w:pPr>
      <w:bookmarkStart w:id="3" w:name="_Toc10288"/>
      <w:bookmarkStart w:id="4" w:name="_Toc5558"/>
      <w:bookmarkStart w:id="5" w:name="_Toc281381182"/>
      <w:bookmarkStart w:id="6" w:name="_Toc81383686"/>
      <w:bookmarkStart w:id="7" w:name="_Toc414453322"/>
    </w:p>
    <w:p>
      <w:pPr>
        <w:pStyle w:val="4"/>
        <w:tabs>
          <w:tab w:val="left" w:pos="1418"/>
          <w:tab w:val="left" w:pos="2880"/>
        </w:tabs>
        <w:spacing w:before="0" w:after="0" w:line="460" w:lineRule="exact"/>
        <w:jc w:val="center"/>
        <w:rPr>
          <w:rFonts w:hint="eastAsia" w:ascii="宋体" w:hAnsi="宋体" w:eastAsia="宋体"/>
          <w:sz w:val="36"/>
          <w:szCs w:val="36"/>
          <w:lang w:val="en-US" w:eastAsia="zh-CN"/>
        </w:rPr>
      </w:pPr>
      <w:r>
        <w:rPr>
          <w:rFonts w:hint="eastAsia"/>
          <w:sz w:val="36"/>
          <w:szCs w:val="36"/>
          <w:highlight w:val="white"/>
          <w:lang w:val="en-US" w:eastAsia="zh-CN"/>
        </w:rPr>
        <w:t>附件</w:t>
      </w:r>
      <w:r>
        <w:rPr>
          <w:rFonts w:hint="eastAsia" w:ascii="宋体" w:hAnsi="宋体" w:eastAsia="宋体"/>
          <w:sz w:val="36"/>
          <w:szCs w:val="36"/>
          <w:highlight w:val="white"/>
        </w:rPr>
        <w:t>1、投标</w:t>
      </w:r>
      <w:bookmarkEnd w:id="3"/>
      <w:bookmarkEnd w:id="4"/>
      <w:bookmarkEnd w:id="5"/>
      <w:bookmarkEnd w:id="6"/>
      <w:bookmarkEnd w:id="7"/>
      <w:r>
        <w:rPr>
          <w:rFonts w:hint="eastAsia"/>
          <w:sz w:val="36"/>
          <w:szCs w:val="36"/>
          <w:highlight w:val="white"/>
          <w:lang w:val="en-US" w:eastAsia="zh-CN"/>
        </w:rPr>
        <w:t>函</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Theme="minorEastAsia"/>
          <w:sz w:val="24"/>
          <w:lang w:val="en-US" w:eastAsia="zh-CN"/>
        </w:rPr>
      </w:pPr>
      <w:r>
        <w:rPr>
          <w:rFonts w:hint="eastAsia" w:ascii="宋体" w:hAnsi="宋体"/>
          <w:sz w:val="24"/>
        </w:rPr>
        <w:t>致：</w:t>
      </w:r>
      <w:r>
        <w:rPr>
          <w:rFonts w:hint="eastAsia" w:ascii="宋体" w:hAnsi="宋体"/>
          <w:sz w:val="24"/>
          <w:lang w:val="en-US" w:eastAsia="zh-CN"/>
        </w:rPr>
        <w:t>江西国光商业连锁股份有限公司</w:t>
      </w:r>
    </w:p>
    <w:p>
      <w:pPr>
        <w:keepNext w:val="0"/>
        <w:keepLines w:val="0"/>
        <w:pageBreakBefore w:val="0"/>
        <w:widowControl w:val="0"/>
        <w:kinsoku/>
        <w:wordWrap/>
        <w:overflowPunct/>
        <w:topLinePunct w:val="0"/>
        <w:autoSpaceDE/>
        <w:autoSpaceDN/>
        <w:bidi w:val="0"/>
        <w:adjustRightInd/>
        <w:snapToGrid/>
        <w:spacing w:line="312" w:lineRule="auto"/>
        <w:ind w:firstLine="540" w:firstLineChars="225"/>
        <w:textAlignment w:val="auto"/>
        <w:outlineLvl w:val="9"/>
        <w:rPr>
          <w:rFonts w:hint="eastAsia" w:ascii="宋体" w:hAnsi="宋体"/>
          <w:sz w:val="24"/>
        </w:rPr>
      </w:pPr>
      <w:r>
        <w:rPr>
          <w:rFonts w:ascii="宋体" w:hAnsi="宋体"/>
          <w:i/>
          <w:sz w:val="24"/>
          <w:u w:val="single"/>
        </w:rPr>
        <w:t xml:space="preserve"> </w:t>
      </w:r>
      <w:r>
        <w:rPr>
          <w:rFonts w:hint="eastAsia" w:ascii="宋体" w:hAnsi="宋体"/>
          <w:i/>
          <w:sz w:val="24"/>
          <w:u w:val="single"/>
        </w:rPr>
        <w:t xml:space="preserve">                      </w:t>
      </w:r>
      <w:r>
        <w:rPr>
          <w:rFonts w:ascii="宋体" w:hAnsi="宋体"/>
          <w:i/>
          <w:sz w:val="24"/>
        </w:rPr>
        <w:t>(</w:t>
      </w:r>
      <w:r>
        <w:rPr>
          <w:rFonts w:hint="eastAsia" w:ascii="宋体" w:hAnsi="宋体"/>
          <w:i/>
          <w:sz w:val="24"/>
        </w:rPr>
        <w:t>投标人全称</w:t>
      </w:r>
      <w:r>
        <w:rPr>
          <w:rFonts w:ascii="宋体" w:hAnsi="宋体"/>
          <w:i/>
          <w:sz w:val="24"/>
        </w:rPr>
        <w:t>)</w:t>
      </w:r>
      <w:r>
        <w:rPr>
          <w:rFonts w:hint="eastAsia" w:ascii="宋体" w:hAnsi="宋体"/>
          <w:sz w:val="24"/>
        </w:rPr>
        <w:t>授权</w:t>
      </w:r>
      <w:r>
        <w:rPr>
          <w:rFonts w:hint="eastAsia" w:ascii="宋体" w:hAnsi="宋体"/>
          <w:i/>
          <w:sz w:val="24"/>
          <w:u w:val="single"/>
        </w:rPr>
        <w:t xml:space="preserve">      </w:t>
      </w:r>
      <w:r>
        <w:rPr>
          <w:rFonts w:hint="eastAsia" w:ascii="宋体" w:hAnsi="宋体"/>
          <w:i/>
          <w:sz w:val="24"/>
        </w:rPr>
        <w:t>（姓名）</w:t>
      </w:r>
      <w:r>
        <w:rPr>
          <w:rFonts w:hint="eastAsia" w:ascii="宋体" w:hAnsi="宋体"/>
          <w:i/>
          <w:sz w:val="24"/>
          <w:u w:val="single"/>
        </w:rPr>
        <w:t xml:space="preserve">      </w:t>
      </w:r>
      <w:r>
        <w:rPr>
          <w:rFonts w:hint="eastAsia" w:ascii="宋体" w:hAnsi="宋体"/>
          <w:i/>
          <w:sz w:val="24"/>
        </w:rPr>
        <w:t>（职务）</w:t>
      </w:r>
      <w:r>
        <w:rPr>
          <w:rFonts w:hint="eastAsia" w:ascii="宋体" w:hAnsi="宋体"/>
          <w:sz w:val="24"/>
        </w:rPr>
        <w:t>为全权代表，参加贵方组织的</w:t>
      </w:r>
      <w:r>
        <w:rPr>
          <w:rFonts w:hint="eastAsia" w:ascii="宋体" w:hAnsi="宋体"/>
          <w:sz w:val="24"/>
          <w:u w:val="single"/>
        </w:rPr>
        <w:t xml:space="preserve">                       </w:t>
      </w:r>
      <w:r>
        <w:rPr>
          <w:rFonts w:hint="eastAsia" w:ascii="宋体" w:hAnsi="宋体"/>
          <w:sz w:val="24"/>
        </w:rPr>
        <w:t>（</w:t>
      </w:r>
      <w:r>
        <w:rPr>
          <w:rFonts w:hint="eastAsia" w:ascii="宋体" w:hAnsi="宋体"/>
          <w:i/>
          <w:sz w:val="24"/>
        </w:rPr>
        <w:t>项目名称</w:t>
      </w:r>
      <w:r>
        <w:rPr>
          <w:rFonts w:hint="eastAsia" w:ascii="宋体" w:hAnsi="宋体"/>
          <w:sz w:val="24"/>
        </w:rPr>
        <w:t>）（</w:t>
      </w:r>
      <w:r>
        <w:rPr>
          <w:rFonts w:hint="eastAsia" w:ascii="宋体" w:hAnsi="宋体"/>
          <w:i/>
          <w:sz w:val="24"/>
        </w:rPr>
        <w:t xml:space="preserve">招标编号：          </w:t>
      </w:r>
      <w:r>
        <w:rPr>
          <w:rFonts w:hint="eastAsia" w:ascii="宋体" w:hAnsi="宋体"/>
          <w:sz w:val="24"/>
        </w:rPr>
        <w:t>）的招标活动。为此，我方谨郑重声明以下诸点并对之负法律责任：</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sz w:val="24"/>
        </w:rPr>
      </w:pPr>
      <w:r>
        <w:rPr>
          <w:rFonts w:hint="eastAsia" w:ascii="宋体" w:hAnsi="宋体"/>
          <w:sz w:val="24"/>
        </w:rPr>
        <w:t>1、愿意按照招标文件的全部要求进行投标。</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ascii="宋体" w:hAnsi="宋体"/>
          <w:sz w:val="24"/>
        </w:rPr>
      </w:pPr>
      <w:r>
        <w:rPr>
          <w:rFonts w:hint="eastAsia" w:ascii="宋体" w:hAnsi="宋体"/>
          <w:sz w:val="24"/>
        </w:rPr>
        <w:t>2、提供招标文件之投标人须知规定的全部投标文件，包括正本一份和副本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份，含：</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outlineLvl w:val="9"/>
        <w:rPr>
          <w:rFonts w:hint="eastAsia" w:ascii="宋体" w:hAnsi="宋体" w:eastAsiaTheme="minorEastAsia"/>
          <w:sz w:val="24"/>
          <w:lang w:val="en-US" w:eastAsia="zh-CN"/>
        </w:rPr>
      </w:pPr>
      <w:r>
        <w:rPr>
          <w:rFonts w:hint="eastAsia" w:ascii="宋体" w:hAnsi="宋体"/>
          <w:sz w:val="24"/>
        </w:rPr>
        <w:t>（</w:t>
      </w:r>
      <w:r>
        <w:rPr>
          <w:rFonts w:ascii="宋体" w:hAnsi="宋体"/>
          <w:sz w:val="24"/>
        </w:rPr>
        <w:t>1</w:t>
      </w:r>
      <w:r>
        <w:rPr>
          <w:rFonts w:hint="eastAsia" w:ascii="宋体" w:hAnsi="宋体"/>
          <w:sz w:val="24"/>
        </w:rPr>
        <w:t xml:space="preserve">） </w:t>
      </w:r>
      <w:r>
        <w:rPr>
          <w:rFonts w:hint="eastAsia" w:ascii="宋体" w:hAnsi="宋体"/>
          <w:sz w:val="24"/>
          <w:lang w:val="en-US" w:eastAsia="zh-CN"/>
        </w:rPr>
        <w:t>投标函</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outlineLvl w:val="9"/>
        <w:rPr>
          <w:rFonts w:hint="eastAsia" w:ascii="宋体" w:hAnsi="宋体"/>
          <w:sz w:val="24"/>
        </w:rPr>
      </w:pPr>
      <w:r>
        <w:rPr>
          <w:rFonts w:hint="eastAsia" w:ascii="宋体" w:hAnsi="宋体"/>
          <w:sz w:val="24"/>
        </w:rPr>
        <w:t>（2） 法定代表人授权书</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outlineLvl w:val="9"/>
        <w:rPr>
          <w:rFonts w:hint="eastAsia" w:ascii="宋体" w:hAnsi="宋体" w:eastAsiaTheme="minorEastAsia"/>
          <w:sz w:val="24"/>
          <w:lang w:val="en-US" w:eastAsia="zh-CN"/>
        </w:rPr>
      </w:pPr>
      <w:r>
        <w:rPr>
          <w:rFonts w:hint="eastAsia" w:ascii="宋体" w:hAnsi="宋体"/>
          <w:sz w:val="24"/>
        </w:rPr>
        <w:t xml:space="preserve">（3） </w:t>
      </w:r>
      <w:r>
        <w:rPr>
          <w:rFonts w:hint="eastAsia" w:ascii="宋体" w:hAnsi="宋体"/>
          <w:sz w:val="24"/>
          <w:lang w:val="en-US" w:eastAsia="zh-CN"/>
        </w:rPr>
        <w:t>企业展示</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outlineLvl w:val="9"/>
        <w:rPr>
          <w:rFonts w:hint="eastAsia" w:ascii="宋体" w:hAnsi="宋体" w:eastAsiaTheme="minorEastAsia"/>
          <w:sz w:val="24"/>
          <w:lang w:val="en-US" w:eastAsia="zh-CN"/>
        </w:rPr>
      </w:pPr>
      <w:r>
        <w:rPr>
          <w:rFonts w:hint="eastAsia" w:ascii="宋体" w:hAnsi="宋体"/>
          <w:sz w:val="24"/>
        </w:rPr>
        <w:t xml:space="preserve">（4） </w:t>
      </w:r>
      <w:r>
        <w:rPr>
          <w:rFonts w:hint="eastAsia" w:ascii="宋体" w:hAnsi="宋体"/>
          <w:sz w:val="24"/>
          <w:lang w:val="en-US" w:eastAsia="zh-CN"/>
        </w:rPr>
        <w:t>管理展示</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outlineLvl w:val="9"/>
        <w:rPr>
          <w:rFonts w:hint="eastAsia" w:ascii="宋体" w:hAnsi="宋体" w:eastAsiaTheme="minorEastAsia"/>
          <w:sz w:val="24"/>
          <w:lang w:val="en-US" w:eastAsia="zh-CN"/>
        </w:rPr>
      </w:pPr>
      <w:r>
        <w:rPr>
          <w:rFonts w:hint="eastAsia" w:ascii="宋体" w:hAnsi="宋体"/>
          <w:sz w:val="24"/>
        </w:rPr>
        <w:t xml:space="preserve">（5） </w:t>
      </w:r>
      <w:r>
        <w:rPr>
          <w:rFonts w:hint="eastAsia" w:ascii="宋体" w:hAnsi="宋体"/>
          <w:sz w:val="24"/>
          <w:lang w:val="en-US" w:eastAsia="zh-CN"/>
        </w:rPr>
        <w:t>报价单</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outlineLvl w:val="9"/>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 资格证明文件</w:t>
      </w:r>
    </w:p>
    <w:p>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outlineLvl w:val="9"/>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提交的投标保证金，金额为</w:t>
      </w:r>
      <w:r>
        <w:rPr>
          <w:rFonts w:hint="eastAsia" w:ascii="宋体" w:hAnsi="宋体"/>
          <w:sz w:val="24"/>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Ansi="宋体"/>
          <w:color w:val="auto"/>
          <w:sz w:val="24"/>
        </w:rPr>
      </w:pPr>
      <w:r>
        <w:rPr>
          <w:rFonts w:hint="eastAsia" w:ascii="宋体" w:hAnsi="宋体"/>
          <w:sz w:val="24"/>
          <w:lang w:val="en-US" w:eastAsia="zh-CN"/>
        </w:rPr>
        <w:t>3</w:t>
      </w:r>
      <w:r>
        <w:rPr>
          <w:rFonts w:hint="eastAsia" w:ascii="宋体" w:hAnsi="宋体"/>
          <w:sz w:val="24"/>
        </w:rPr>
        <w:t>、</w:t>
      </w:r>
      <w:r>
        <w:rPr>
          <w:rFonts w:hint="eastAsia" w:hAnsi="宋体"/>
          <w:color w:val="auto"/>
          <w:sz w:val="24"/>
        </w:rPr>
        <w:t>本项目投标有效期为投标最终截止之日起90天，中标</w:t>
      </w:r>
      <w:r>
        <w:rPr>
          <w:rFonts w:hint="eastAsia" w:hAnsi="宋体" w:cs="华文仿宋"/>
          <w:bCs/>
          <w:color w:val="auto"/>
          <w:sz w:val="24"/>
          <w:szCs w:val="24"/>
        </w:rPr>
        <w:t>人</w:t>
      </w:r>
      <w:r>
        <w:rPr>
          <w:rFonts w:hint="eastAsia" w:hAnsi="宋体"/>
          <w:color w:val="auto"/>
          <w:sz w:val="24"/>
        </w:rPr>
        <w:t>投标有效期延至合同履行终止之日。</w:t>
      </w:r>
    </w:p>
    <w:p>
      <w:pPr>
        <w:pStyle w:val="8"/>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Ansi="宋体"/>
          <w:color w:val="auto"/>
          <w:sz w:val="24"/>
        </w:rPr>
      </w:pPr>
      <w:r>
        <w:rPr>
          <w:rFonts w:hAnsi="宋体"/>
          <w:color w:val="auto"/>
          <w:sz w:val="24"/>
        </w:rPr>
        <w:t>4</w:t>
      </w:r>
      <w:r>
        <w:rPr>
          <w:rFonts w:hint="eastAsia" w:hAnsi="宋体"/>
          <w:color w:val="auto"/>
          <w:sz w:val="24"/>
          <w:lang w:eastAsia="zh-CN"/>
        </w:rPr>
        <w:t>、</w:t>
      </w:r>
      <w:r>
        <w:rPr>
          <w:rFonts w:hint="eastAsia" w:hAnsi="宋体"/>
          <w:color w:val="auto"/>
          <w:sz w:val="24"/>
        </w:rPr>
        <w:t>我方已经详细地阅读了全部招标文件及其附件，包括澄清及参考文件</w:t>
      </w:r>
      <w:r>
        <w:rPr>
          <w:rFonts w:hAnsi="宋体"/>
          <w:color w:val="auto"/>
          <w:sz w:val="24"/>
        </w:rPr>
        <w:t>(</w:t>
      </w:r>
      <w:r>
        <w:rPr>
          <w:rFonts w:hint="eastAsia" w:hAnsi="宋体"/>
          <w:color w:val="auto"/>
          <w:sz w:val="24"/>
        </w:rPr>
        <w:t>如果有</w:t>
      </w:r>
      <w:r>
        <w:rPr>
          <w:rFonts w:hAnsi="宋体"/>
          <w:color w:val="auto"/>
          <w:sz w:val="24"/>
        </w:rPr>
        <w:t>)</w:t>
      </w:r>
      <w:r>
        <w:rPr>
          <w:rFonts w:hint="eastAsia" w:hAnsi="宋体"/>
          <w:color w:val="auto"/>
          <w:sz w:val="24"/>
        </w:rPr>
        <w:t>。我方已完全清晰理解招标文件的要求，不存在任何含糊不清和误解之处，同意放弃对这些文件所提出的异议和质疑的权利。</w:t>
      </w:r>
    </w:p>
    <w:p>
      <w:pPr>
        <w:pStyle w:val="8"/>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Ansi="宋体"/>
          <w:color w:val="auto"/>
          <w:sz w:val="24"/>
        </w:rPr>
      </w:pPr>
      <w:r>
        <w:rPr>
          <w:rFonts w:hAnsi="宋体"/>
          <w:color w:val="auto"/>
          <w:sz w:val="24"/>
        </w:rPr>
        <w:t>5</w:t>
      </w:r>
      <w:r>
        <w:rPr>
          <w:rFonts w:hint="eastAsia" w:hAnsi="宋体"/>
          <w:color w:val="auto"/>
          <w:sz w:val="24"/>
          <w:lang w:eastAsia="zh-CN"/>
        </w:rPr>
        <w:t>、</w:t>
      </w:r>
      <w:r>
        <w:rPr>
          <w:rFonts w:hint="eastAsia" w:hAnsi="宋体"/>
          <w:color w:val="auto"/>
          <w:sz w:val="24"/>
        </w:rPr>
        <w:t>我方已毫无保留地向贵方提供一切所需的证明材料。</w:t>
      </w:r>
    </w:p>
    <w:p>
      <w:pPr>
        <w:pStyle w:val="8"/>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Ansi="宋体"/>
          <w:color w:val="auto"/>
          <w:sz w:val="24"/>
        </w:rPr>
      </w:pPr>
      <w:r>
        <w:rPr>
          <w:rFonts w:hAnsi="宋体"/>
          <w:color w:val="auto"/>
          <w:sz w:val="24"/>
        </w:rPr>
        <w:t>6</w:t>
      </w:r>
      <w:r>
        <w:rPr>
          <w:rFonts w:hint="eastAsia" w:hAnsi="宋体"/>
          <w:color w:val="auto"/>
          <w:sz w:val="24"/>
          <w:lang w:eastAsia="zh-CN"/>
        </w:rPr>
        <w:t>、</w:t>
      </w:r>
      <w:r>
        <w:rPr>
          <w:rFonts w:hint="eastAsia" w:hAnsi="宋体"/>
          <w:color w:val="auto"/>
          <w:sz w:val="24"/>
        </w:rPr>
        <w:t>我方承诺在本次投标文件中提供的一切文件，无论是原件还是扫描件均为真实和准确的，绝无任何虚假、伪造和夸大的成分，否则，愿承担相应的后果和法律责任。</w:t>
      </w:r>
    </w:p>
    <w:p>
      <w:pPr>
        <w:pStyle w:val="8"/>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sz w:val="24"/>
        </w:rPr>
      </w:pPr>
      <w:r>
        <w:rPr>
          <w:rFonts w:hAnsi="宋体"/>
          <w:color w:val="auto"/>
          <w:sz w:val="24"/>
        </w:rPr>
        <w:t>7</w:t>
      </w:r>
      <w:r>
        <w:rPr>
          <w:rFonts w:hint="eastAsia" w:hAnsi="宋体"/>
          <w:color w:val="auto"/>
          <w:sz w:val="24"/>
          <w:lang w:eastAsia="zh-CN"/>
        </w:rPr>
        <w:t>、</w:t>
      </w:r>
      <w:r>
        <w:rPr>
          <w:rFonts w:hint="eastAsia" w:hAnsi="宋体"/>
          <w:color w:val="auto"/>
          <w:sz w:val="24"/>
        </w:rPr>
        <w:t>我方完全服从和尊重评标委员会所作出的评审结果，同时清楚理解到报价最低并非意味着必定获得中标资格。</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sz w:val="24"/>
        </w:rPr>
      </w:pPr>
      <w:r>
        <w:rPr>
          <w:rFonts w:hint="eastAsia" w:ascii="宋体" w:hAnsi="宋体"/>
          <w:sz w:val="24"/>
          <w:lang w:val="en-US" w:eastAsia="zh-CN"/>
        </w:rPr>
        <w:t>8</w:t>
      </w:r>
      <w:r>
        <w:rPr>
          <w:rFonts w:hint="eastAsia" w:ascii="宋体" w:hAnsi="宋体"/>
          <w:sz w:val="24"/>
        </w:rPr>
        <w:t>、如果我方中标，我们将保证按照招标文件的规定，严格履行合同的各项责任和义务。</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ascii="宋体" w:hAnsi="宋体"/>
          <w:sz w:val="24"/>
        </w:rPr>
      </w:pPr>
      <w:r>
        <w:rPr>
          <w:rFonts w:hint="eastAsia" w:ascii="宋体" w:hAnsi="宋体"/>
          <w:sz w:val="24"/>
          <w:lang w:val="en-US" w:eastAsia="zh-CN"/>
        </w:rPr>
        <w:t>9</w:t>
      </w:r>
      <w:r>
        <w:rPr>
          <w:rFonts w:hint="eastAsia" w:ascii="宋体" w:hAnsi="宋体"/>
          <w:sz w:val="24"/>
        </w:rPr>
        <w:t>、与本投标有关的一切正式往来信函请寄</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sz w:val="24"/>
          <w:u w:val="single"/>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sz w:val="24"/>
          <w:u w:val="single"/>
        </w:rPr>
      </w:pPr>
      <w:r>
        <w:rPr>
          <w:rFonts w:hint="eastAsia" w:ascii="宋体" w:hAnsi="宋体"/>
          <w:sz w:val="24"/>
        </w:rPr>
        <w:t>投标人名称（公章）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sz w:val="24"/>
          <w:u w:val="single"/>
        </w:rPr>
      </w:pPr>
      <w:r>
        <w:rPr>
          <w:rFonts w:hint="eastAsia" w:ascii="宋体" w:hAnsi="宋体"/>
          <w:sz w:val="24"/>
        </w:rPr>
        <w:t xml:space="preserve">投标人法定代表人：  </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sz w:val="24"/>
        </w:rPr>
      </w:pPr>
      <w:r>
        <w:rPr>
          <w:rFonts w:hint="eastAsia" w:ascii="宋体" w:hAnsi="宋体"/>
          <w:sz w:val="24"/>
        </w:rPr>
        <w:t>日期：          年      月      日</w:t>
      </w:r>
    </w:p>
    <w:p>
      <w:pPr>
        <w:spacing w:line="432" w:lineRule="auto"/>
        <w:jc w:val="center"/>
        <w:rPr>
          <w:rFonts w:hint="eastAsia" w:ascii="宋体" w:hAnsi="宋体"/>
          <w:sz w:val="28"/>
        </w:rPr>
        <w:sectPr>
          <w:headerReference r:id="rId3" w:type="default"/>
          <w:footerReference r:id="rId4" w:type="default"/>
          <w:pgSz w:w="11907" w:h="16840"/>
          <w:pgMar w:top="1418" w:right="1418" w:bottom="1418" w:left="1418" w:header="720" w:footer="720" w:gutter="0"/>
          <w:cols w:space="720" w:num="1"/>
          <w:docGrid w:linePitch="285" w:charSpace="0"/>
        </w:sectPr>
      </w:pPr>
    </w:p>
    <w:p>
      <w:pPr>
        <w:pStyle w:val="4"/>
        <w:jc w:val="center"/>
        <w:rPr>
          <w:rFonts w:ascii="宋体" w:cs="华文仿宋"/>
          <w:b/>
          <w:bCs/>
          <w:color w:val="auto"/>
          <w:sz w:val="36"/>
          <w:szCs w:val="36"/>
        </w:rPr>
      </w:pPr>
      <w:bookmarkStart w:id="8" w:name="_Toc81383689"/>
      <w:r>
        <w:rPr>
          <w:rFonts w:hint="eastAsia" w:cs="华文仿宋"/>
          <w:b/>
          <w:bCs/>
          <w:color w:val="auto"/>
          <w:sz w:val="36"/>
          <w:szCs w:val="36"/>
          <w:lang w:val="en-US" w:eastAsia="zh-CN"/>
        </w:rPr>
        <w:t>附件2、</w:t>
      </w:r>
      <w:r>
        <w:rPr>
          <w:rFonts w:hint="eastAsia" w:ascii="宋体" w:hAnsi="宋体" w:cs="华文仿宋"/>
          <w:b/>
          <w:bCs/>
          <w:color w:val="auto"/>
          <w:sz w:val="36"/>
          <w:szCs w:val="36"/>
        </w:rPr>
        <w:t>法定代表人授权书格式</w:t>
      </w:r>
    </w:p>
    <w:p>
      <w:pPr>
        <w:spacing w:line="360" w:lineRule="auto"/>
        <w:ind w:firstLine="480" w:firstLineChars="200"/>
        <w:rPr>
          <w:rFonts w:ascii="宋体" w:cs="华文仿宋"/>
          <w:bCs/>
          <w:sz w:val="24"/>
          <w:szCs w:val="24"/>
        </w:rPr>
      </w:pPr>
      <w:r>
        <w:rPr>
          <w:rFonts w:hint="eastAsia" w:ascii="宋体" w:hAnsi="宋体" w:cs="华文仿宋"/>
          <w:bCs/>
          <w:sz w:val="24"/>
          <w:szCs w:val="24"/>
        </w:rPr>
        <w:t>本授权书声明：注册于（</w:t>
      </w:r>
      <w:r>
        <w:rPr>
          <w:rFonts w:hint="eastAsia" w:ascii="宋体" w:hAnsi="宋体" w:cs="华文仿宋"/>
          <w:bCs/>
          <w:sz w:val="24"/>
          <w:szCs w:val="24"/>
          <w:u w:val="single"/>
        </w:rPr>
        <w:t>国家或地区的名称</w:t>
      </w:r>
      <w:r>
        <w:rPr>
          <w:rFonts w:hint="eastAsia" w:ascii="宋体" w:hAnsi="宋体" w:cs="华文仿宋"/>
          <w:bCs/>
          <w:sz w:val="24"/>
          <w:szCs w:val="24"/>
        </w:rPr>
        <w:t>）的（</w:t>
      </w:r>
      <w:r>
        <w:rPr>
          <w:rFonts w:hint="eastAsia" w:ascii="宋体" w:hAnsi="宋体" w:cs="华文仿宋"/>
          <w:bCs/>
          <w:sz w:val="24"/>
          <w:szCs w:val="24"/>
          <w:u w:val="single"/>
        </w:rPr>
        <w:t>公司名称</w:t>
      </w:r>
      <w:r>
        <w:rPr>
          <w:rFonts w:hint="eastAsia" w:ascii="宋体" w:hAnsi="宋体" w:cs="华文仿宋"/>
          <w:bCs/>
          <w:sz w:val="24"/>
          <w:szCs w:val="24"/>
        </w:rPr>
        <w:t>）的在下面签字的（</w:t>
      </w:r>
      <w:r>
        <w:rPr>
          <w:rFonts w:hint="eastAsia" w:ascii="宋体" w:hAnsi="宋体" w:cs="华文仿宋"/>
          <w:bCs/>
          <w:sz w:val="24"/>
          <w:szCs w:val="24"/>
          <w:u w:val="single"/>
        </w:rPr>
        <w:t>法人代表姓名、职务</w:t>
      </w:r>
      <w:r>
        <w:rPr>
          <w:rFonts w:hint="eastAsia" w:ascii="宋体" w:hAnsi="宋体" w:cs="华文仿宋"/>
          <w:bCs/>
          <w:sz w:val="24"/>
          <w:szCs w:val="24"/>
        </w:rPr>
        <w:t>）代表本公司授权（</w:t>
      </w:r>
      <w:r>
        <w:rPr>
          <w:rFonts w:hint="eastAsia" w:ascii="宋体" w:hAnsi="宋体" w:cs="华文仿宋"/>
          <w:bCs/>
          <w:sz w:val="24"/>
          <w:szCs w:val="24"/>
          <w:u w:val="single"/>
        </w:rPr>
        <w:t>单位名称</w:t>
      </w:r>
      <w:r>
        <w:rPr>
          <w:rFonts w:hint="eastAsia" w:ascii="宋体" w:hAnsi="宋体" w:cs="华文仿宋"/>
          <w:bCs/>
          <w:sz w:val="24"/>
          <w:szCs w:val="24"/>
        </w:rPr>
        <w:t>）的在下面签字的（</w:t>
      </w:r>
      <w:r>
        <w:rPr>
          <w:rFonts w:hint="eastAsia" w:ascii="宋体" w:hAnsi="宋体" w:cs="华文仿宋"/>
          <w:bCs/>
          <w:sz w:val="24"/>
          <w:szCs w:val="24"/>
          <w:u w:val="single"/>
        </w:rPr>
        <w:t>被授权人的姓名、职务</w:t>
      </w:r>
      <w:r>
        <w:rPr>
          <w:rFonts w:hint="eastAsia" w:ascii="宋体" w:hAnsi="宋体" w:cs="华文仿宋"/>
          <w:bCs/>
          <w:sz w:val="24"/>
          <w:szCs w:val="24"/>
        </w:rPr>
        <w:t>）为本公司的合法代理人，就（</w:t>
      </w:r>
      <w:r>
        <w:rPr>
          <w:rFonts w:hint="eastAsia" w:ascii="宋体" w:hAnsi="宋体" w:cs="华文仿宋"/>
          <w:bCs/>
          <w:sz w:val="24"/>
          <w:szCs w:val="24"/>
          <w:u w:val="single"/>
        </w:rPr>
        <w:t>项目名称、项目编号</w:t>
      </w:r>
      <w:r>
        <w:rPr>
          <w:rFonts w:hint="eastAsia" w:ascii="宋体" w:hAnsi="宋体" w:cs="华文仿宋"/>
          <w:bCs/>
          <w:sz w:val="24"/>
          <w:szCs w:val="24"/>
        </w:rPr>
        <w:t>）的</w:t>
      </w:r>
      <w:r>
        <w:rPr>
          <w:rFonts w:hint="eastAsia" w:ascii="宋体" w:hAnsi="宋体" w:cs="华文仿宋"/>
          <w:bCs/>
          <w:sz w:val="24"/>
          <w:szCs w:val="24"/>
          <w:u w:val="single"/>
        </w:rPr>
        <w:t>投标</w:t>
      </w:r>
      <w:r>
        <w:rPr>
          <w:rFonts w:hint="eastAsia" w:ascii="宋体" w:hAnsi="宋体" w:cs="华文仿宋"/>
          <w:bCs/>
          <w:sz w:val="24"/>
          <w:szCs w:val="24"/>
        </w:rPr>
        <w:t>，以本公司名义处理一切与之有关的事务。</w:t>
      </w:r>
    </w:p>
    <w:p>
      <w:pPr>
        <w:spacing w:after="720" w:line="360" w:lineRule="auto"/>
        <w:rPr>
          <w:rFonts w:ascii="宋体" w:cs="华文仿宋"/>
          <w:bCs/>
          <w:sz w:val="24"/>
          <w:szCs w:val="24"/>
        </w:rPr>
      </w:pPr>
      <w:r>
        <w:rPr>
          <w:rFonts w:hint="eastAsia" w:ascii="宋体" w:hAnsi="宋体" w:cs="华文仿宋"/>
          <w:bCs/>
          <w:sz w:val="24"/>
          <w:szCs w:val="24"/>
        </w:rPr>
        <w:t>本授权书于</w:t>
      </w:r>
      <w:r>
        <w:rPr>
          <w:rFonts w:hint="eastAsia" w:ascii="宋体" w:hAnsi="宋体" w:cs="华文仿宋"/>
          <w:bCs/>
          <w:sz w:val="24"/>
          <w:szCs w:val="24"/>
          <w:u w:val="single"/>
        </w:rPr>
        <w:t xml:space="preserve">    年  月  日</w:t>
      </w:r>
      <w:r>
        <w:rPr>
          <w:rFonts w:hint="eastAsia" w:ascii="宋体" w:hAnsi="宋体" w:cs="华文仿宋"/>
          <w:bCs/>
          <w:sz w:val="24"/>
          <w:szCs w:val="24"/>
        </w:rPr>
        <w:t>签字生效，特此声明。</w:t>
      </w:r>
    </w:p>
    <w:p>
      <w:pPr>
        <w:spacing w:line="276" w:lineRule="auto"/>
        <w:rPr>
          <w:rFonts w:ascii="宋体" w:hAnsi="宋体" w:cs="华文仿宋"/>
          <w:bCs/>
          <w:sz w:val="24"/>
          <w:szCs w:val="24"/>
        </w:rPr>
      </w:pPr>
      <w:r>
        <w:rPr>
          <w:rFonts w:hint="eastAsia" w:ascii="宋体" w:hAnsi="宋体" w:cs="华文仿宋"/>
          <w:bCs/>
          <w:sz w:val="24"/>
          <w:szCs w:val="24"/>
        </w:rPr>
        <w:t>法人代表签字（盖章）：</w:t>
      </w:r>
    </w:p>
    <w:p>
      <w:pPr>
        <w:spacing w:line="276" w:lineRule="auto"/>
        <w:rPr>
          <w:rFonts w:ascii="宋体" w:hAnsi="宋体" w:cs="华文仿宋"/>
          <w:bCs/>
          <w:sz w:val="24"/>
          <w:szCs w:val="24"/>
        </w:rPr>
      </w:pPr>
      <w:r>
        <w:rPr>
          <w:rFonts w:hint="eastAsia" w:ascii="宋体" w:hAnsi="宋体" w:cs="华文仿宋"/>
          <w:bCs/>
          <w:sz w:val="24"/>
          <w:szCs w:val="24"/>
        </w:rPr>
        <w:t>被授权人签字（盖章）：</w:t>
      </w:r>
    </w:p>
    <w:p>
      <w:pPr>
        <w:spacing w:line="276" w:lineRule="auto"/>
        <w:rPr>
          <w:rFonts w:ascii="宋体" w:hAnsi="宋体" w:cs="华文仿宋"/>
          <w:bCs/>
          <w:sz w:val="24"/>
          <w:szCs w:val="24"/>
        </w:rPr>
      </w:pPr>
      <w:r>
        <w:rPr>
          <w:rFonts w:hint="eastAsia" w:ascii="宋体" w:hAnsi="宋体" w:cs="华文仿宋"/>
          <w:bCs/>
          <w:sz w:val="24"/>
          <w:szCs w:val="24"/>
        </w:rPr>
        <w:t>单位公章：</w:t>
      </w:r>
    </w:p>
    <w:p>
      <w:pPr>
        <w:spacing w:line="276" w:lineRule="auto"/>
        <w:rPr>
          <w:rFonts w:ascii="宋体" w:hAnsi="宋体" w:cs="华文仿宋"/>
          <w:bCs/>
          <w:sz w:val="24"/>
          <w:szCs w:val="24"/>
        </w:rPr>
      </w:pPr>
      <w:r>
        <w:rPr>
          <w:rFonts w:hint="eastAsia" w:ascii="宋体" w:hAnsi="宋体" w:cs="华文仿宋"/>
          <w:bCs/>
          <w:sz w:val="24"/>
          <w:szCs w:val="24"/>
        </w:rPr>
        <w:t>签发日期：</w:t>
      </w:r>
    </w:p>
    <w:p>
      <w:pPr>
        <w:spacing w:line="276" w:lineRule="auto"/>
        <w:rPr>
          <w:rFonts w:ascii="宋体" w:cs="华文仿宋"/>
          <w:bCs/>
          <w:sz w:val="24"/>
          <w:szCs w:val="24"/>
          <w:u w:val="single"/>
        </w:rPr>
      </w:pPr>
    </w:p>
    <w:p>
      <w:pPr>
        <w:pStyle w:val="2"/>
      </w:pPr>
    </w:p>
    <w:tbl>
      <w:tblPr>
        <w:tblStyle w:val="20"/>
        <w:tblW w:w="887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4" w:hRule="atLeast"/>
        </w:trPr>
        <w:tc>
          <w:tcPr>
            <w:tcW w:w="8874" w:type="dxa"/>
          </w:tcPr>
          <w:p>
            <w:pPr>
              <w:spacing w:line="276" w:lineRule="auto"/>
              <w:ind w:left="44"/>
              <w:rPr>
                <w:rFonts w:ascii="宋体" w:cs="华文仿宋"/>
                <w:bCs/>
                <w:sz w:val="24"/>
                <w:szCs w:val="24"/>
                <w:u w:val="single"/>
              </w:rPr>
            </w:pPr>
            <w:r>
              <w:rPr>
                <w:rFonts w:hint="eastAsia" w:ascii="宋体" w:hAnsi="宋体" w:cs="华文仿宋"/>
                <w:bCs/>
                <w:sz w:val="24"/>
                <w:szCs w:val="24"/>
              </w:rPr>
              <w:t>法定代表人身份证正反面粘贴处：</w:t>
            </w:r>
          </w:p>
          <w:p>
            <w:pPr>
              <w:spacing w:line="276" w:lineRule="auto"/>
              <w:ind w:left="44"/>
              <w:rPr>
                <w:rFonts w:ascii="宋体" w:cs="华文仿宋"/>
                <w:bCs/>
                <w:sz w:val="24"/>
                <w:szCs w:val="24"/>
                <w:u w:val="single"/>
              </w:rPr>
            </w:pPr>
          </w:p>
          <w:p>
            <w:pPr>
              <w:pStyle w:val="2"/>
            </w:pPr>
          </w:p>
          <w:p>
            <w:pPr>
              <w:pStyle w:val="2"/>
            </w:pPr>
          </w:p>
          <w:p>
            <w:pPr>
              <w:pStyle w:val="2"/>
            </w:pPr>
          </w:p>
          <w:p>
            <w:pPr>
              <w:pStyle w:val="2"/>
            </w:pPr>
          </w:p>
          <w:p>
            <w:pPr>
              <w:pStyle w:val="2"/>
            </w:pPr>
          </w:p>
          <w:p>
            <w:pPr>
              <w:spacing w:line="276" w:lineRule="auto"/>
              <w:ind w:left="44"/>
              <w:rPr>
                <w:rFonts w:ascii="宋体" w:hAnsi="宋体" w:cs="华文仿宋"/>
                <w:bCs/>
                <w:sz w:val="24"/>
                <w:szCs w:val="24"/>
              </w:rPr>
            </w:pPr>
          </w:p>
          <w:p>
            <w:pPr>
              <w:spacing w:line="276" w:lineRule="auto"/>
              <w:ind w:left="44"/>
              <w:rPr>
                <w:rFonts w:ascii="宋体" w:cs="华文仿宋"/>
                <w:bCs/>
                <w:sz w:val="24"/>
                <w:szCs w:val="24"/>
                <w:u w:val="single"/>
              </w:rPr>
            </w:pPr>
            <w:r>
              <w:rPr>
                <w:rFonts w:hint="eastAsia" w:ascii="宋体" w:hAnsi="宋体" w:cs="华文仿宋"/>
                <w:bCs/>
                <w:sz w:val="24"/>
                <w:szCs w:val="24"/>
              </w:rPr>
              <w:t>被授权人身份证正反面粘贴处：</w:t>
            </w:r>
          </w:p>
        </w:tc>
      </w:tr>
    </w:tbl>
    <w:p>
      <w:pPr>
        <w:pStyle w:val="4"/>
        <w:tabs>
          <w:tab w:val="left" w:pos="1418"/>
          <w:tab w:val="left" w:pos="2880"/>
        </w:tabs>
        <w:spacing w:before="0" w:after="0" w:line="460" w:lineRule="exact"/>
        <w:jc w:val="center"/>
        <w:rPr>
          <w:rFonts w:hint="eastAsia"/>
          <w:sz w:val="28"/>
          <w:szCs w:val="28"/>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36"/>
          <w:szCs w:val="36"/>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36"/>
          <w:szCs w:val="36"/>
          <w:lang w:val="en-US" w:eastAsia="zh-CN"/>
        </w:rPr>
      </w:pPr>
      <w:r>
        <w:rPr>
          <w:rFonts w:hint="eastAsia"/>
          <w:sz w:val="36"/>
          <w:szCs w:val="36"/>
          <w:lang w:val="en-US" w:eastAsia="zh-CN"/>
        </w:rPr>
        <w:t>附件3、企业展示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s="宋体"/>
          <w:b w:val="0"/>
          <w:bCs w:val="0"/>
          <w:sz w:val="24"/>
          <w:szCs w:val="24"/>
          <w:lang w:val="en-US" w:eastAsia="zh-CN"/>
        </w:rPr>
      </w:pPr>
      <w:r>
        <w:rPr>
          <w:rFonts w:hint="eastAsia" w:eastAsia="宋体" w:cs="宋体"/>
          <w:b w:val="0"/>
          <w:bCs w:val="0"/>
          <w:sz w:val="24"/>
          <w:szCs w:val="24"/>
          <w:lang w:val="en-US" w:eastAsia="zh-CN"/>
        </w:rPr>
        <w:t>提供内容: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1、公司简介、企业荣誉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2、办公场地、租赁车辆、自有车辆情况介绍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备注：自有车辆以车辆行驶证或购车发票附后做依据，租赁车辆以租赁合同附后做依据</w:t>
      </w:r>
    </w:p>
    <w:p>
      <w:pPr>
        <w:jc w:val="cente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jc w:val="both"/>
        <w:rPr>
          <w:rFonts w:hint="eastAsia" w:ascii="宋体" w:hAnsi="宋体" w:eastAsia="宋体" w:cs="宋体"/>
          <w:b/>
          <w:bCs/>
          <w:sz w:val="28"/>
          <w:szCs w:val="28"/>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36"/>
          <w:szCs w:val="36"/>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36"/>
          <w:szCs w:val="36"/>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36"/>
          <w:szCs w:val="36"/>
          <w:lang w:val="en-US" w:eastAsia="zh-CN"/>
        </w:rPr>
      </w:pPr>
    </w:p>
    <w:p>
      <w:pPr>
        <w:pStyle w:val="4"/>
        <w:numPr>
          <w:ilvl w:val="0"/>
          <w:numId w:val="0"/>
        </w:numPr>
        <w:tabs>
          <w:tab w:val="left" w:pos="1418"/>
          <w:tab w:val="left" w:pos="2880"/>
        </w:tabs>
        <w:spacing w:before="0" w:after="0" w:line="460" w:lineRule="exact"/>
        <w:jc w:val="center"/>
        <w:outlineLvl w:val="1"/>
        <w:rPr>
          <w:rFonts w:hint="eastAsia" w:ascii="宋体" w:hAnsi="宋体" w:eastAsia="宋体" w:cs="宋体"/>
          <w:b/>
          <w:bCs/>
          <w:sz w:val="36"/>
          <w:szCs w:val="36"/>
          <w:lang w:val="en-US" w:eastAsia="zh-CN"/>
        </w:rPr>
      </w:pPr>
      <w:r>
        <w:rPr>
          <w:rFonts w:hint="eastAsia"/>
          <w:sz w:val="36"/>
          <w:szCs w:val="36"/>
          <w:lang w:val="en-US" w:eastAsia="zh-CN"/>
        </w:rPr>
        <w:t>附件4、管理展示</w:t>
      </w: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4.1业绩展示</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520"/>
        <w:gridCol w:w="1536"/>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center"/>
              <w:rPr>
                <w:rFonts w:hint="eastAsia"/>
                <w:sz w:val="28"/>
                <w:szCs w:val="28"/>
                <w:vertAlign w:val="baseline"/>
                <w:lang w:val="en-US" w:eastAsia="zh-CN"/>
              </w:rPr>
            </w:pPr>
            <w:r>
              <w:rPr>
                <w:rFonts w:hint="eastAsia"/>
                <w:sz w:val="28"/>
                <w:szCs w:val="28"/>
                <w:vertAlign w:val="baseline"/>
                <w:lang w:val="en-US" w:eastAsia="zh-CN"/>
              </w:rPr>
              <w:t>序号</w:t>
            </w:r>
          </w:p>
        </w:tc>
        <w:tc>
          <w:tcPr>
            <w:tcW w:w="2520" w:type="dxa"/>
          </w:tcPr>
          <w:p>
            <w:pPr>
              <w:pStyle w:val="4"/>
              <w:tabs>
                <w:tab w:val="left" w:pos="1418"/>
                <w:tab w:val="left" w:pos="2880"/>
              </w:tabs>
              <w:spacing w:before="0" w:after="0" w:line="460" w:lineRule="exact"/>
              <w:jc w:val="center"/>
              <w:rPr>
                <w:rFonts w:hint="eastAsia"/>
                <w:sz w:val="28"/>
                <w:szCs w:val="28"/>
                <w:vertAlign w:val="baseline"/>
                <w:lang w:val="en-US" w:eastAsia="zh-CN"/>
              </w:rPr>
            </w:pPr>
            <w:r>
              <w:rPr>
                <w:rFonts w:hint="eastAsia"/>
                <w:sz w:val="28"/>
                <w:szCs w:val="28"/>
                <w:vertAlign w:val="baseline"/>
                <w:lang w:val="en-US" w:eastAsia="zh-CN"/>
              </w:rPr>
              <w:t>合作单位</w:t>
            </w:r>
          </w:p>
        </w:tc>
        <w:tc>
          <w:tcPr>
            <w:tcW w:w="1536" w:type="dxa"/>
          </w:tcPr>
          <w:p>
            <w:pPr>
              <w:pStyle w:val="4"/>
              <w:tabs>
                <w:tab w:val="left" w:pos="1418"/>
                <w:tab w:val="left" w:pos="2880"/>
              </w:tabs>
              <w:spacing w:before="0" w:after="0" w:line="460" w:lineRule="exact"/>
              <w:jc w:val="center"/>
              <w:rPr>
                <w:rFonts w:hint="eastAsia"/>
                <w:sz w:val="28"/>
                <w:szCs w:val="28"/>
                <w:vertAlign w:val="baseline"/>
                <w:lang w:val="en-US" w:eastAsia="zh-CN"/>
              </w:rPr>
            </w:pPr>
            <w:r>
              <w:rPr>
                <w:rFonts w:hint="eastAsia"/>
                <w:sz w:val="28"/>
                <w:szCs w:val="28"/>
                <w:vertAlign w:val="baseline"/>
                <w:lang w:val="en-US" w:eastAsia="zh-CN"/>
              </w:rPr>
              <w:t>企业类型</w:t>
            </w:r>
          </w:p>
        </w:tc>
        <w:tc>
          <w:tcPr>
            <w:tcW w:w="1642" w:type="dxa"/>
          </w:tcPr>
          <w:p>
            <w:pPr>
              <w:pStyle w:val="4"/>
              <w:tabs>
                <w:tab w:val="left" w:pos="1418"/>
                <w:tab w:val="left" w:pos="2880"/>
              </w:tabs>
              <w:spacing w:before="0" w:after="0" w:line="460" w:lineRule="exact"/>
              <w:jc w:val="center"/>
              <w:rPr>
                <w:rFonts w:hint="eastAsia"/>
                <w:sz w:val="28"/>
                <w:szCs w:val="28"/>
                <w:vertAlign w:val="baseline"/>
                <w:lang w:val="en-US" w:eastAsia="zh-CN"/>
              </w:rPr>
            </w:pPr>
            <w:r>
              <w:rPr>
                <w:rFonts w:hint="eastAsia"/>
                <w:sz w:val="28"/>
                <w:szCs w:val="28"/>
                <w:vertAlign w:val="baseline"/>
                <w:lang w:val="en-US" w:eastAsia="zh-CN"/>
              </w:rPr>
              <w:t>合作年限</w:t>
            </w:r>
          </w:p>
        </w:tc>
        <w:tc>
          <w:tcPr>
            <w:tcW w:w="1643" w:type="dxa"/>
          </w:tcPr>
          <w:p>
            <w:pPr>
              <w:pStyle w:val="4"/>
              <w:tabs>
                <w:tab w:val="left" w:pos="1418"/>
                <w:tab w:val="left" w:pos="2880"/>
              </w:tabs>
              <w:spacing w:before="0" w:after="0" w:line="460" w:lineRule="exact"/>
              <w:jc w:val="center"/>
              <w:rPr>
                <w:rFonts w:hint="eastAsia"/>
                <w:sz w:val="28"/>
                <w:szCs w:val="28"/>
                <w:vertAlign w:val="baseline"/>
                <w:lang w:val="en-US" w:eastAsia="zh-CN"/>
              </w:rPr>
            </w:pPr>
            <w:r>
              <w:rPr>
                <w:rFonts w:hint="eastAsia"/>
                <w:sz w:val="28"/>
                <w:szCs w:val="28"/>
                <w:vertAlign w:val="baseline"/>
                <w:lang w:val="en-US" w:eastAsia="zh-CN"/>
              </w:rPr>
              <w:t>年营业额</w:t>
            </w:r>
          </w:p>
        </w:tc>
        <w:tc>
          <w:tcPr>
            <w:tcW w:w="1643" w:type="dxa"/>
          </w:tcPr>
          <w:p>
            <w:pPr>
              <w:pStyle w:val="4"/>
              <w:tabs>
                <w:tab w:val="left" w:pos="1418"/>
                <w:tab w:val="left" w:pos="2880"/>
              </w:tabs>
              <w:spacing w:before="0" w:after="0" w:line="460" w:lineRule="exact"/>
              <w:jc w:val="center"/>
              <w:rPr>
                <w:rFonts w:hint="eastAsia"/>
                <w:sz w:val="28"/>
                <w:szCs w:val="28"/>
                <w:vertAlign w:val="baseline"/>
                <w:lang w:val="en-US" w:eastAsia="zh-CN"/>
              </w:rPr>
            </w:pPr>
            <w:r>
              <w:rPr>
                <w:rFonts w:hint="eastAsia"/>
                <w:sz w:val="28"/>
                <w:szCs w:val="28"/>
                <w:vertAlign w:val="baseline"/>
                <w:lang w:val="en-US" w:eastAsia="zh-CN"/>
              </w:rPr>
              <w:t>客户评价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2520"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536"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2"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c>
          <w:tcPr>
            <w:tcW w:w="1643" w:type="dxa"/>
          </w:tcPr>
          <w:p>
            <w:pPr>
              <w:pStyle w:val="4"/>
              <w:tabs>
                <w:tab w:val="left" w:pos="1418"/>
                <w:tab w:val="left" w:pos="2880"/>
              </w:tabs>
              <w:spacing w:before="0" w:after="0" w:line="460" w:lineRule="exact"/>
              <w:jc w:val="left"/>
              <w:rPr>
                <w:rFonts w:hint="eastAsia"/>
                <w:sz w:val="28"/>
                <w:szCs w:val="28"/>
                <w:vertAlign w:val="baseline"/>
                <w:lang w:val="en-US" w:eastAsia="zh-CN"/>
              </w:rPr>
            </w:pPr>
          </w:p>
        </w:tc>
      </w:tr>
    </w:tbl>
    <w:p>
      <w:pPr>
        <w:pStyle w:val="4"/>
        <w:tabs>
          <w:tab w:val="left" w:pos="1418"/>
          <w:tab w:val="left" w:pos="2880"/>
        </w:tabs>
        <w:spacing w:before="0" w:after="0" w:line="460" w:lineRule="exact"/>
        <w:jc w:val="left"/>
        <w:rPr>
          <w:rFonts w:hint="eastAsia"/>
          <w:b w:val="0"/>
          <w:bCs/>
          <w:sz w:val="21"/>
          <w:szCs w:val="21"/>
          <w:lang w:val="en-US" w:eastAsia="zh-CN"/>
        </w:rPr>
      </w:pPr>
      <w:r>
        <w:rPr>
          <w:rFonts w:hint="eastAsia"/>
          <w:b w:val="0"/>
          <w:bCs/>
          <w:sz w:val="21"/>
          <w:szCs w:val="21"/>
          <w:lang w:val="en-US" w:eastAsia="zh-CN"/>
        </w:rPr>
        <w:t>备注：1、客户评价需提供客户盖章的服务质量评价表或相关说明文件</w:t>
      </w:r>
    </w:p>
    <w:p>
      <w:pPr>
        <w:rPr>
          <w:rFonts w:hint="eastAsia"/>
          <w:b w:val="0"/>
          <w:bCs/>
          <w:lang w:val="en-US" w:eastAsia="zh-CN"/>
        </w:rPr>
      </w:pPr>
      <w:r>
        <w:rPr>
          <w:rFonts w:hint="eastAsia"/>
          <w:b w:val="0"/>
          <w:bCs/>
          <w:sz w:val="21"/>
          <w:szCs w:val="21"/>
          <w:lang w:val="en-US" w:eastAsia="zh-CN"/>
        </w:rPr>
        <w:t xml:space="preserve">      2、业绩展示需提供与合作单位签订的服务合同（复印件加盖公章）</w:t>
      </w:r>
    </w:p>
    <w:p>
      <w:pPr>
        <w:rPr>
          <w:rFonts w:hint="eastAsia"/>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numPr>
          <w:ilvl w:val="0"/>
          <w:numId w:val="0"/>
        </w:numPr>
        <w:tabs>
          <w:tab w:val="left" w:pos="1418"/>
          <w:tab w:val="left" w:pos="2880"/>
        </w:tabs>
        <w:spacing w:before="0" w:after="0" w:line="460" w:lineRule="exact"/>
        <w:jc w:val="center"/>
        <w:outlineLvl w:val="1"/>
        <w:rPr>
          <w:rFonts w:hint="eastAsia" w:ascii="宋体" w:hAnsi="宋体" w:eastAsia="宋体" w:cs="宋体"/>
          <w:b/>
          <w:bCs/>
          <w:sz w:val="36"/>
          <w:szCs w:val="36"/>
          <w:lang w:val="en-US" w:eastAsia="zh-CN"/>
        </w:rPr>
      </w:pPr>
      <w:r>
        <w:rPr>
          <w:rFonts w:hint="eastAsia"/>
          <w:sz w:val="36"/>
          <w:szCs w:val="36"/>
          <w:lang w:val="en-US" w:eastAsia="zh-CN"/>
        </w:rPr>
        <w:t>附件4、管理展示</w:t>
      </w: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4.2风险管控</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s="宋体"/>
          <w:b w:val="0"/>
          <w:bCs w:val="0"/>
          <w:sz w:val="24"/>
          <w:szCs w:val="24"/>
          <w:lang w:val="en-US" w:eastAsia="zh-CN"/>
        </w:rPr>
      </w:pPr>
      <w:r>
        <w:rPr>
          <w:rFonts w:hint="eastAsia" w:eastAsia="宋体" w:cs="宋体"/>
          <w:b w:val="0"/>
          <w:bCs w:val="0"/>
          <w:sz w:val="24"/>
          <w:szCs w:val="24"/>
          <w:lang w:val="en-US" w:eastAsia="zh-CN"/>
        </w:rPr>
        <w:t>提供内容: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1、信息化设备管理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eastAsia="宋体" w:cs="宋体"/>
          <w:b w:val="0"/>
          <w:bCs w:val="0"/>
          <w:sz w:val="24"/>
          <w:szCs w:val="24"/>
          <w:lang w:val="en-US" w:eastAsia="zh-CN"/>
        </w:rPr>
        <w:t>2、</w:t>
      </w:r>
      <w:r>
        <w:rPr>
          <w:rFonts w:hint="eastAsia" w:ascii="宋体" w:hAnsi="宋体" w:eastAsia="宋体" w:cs="宋体"/>
          <w:b w:val="0"/>
          <w:bCs w:val="0"/>
          <w:sz w:val="24"/>
          <w:szCs w:val="24"/>
          <w:lang w:val="en-US" w:eastAsia="zh-CN"/>
        </w:rPr>
        <w:t>驾驶员</w:t>
      </w:r>
      <w:r>
        <w:rPr>
          <w:rFonts w:hint="eastAsia" w:eastAsia="宋体" w:cs="宋体"/>
          <w:b w:val="0"/>
          <w:bCs w:val="0"/>
          <w:sz w:val="24"/>
          <w:szCs w:val="24"/>
          <w:lang w:val="en-US" w:eastAsia="zh-CN"/>
        </w:rPr>
        <w:t>及车辆管理制度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val="0"/>
          <w:bCs w:val="0"/>
          <w:sz w:val="24"/>
          <w:szCs w:val="24"/>
          <w:lang w:val="en-US" w:eastAsia="zh-CN"/>
        </w:rPr>
      </w:pPr>
      <w:r>
        <w:rPr>
          <w:rFonts w:hint="eastAsia" w:ascii="宋体" w:hAnsi="宋体" w:eastAsia="宋体" w:cs="宋体"/>
          <w:b w:val="0"/>
          <w:bCs w:val="0"/>
          <w:sz w:val="24"/>
          <w:szCs w:val="24"/>
          <w:lang w:val="en-US" w:eastAsia="zh-CN"/>
        </w:rPr>
        <w:t>3、投保证明文件（车辆险、货运险、人员险等）</w:t>
      </w:r>
    </w:p>
    <w:p>
      <w:pPr>
        <w:rPr>
          <w:rFonts w:hint="eastAsia"/>
          <w:lang w:val="en-US" w:eastAsia="zh-CN"/>
        </w:rPr>
      </w:pPr>
    </w:p>
    <w:p>
      <w:pPr>
        <w:pStyle w:val="4"/>
        <w:tabs>
          <w:tab w:val="left" w:pos="1418"/>
          <w:tab w:val="left" w:pos="2880"/>
        </w:tabs>
        <w:spacing w:before="0" w:after="0" w:line="460" w:lineRule="exact"/>
        <w:jc w:val="left"/>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28"/>
          <w:szCs w:val="28"/>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36"/>
          <w:szCs w:val="36"/>
          <w:lang w:val="en-US" w:eastAsia="zh-CN"/>
        </w:rPr>
      </w:pPr>
    </w:p>
    <w:p>
      <w:pPr>
        <w:pStyle w:val="4"/>
        <w:numPr>
          <w:ilvl w:val="0"/>
          <w:numId w:val="0"/>
        </w:numPr>
        <w:tabs>
          <w:tab w:val="left" w:pos="1418"/>
          <w:tab w:val="left" w:pos="2880"/>
        </w:tabs>
        <w:spacing w:before="0" w:after="0" w:line="460" w:lineRule="exact"/>
        <w:jc w:val="center"/>
        <w:outlineLvl w:val="1"/>
        <w:rPr>
          <w:rFonts w:hint="eastAsia"/>
          <w:sz w:val="36"/>
          <w:szCs w:val="36"/>
          <w:lang w:val="en-US" w:eastAsia="zh-CN"/>
        </w:rPr>
      </w:pPr>
      <w:r>
        <w:rPr>
          <w:rFonts w:hint="eastAsia"/>
          <w:sz w:val="36"/>
          <w:szCs w:val="36"/>
          <w:lang w:val="en-US" w:eastAsia="zh-CN"/>
        </w:rPr>
        <w:t>附件4、管理展示</w:t>
      </w: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4.3针对本项目的具体实施方案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val="0"/>
          <w:bCs w:val="0"/>
          <w:sz w:val="24"/>
          <w:szCs w:val="24"/>
          <w:lang w:val="en-US" w:eastAsia="zh-CN"/>
        </w:rPr>
      </w:pPr>
      <w:r>
        <w:rPr>
          <w:rFonts w:hint="eastAsia" w:eastAsia="宋体" w:cs="宋体"/>
          <w:b w:val="0"/>
          <w:bCs w:val="0"/>
          <w:sz w:val="24"/>
          <w:szCs w:val="24"/>
          <w:lang w:val="en-US" w:eastAsia="zh-CN"/>
        </w:rPr>
        <w:t>提供内容：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b w:val="0"/>
          <w:bCs w:val="0"/>
          <w:sz w:val="24"/>
          <w:szCs w:val="24"/>
          <w:lang w:val="en-US" w:eastAsia="zh-CN"/>
        </w:rPr>
      </w:pPr>
      <w:r>
        <w:rPr>
          <w:rFonts w:hint="eastAsia" w:ascii="宋体" w:hAnsi="宋体" w:eastAsia="宋体" w:cs="宋体"/>
          <w:b w:val="0"/>
          <w:bCs w:val="0"/>
          <w:sz w:val="24"/>
          <w:szCs w:val="24"/>
          <w:lang w:val="en-US" w:eastAsia="zh-CN"/>
        </w:rPr>
        <w:t>1、需求解读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b w:val="0"/>
          <w:bCs w:val="0"/>
          <w:sz w:val="24"/>
          <w:szCs w:val="24"/>
          <w:lang w:val="en-US" w:eastAsia="zh-CN"/>
        </w:rPr>
      </w:pPr>
      <w:r>
        <w:rPr>
          <w:rFonts w:hint="eastAsia" w:ascii="宋体" w:hAnsi="宋体" w:eastAsia="宋体" w:cs="宋体"/>
          <w:b w:val="0"/>
          <w:bCs w:val="0"/>
          <w:sz w:val="24"/>
          <w:szCs w:val="24"/>
          <w:lang w:val="en-US" w:eastAsia="zh-CN"/>
        </w:rPr>
        <w:t>2、运输方案设计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3、保障方案、应急处理</w:t>
      </w:r>
    </w:p>
    <w:p>
      <w:pPr>
        <w:rPr>
          <w:rFonts w:hint="eastAsia"/>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sectPr>
          <w:headerReference r:id="rId5" w:type="default"/>
          <w:footerReference r:id="rId6" w:type="default"/>
          <w:pgSz w:w="11906" w:h="16838"/>
          <w:pgMar w:top="1440" w:right="1134" w:bottom="1440" w:left="1134" w:header="851" w:footer="992" w:gutter="0"/>
          <w:pgNumType w:fmt="decimal"/>
          <w:cols w:space="0" w:num="1"/>
          <w:rtlGutter w:val="0"/>
          <w:docGrid w:type="lines" w:linePitch="312" w:charSpace="0"/>
        </w:sectPr>
      </w:pPr>
    </w:p>
    <w:p>
      <w:pPr>
        <w:pStyle w:val="2"/>
        <w:jc w:val="center"/>
        <w:rPr>
          <w:rFonts w:hint="eastAsia" w:ascii="宋体" w:hAnsi="宋体" w:eastAsia="宋体" w:cs="宋体"/>
          <w:b/>
          <w:bCs/>
          <w:sz w:val="36"/>
          <w:szCs w:val="36"/>
          <w:lang w:val="en-US" w:eastAsia="zh-CN"/>
        </w:rPr>
      </w:pPr>
      <w:r>
        <w:rPr>
          <w:rFonts w:hint="eastAsia" w:eastAsia="宋体" w:cs="宋体"/>
          <w:b/>
          <w:bCs/>
          <w:sz w:val="36"/>
          <w:szCs w:val="36"/>
          <w:lang w:val="en-US" w:eastAsia="zh-CN"/>
        </w:rPr>
        <w:t>附件5</w:t>
      </w:r>
      <w:r>
        <w:rPr>
          <w:rFonts w:hint="eastAsia" w:ascii="宋体" w:hAnsi="宋体" w:eastAsia="宋体" w:cs="宋体"/>
          <w:b/>
          <w:bCs/>
          <w:sz w:val="36"/>
          <w:szCs w:val="36"/>
          <w:lang w:val="en-US" w:eastAsia="zh-CN"/>
        </w:rPr>
        <w:t>、报价单</w:t>
      </w:r>
    </w:p>
    <w:p>
      <w:pPr>
        <w:rPr>
          <w:rFonts w:hint="eastAsia"/>
          <w:lang w:val="en-US" w:eastAsia="zh-CN"/>
        </w:rPr>
      </w:pPr>
    </w:p>
    <w:tbl>
      <w:tblPr>
        <w:tblStyle w:val="20"/>
        <w:tblW w:w="10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0"/>
        <w:gridCol w:w="656"/>
        <w:gridCol w:w="1301"/>
        <w:gridCol w:w="947"/>
        <w:gridCol w:w="1100"/>
        <w:gridCol w:w="1056"/>
        <w:gridCol w:w="1080"/>
        <w:gridCol w:w="1116"/>
        <w:gridCol w:w="1103"/>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9" w:hRule="atLeast"/>
        </w:trPr>
        <w:tc>
          <w:tcPr>
            <w:tcW w:w="10060" w:type="dxa"/>
            <w:gridSpan w:val="10"/>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36"/>
                <w:szCs w:val="36"/>
                <w:u w:val="none"/>
              </w:rPr>
            </w:pPr>
            <w:r>
              <w:rPr>
                <w:rFonts w:hint="eastAsia" w:ascii="微软雅黑" w:hAnsi="微软雅黑" w:eastAsia="微软雅黑" w:cs="微软雅黑"/>
                <w:b/>
                <w:i w:val="0"/>
                <w:color w:val="000000"/>
                <w:kern w:val="0"/>
                <w:sz w:val="36"/>
                <w:szCs w:val="36"/>
                <w:u w:val="none"/>
                <w:lang w:val="en-US" w:eastAsia="zh-CN" w:bidi="ar"/>
              </w:rPr>
              <w:t>运输路线报价单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9" w:hRule="atLeast"/>
        </w:trPr>
        <w:tc>
          <w:tcPr>
            <w:tcW w:w="10060" w:type="dxa"/>
            <w:gridSpan w:val="10"/>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报价单位（盖章）：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vMerge w:val="restart"/>
            <w:tcBorders>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656" w:type="dxa"/>
            <w:vMerge w:val="restart"/>
            <w:tcBorders>
              <w:top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起运地</w:t>
            </w:r>
          </w:p>
        </w:tc>
        <w:tc>
          <w:tcPr>
            <w:tcW w:w="1301" w:type="dxa"/>
            <w:vMerge w:val="restart"/>
            <w:tcBorders>
              <w:top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到达地</w:t>
            </w:r>
          </w:p>
        </w:tc>
        <w:tc>
          <w:tcPr>
            <w:tcW w:w="947" w:type="dxa"/>
            <w:vMerge w:val="restart"/>
            <w:tcBorders>
              <w:top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公里数</w:t>
            </w:r>
          </w:p>
        </w:tc>
        <w:tc>
          <w:tcPr>
            <w:tcW w:w="6596" w:type="dxa"/>
            <w:gridSpan w:val="6"/>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车型/元/车（含税）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vMerge w:val="continue"/>
            <w:tcBorders>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656" w:type="dxa"/>
            <w:vMerge w:val="continue"/>
            <w:tcBorders>
              <w:top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1301" w:type="dxa"/>
            <w:vMerge w:val="continue"/>
            <w:tcBorders>
              <w:top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947" w:type="dxa"/>
            <w:vMerge w:val="continue"/>
            <w:tcBorders>
              <w:top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3236"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常温车（箱车）</w:t>
            </w:r>
          </w:p>
        </w:tc>
        <w:tc>
          <w:tcPr>
            <w:tcW w:w="3360"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冷链车（箱车）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vMerge w:val="continue"/>
            <w:tcBorders>
              <w:left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656" w:type="dxa"/>
            <w:vMerge w:val="continue"/>
            <w:tcBorders>
              <w:top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1301" w:type="dxa"/>
            <w:vMerge w:val="continue"/>
            <w:tcBorders>
              <w:top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947" w:type="dxa"/>
            <w:vMerge w:val="continue"/>
            <w:tcBorders>
              <w:top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b/>
                <w:i w:val="0"/>
                <w:color w:val="000000"/>
                <w:sz w:val="20"/>
                <w:szCs w:val="20"/>
                <w:u w:val="none"/>
              </w:rPr>
            </w:pPr>
          </w:p>
        </w:tc>
        <w:tc>
          <w:tcPr>
            <w:tcW w:w="110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4.2米</w:t>
            </w:r>
          </w:p>
        </w:tc>
        <w:tc>
          <w:tcPr>
            <w:tcW w:w="105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7.6米</w:t>
            </w:r>
          </w:p>
        </w:tc>
        <w:tc>
          <w:tcPr>
            <w:tcW w:w="108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9.6米</w:t>
            </w:r>
          </w:p>
        </w:tc>
        <w:tc>
          <w:tcPr>
            <w:tcW w:w="111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4.2米</w:t>
            </w:r>
          </w:p>
        </w:tc>
        <w:tc>
          <w:tcPr>
            <w:tcW w:w="1103"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7.6米</w:t>
            </w:r>
          </w:p>
        </w:tc>
        <w:tc>
          <w:tcPr>
            <w:tcW w:w="1141"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9.6米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65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吉安（往返）</w:t>
            </w:r>
          </w:p>
        </w:tc>
        <w:tc>
          <w:tcPr>
            <w:tcW w:w="947"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189</w:t>
            </w:r>
          </w:p>
        </w:tc>
        <w:tc>
          <w:tcPr>
            <w:tcW w:w="1100"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80"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65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吉安</w:t>
            </w:r>
          </w:p>
        </w:tc>
        <w:tc>
          <w:tcPr>
            <w:tcW w:w="130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赣州（往返）</w:t>
            </w:r>
          </w:p>
        </w:tc>
        <w:tc>
          <w:tcPr>
            <w:tcW w:w="94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189</w:t>
            </w:r>
          </w:p>
        </w:tc>
        <w:tc>
          <w:tcPr>
            <w:tcW w:w="1100"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8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65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会昌</w:t>
            </w:r>
          </w:p>
        </w:tc>
        <w:tc>
          <w:tcPr>
            <w:tcW w:w="94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130</w:t>
            </w:r>
          </w:p>
        </w:tc>
        <w:tc>
          <w:tcPr>
            <w:tcW w:w="110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8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65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瑞金</w:t>
            </w:r>
          </w:p>
        </w:tc>
        <w:tc>
          <w:tcPr>
            <w:tcW w:w="94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130</w:t>
            </w:r>
          </w:p>
        </w:tc>
        <w:tc>
          <w:tcPr>
            <w:tcW w:w="110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8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65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大余</w:t>
            </w:r>
          </w:p>
        </w:tc>
        <w:tc>
          <w:tcPr>
            <w:tcW w:w="94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86</w:t>
            </w:r>
          </w:p>
        </w:tc>
        <w:tc>
          <w:tcPr>
            <w:tcW w:w="110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8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65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于都</w:t>
            </w:r>
          </w:p>
        </w:tc>
        <w:tc>
          <w:tcPr>
            <w:tcW w:w="94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69</w:t>
            </w:r>
          </w:p>
        </w:tc>
        <w:tc>
          <w:tcPr>
            <w:tcW w:w="110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80"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65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信丰</w:t>
            </w:r>
          </w:p>
        </w:tc>
        <w:tc>
          <w:tcPr>
            <w:tcW w:w="94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69</w:t>
            </w:r>
          </w:p>
        </w:tc>
        <w:tc>
          <w:tcPr>
            <w:tcW w:w="110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8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656"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南康</w:t>
            </w:r>
          </w:p>
        </w:tc>
        <w:tc>
          <w:tcPr>
            <w:tcW w:w="94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110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56"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bookmarkStart w:id="11" w:name="_GoBack"/>
            <w:bookmarkEnd w:id="11"/>
          </w:p>
        </w:tc>
        <w:tc>
          <w:tcPr>
            <w:tcW w:w="1080"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16"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03" w:type="dxa"/>
            <w:tcBorders>
              <w:bottom w:val="single" w:color="000000" w:sz="12" w:space="0"/>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41" w:type="dxa"/>
            <w:tcBorders>
              <w:bottom w:val="single" w:color="000000" w:sz="12" w:space="0"/>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560" w:type="dxa"/>
            <w:tcBorders>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656" w:type="dxa"/>
            <w:tcBorders>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赣州</w:t>
            </w:r>
          </w:p>
        </w:tc>
        <w:tc>
          <w:tcPr>
            <w:tcW w:w="1301" w:type="dxa"/>
            <w:tcBorders>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kern w:val="0"/>
                <w:sz w:val="20"/>
                <w:szCs w:val="20"/>
                <w:u w:val="none"/>
                <w:lang w:val="en-US" w:eastAsia="zh-CN" w:bidi="ar"/>
              </w:rPr>
              <w:t>市区/赣县</w:t>
            </w:r>
          </w:p>
        </w:tc>
        <w:tc>
          <w:tcPr>
            <w:tcW w:w="947" w:type="dxa"/>
            <w:tcBorders>
              <w:right w:val="single" w:color="000000" w:sz="12"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4-7</w:t>
            </w:r>
          </w:p>
        </w:tc>
        <w:tc>
          <w:tcPr>
            <w:tcW w:w="1100" w:type="dxa"/>
            <w:tcBorders>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056" w:type="dxa"/>
            <w:tcBorders>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080" w:type="dxa"/>
            <w:tcBorders>
              <w:right w:val="single" w:color="000000" w:sz="12" w:space="0"/>
            </w:tcBorders>
            <w:shd w:val="clear" w:color="auto" w:fill="auto"/>
            <w:vAlign w:val="center"/>
          </w:tcPr>
          <w:p>
            <w:pPr>
              <w:jc w:val="left"/>
              <w:rPr>
                <w:rFonts w:hint="eastAsia" w:ascii="微软雅黑" w:hAnsi="微软雅黑" w:eastAsia="微软雅黑" w:cs="微软雅黑"/>
                <w:i w:val="0"/>
                <w:color w:val="000000"/>
                <w:sz w:val="20"/>
                <w:szCs w:val="20"/>
                <w:u w:val="none"/>
              </w:rPr>
            </w:pPr>
          </w:p>
        </w:tc>
        <w:tc>
          <w:tcPr>
            <w:tcW w:w="1116" w:type="dxa"/>
            <w:tcBorders>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03" w:type="dxa"/>
            <w:tcBorders>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c>
          <w:tcPr>
            <w:tcW w:w="1141" w:type="dxa"/>
            <w:tcBorders>
              <w:right w:val="single" w:color="000000" w:sz="12" w:space="0"/>
            </w:tcBorders>
            <w:shd w:val="clear" w:color="auto" w:fill="auto"/>
            <w:vAlign w:val="center"/>
          </w:tcPr>
          <w:p>
            <w:pPr>
              <w:jc w:val="center"/>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54" w:hRule="atLeast"/>
        </w:trPr>
        <w:tc>
          <w:tcPr>
            <w:tcW w:w="10060" w:type="dxa"/>
            <w:gridSpan w:val="10"/>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color w:val="auto"/>
                <w:kern w:val="0"/>
                <w:sz w:val="20"/>
                <w:szCs w:val="20"/>
                <w:u w:val="none"/>
                <w:lang w:val="en-US" w:eastAsia="zh-CN" w:bidi="ar"/>
              </w:rPr>
            </w:pPr>
            <w:r>
              <w:rPr>
                <w:rFonts w:hint="eastAsia" w:ascii="微软雅黑" w:hAnsi="微软雅黑" w:eastAsia="微软雅黑" w:cs="微软雅黑"/>
                <w:b/>
                <w:bCs/>
                <w:i w:val="0"/>
                <w:color w:val="auto"/>
                <w:kern w:val="0"/>
                <w:sz w:val="20"/>
                <w:szCs w:val="20"/>
                <w:u w:val="none"/>
                <w:lang w:val="en-US" w:eastAsia="zh-CN" w:bidi="ar"/>
              </w:rPr>
              <w:t>1）7.6米车型总质量18000KG、9.6米车型总质量25000KG；</w:t>
            </w:r>
          </w:p>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b/>
                <w:bCs/>
                <w:i w:val="0"/>
                <w:color w:val="auto"/>
                <w:kern w:val="0"/>
                <w:sz w:val="20"/>
                <w:szCs w:val="20"/>
                <w:u w:val="none"/>
                <w:lang w:val="en-US" w:eastAsia="zh-CN" w:bidi="ar"/>
              </w:rPr>
              <w:t>2）要求为全封闭厢式带尾板货车：承接货物冷藏/冷冻食品、生鲜、食品、百货、杂货等；</w:t>
            </w:r>
            <w:r>
              <w:rPr>
                <w:rFonts w:hint="eastAsia" w:ascii="微软雅黑" w:hAnsi="微软雅黑" w:eastAsia="微软雅黑" w:cs="微软雅黑"/>
                <w:b/>
                <w:bCs/>
                <w:i w:val="0"/>
                <w:color w:val="auto"/>
                <w:kern w:val="0"/>
                <w:sz w:val="20"/>
                <w:szCs w:val="20"/>
                <w:u w:val="none"/>
                <w:lang w:val="en-US" w:eastAsia="zh-CN" w:bidi="ar"/>
              </w:rPr>
              <w:br w:type="textWrapping"/>
            </w:r>
            <w:r>
              <w:rPr>
                <w:rFonts w:hint="eastAsia" w:ascii="微软雅黑" w:hAnsi="微软雅黑" w:eastAsia="微软雅黑" w:cs="微软雅黑"/>
                <w:b/>
                <w:bCs/>
                <w:i w:val="0"/>
                <w:color w:val="auto"/>
                <w:kern w:val="0"/>
                <w:sz w:val="20"/>
                <w:szCs w:val="20"/>
                <w:u w:val="none"/>
                <w:lang w:val="en-US" w:eastAsia="zh-CN" w:bidi="ar"/>
              </w:rPr>
              <w:t>2）冷藏车需要双温配送；冷冻区-18度，冷藏区0度-8度；</w:t>
            </w:r>
          </w:p>
        </w:tc>
      </w:tr>
    </w:tbl>
    <w:p>
      <w:pPr>
        <w:pStyle w:val="2"/>
        <w:rPr>
          <w:rFonts w:hint="eastAsia"/>
          <w:lang w:val="en-US" w:eastAsia="zh-CN"/>
        </w:rPr>
      </w:pPr>
    </w:p>
    <w:p>
      <w:pPr>
        <w:pStyle w:val="2"/>
        <w:rPr>
          <w:rFonts w:hint="eastAsia" w:eastAsia="宋体" w:cs="宋体"/>
          <w:b/>
          <w:bCs/>
          <w:sz w:val="36"/>
          <w:szCs w:val="36"/>
          <w:lang w:val="en-US" w:eastAsia="zh-CN"/>
        </w:rPr>
      </w:pPr>
    </w:p>
    <w:p>
      <w:pPr>
        <w:rPr>
          <w:rFonts w:hint="eastAsia"/>
          <w:lang w:val="en-US" w:eastAsia="zh-CN"/>
        </w:rPr>
      </w:pPr>
    </w:p>
    <w:p>
      <w:pPr>
        <w:pStyle w:val="2"/>
        <w:numPr>
          <w:ilvl w:val="0"/>
          <w:numId w:val="0"/>
        </w:numPr>
        <w:jc w:val="center"/>
        <w:rPr>
          <w:rFonts w:hint="eastAsia" w:eastAsia="宋体" w:cs="宋体"/>
          <w:b/>
          <w:bCs/>
          <w:sz w:val="36"/>
          <w:szCs w:val="36"/>
          <w:lang w:val="en-US" w:eastAsia="zh-CN"/>
        </w:rPr>
      </w:pPr>
      <w:r>
        <w:rPr>
          <w:rFonts w:hint="eastAsia" w:eastAsia="宋体" w:cs="宋体"/>
          <w:b/>
          <w:bCs/>
          <w:sz w:val="36"/>
          <w:szCs w:val="36"/>
          <w:lang w:val="en-US" w:eastAsia="zh-CN"/>
        </w:rPr>
        <w:t>附件6、资格证明文件</w:t>
      </w:r>
    </w:p>
    <w:p>
      <w:pPr>
        <w:tabs>
          <w:tab w:val="left" w:pos="4200"/>
        </w:tabs>
        <w:spacing w:line="432" w:lineRule="auto"/>
        <w:rPr>
          <w:rFonts w:ascii="宋体" w:hAnsi="宋体"/>
          <w:sz w:val="24"/>
        </w:rPr>
      </w:pPr>
      <w:r>
        <w:rPr>
          <w:rFonts w:hint="eastAsia" w:ascii="宋体" w:hAnsi="宋体"/>
          <w:sz w:val="24"/>
        </w:rPr>
        <w:t>填写须知</w:t>
      </w:r>
    </w:p>
    <w:p>
      <w:pPr>
        <w:numPr>
          <w:ilvl w:val="0"/>
          <w:numId w:val="0"/>
        </w:numPr>
        <w:tabs>
          <w:tab w:val="left" w:pos="4200"/>
        </w:tabs>
        <w:spacing w:line="432" w:lineRule="auto"/>
        <w:ind w:leftChars="0"/>
        <w:rPr>
          <w:rFonts w:ascii="宋体" w:hAnsi="宋体"/>
          <w:sz w:val="24"/>
        </w:rPr>
      </w:pPr>
      <w:r>
        <w:rPr>
          <w:rFonts w:hint="eastAsia" w:ascii="宋体" w:hAnsi="宋体"/>
          <w:sz w:val="24"/>
          <w:lang w:val="en-US" w:eastAsia="zh-CN"/>
        </w:rPr>
        <w:t>1、</w:t>
      </w:r>
      <w:r>
        <w:rPr>
          <w:rFonts w:hint="eastAsia" w:ascii="宋体" w:hAnsi="宋体"/>
          <w:sz w:val="24"/>
        </w:rPr>
        <w:t>所附格式中要求填写的全部内容都必须如实填写。</w:t>
      </w:r>
    </w:p>
    <w:p>
      <w:pPr>
        <w:numPr>
          <w:ilvl w:val="0"/>
          <w:numId w:val="0"/>
        </w:numPr>
        <w:tabs>
          <w:tab w:val="left" w:pos="4200"/>
        </w:tabs>
        <w:spacing w:line="432" w:lineRule="auto"/>
        <w:ind w:leftChars="0"/>
        <w:rPr>
          <w:rFonts w:ascii="宋体" w:hAnsi="宋体"/>
          <w:sz w:val="24"/>
        </w:rPr>
      </w:pPr>
      <w:r>
        <w:rPr>
          <w:rFonts w:hint="eastAsia" w:ascii="宋体" w:hAnsi="宋体"/>
          <w:sz w:val="24"/>
          <w:lang w:val="en-US" w:eastAsia="zh-CN"/>
        </w:rPr>
        <w:t>2、</w:t>
      </w:r>
      <w:r>
        <w:rPr>
          <w:rFonts w:hint="eastAsia" w:ascii="宋体" w:hAnsi="宋体"/>
          <w:sz w:val="24"/>
        </w:rPr>
        <w:t>本资格声明的签字人应保证全部声明和填写的内容是真实的和正确的。</w:t>
      </w:r>
    </w:p>
    <w:p>
      <w:pPr>
        <w:numPr>
          <w:ilvl w:val="0"/>
          <w:numId w:val="0"/>
        </w:numPr>
        <w:tabs>
          <w:tab w:val="left" w:pos="4200"/>
        </w:tabs>
        <w:spacing w:line="432" w:lineRule="auto"/>
        <w:ind w:leftChars="0"/>
        <w:rPr>
          <w:rFonts w:ascii="宋体" w:hAnsi="宋体"/>
          <w:sz w:val="24"/>
        </w:rPr>
      </w:pPr>
      <w:r>
        <w:rPr>
          <w:rFonts w:hint="eastAsia" w:ascii="宋体" w:hAnsi="宋体"/>
          <w:sz w:val="24"/>
          <w:lang w:val="en-US" w:eastAsia="zh-CN"/>
        </w:rPr>
        <w:t>3、</w:t>
      </w:r>
      <w:r>
        <w:rPr>
          <w:rFonts w:hint="eastAsia" w:ascii="宋体" w:hAnsi="宋体"/>
          <w:sz w:val="24"/>
        </w:rPr>
        <w:t>评标委员会将应用投标人提交的资料，根据自己的判断和考虑决定投标人履行合同的合格性及能力。</w:t>
      </w:r>
    </w:p>
    <w:p>
      <w:pPr>
        <w:pStyle w:val="4"/>
        <w:tabs>
          <w:tab w:val="left" w:pos="1418"/>
          <w:tab w:val="left" w:pos="2880"/>
        </w:tabs>
        <w:spacing w:before="0" w:after="0" w:line="460" w:lineRule="exact"/>
        <w:jc w:val="both"/>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5"/>
        <w:numPr>
          <w:ilvl w:val="0"/>
          <w:numId w:val="0"/>
        </w:numPr>
        <w:tabs>
          <w:tab w:val="left" w:pos="4200"/>
          <w:tab w:val="clear" w:pos="6325"/>
        </w:tabs>
        <w:spacing w:before="0" w:after="0" w:line="460" w:lineRule="exact"/>
        <w:jc w:val="center"/>
        <w:rPr>
          <w:rFonts w:hint="eastAsia" w:ascii="宋体" w:hAnsi="宋体"/>
          <w:sz w:val="24"/>
          <w:szCs w:val="24"/>
          <w:lang w:val="en-US" w:eastAsia="zh-CN"/>
        </w:rPr>
      </w:pPr>
      <w:bookmarkStart w:id="9" w:name="_Toc221335787"/>
      <w:bookmarkStart w:id="10" w:name="_Toc81383695"/>
    </w:p>
    <w:p>
      <w:pPr>
        <w:pStyle w:val="5"/>
        <w:numPr>
          <w:ilvl w:val="0"/>
          <w:numId w:val="0"/>
        </w:numPr>
        <w:tabs>
          <w:tab w:val="left" w:pos="4200"/>
          <w:tab w:val="clear" w:pos="6325"/>
        </w:tabs>
        <w:spacing w:before="0" w:after="0" w:line="460" w:lineRule="exact"/>
        <w:jc w:val="center"/>
        <w:rPr>
          <w:rFonts w:ascii="宋体" w:hAnsi="宋体"/>
          <w:b w:val="0"/>
          <w:bCs/>
          <w:sz w:val="24"/>
        </w:rPr>
      </w:pP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1营业执照</w:t>
      </w:r>
      <w:bookmarkEnd w:id="9"/>
      <w:bookmarkEnd w:id="10"/>
    </w:p>
    <w:p>
      <w:pPr>
        <w:tabs>
          <w:tab w:val="left" w:pos="4200"/>
        </w:tabs>
        <w:spacing w:line="432" w:lineRule="auto"/>
        <w:jc w:val="center"/>
        <w:rPr>
          <w:rFonts w:hint="eastAsia" w:ascii="宋体" w:hAnsi="宋体"/>
          <w:sz w:val="24"/>
        </w:rPr>
      </w:pPr>
      <w:r>
        <w:rPr>
          <w:rFonts w:hint="eastAsia" w:ascii="宋体" w:hAnsi="宋体"/>
          <w:sz w:val="24"/>
        </w:rPr>
        <w:t>（复印件加盖公章）</w:t>
      </w: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pStyle w:val="5"/>
        <w:numPr>
          <w:ilvl w:val="0"/>
          <w:numId w:val="0"/>
        </w:numPr>
        <w:tabs>
          <w:tab w:val="left" w:pos="4200"/>
          <w:tab w:val="clear" w:pos="6325"/>
        </w:tabs>
        <w:spacing w:before="0" w:after="0" w:line="460" w:lineRule="exact"/>
        <w:jc w:val="center"/>
        <w:rPr>
          <w:rFonts w:hint="eastAsia" w:ascii="宋体" w:hAnsi="宋体"/>
          <w:sz w:val="24"/>
          <w:szCs w:val="24"/>
          <w:lang w:val="en-US" w:eastAsia="zh-CN"/>
        </w:rPr>
      </w:pPr>
    </w:p>
    <w:p>
      <w:pPr>
        <w:pStyle w:val="5"/>
        <w:numPr>
          <w:ilvl w:val="0"/>
          <w:numId w:val="0"/>
        </w:numPr>
        <w:tabs>
          <w:tab w:val="left" w:pos="4200"/>
          <w:tab w:val="clear" w:pos="6325"/>
        </w:tabs>
        <w:spacing w:before="0" w:after="0" w:line="460" w:lineRule="exact"/>
        <w:jc w:val="center"/>
        <w:rPr>
          <w:rFonts w:hint="eastAsia" w:ascii="宋体" w:hAnsi="宋体" w:eastAsia="黑体"/>
          <w:b w:val="0"/>
          <w:bCs/>
          <w:sz w:val="24"/>
          <w:lang w:val="en-US" w:eastAsia="zh-CN"/>
        </w:rPr>
      </w:pP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2道路运输经营许可证</w:t>
      </w:r>
    </w:p>
    <w:p>
      <w:pPr>
        <w:tabs>
          <w:tab w:val="left" w:pos="4200"/>
        </w:tabs>
        <w:spacing w:line="432" w:lineRule="auto"/>
        <w:jc w:val="center"/>
        <w:rPr>
          <w:rFonts w:hint="eastAsia" w:ascii="宋体" w:hAnsi="宋体"/>
          <w:sz w:val="24"/>
        </w:rPr>
      </w:pPr>
      <w:r>
        <w:rPr>
          <w:rFonts w:hint="eastAsia" w:ascii="宋体" w:hAnsi="宋体"/>
          <w:sz w:val="24"/>
        </w:rPr>
        <w:t>（复印件加盖公章）</w:t>
      </w: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5"/>
        <w:numPr>
          <w:ilvl w:val="0"/>
          <w:numId w:val="0"/>
        </w:numPr>
        <w:tabs>
          <w:tab w:val="left" w:pos="4200"/>
          <w:tab w:val="clear" w:pos="6325"/>
        </w:tabs>
        <w:spacing w:before="0" w:after="0" w:line="460" w:lineRule="exact"/>
        <w:jc w:val="center"/>
        <w:rPr>
          <w:rFonts w:hint="eastAsia" w:ascii="宋体" w:hAnsi="宋体"/>
          <w:sz w:val="24"/>
          <w:szCs w:val="24"/>
          <w:lang w:val="en-US" w:eastAsia="zh-CN"/>
        </w:rPr>
      </w:pPr>
    </w:p>
    <w:p>
      <w:pPr>
        <w:pStyle w:val="5"/>
        <w:numPr>
          <w:ilvl w:val="0"/>
          <w:numId w:val="0"/>
        </w:numPr>
        <w:tabs>
          <w:tab w:val="left" w:pos="4200"/>
          <w:tab w:val="clear" w:pos="6325"/>
        </w:tabs>
        <w:spacing w:before="0" w:after="0" w:line="460" w:lineRule="exact"/>
        <w:jc w:val="center"/>
        <w:rPr>
          <w:rFonts w:hint="eastAsia" w:ascii="宋体" w:hAnsi="宋体" w:eastAsia="黑体"/>
          <w:b w:val="0"/>
          <w:bCs/>
          <w:sz w:val="24"/>
          <w:lang w:val="en-US" w:eastAsia="zh-CN"/>
        </w:rPr>
      </w:pP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3投标人的资质证明</w:t>
      </w:r>
    </w:p>
    <w:p>
      <w:pPr>
        <w:tabs>
          <w:tab w:val="left" w:pos="4200"/>
        </w:tabs>
        <w:spacing w:line="432" w:lineRule="auto"/>
        <w:jc w:val="center"/>
        <w:rPr>
          <w:rFonts w:hint="eastAsia" w:ascii="宋体" w:hAnsi="宋体"/>
          <w:sz w:val="24"/>
        </w:rPr>
      </w:pPr>
      <w:r>
        <w:rPr>
          <w:rFonts w:hint="eastAsia" w:ascii="宋体" w:hAnsi="宋体"/>
          <w:sz w:val="24"/>
        </w:rPr>
        <w:t>（复印件加盖公章）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eastAsia="宋体" w:cs="宋体"/>
          <w:sz w:val="24"/>
          <w:szCs w:val="24"/>
          <w:lang w:val="en-US" w:eastAsia="zh-CN"/>
        </w:rPr>
      </w:pPr>
      <w:r>
        <w:rPr>
          <w:rFonts w:hint="eastAsia" w:ascii="宋体" w:hAnsi="宋体" w:eastAsia="宋体" w:cs="宋体"/>
          <w:sz w:val="24"/>
          <w:szCs w:val="24"/>
          <w:lang w:val="en-US" w:eastAsia="zh-CN"/>
        </w:rPr>
        <w:t>名称和概况</w:t>
      </w:r>
      <w:r>
        <w:rPr>
          <w:rFonts w:hint="eastAsia"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1、投标人单位名称：</w:t>
      </w:r>
      <w:r>
        <w:rPr>
          <w:rFonts w:hint="eastAsia" w:ascii="宋体" w:hAnsi="宋体" w:eastAsia="宋体" w:cs="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2、营业地址：</w:t>
      </w:r>
      <w:r>
        <w:rPr>
          <w:rFonts w:hint="eastAsia" w:ascii="宋体" w:hAnsi="宋体" w:eastAsia="宋体" w:cs="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3、成立日期或注册日期：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4、注册资本：</w:t>
      </w:r>
      <w:r>
        <w:rPr>
          <w:rFonts w:hint="eastAsia" w:ascii="宋体" w:hAnsi="宋体" w:eastAsia="宋体" w:cs="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5、最近资产负债表（到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为止</w:t>
      </w:r>
      <w:r>
        <w:rPr>
          <w:rFonts w:hint="eastAsia" w:ascii="宋体" w:hAnsi="宋体" w:eastAsia="宋体" w:cs="宋体"/>
          <w:sz w:val="24"/>
          <w:szCs w:val="24"/>
          <w:lang w:val="en-US" w:eastAsia="zh-CN"/>
        </w:rPr>
        <w:t>）（提供复印件加盖公章）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eastAsia="宋体" w:cs="宋体"/>
          <w:sz w:val="24"/>
          <w:szCs w:val="24"/>
          <w:lang w:val="en-US" w:eastAsia="zh-CN"/>
        </w:rPr>
        <w:t>5.1</w:t>
      </w:r>
      <w:r>
        <w:rPr>
          <w:rFonts w:hint="eastAsia" w:ascii="宋体" w:hAnsi="宋体" w:eastAsia="宋体" w:cs="宋体"/>
          <w:sz w:val="24"/>
          <w:szCs w:val="24"/>
          <w:lang w:val="en-US" w:eastAsia="zh-CN"/>
        </w:rPr>
        <w:t>固定资产：</w:t>
      </w:r>
      <w:r>
        <w:rPr>
          <w:rFonts w:hint="eastAsia" w:eastAsia="宋体" w:cs="宋体"/>
          <w:sz w:val="24"/>
          <w:szCs w:val="24"/>
          <w:u w:val="singl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eastAsia="宋体" w:cs="宋体"/>
          <w:sz w:val="24"/>
          <w:szCs w:val="24"/>
          <w:lang w:val="en-US" w:eastAsia="zh-CN"/>
        </w:rPr>
        <w:t>5.2</w:t>
      </w:r>
      <w:r>
        <w:rPr>
          <w:rFonts w:hint="eastAsia" w:ascii="宋体" w:hAnsi="宋体" w:eastAsia="宋体" w:cs="宋体"/>
          <w:sz w:val="24"/>
          <w:szCs w:val="24"/>
          <w:lang w:val="en-US" w:eastAsia="zh-CN"/>
        </w:rPr>
        <w:t>流动资产：</w:t>
      </w:r>
      <w:r>
        <w:rPr>
          <w:rFonts w:hint="eastAsia" w:eastAsia="宋体" w:cs="宋体"/>
          <w:sz w:val="24"/>
          <w:szCs w:val="24"/>
          <w:u w:val="single"/>
          <w:lang w:val="en-US" w:eastAsia="zh-CN"/>
        </w:rPr>
        <w:t xml:space="preserve">               </w:t>
      </w:r>
      <w:r>
        <w:rPr>
          <w:rFonts w:hint="eastAsia" w:eastAsia="宋体" w:cs="宋体"/>
          <w:sz w:val="24"/>
          <w:szCs w:val="24"/>
          <w:u w:val="none"/>
          <w:lang w:val="en-US" w:eastAsia="zh-CN"/>
        </w:rPr>
        <w:t xml:space="preserve">  </w:t>
      </w:r>
      <w:r>
        <w:rPr>
          <w:rFonts w:hint="eastAsia" w:eastAsia="宋体" w:cs="宋体"/>
          <w:sz w:val="24"/>
          <w:szCs w:val="24"/>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eastAsia="宋体" w:cs="宋体"/>
          <w:sz w:val="24"/>
          <w:szCs w:val="24"/>
          <w:lang w:val="en-US" w:eastAsia="zh-CN"/>
        </w:rPr>
        <w:t>5.3</w:t>
      </w:r>
      <w:r>
        <w:rPr>
          <w:rFonts w:hint="eastAsia" w:ascii="宋体" w:hAnsi="宋体" w:eastAsia="宋体" w:cs="宋体"/>
          <w:sz w:val="24"/>
          <w:szCs w:val="24"/>
          <w:lang w:val="en-US" w:eastAsia="zh-CN"/>
        </w:rPr>
        <w:t>长期债务：</w:t>
      </w:r>
      <w:r>
        <w:rPr>
          <w:rFonts w:hint="eastAsia" w:eastAsia="宋体" w:cs="宋体"/>
          <w:sz w:val="24"/>
          <w:szCs w:val="24"/>
          <w:u w:val="singl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eastAsia="宋体" w:cs="宋体"/>
          <w:sz w:val="24"/>
          <w:szCs w:val="24"/>
          <w:lang w:val="en-US" w:eastAsia="zh-CN"/>
        </w:rPr>
        <w:t>5.4</w:t>
      </w:r>
      <w:r>
        <w:rPr>
          <w:rFonts w:hint="eastAsia" w:ascii="宋体" w:hAnsi="宋体" w:eastAsia="宋体" w:cs="宋体"/>
          <w:sz w:val="24"/>
          <w:szCs w:val="24"/>
          <w:lang w:val="en-US" w:eastAsia="zh-CN"/>
        </w:rPr>
        <w:t>流动债务：</w:t>
      </w:r>
      <w:r>
        <w:rPr>
          <w:rFonts w:hint="eastAsia" w:eastAsia="宋体" w:cs="宋体"/>
          <w:sz w:val="24"/>
          <w:szCs w:val="24"/>
          <w:u w:val="singl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eastAsia="宋体" w:cs="宋体"/>
          <w:sz w:val="24"/>
          <w:szCs w:val="24"/>
          <w:lang w:val="en-US" w:eastAsia="zh-CN"/>
        </w:rPr>
        <w:t>5.5</w:t>
      </w:r>
      <w:r>
        <w:rPr>
          <w:rFonts w:hint="eastAsia" w:ascii="宋体" w:hAnsi="宋体" w:eastAsia="宋体" w:cs="宋体"/>
          <w:sz w:val="24"/>
          <w:szCs w:val="24"/>
          <w:lang w:val="en-US" w:eastAsia="zh-CN"/>
        </w:rPr>
        <w:t>净资产：</w:t>
      </w:r>
      <w:r>
        <w:rPr>
          <w:rFonts w:hint="eastAsia" w:eastAsia="宋体" w:cs="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6、利润表（到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为止</w:t>
      </w:r>
      <w:r>
        <w:rPr>
          <w:rFonts w:hint="eastAsia" w:ascii="宋体" w:hAnsi="宋体" w:eastAsia="宋体" w:cs="宋体"/>
          <w:sz w:val="24"/>
          <w:szCs w:val="24"/>
          <w:lang w:val="en-US" w:eastAsia="zh-CN"/>
        </w:rPr>
        <w:t>）（提供复印件加盖公章）</w:t>
      </w:r>
    </w:p>
    <w:p>
      <w:pPr>
        <w:rPr>
          <w:rFonts w:hint="eastAsia" w:ascii="宋体" w:hAnsi="宋体" w:eastAsia="宋体" w:cs="宋体"/>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5"/>
        <w:numPr>
          <w:ilvl w:val="0"/>
          <w:numId w:val="0"/>
        </w:numPr>
        <w:tabs>
          <w:tab w:val="left" w:pos="4200"/>
          <w:tab w:val="clear" w:pos="6325"/>
        </w:tabs>
        <w:spacing w:before="0" w:after="0" w:line="460" w:lineRule="exact"/>
        <w:jc w:val="both"/>
        <w:rPr>
          <w:rFonts w:hint="eastAsia" w:ascii="宋体" w:hAnsi="宋体"/>
          <w:sz w:val="24"/>
          <w:szCs w:val="24"/>
          <w:lang w:val="en-US" w:eastAsia="zh-CN"/>
        </w:rPr>
      </w:pPr>
    </w:p>
    <w:p>
      <w:pPr>
        <w:pStyle w:val="6"/>
        <w:rPr>
          <w:rFonts w:hint="eastAsia"/>
          <w:lang w:val="en-US" w:eastAsia="zh-CN"/>
        </w:rPr>
      </w:pPr>
    </w:p>
    <w:p>
      <w:pPr>
        <w:pStyle w:val="5"/>
        <w:numPr>
          <w:ilvl w:val="0"/>
          <w:numId w:val="0"/>
        </w:numPr>
        <w:tabs>
          <w:tab w:val="left" w:pos="4200"/>
          <w:tab w:val="clear" w:pos="6325"/>
        </w:tabs>
        <w:spacing w:before="0" w:after="0" w:line="460" w:lineRule="exact"/>
        <w:jc w:val="both"/>
        <w:rPr>
          <w:rFonts w:hint="eastAsia" w:ascii="宋体" w:hAnsi="宋体"/>
          <w:sz w:val="24"/>
          <w:szCs w:val="24"/>
          <w:lang w:val="en-US" w:eastAsia="zh-CN"/>
        </w:rPr>
      </w:pPr>
    </w:p>
    <w:p>
      <w:pPr>
        <w:pStyle w:val="5"/>
        <w:numPr>
          <w:ilvl w:val="0"/>
          <w:numId w:val="0"/>
        </w:numPr>
        <w:tabs>
          <w:tab w:val="left" w:pos="4200"/>
          <w:tab w:val="clear" w:pos="6325"/>
        </w:tabs>
        <w:spacing w:before="0" w:after="0" w:line="460" w:lineRule="exact"/>
        <w:jc w:val="center"/>
        <w:rPr>
          <w:rFonts w:hint="eastAsia" w:ascii="宋体" w:hAnsi="宋体" w:eastAsia="黑体"/>
          <w:b w:val="0"/>
          <w:bCs/>
          <w:sz w:val="24"/>
          <w:lang w:val="en-US" w:eastAsia="zh-CN"/>
        </w:rPr>
      </w:pP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4信用中国</w:t>
      </w:r>
    </w:p>
    <w:p>
      <w:pPr>
        <w:tabs>
          <w:tab w:val="left" w:pos="4200"/>
        </w:tabs>
        <w:spacing w:line="432" w:lineRule="auto"/>
        <w:jc w:val="center"/>
        <w:rPr>
          <w:rFonts w:hint="eastAsia" w:ascii="宋体" w:hAnsi="宋体"/>
          <w:sz w:val="24"/>
        </w:rPr>
      </w:pPr>
      <w:r>
        <w:rPr>
          <w:rFonts w:hint="eastAsia" w:ascii="宋体" w:hAnsi="宋体"/>
          <w:sz w:val="24"/>
        </w:rPr>
        <w:t>（复印件加盖公章）</w:t>
      </w:r>
    </w:p>
    <w:p>
      <w:pPr>
        <w:pStyle w:val="2"/>
        <w:jc w:val="left"/>
        <w:rPr>
          <w:rFonts w:hint="eastAsia" w:ascii="宋体" w:hAnsi="宋体" w:eastAsia="宋体" w:cs="宋体"/>
          <w:b w:val="0"/>
          <w:bCs w:val="0"/>
          <w:szCs w:val="24"/>
        </w:rPr>
      </w:pPr>
      <w:r>
        <w:rPr>
          <w:rFonts w:hint="eastAsia" w:ascii="宋体" w:hAnsi="宋体" w:eastAsia="宋体" w:cs="宋体"/>
          <w:b w:val="0"/>
          <w:bCs w:val="0"/>
          <w:szCs w:val="24"/>
        </w:rPr>
        <w:t>关于企业信用报告下载的方法及说明</w:t>
      </w:r>
    </w:p>
    <w:p>
      <w:pPr>
        <w:pStyle w:val="2"/>
        <w:rPr>
          <w:rFonts w:hint="eastAsia" w:ascii="宋体" w:hAnsi="宋体" w:eastAsia="宋体" w:cs="宋体"/>
          <w:b w:val="0"/>
          <w:bCs w:val="0"/>
          <w:szCs w:val="24"/>
        </w:rPr>
      </w:pPr>
      <w:r>
        <w:rPr>
          <w:rFonts w:hint="eastAsia" w:ascii="宋体" w:hAnsi="宋体" w:eastAsia="宋体" w:cs="宋体"/>
          <w:b w:val="0"/>
          <w:bCs w:val="0"/>
          <w:szCs w:val="24"/>
        </w:rPr>
        <w:t>1、浏览器输入信用中国网站（</w:t>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"https://www.creditchina.gov.cn/" </w:instrText>
      </w:r>
      <w:r>
        <w:rPr>
          <w:rFonts w:hint="eastAsia" w:ascii="宋体" w:hAnsi="宋体" w:eastAsia="宋体" w:cs="宋体"/>
          <w:b w:val="0"/>
          <w:bCs w:val="0"/>
        </w:rPr>
        <w:fldChar w:fldCharType="separate"/>
      </w:r>
      <w:r>
        <w:rPr>
          <w:rStyle w:val="19"/>
          <w:rFonts w:hint="eastAsia" w:ascii="宋体" w:hAnsi="宋体" w:eastAsia="宋体" w:cs="宋体"/>
          <w:b w:val="0"/>
          <w:bCs w:val="0"/>
          <w:szCs w:val="24"/>
        </w:rPr>
        <w:t>https://www.creditchina.gov.cn/</w:t>
      </w:r>
      <w:r>
        <w:rPr>
          <w:rStyle w:val="19"/>
          <w:rFonts w:hint="eastAsia" w:ascii="宋体" w:hAnsi="宋体" w:eastAsia="宋体" w:cs="宋体"/>
          <w:b w:val="0"/>
          <w:bCs w:val="0"/>
          <w:szCs w:val="24"/>
        </w:rPr>
        <w:fldChar w:fldCharType="end"/>
      </w:r>
      <w:r>
        <w:rPr>
          <w:rFonts w:hint="eastAsia" w:ascii="宋体" w:hAnsi="宋体" w:eastAsia="宋体" w:cs="宋体"/>
          <w:b w:val="0"/>
          <w:bCs w:val="0"/>
          <w:szCs w:val="24"/>
        </w:rPr>
        <w:t>）。</w:t>
      </w:r>
    </w:p>
    <w:p>
      <w:pPr>
        <w:pStyle w:val="2"/>
        <w:rPr>
          <w:rFonts w:hint="eastAsia" w:ascii="宋体" w:hAnsi="宋体" w:eastAsia="宋体" w:cs="宋体"/>
          <w:b w:val="0"/>
          <w:bCs w:val="0"/>
          <w:szCs w:val="24"/>
        </w:rPr>
      </w:pPr>
      <w:r>
        <w:rPr>
          <w:rFonts w:hint="eastAsia" w:ascii="宋体" w:hAnsi="宋体" w:eastAsia="宋体" w:cs="宋体"/>
          <w:b w:val="0"/>
          <w:bCs w:val="0"/>
          <w:szCs w:val="24"/>
        </w:rPr>
        <w:t>2、在首页中输入企业名称，点击搜索，在查询结果中点击企业名称。</w:t>
      </w:r>
    </w:p>
    <w:p>
      <w:pPr>
        <w:pStyle w:val="2"/>
        <w:rPr>
          <w:rFonts w:hint="eastAsia"/>
          <w:sz w:val="28"/>
          <w:szCs w:val="28"/>
          <w:lang w:val="en-US" w:eastAsia="zh-CN"/>
        </w:rPr>
      </w:pPr>
      <w:r>
        <w:rPr>
          <w:rFonts w:hint="eastAsia" w:cs="宋体"/>
          <w:szCs w:val="24"/>
        </w:rPr>
        <w:drawing>
          <wp:anchor distT="0" distB="0" distL="114300" distR="114300" simplePos="0" relativeHeight="251661312" behindDoc="0" locked="0" layoutInCell="1" allowOverlap="1">
            <wp:simplePos x="0" y="0"/>
            <wp:positionH relativeFrom="column">
              <wp:posOffset>40640</wp:posOffset>
            </wp:positionH>
            <wp:positionV relativeFrom="paragraph">
              <wp:posOffset>50165</wp:posOffset>
            </wp:positionV>
            <wp:extent cx="5342890" cy="2070100"/>
            <wp:effectExtent l="0" t="0" r="10160" b="6350"/>
            <wp:wrapNone/>
            <wp:docPr id="6" name="图片 1" descr="C:\Users\JXJAZB~1\AppData\Local\Temp\15734573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JXJAZB~1\AppData\Local\Temp\1573457379(1).jpg"/>
                    <pic:cNvPicPr>
                      <a:picLocks noChangeAspect="1"/>
                    </pic:cNvPicPr>
                  </pic:nvPicPr>
                  <pic:blipFill>
                    <a:blip r:embed="rId9"/>
                    <a:stretch>
                      <a:fillRect/>
                    </a:stretch>
                  </pic:blipFill>
                  <pic:spPr>
                    <a:xfrm>
                      <a:off x="0" y="0"/>
                      <a:ext cx="5342890" cy="2070100"/>
                    </a:xfrm>
                    <a:prstGeom prst="rect">
                      <a:avLst/>
                    </a:prstGeom>
                    <a:noFill/>
                    <a:ln>
                      <a:noFill/>
                    </a:ln>
                  </pic:spPr>
                </pic:pic>
              </a:graphicData>
            </a:graphic>
          </wp:anchor>
        </w:drawing>
      </w: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pStyle w:val="2"/>
        <w:rPr>
          <w:rFonts w:cs="宋体"/>
          <w:b w:val="0"/>
          <w:bCs/>
          <w:szCs w:val="24"/>
        </w:rPr>
      </w:pPr>
      <w:r>
        <w:rPr>
          <w:rFonts w:hint="eastAsia" w:cs="宋体"/>
          <w:b w:val="0"/>
          <w:bCs/>
          <w:szCs w:val="24"/>
        </w:rPr>
        <w:t>3、在查询到的网面点击企业名称</w:t>
      </w:r>
    </w:p>
    <w:p>
      <w:pPr>
        <w:rPr>
          <w:rFonts w:hint="eastAsia" w:cs="宋体"/>
          <w:szCs w:val="24"/>
        </w:rPr>
      </w:pPr>
      <w:r>
        <w:rPr>
          <w:rFonts w:hint="eastAsia" w:cs="宋体"/>
          <w:szCs w:val="24"/>
        </w:rPr>
        <w:drawing>
          <wp:inline distT="0" distB="0" distL="114300" distR="114300">
            <wp:extent cx="5531485" cy="2277110"/>
            <wp:effectExtent l="0" t="0" r="12065"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531485" cy="2277110"/>
                    </a:xfrm>
                    <a:prstGeom prst="rect">
                      <a:avLst/>
                    </a:prstGeom>
                    <a:noFill/>
                    <a:ln>
                      <a:noFill/>
                    </a:ln>
                  </pic:spPr>
                </pic:pic>
              </a:graphicData>
            </a:graphic>
          </wp:inline>
        </w:drawing>
      </w:r>
    </w:p>
    <w:p>
      <w:pPr>
        <w:widowControl/>
        <w:numPr>
          <w:ilvl w:val="0"/>
          <w:numId w:val="0"/>
        </w:numPr>
        <w:jc w:val="left"/>
        <w:rPr>
          <w:rFonts w:hint="eastAsia" w:ascii="宋体" w:hAnsi="宋体" w:eastAsia="宋体" w:cs="宋体"/>
          <w:b w:val="0"/>
          <w:bCs/>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将下载下来的信用报告打印出来后加盖投标人公章拟入响应文件正本中。</w:t>
      </w:r>
    </w:p>
    <w:p>
      <w:pPr>
        <w:pStyle w:val="2"/>
        <w:rPr>
          <w:rFonts w:hint="eastAsia"/>
          <w:lang w:val="en-US" w:eastAsia="zh-CN"/>
        </w:rPr>
      </w:pPr>
    </w:p>
    <w:p>
      <w:pPr>
        <w:pStyle w:val="2"/>
        <w:rPr>
          <w:rFonts w:hint="eastAsia"/>
          <w:sz w:val="28"/>
          <w:szCs w:val="28"/>
          <w:lang w:val="en-US" w:eastAsia="zh-CN"/>
        </w:rPr>
      </w:pPr>
    </w:p>
    <w:p>
      <w:pPr>
        <w:pStyle w:val="2"/>
        <w:rPr>
          <w:rFonts w:hint="eastAsia"/>
          <w:sz w:val="28"/>
          <w:szCs w:val="28"/>
          <w:lang w:val="en-US" w:eastAsia="zh-CN"/>
        </w:rPr>
      </w:pPr>
    </w:p>
    <w:p>
      <w:pPr>
        <w:pStyle w:val="2"/>
        <w:rPr>
          <w:rFonts w:hint="eastAsia"/>
          <w:lang w:val="en-US" w:eastAsia="zh-CN"/>
        </w:rPr>
      </w:pPr>
    </w:p>
    <w:p>
      <w:pPr>
        <w:rPr>
          <w:rFonts w:hint="eastAsia"/>
          <w:sz w:val="28"/>
          <w:szCs w:val="28"/>
          <w:lang w:val="en-US" w:eastAsia="zh-CN"/>
        </w:rPr>
      </w:pPr>
    </w:p>
    <w:p>
      <w:pPr>
        <w:pStyle w:val="4"/>
        <w:tabs>
          <w:tab w:val="left" w:pos="1418"/>
          <w:tab w:val="left" w:pos="2880"/>
        </w:tabs>
        <w:spacing w:before="0" w:after="0" w:line="460" w:lineRule="exact"/>
        <w:jc w:val="center"/>
        <w:rPr>
          <w:rFonts w:hint="eastAsia"/>
          <w:sz w:val="28"/>
          <w:szCs w:val="28"/>
          <w:lang w:val="en-US" w:eastAsia="zh-CN"/>
        </w:rPr>
      </w:pPr>
    </w:p>
    <w:p>
      <w:pPr>
        <w:pStyle w:val="4"/>
        <w:tabs>
          <w:tab w:val="left" w:pos="1418"/>
          <w:tab w:val="left" w:pos="2880"/>
        </w:tabs>
        <w:spacing w:before="0" w:after="0" w:line="460" w:lineRule="exact"/>
        <w:jc w:val="center"/>
        <w:rPr>
          <w:rFonts w:ascii="Tahoma" w:hAnsi="Tahoma" w:eastAsia="宋体"/>
          <w:sz w:val="24"/>
        </w:rPr>
      </w:pPr>
      <w:r>
        <w:rPr>
          <w:rFonts w:hint="eastAsia"/>
          <w:sz w:val="28"/>
          <w:szCs w:val="28"/>
          <w:lang w:val="en-US" w:eastAsia="zh-CN"/>
        </w:rPr>
        <w:t xml:space="preserve">6-5 </w:t>
      </w:r>
      <w:r>
        <w:rPr>
          <w:rFonts w:hint="eastAsia" w:ascii="Tahoma" w:hAnsi="Tahoma" w:eastAsia="宋体"/>
          <w:sz w:val="24"/>
        </w:rPr>
        <w:t>纳税人诚信承诺书</w:t>
      </w:r>
    </w:p>
    <w:p/>
    <w:p/>
    <w:p/>
    <w:p/>
    <w:p>
      <w:pPr>
        <w:spacing w:line="360" w:lineRule="auto"/>
        <w:rPr>
          <w:rFonts w:hint="eastAsia" w:ascii="宋体" w:hAnsi="宋体" w:eastAsiaTheme="minorEastAsia"/>
          <w:sz w:val="24"/>
          <w:lang w:val="en-US" w:eastAsia="zh-CN"/>
        </w:rPr>
      </w:pPr>
      <w:r>
        <w:rPr>
          <w:rFonts w:hint="eastAsia" w:ascii="宋体" w:hAnsi="宋体"/>
          <w:sz w:val="24"/>
        </w:rPr>
        <w:t>致：</w:t>
      </w:r>
      <w:r>
        <w:rPr>
          <w:rFonts w:hint="eastAsia" w:ascii="宋体" w:hAnsi="宋体"/>
          <w:sz w:val="24"/>
          <w:lang w:val="en-US" w:eastAsia="zh-CN"/>
        </w:rPr>
        <w:t>江西国光商业连锁股份有限公司</w:t>
      </w:r>
    </w:p>
    <w:p>
      <w:pPr>
        <w:spacing w:line="360" w:lineRule="auto"/>
        <w:ind w:firstLine="480" w:firstLineChars="200"/>
        <w:rPr>
          <w:rFonts w:hint="eastAsia" w:ascii="宋体" w:hAnsi="宋体"/>
          <w:sz w:val="24"/>
        </w:rPr>
      </w:pPr>
      <w:r>
        <w:rPr>
          <w:rFonts w:hint="eastAsia" w:ascii="宋体" w:hAnsi="宋体"/>
          <w:sz w:val="24"/>
        </w:rPr>
        <w:t>现承诺本单位为诚信纳税人，向贵单位开具税率为</w:t>
      </w:r>
      <w:r>
        <w:rPr>
          <w:rFonts w:hint="eastAsia" w:ascii="宋体" w:hAnsi="宋体"/>
          <w:sz w:val="24"/>
          <w:u w:val="single"/>
        </w:rPr>
        <w:t xml:space="preserve">    </w:t>
      </w:r>
      <w:r>
        <w:rPr>
          <w:rFonts w:hint="eastAsia" w:ascii="宋体" w:hAnsi="宋体"/>
          <w:sz w:val="24"/>
        </w:rPr>
        <w:t>% 的增值税发票，若提供的发票不合规、不合法或涉嫌虚开，我方愿意承担因此而产生的一切经济、法律后果及纠纷。特此承诺。</w:t>
      </w:r>
    </w:p>
    <w:p>
      <w:pPr>
        <w:wordWrap w:val="0"/>
        <w:spacing w:line="360" w:lineRule="auto"/>
        <w:ind w:firstLine="645"/>
        <w:jc w:val="right"/>
        <w:rPr>
          <w:rFonts w:hint="eastAsia" w:ascii="宋体" w:hAnsi="宋体"/>
          <w:sz w:val="24"/>
        </w:rPr>
      </w:pPr>
      <w:r>
        <w:rPr>
          <w:rFonts w:hint="eastAsia" w:ascii="宋体" w:hAnsi="宋体"/>
          <w:sz w:val="24"/>
        </w:rPr>
        <w:t>投标人：______________（章）</w:t>
      </w:r>
    </w:p>
    <w:p>
      <w:pPr>
        <w:spacing w:line="360" w:lineRule="auto"/>
        <w:ind w:firstLine="645"/>
        <w:jc w:val="right"/>
        <w:rPr>
          <w:rFonts w:ascii="宋体" w:hAnsi="宋体"/>
          <w:sz w:val="24"/>
        </w:rPr>
      </w:pPr>
      <w:r>
        <w:rPr>
          <w:rFonts w:hint="eastAsia" w:ascii="宋体" w:hAnsi="宋体"/>
          <w:sz w:val="24"/>
        </w:rPr>
        <w:t>______年_____月_____日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rStyle w:val="16"/>
          <w:rFonts w:hint="eastAsia" w:ascii="Microsoft YaHei UI" w:hAnsi="Microsoft YaHei UI" w:eastAsia="Microsoft YaHei UI" w:cs="Microsoft YaHei UI"/>
          <w:i w:val="0"/>
          <w:caps w:val="0"/>
          <w:color w:val="333333"/>
          <w:spacing w:val="8"/>
          <w:sz w:val="36"/>
          <w:szCs w:val="36"/>
          <w:shd w:val="clear" w:fill="FFFFFF"/>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rPr>
          <w:rFonts w:hint="eastAsia"/>
          <w:sz w:val="28"/>
          <w:szCs w:val="28"/>
          <w:lang w:val="en-US" w:eastAsia="zh-CN"/>
        </w:rPr>
      </w:pPr>
    </w:p>
    <w:p>
      <w:pPr>
        <w:pStyle w:val="2"/>
        <w:rPr>
          <w:rFonts w:hint="eastAsia"/>
          <w:sz w:val="28"/>
          <w:szCs w:val="28"/>
          <w:lang w:val="en-US" w:eastAsia="zh-CN"/>
        </w:rPr>
      </w:pPr>
    </w:p>
    <w:p>
      <w:pPr>
        <w:pStyle w:val="2"/>
        <w:rPr>
          <w:rFonts w:hint="eastAsia"/>
          <w:lang w:val="en-US" w:eastAsia="zh-CN"/>
        </w:rPr>
      </w:pPr>
    </w:p>
    <w:p>
      <w:pPr>
        <w:pStyle w:val="5"/>
        <w:numPr>
          <w:ilvl w:val="0"/>
          <w:numId w:val="0"/>
        </w:numPr>
        <w:tabs>
          <w:tab w:val="left" w:pos="4200"/>
          <w:tab w:val="clear" w:pos="6325"/>
        </w:tabs>
        <w:spacing w:before="0" w:after="0" w:line="460" w:lineRule="exact"/>
        <w:jc w:val="center"/>
        <w:rPr>
          <w:rFonts w:hint="eastAsia" w:ascii="宋体" w:hAnsi="宋体" w:eastAsia="黑体"/>
          <w:b w:val="0"/>
          <w:bCs/>
          <w:sz w:val="36"/>
          <w:szCs w:val="36"/>
          <w:lang w:val="en-US" w:eastAsia="zh-CN"/>
        </w:rPr>
      </w:pPr>
      <w:r>
        <w:rPr>
          <w:rFonts w:hint="eastAsia" w:ascii="宋体" w:hAnsi="宋体"/>
          <w:sz w:val="36"/>
          <w:szCs w:val="36"/>
          <w:lang w:val="en-US" w:eastAsia="zh-CN"/>
        </w:rPr>
        <w:t>附件7、投标保证金缴纳凭证</w:t>
      </w:r>
    </w:p>
    <w:p>
      <w:pPr>
        <w:rPr>
          <w:rFonts w:ascii="宋体"/>
          <w:sz w:val="24"/>
          <w:u w:val="single"/>
        </w:rPr>
      </w:pPr>
    </w:p>
    <w:p>
      <w:pPr>
        <w:pStyle w:val="2"/>
      </w:pPr>
    </w:p>
    <w:p>
      <w:pPr>
        <w:rPr>
          <w:rFonts w:ascii="宋体"/>
          <w:sz w:val="24"/>
        </w:rPr>
      </w:pPr>
      <w:r>
        <w:rPr>
          <w:rFonts w:hint="eastAsia" w:ascii="宋体" w:hAnsi="宋体"/>
          <w:sz w:val="24"/>
          <w:u w:val="single"/>
        </w:rPr>
        <w:t>江西</w:t>
      </w:r>
      <w:r>
        <w:rPr>
          <w:rFonts w:hint="eastAsia" w:ascii="宋体" w:hAnsi="宋体"/>
          <w:sz w:val="24"/>
          <w:u w:val="single"/>
          <w:lang w:val="en-US" w:eastAsia="zh-CN"/>
        </w:rPr>
        <w:t>国光商业连锁股份有限公司</w:t>
      </w:r>
      <w:r>
        <w:rPr>
          <w:rFonts w:ascii="宋体" w:hAnsi="宋体"/>
          <w:sz w:val="24"/>
          <w:u w:val="single"/>
        </w:rPr>
        <w:t>:</w:t>
      </w:r>
    </w:p>
    <w:p>
      <w:pPr>
        <w:spacing w:line="460" w:lineRule="exact"/>
        <w:ind w:firstLine="480" w:firstLineChars="200"/>
        <w:rPr>
          <w:rFonts w:ascii="宋体"/>
          <w:sz w:val="24"/>
        </w:rPr>
      </w:pPr>
      <w:r>
        <w:rPr>
          <w:rFonts w:hint="eastAsia" w:ascii="宋体" w:hAnsi="宋体"/>
          <w:sz w:val="24"/>
          <w:u w:val="single"/>
        </w:rPr>
        <w:t>（投标人全称</w:t>
      </w:r>
      <w:r>
        <w:rPr>
          <w:rFonts w:ascii="宋体" w:hAnsi="宋体"/>
          <w:sz w:val="24"/>
          <w:u w:val="single"/>
        </w:rPr>
        <w:t xml:space="preserve">)    </w:t>
      </w:r>
      <w:r>
        <w:rPr>
          <w:rFonts w:hint="eastAsia" w:ascii="宋体" w:hAnsi="宋体"/>
          <w:sz w:val="24"/>
        </w:rPr>
        <w:t>参加贵方组织的（项目名称），项目编号为的采购活动。按招标文件的规定，已递交人民币</w:t>
      </w:r>
      <w:r>
        <w:rPr>
          <w:rFonts w:hint="eastAsia" w:ascii="宋体" w:hAnsi="宋体"/>
          <w:sz w:val="24"/>
          <w:u w:val="single"/>
        </w:rPr>
        <w:t>（大写）　　</w:t>
      </w:r>
      <w:r>
        <w:rPr>
          <w:rFonts w:hint="eastAsia" w:ascii="宋体" w:hAnsi="宋体"/>
          <w:sz w:val="24"/>
        </w:rPr>
        <w:t>元的投标保证金。</w:t>
      </w:r>
    </w:p>
    <w:p>
      <w:pPr>
        <w:spacing w:line="460" w:lineRule="exact"/>
        <w:ind w:firstLine="480" w:firstLineChars="200"/>
        <w:rPr>
          <w:rFonts w:ascii="宋体"/>
          <w:sz w:val="24"/>
        </w:rPr>
      </w:pPr>
    </w:p>
    <w:p>
      <w:pPr>
        <w:spacing w:line="460" w:lineRule="exact"/>
        <w:ind w:firstLine="480" w:firstLineChars="200"/>
        <w:rPr>
          <w:rFonts w:ascii="宋体"/>
          <w:sz w:val="24"/>
        </w:rPr>
      </w:pPr>
    </w:p>
    <w:p>
      <w:pPr>
        <w:spacing w:line="460" w:lineRule="exact"/>
        <w:ind w:firstLine="480" w:firstLineChars="200"/>
        <w:rPr>
          <w:rFonts w:ascii="宋体" w:hAnsi="宋体"/>
          <w:sz w:val="24"/>
        </w:rPr>
      </w:pPr>
      <w:r>
        <w:rPr>
          <w:rFonts w:hint="eastAsia" w:ascii="宋体" w:hAnsi="宋体"/>
          <w:sz w:val="24"/>
        </w:rPr>
        <w:t>投标人名称</w:t>
      </w:r>
      <w:r>
        <w:rPr>
          <w:rFonts w:ascii="宋体" w:hAnsi="宋体"/>
          <w:sz w:val="24"/>
        </w:rPr>
        <w:t>:</w:t>
      </w:r>
    </w:p>
    <w:p>
      <w:pPr>
        <w:spacing w:line="460" w:lineRule="exact"/>
        <w:ind w:firstLine="480" w:firstLineChars="200"/>
        <w:rPr>
          <w:rFonts w:ascii="宋体" w:hAnsi="宋体"/>
          <w:sz w:val="24"/>
        </w:rPr>
      </w:pPr>
      <w:r>
        <w:rPr>
          <w:rFonts w:hint="eastAsia" w:ascii="宋体" w:hAnsi="宋体"/>
          <w:sz w:val="24"/>
        </w:rPr>
        <w:t>投标人开户银行</w:t>
      </w:r>
      <w:r>
        <w:rPr>
          <w:rFonts w:ascii="宋体" w:hAnsi="宋体"/>
          <w:sz w:val="24"/>
        </w:rPr>
        <w:t>:</w:t>
      </w:r>
    </w:p>
    <w:p>
      <w:pPr>
        <w:spacing w:line="460" w:lineRule="exact"/>
        <w:ind w:firstLine="480" w:firstLineChars="200"/>
        <w:rPr>
          <w:rFonts w:ascii="宋体"/>
          <w:sz w:val="24"/>
          <w:u w:val="single"/>
        </w:rPr>
      </w:pPr>
      <w:r>
        <w:rPr>
          <w:rFonts w:hint="eastAsia" w:ascii="宋体" w:hAnsi="宋体"/>
          <w:sz w:val="24"/>
        </w:rPr>
        <w:t>投标人银行账号</w:t>
      </w:r>
      <w:r>
        <w:rPr>
          <w:rFonts w:ascii="宋体" w:hAnsi="宋体"/>
          <w:sz w:val="24"/>
        </w:rPr>
        <w:t>:</w:t>
      </w:r>
    </w:p>
    <w:p>
      <w:pPr>
        <w:spacing w:line="460" w:lineRule="exact"/>
        <w:ind w:firstLine="480" w:firstLineChars="200"/>
        <w:rPr>
          <w:rFonts w:ascii="宋体"/>
          <w:sz w:val="24"/>
        </w:rPr>
      </w:pPr>
    </w:p>
    <w:p>
      <w:pPr>
        <w:spacing w:line="460" w:lineRule="exact"/>
        <w:ind w:right="560" w:firstLine="4440" w:firstLineChars="1850"/>
        <w:rPr>
          <w:rFonts w:ascii="宋体"/>
          <w:sz w:val="24"/>
        </w:rPr>
      </w:pPr>
    </w:p>
    <w:p>
      <w:pPr>
        <w:rPr>
          <w:rFonts w:ascii="宋体"/>
          <w:sz w:val="24"/>
        </w:rPr>
      </w:pPr>
    </w:p>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trPr>
        <w:tc>
          <w:tcPr>
            <w:tcW w:w="9854" w:type="dxa"/>
          </w:tcPr>
          <w:p>
            <w:pPr>
              <w:rPr>
                <w:rFonts w:ascii="宋体"/>
                <w:sz w:val="24"/>
              </w:rPr>
            </w:pPr>
            <w:r>
              <w:rPr>
                <w:rFonts w:hint="eastAsia" w:ascii="宋体" w:hAnsi="宋体"/>
                <w:sz w:val="24"/>
              </w:rPr>
              <w:t>粘贴转账或电汇银行凭证（复印件）</w:t>
            </w:r>
          </w:p>
        </w:tc>
      </w:tr>
    </w:tbl>
    <w:p>
      <w:pPr>
        <w:rPr>
          <w:rFonts w:hint="eastAsia"/>
          <w:sz w:val="28"/>
          <w:szCs w:val="28"/>
          <w:lang w:val="en-US" w:eastAsia="zh-CN"/>
        </w:rPr>
      </w:pPr>
    </w:p>
    <w:bookmarkEnd w:id="8"/>
    <w:p>
      <w:pPr>
        <w:rPr>
          <w:rFonts w:hint="eastAsia"/>
          <w:sz w:val="28"/>
          <w:szCs w:val="28"/>
          <w:lang w:val="en-US" w:eastAsia="zh-CN"/>
        </w:rPr>
      </w:pPr>
    </w:p>
    <w:sectPr>
      <w:pgSz w:w="11906" w:h="16838"/>
      <w:pgMar w:top="1440" w:right="1134" w:bottom="1440"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font-weight : 700">
    <w:altName w:val="Segoe Print"/>
    <w:panose1 w:val="00000000000000000000"/>
    <w:charset w:val="00"/>
    <w:family w:val="auto"/>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28</w:t>
    </w:r>
    <w:r>
      <w:fldChar w:fldCharType="end"/>
    </w:r>
  </w:p>
  <w:p>
    <w:pPr>
      <w:pStyle w:val="9"/>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487"/>
        <w:tab w:val="clear" w:pos="4153"/>
      </w:tabs>
      <w:rPr>
        <w:rFonts w:hint="eastAsia" w:eastAsiaTheme="minor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ckThinSmallGap" w:color="823B0B" w:sz="24" w:space="1"/>
      </w:pBdr>
      <w:jc w:val="right"/>
      <w:rPr>
        <w:rFonts w:hint="eastAsia" w:ascii="宋体" w:hAnsi="宋体" w:cs="华文仿宋"/>
        <w:sz w:val="24"/>
        <w:szCs w:val="28"/>
        <w:lang w:val="zh-CN"/>
      </w:rPr>
    </w:pPr>
  </w:p>
  <w:p>
    <w:pPr>
      <w:pStyle w:val="10"/>
      <w:pBdr>
        <w:bottom w:val="thickThinSmallGap" w:color="823B0B" w:sz="24" w:space="1"/>
      </w:pBdr>
      <w:jc w:val="right"/>
    </w:pPr>
    <w:r>
      <w:rPr>
        <w:rFonts w:hint="eastAsia" w:ascii="宋体" w:hAnsi="宋体" w:cs="华文仿宋"/>
        <w:sz w:val="24"/>
        <w:szCs w:val="28"/>
        <w:lang w:val="zh-CN"/>
      </w:rPr>
      <w:t>江西</w:t>
    </w:r>
    <w:r>
      <w:rPr>
        <w:rFonts w:hint="eastAsia" w:ascii="宋体" w:hAnsi="宋体" w:cs="华文仿宋"/>
        <w:sz w:val="24"/>
        <w:szCs w:val="28"/>
        <w:lang w:val="en-US" w:eastAsia="zh-CN"/>
      </w:rPr>
      <w:t>国光商业连锁股份有限公司2026年度物流配送服务</w:t>
    </w:r>
    <w:r>
      <w:rPr>
        <w:rFonts w:hint="eastAsia" w:ascii="宋体" w:hAnsi="宋体" w:cs="华文仿宋"/>
        <w:bCs/>
        <w:iCs/>
        <w:color w:val="auto"/>
        <w:sz w:val="24"/>
        <w:szCs w:val="28"/>
        <w:lang w:val="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ckThinSmallGap" w:color="823B0B" w:sz="24" w:space="1"/>
      </w:pBdr>
      <w:jc w:val="right"/>
      <w:rPr>
        <w:rFonts w:hint="eastAsia" w:eastAsiaTheme="minorEastAsia"/>
        <w:b/>
        <w:bCs/>
        <w:lang w:val="en-US" w:eastAsia="zh-CN"/>
      </w:rPr>
    </w:pPr>
    <w:r>
      <w:rPr>
        <w:rFonts w:hint="eastAsia" w:ascii="宋体" w:hAnsi="宋体" w:cs="华文仿宋"/>
        <w:sz w:val="24"/>
        <w:szCs w:val="28"/>
        <w:lang w:val="zh-CN"/>
      </w:rPr>
      <w:t>江西</w:t>
    </w:r>
    <w:r>
      <w:rPr>
        <w:rFonts w:hint="eastAsia" w:ascii="宋体" w:hAnsi="宋体" w:cs="华文仿宋"/>
        <w:sz w:val="24"/>
        <w:szCs w:val="28"/>
        <w:lang w:val="en-US" w:eastAsia="zh-CN"/>
      </w:rPr>
      <w:t>国光商业连锁股份有限公司2026年度物流配送服务</w:t>
    </w:r>
    <w:r>
      <w:rPr>
        <w:rFonts w:hint="eastAsia" w:ascii="宋体" w:hAnsi="宋体" w:cs="华文仿宋"/>
        <w:bCs/>
        <w:iCs/>
        <w:color w:val="auto"/>
        <w:sz w:val="24"/>
        <w:szCs w:val="28"/>
        <w:lang w:val="zh-CN"/>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3C782"/>
    <w:multiLevelType w:val="singleLevel"/>
    <w:tmpl w:val="8FD3C782"/>
    <w:lvl w:ilvl="0" w:tentative="0">
      <w:start w:val="1"/>
      <w:numFmt w:val="decimal"/>
      <w:lvlText w:val="(%1)"/>
      <w:lvlJc w:val="left"/>
      <w:pPr>
        <w:tabs>
          <w:tab w:val="left" w:pos="312"/>
        </w:tabs>
      </w:pPr>
    </w:lvl>
  </w:abstractNum>
  <w:abstractNum w:abstractNumId="1">
    <w:nsid w:val="D664C42C"/>
    <w:multiLevelType w:val="singleLevel"/>
    <w:tmpl w:val="D664C42C"/>
    <w:lvl w:ilvl="0" w:tentative="0">
      <w:start w:val="1"/>
      <w:numFmt w:val="decimal"/>
      <w:suff w:val="nothing"/>
      <w:lvlText w:val="（%1）"/>
      <w:lvlJc w:val="left"/>
    </w:lvl>
  </w:abstractNum>
  <w:abstractNum w:abstractNumId="2">
    <w:nsid w:val="ED292A00"/>
    <w:multiLevelType w:val="singleLevel"/>
    <w:tmpl w:val="ED292A00"/>
    <w:lvl w:ilvl="0" w:tentative="0">
      <w:start w:val="1"/>
      <w:numFmt w:val="decimal"/>
      <w:suff w:val="nothing"/>
      <w:lvlText w:val="（%1）"/>
      <w:lvlJc w:val="left"/>
    </w:lvl>
  </w:abstractNum>
  <w:abstractNum w:abstractNumId="3">
    <w:nsid w:val="FE327052"/>
    <w:multiLevelType w:val="singleLevel"/>
    <w:tmpl w:val="FE327052"/>
    <w:lvl w:ilvl="0" w:tentative="0">
      <w:start w:val="3"/>
      <w:numFmt w:val="chineseCounting"/>
      <w:suff w:val="nothing"/>
      <w:lvlText w:val="%1、"/>
      <w:lvlJc w:val="left"/>
      <w:rPr>
        <w:rFonts w:hint="eastAsia"/>
      </w:rPr>
    </w:lvl>
  </w:abstractNum>
  <w:abstractNum w:abstractNumId="4">
    <w:nsid w:val="1A0A1A76"/>
    <w:multiLevelType w:val="multilevel"/>
    <w:tmpl w:val="1A0A1A76"/>
    <w:lvl w:ilvl="0" w:tentative="0">
      <w:start w:val="22"/>
      <w:numFmt w:val="decimal"/>
      <w:lvlText w:val="%1."/>
      <w:lvlJc w:val="left"/>
      <w:pPr>
        <w:tabs>
          <w:tab w:val="left" w:pos="425"/>
        </w:tabs>
        <w:ind w:left="425" w:hanging="425"/>
      </w:pPr>
      <w:rPr>
        <w:rFonts w:hint="eastAsia" w:ascii="宋体" w:eastAsia="宋体"/>
        <w:b/>
        <w:i w:val="0"/>
        <w:sz w:val="30"/>
      </w:rPr>
    </w:lvl>
    <w:lvl w:ilvl="1" w:tentative="0">
      <w:start w:val="1"/>
      <w:numFmt w:val="decimal"/>
      <w:lvlText w:val="%1.%2"/>
      <w:lvlJc w:val="left"/>
      <w:pPr>
        <w:tabs>
          <w:tab w:val="left" w:pos="2880"/>
        </w:tabs>
        <w:ind w:left="1933" w:firstLine="227"/>
      </w:pPr>
      <w:rPr>
        <w:rFonts w:hint="eastAsia" w:ascii="黑体" w:eastAsia="黑体"/>
        <w:b/>
        <w:i w:val="0"/>
        <w:spacing w:val="-8"/>
        <w:sz w:val="30"/>
      </w:rPr>
    </w:lvl>
    <w:lvl w:ilvl="2" w:tentative="0">
      <w:start w:val="1"/>
      <w:numFmt w:val="decimal"/>
      <w:pStyle w:val="5"/>
      <w:lvlText w:val="%1.%2.%3"/>
      <w:lvlJc w:val="left"/>
      <w:pPr>
        <w:tabs>
          <w:tab w:val="left" w:pos="6325"/>
        </w:tabs>
        <w:ind w:left="5018" w:firstLine="227"/>
      </w:pPr>
      <w:rPr>
        <w:rFonts w:hint="eastAsia"/>
      </w:rPr>
    </w:lvl>
    <w:lvl w:ilvl="3" w:tentative="0">
      <w:start w:val="1"/>
      <w:numFmt w:val="decimal"/>
      <w:lvlText w:val="%1.%2.%3.%4"/>
      <w:lvlJc w:val="left"/>
      <w:pPr>
        <w:tabs>
          <w:tab w:val="left" w:pos="1250"/>
        </w:tabs>
        <w:ind w:left="57" w:firstLine="113"/>
      </w:pPr>
      <w:rPr>
        <w:rFonts w:hint="eastAsia" w:ascii="黑体" w:eastAsia="黑体"/>
        <w:b/>
        <w:i w:val="0"/>
        <w:caps w:val="0"/>
        <w:strike w:val="0"/>
        <w:dstrike w:val="0"/>
        <w:vanish w:val="0"/>
        <w:color w:val="auto"/>
        <w:spacing w:val="-20"/>
        <w:sz w:val="28"/>
        <w:vertAlign w:val="baseline"/>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262E7C5"/>
    <w:multiLevelType w:val="singleLevel"/>
    <w:tmpl w:val="5262E7C5"/>
    <w:lvl w:ilvl="0" w:tentative="0">
      <w:start w:val="4"/>
      <w:numFmt w:val="decimal"/>
      <w:suff w:val="space"/>
      <w:lvlText w:val="(%1)"/>
      <w:lvlJc w:val="left"/>
    </w:lvl>
  </w:abstractNum>
  <w:abstractNum w:abstractNumId="6">
    <w:nsid w:val="78C6D65B"/>
    <w:multiLevelType w:val="singleLevel"/>
    <w:tmpl w:val="78C6D65B"/>
    <w:lvl w:ilvl="0" w:tentative="0">
      <w:start w:val="1"/>
      <w:numFmt w:val="chineseCounting"/>
      <w:suff w:val="nothing"/>
      <w:lvlText w:val="第%1章、"/>
      <w:lvlJc w:val="left"/>
      <w:rPr>
        <w:rFonts w:hint="eastAsia"/>
      </w:r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C69A7"/>
    <w:rsid w:val="006D59B0"/>
    <w:rsid w:val="007149B9"/>
    <w:rsid w:val="00A167DD"/>
    <w:rsid w:val="010273F2"/>
    <w:rsid w:val="01E829C5"/>
    <w:rsid w:val="02033EBF"/>
    <w:rsid w:val="026E3EDF"/>
    <w:rsid w:val="032B51C9"/>
    <w:rsid w:val="03A42AF3"/>
    <w:rsid w:val="042D7F05"/>
    <w:rsid w:val="04541270"/>
    <w:rsid w:val="046463AD"/>
    <w:rsid w:val="049E4284"/>
    <w:rsid w:val="059F59D5"/>
    <w:rsid w:val="05D411C3"/>
    <w:rsid w:val="05F83377"/>
    <w:rsid w:val="06176B78"/>
    <w:rsid w:val="06502DA7"/>
    <w:rsid w:val="0761448D"/>
    <w:rsid w:val="07EA0631"/>
    <w:rsid w:val="08767676"/>
    <w:rsid w:val="08A00995"/>
    <w:rsid w:val="08D750BD"/>
    <w:rsid w:val="098341EC"/>
    <w:rsid w:val="0A240608"/>
    <w:rsid w:val="0A9E02A3"/>
    <w:rsid w:val="0B9458E3"/>
    <w:rsid w:val="0D773D38"/>
    <w:rsid w:val="0D7D52CB"/>
    <w:rsid w:val="0D93694E"/>
    <w:rsid w:val="0E330404"/>
    <w:rsid w:val="0E85426E"/>
    <w:rsid w:val="0EA02314"/>
    <w:rsid w:val="0ECC5D86"/>
    <w:rsid w:val="0F173D03"/>
    <w:rsid w:val="0F7231B0"/>
    <w:rsid w:val="0FD8026B"/>
    <w:rsid w:val="118A7086"/>
    <w:rsid w:val="11C862AD"/>
    <w:rsid w:val="12331F8C"/>
    <w:rsid w:val="13322AD9"/>
    <w:rsid w:val="136569BD"/>
    <w:rsid w:val="13CC5544"/>
    <w:rsid w:val="14171976"/>
    <w:rsid w:val="15195A25"/>
    <w:rsid w:val="157A550C"/>
    <w:rsid w:val="15ED40E8"/>
    <w:rsid w:val="16573840"/>
    <w:rsid w:val="166C6914"/>
    <w:rsid w:val="16716017"/>
    <w:rsid w:val="17C00389"/>
    <w:rsid w:val="17C32694"/>
    <w:rsid w:val="17CF1FC4"/>
    <w:rsid w:val="18FA24F4"/>
    <w:rsid w:val="193F7D33"/>
    <w:rsid w:val="194A1D9B"/>
    <w:rsid w:val="196C5CA8"/>
    <w:rsid w:val="1A5A1DD1"/>
    <w:rsid w:val="1AA1072F"/>
    <w:rsid w:val="1AFB0426"/>
    <w:rsid w:val="1B62158A"/>
    <w:rsid w:val="1C0F5724"/>
    <w:rsid w:val="1CBA4CC8"/>
    <w:rsid w:val="1D6E221B"/>
    <w:rsid w:val="1DC03FC6"/>
    <w:rsid w:val="1E440C2E"/>
    <w:rsid w:val="1F2C5FCC"/>
    <w:rsid w:val="1F76090F"/>
    <w:rsid w:val="1FB54F6F"/>
    <w:rsid w:val="20163000"/>
    <w:rsid w:val="20912AE6"/>
    <w:rsid w:val="20B01785"/>
    <w:rsid w:val="20D84D0C"/>
    <w:rsid w:val="20EE120E"/>
    <w:rsid w:val="220D1A6D"/>
    <w:rsid w:val="22233D4C"/>
    <w:rsid w:val="22BD7E56"/>
    <w:rsid w:val="23A304BF"/>
    <w:rsid w:val="23DA448D"/>
    <w:rsid w:val="24B43289"/>
    <w:rsid w:val="24FE4844"/>
    <w:rsid w:val="251E42E2"/>
    <w:rsid w:val="25B3391C"/>
    <w:rsid w:val="25C911C0"/>
    <w:rsid w:val="26756C74"/>
    <w:rsid w:val="270218DE"/>
    <w:rsid w:val="270D15B2"/>
    <w:rsid w:val="27871C6F"/>
    <w:rsid w:val="27FB334D"/>
    <w:rsid w:val="28623738"/>
    <w:rsid w:val="28925585"/>
    <w:rsid w:val="28D10C92"/>
    <w:rsid w:val="29272859"/>
    <w:rsid w:val="29C85792"/>
    <w:rsid w:val="2AD074F1"/>
    <w:rsid w:val="2B8C1E07"/>
    <w:rsid w:val="2BE13C0D"/>
    <w:rsid w:val="2BE254AF"/>
    <w:rsid w:val="2C147D08"/>
    <w:rsid w:val="2C26068D"/>
    <w:rsid w:val="2CBD3F80"/>
    <w:rsid w:val="2E300A3C"/>
    <w:rsid w:val="2E6862ED"/>
    <w:rsid w:val="2F2279D7"/>
    <w:rsid w:val="2FA75F99"/>
    <w:rsid w:val="300223D5"/>
    <w:rsid w:val="305029E5"/>
    <w:rsid w:val="3117397D"/>
    <w:rsid w:val="31841D89"/>
    <w:rsid w:val="31940FDB"/>
    <w:rsid w:val="31FE468A"/>
    <w:rsid w:val="320D3F95"/>
    <w:rsid w:val="321E5578"/>
    <w:rsid w:val="32EF3927"/>
    <w:rsid w:val="34C1590E"/>
    <w:rsid w:val="363F71CD"/>
    <w:rsid w:val="370A4D88"/>
    <w:rsid w:val="37630515"/>
    <w:rsid w:val="3768572F"/>
    <w:rsid w:val="383502C3"/>
    <w:rsid w:val="38BA4AAE"/>
    <w:rsid w:val="39B93020"/>
    <w:rsid w:val="39CB48C7"/>
    <w:rsid w:val="3A0B7A22"/>
    <w:rsid w:val="3AA2659E"/>
    <w:rsid w:val="3B6D6BFA"/>
    <w:rsid w:val="3BC33B16"/>
    <w:rsid w:val="3C0308C1"/>
    <w:rsid w:val="3C1E6784"/>
    <w:rsid w:val="3E480424"/>
    <w:rsid w:val="3E5B4230"/>
    <w:rsid w:val="3E8B12CF"/>
    <w:rsid w:val="3E931828"/>
    <w:rsid w:val="3F0C19A7"/>
    <w:rsid w:val="3F5C3B97"/>
    <w:rsid w:val="400C1B2B"/>
    <w:rsid w:val="40D95221"/>
    <w:rsid w:val="410C4F2C"/>
    <w:rsid w:val="42567C24"/>
    <w:rsid w:val="42DD2AD2"/>
    <w:rsid w:val="432D3260"/>
    <w:rsid w:val="436F5D76"/>
    <w:rsid w:val="43E528D1"/>
    <w:rsid w:val="44476330"/>
    <w:rsid w:val="44EA7EA4"/>
    <w:rsid w:val="45056B50"/>
    <w:rsid w:val="450A5F34"/>
    <w:rsid w:val="458E1AE8"/>
    <w:rsid w:val="45CE0362"/>
    <w:rsid w:val="46581019"/>
    <w:rsid w:val="466566B6"/>
    <w:rsid w:val="488C44D4"/>
    <w:rsid w:val="48BC06D2"/>
    <w:rsid w:val="49F32052"/>
    <w:rsid w:val="4AC70CE0"/>
    <w:rsid w:val="4D105908"/>
    <w:rsid w:val="4E262E1A"/>
    <w:rsid w:val="4E292631"/>
    <w:rsid w:val="4E43273B"/>
    <w:rsid w:val="4E750D78"/>
    <w:rsid w:val="505460F7"/>
    <w:rsid w:val="5144522C"/>
    <w:rsid w:val="51C22D32"/>
    <w:rsid w:val="51D3082A"/>
    <w:rsid w:val="51FD15BD"/>
    <w:rsid w:val="52535F3A"/>
    <w:rsid w:val="531D1836"/>
    <w:rsid w:val="54F86571"/>
    <w:rsid w:val="55441082"/>
    <w:rsid w:val="55E86114"/>
    <w:rsid w:val="57D44290"/>
    <w:rsid w:val="58235D62"/>
    <w:rsid w:val="586C0577"/>
    <w:rsid w:val="598D476C"/>
    <w:rsid w:val="5A0D2E7A"/>
    <w:rsid w:val="5A6011FF"/>
    <w:rsid w:val="5A7C5B48"/>
    <w:rsid w:val="5D3447F7"/>
    <w:rsid w:val="5D6D0272"/>
    <w:rsid w:val="5DA23B56"/>
    <w:rsid w:val="5DAD1551"/>
    <w:rsid w:val="5E1A29FC"/>
    <w:rsid w:val="5E602A24"/>
    <w:rsid w:val="5F146D62"/>
    <w:rsid w:val="5F491014"/>
    <w:rsid w:val="634848A3"/>
    <w:rsid w:val="641374E6"/>
    <w:rsid w:val="649318D1"/>
    <w:rsid w:val="65B405D8"/>
    <w:rsid w:val="65C93386"/>
    <w:rsid w:val="669D1463"/>
    <w:rsid w:val="66B57A3C"/>
    <w:rsid w:val="67365827"/>
    <w:rsid w:val="682137AD"/>
    <w:rsid w:val="690E0EEE"/>
    <w:rsid w:val="695F5CBE"/>
    <w:rsid w:val="697057D6"/>
    <w:rsid w:val="6A8F388B"/>
    <w:rsid w:val="6AA12BDB"/>
    <w:rsid w:val="6AFA22E4"/>
    <w:rsid w:val="6B376BCA"/>
    <w:rsid w:val="6B67351E"/>
    <w:rsid w:val="6C0B4637"/>
    <w:rsid w:val="6CA30B39"/>
    <w:rsid w:val="6D8423F6"/>
    <w:rsid w:val="6E296D1D"/>
    <w:rsid w:val="6E5B47BF"/>
    <w:rsid w:val="70D87384"/>
    <w:rsid w:val="70DC33A9"/>
    <w:rsid w:val="722C779C"/>
    <w:rsid w:val="724F45A8"/>
    <w:rsid w:val="73254FE4"/>
    <w:rsid w:val="73403938"/>
    <w:rsid w:val="73A1536E"/>
    <w:rsid w:val="7408279B"/>
    <w:rsid w:val="74562203"/>
    <w:rsid w:val="749211B1"/>
    <w:rsid w:val="74A27C46"/>
    <w:rsid w:val="74C80C5F"/>
    <w:rsid w:val="75CC4539"/>
    <w:rsid w:val="765C69A7"/>
    <w:rsid w:val="76A82F54"/>
    <w:rsid w:val="77511886"/>
    <w:rsid w:val="77934CB9"/>
    <w:rsid w:val="77C85F91"/>
    <w:rsid w:val="782B3DA1"/>
    <w:rsid w:val="78C03BEE"/>
    <w:rsid w:val="78F54CE6"/>
    <w:rsid w:val="79416FBA"/>
    <w:rsid w:val="7A4672E9"/>
    <w:rsid w:val="7A4F0EA4"/>
    <w:rsid w:val="7B0C778D"/>
    <w:rsid w:val="7BDA600E"/>
    <w:rsid w:val="7CAE5C14"/>
    <w:rsid w:val="7CC23E01"/>
    <w:rsid w:val="7CCE7086"/>
    <w:rsid w:val="7DC106A0"/>
    <w:rsid w:val="7EA2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b/>
      <w:color w:val="auto"/>
      <w:kern w:val="44"/>
      <w:sz w:val="32"/>
      <w:szCs w:val="20"/>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6"/>
    <w:qFormat/>
    <w:uiPriority w:val="0"/>
    <w:pPr>
      <w:keepNext/>
      <w:keepLines/>
      <w:numPr>
        <w:ilvl w:val="2"/>
        <w:numId w:val="1"/>
      </w:numPr>
      <w:tabs>
        <w:tab w:val="left" w:pos="1134"/>
        <w:tab w:val="left" w:pos="1307"/>
      </w:tabs>
      <w:spacing w:before="100" w:after="100" w:line="500" w:lineRule="exact"/>
      <w:outlineLvl w:val="2"/>
    </w:pPr>
    <w:rPr>
      <w:rFonts w:eastAsia="黑体"/>
      <w:b/>
      <w:sz w:val="28"/>
      <w:szCs w:val="20"/>
    </w:rPr>
  </w:style>
  <w:style w:type="character" w:default="1" w:styleId="15">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ind w:firstLine="420"/>
    </w:pPr>
    <w:rPr>
      <w:szCs w:val="20"/>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4"/>
    <w:basedOn w:val="1"/>
    <w:next w:val="1"/>
    <w:qFormat/>
    <w:uiPriority w:val="39"/>
    <w:pPr>
      <w:tabs>
        <w:tab w:val="right" w:leader="dot" w:pos="9720"/>
      </w:tabs>
      <w:spacing w:line="360" w:lineRule="auto"/>
      <w:ind w:left="1260" w:leftChars="600"/>
    </w:pPr>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TOC 标题1"/>
    <w:basedOn w:val="3"/>
    <w:next w:val="1"/>
    <w:qFormat/>
    <w:uiPriority w:val="0"/>
    <w:pPr>
      <w:widowControl/>
      <w:autoSpaceDE/>
      <w:autoSpaceDN/>
      <w:adjustRightInd/>
      <w:spacing w:before="480" w:after="0" w:line="276" w:lineRule="auto"/>
      <w:jc w:val="left"/>
      <w:outlineLvl w:val="9"/>
    </w:pPr>
    <w:rPr>
      <w:rFonts w:ascii="Calibri Light" w:hAnsi="Calibri Light"/>
      <w:bCs/>
      <w:color w:val="2E74B5"/>
      <w:kern w:val="0"/>
      <w:sz w:val="28"/>
      <w:szCs w:val="28"/>
    </w:rPr>
  </w:style>
  <w:style w:type="paragraph" w:customStyle="1" w:styleId="23">
    <w:name w:val="_Style 154"/>
    <w:basedOn w:val="1"/>
    <w:qFormat/>
    <w:uiPriority w:val="0"/>
    <w:pPr>
      <w:spacing w:line="480" w:lineRule="exact"/>
      <w:ind w:firstLine="420" w:firstLineChars="200"/>
      <w:jc w:val="left"/>
    </w:pPr>
    <w:rPr>
      <w:rFonts w:eastAsia="楷体_GB2312"/>
      <w:sz w:val="28"/>
      <w:szCs w:val="20"/>
    </w:rPr>
  </w:style>
  <w:style w:type="character" w:customStyle="1" w:styleId="24">
    <w:name w:val="font21"/>
    <w:basedOn w:val="15"/>
    <w:qFormat/>
    <w:uiPriority w:val="0"/>
    <w:rPr>
      <w:rFonts w:hint="eastAsia" w:ascii="宋体" w:hAnsi="宋体" w:eastAsia="宋体" w:cs="宋体"/>
      <w:color w:val="000000"/>
      <w:sz w:val="20"/>
      <w:szCs w:val="20"/>
      <w:u w:val="none"/>
    </w:rPr>
  </w:style>
  <w:style w:type="character" w:customStyle="1" w:styleId="25">
    <w:name w:val="font11"/>
    <w:basedOn w:val="15"/>
    <w:qFormat/>
    <w:uiPriority w:val="0"/>
    <w:rPr>
      <w:rFonts w:hint="eastAsia" w:ascii="宋体" w:hAnsi="宋体" w:eastAsia="宋体" w:cs="宋体"/>
      <w:b/>
      <w:color w:val="FF0000"/>
      <w:sz w:val="20"/>
      <w:szCs w:val="20"/>
      <w:u w:val="none"/>
    </w:rPr>
  </w:style>
  <w:style w:type="character" w:customStyle="1" w:styleId="26">
    <w:name w:val="font41"/>
    <w:basedOn w:val="15"/>
    <w:qFormat/>
    <w:uiPriority w:val="0"/>
    <w:rPr>
      <w:rFonts w:ascii="font-weight : 700" w:hAnsi="font-weight : 700" w:eastAsia="font-weight : 700" w:cs="font-weight : 700"/>
      <w:color w:val="FF0000"/>
      <w:sz w:val="20"/>
      <w:szCs w:val="20"/>
      <w:u w:val="none"/>
    </w:rPr>
  </w:style>
  <w:style w:type="character" w:customStyle="1" w:styleId="27">
    <w:name w:val="font31"/>
    <w:basedOn w:val="15"/>
    <w:qFormat/>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2020-02-21T05:35:00Z</dcterms:created>
  <dc:creator>肖清华</dc:creator>
  <cp:lastModifiedBy>肖小燕</cp:lastModifiedBy>
  <dcterms:modified xsi:type="dcterms:W3CDTF">2026-03-09T05:39:57Z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