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6573"/>
        <w:gridCol w:w="682"/>
      </w:tblGrid>
      <w:tr w14:paraId="2490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 w14:paraId="1B2697F0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  <w:t>名称</w:t>
            </w:r>
          </w:p>
        </w:tc>
        <w:tc>
          <w:tcPr>
            <w:tcW w:w="6573" w:type="dxa"/>
          </w:tcPr>
          <w:p w14:paraId="0333ADA5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  <w:t>规格参数</w:t>
            </w:r>
          </w:p>
        </w:tc>
        <w:tc>
          <w:tcPr>
            <w:tcW w:w="682" w:type="dxa"/>
          </w:tcPr>
          <w:p w14:paraId="660CB5C9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vertAlign w:val="baseline"/>
                <w:lang w:val="en-US" w:eastAsia="zh-CN"/>
              </w:rPr>
              <w:t>单位</w:t>
            </w:r>
          </w:p>
        </w:tc>
      </w:tr>
      <w:tr w14:paraId="22432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 w14:paraId="613BD531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BD0A834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C68F125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A6C86A1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6AF390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250A99F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437219D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8541E0D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A199FDB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556F869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D7A681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436383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7BEAAA9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278018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24路储存服务器</w:t>
            </w:r>
          </w:p>
        </w:tc>
        <w:tc>
          <w:tcPr>
            <w:tcW w:w="6573" w:type="dxa"/>
          </w:tcPr>
          <w:p w14:paraId="38DB487F">
            <w:pPr>
              <w:rPr>
                <w:vertAlign w:val="baseli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支持WEB、本地GUI界面操作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支持最大384路网络视频接入，网络性能1600Mbps接入、1600Mbps储存、1280Mbps转发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支持3路32MP@25fps；4路24MP@25fps；6路16MP@25fps；8路12MP@25fps；12路8MP@25fps；16路6MP@25fps；19路5MP@25fps；24路4MP@25fps；48路1080P@25fps 解码，最大支持16路视频回放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支持32MP; 24MP; 16MP; 12MP; 8MP; 6MP; 5MP; 4MP; 3MP; 1080p; 960p; 720p; D1; CIF; QCIF IPC分辨率接入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支持前智能：人脸检测比对、视频结构化、周界防范、智能动检、立体行为分析、工装检测、人群分布、人数统计、热度图、车牌识别、声音检测、车辆密度、物品监控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支持24个内置SATA接口，单盘最大容量支持20T，可配置成单盘，支持Raid0、Raid1、Raid5、Raid6、Raid10、JBOD等各种数据保护模式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支持N+M集群管理功能，当主机发生故障时，备机可替换故障主机继续录像，故障恢复后，备机可将存储的录像回传至故障主机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支持iSCSI扩展存储功能，支持iSCSI方式对接IP SAN设备，实现扩容存储支持电子云台，将全景画面中多个感兴趣区域提取成单独细节画面，当区域内有人、车目标经过时对应细节画面随目标跟踪展示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支持提供主动注册服务，前端相机支持以主动注册方式添加到设备上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支持主动注册客户端功能，设备可以以主动注册方式添加到平台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支持16路报警输入、9路报警输出，其中8路继电器输出，1路12V1Actrl输出，支持开关量输入输出模式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支持6个USB接口（2个前置USB2.0接口、4个后置USB3.0接口）支持4个2500Mbps以太网口，支持4个不同段IP地址的IPC设备接入，支持将多网口设置同一个IP地址，实现数据链路冗余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支持2路VGA输出，2路HDMI输出，2路DP输出，2路V-DP输出。支持同源输出、双异源输出、四异源输出、融合输出四种模式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可接驳支持ONVIF、RTSP协议的第三方摄像机和主流品牌摄像机支持Smart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H.265/H.265/Smart H.264/H.264，支持一键添加IPC并自动切换到H.265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支持IPv4、IPv6、HTTP、UPnP、NTP、SADP、SNMP、PPPoE、DNS、FTP、ONVIF 23.06网络协议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支持大华云联功能，支持云联APP远程监控、预览、回放支持硬盘、外接USB存储设备、DVD刻录等存储方式，支持U盘，eSATA方式，DVD刻录备份方式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支持切片回放功能，将录像切片等分成若干段视频进行多路同时回放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支持即时回放功能，在预览画面下回放指定通道的录像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支持抽拉式硬盘热插拔机箱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支持盘组管理功能，实现视频录像的定向存储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支持配额管理功能，实现按通道分配不同的录像天数进行存储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支持语音对讲，客户端、WEB与NVR之间以及通过NVR与网络摄像机之间进行语音对讲；NVR与网络摄像机之间进行语音对讲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支持断网续传功能，能对前端摄像机断网这段时间内SD卡中的录像回传到NVR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支持远程管理IPC功能，支持对前端IPC远程升级，支持远程对IPC的编码配置修改等操作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支持远程零通道预览功能，可将接入的多路视频图像多画面显示在一路视频图像上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支持走廊模式功能，支持IPC画面旋转90°或270°，成9:16走廊模式</w:t>
            </w:r>
          </w:p>
        </w:tc>
        <w:tc>
          <w:tcPr>
            <w:tcW w:w="682" w:type="dxa"/>
          </w:tcPr>
          <w:p w14:paraId="688E191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EC9562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06A732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20E5890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7C95C7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7C9DAD0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733713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672F5EE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38C0FE4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7A96E85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14DA6A8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3094420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052B86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7C56413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</w:tr>
      <w:tr w14:paraId="494F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63" w:type="dxa"/>
          </w:tcPr>
          <w:p w14:paraId="032016B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企业级硬盘</w:t>
            </w:r>
          </w:p>
        </w:tc>
        <w:tc>
          <w:tcPr>
            <w:tcW w:w="6573" w:type="dxa"/>
          </w:tcPr>
          <w:p w14:paraId="199DAF7B">
            <w:pPr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储存量16TB/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SATA接口7200rpm/转速缓存512Mb</w:t>
            </w:r>
          </w:p>
        </w:tc>
        <w:tc>
          <w:tcPr>
            <w:tcW w:w="682" w:type="dxa"/>
          </w:tcPr>
          <w:p w14:paraId="390C998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块</w:t>
            </w:r>
          </w:p>
        </w:tc>
      </w:tr>
      <w:tr w14:paraId="64E7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 w14:paraId="7D0B4285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光纤</w:t>
            </w:r>
          </w:p>
        </w:tc>
        <w:tc>
          <w:tcPr>
            <w:tcW w:w="6573" w:type="dxa"/>
          </w:tcPr>
          <w:p w14:paraId="30E6574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国标12芯</w:t>
            </w:r>
          </w:p>
        </w:tc>
        <w:tc>
          <w:tcPr>
            <w:tcW w:w="682" w:type="dxa"/>
          </w:tcPr>
          <w:p w14:paraId="1A8F8BD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米</w:t>
            </w:r>
          </w:p>
        </w:tc>
      </w:tr>
      <w:tr w14:paraId="3451D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 w14:paraId="606F14BA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熔纤</w:t>
            </w:r>
          </w:p>
        </w:tc>
        <w:tc>
          <w:tcPr>
            <w:tcW w:w="6573" w:type="dxa"/>
          </w:tcPr>
          <w:p w14:paraId="5B1D567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国标12芯</w:t>
            </w:r>
          </w:p>
        </w:tc>
        <w:tc>
          <w:tcPr>
            <w:tcW w:w="682" w:type="dxa"/>
          </w:tcPr>
          <w:p w14:paraId="345FFC2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根</w:t>
            </w:r>
          </w:p>
        </w:tc>
      </w:tr>
    </w:tbl>
    <w:p w14:paraId="1E2A4EA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2104CC"/>
    <w:rsid w:val="4652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1108</Words>
  <Characters>1496</Characters>
  <Lines>0</Lines>
  <Paragraphs>0</Paragraphs>
  <TotalTime>1</TotalTime>
  <ScaleCrop>false</ScaleCrop>
  <LinksUpToDate>false</LinksUpToDate>
  <CharactersWithSpaces>1516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2025-12-18T01:39:00Z</dcterms:created>
  <dc:creator>Administrator</dc:creator>
  <cp:lastModifiedBy>双子座的对话</cp:lastModifiedBy>
  <dcterms:modified xsi:type="dcterms:W3CDTF">2025-12-22T00:13:01Z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eyJoZGlkIjoiN2JkOTk4NDZlYjgwMTVjNmRhMzQ3YjJiNzQ3MmE5NzgiLCJ1c2VySWQiOiI4NTg2MzI1NDgifQ==</vt:lpwstr>
  </property>
  <property fmtid="{D5CDD505-2E9C-101B-9397-08002B2CF9AE}" pid="4" name="ICV">
    <vt:lpwstr>4D1838AC632D403EA1E6371D39234CEF_12</vt:lpwstr>
  </property>
</Properties>
</file>