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spacing w:line="360" w:lineRule="auto"/>
        <w:jc w:val="center"/>
        <w:rPr>
          <w:rFonts w:hint="eastAsia" w:ascii="新宋体" w:hAnsi="新宋体" w:eastAsia="新宋体" w:cs="新宋体"/>
        </w:rPr>
      </w:pPr>
      <w:r>
        <w:rPr>
          <w:rFonts w:hint="eastAsia" w:ascii="新宋体" w:hAnsi="新宋体" w:eastAsia="新宋体" w:cs="新宋体"/>
        </w:rPr>
        <w:t>视觉位移监测使用说明</w:t>
      </w:r>
    </w:p>
    <w:p>
      <w:pPr>
        <w:spacing w:line="360" w:lineRule="auto"/>
        <w:jc w:val="center"/>
        <w:rPr>
          <w:rFonts w:hint="eastAsia" w:ascii="新宋体" w:hAnsi="新宋体" w:eastAsia="新宋体" w:cs="新宋体"/>
          <w:sz w:val="28"/>
          <w:szCs w:val="36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36"/>
          <w:lang w:val="en-US" w:eastAsia="zh-CN"/>
        </w:rPr>
        <w:t>V1.3</w:t>
      </w:r>
    </w:p>
    <w:p>
      <w:pPr>
        <w:spacing w:line="360" w:lineRule="auto"/>
        <w:jc w:val="center"/>
        <w:rPr>
          <w:rFonts w:hint="eastAsia" w:ascii="新宋体" w:hAnsi="新宋体" w:eastAsia="新宋体" w:cs="新宋体"/>
          <w:sz w:val="24"/>
          <w:szCs w:val="32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b w:val="0"/>
          <w:bCs w:val="0"/>
          <w:i w:val="0"/>
          <w:iCs w:val="0"/>
          <w:sz w:val="28"/>
          <w:szCs w:val="36"/>
          <w:lang w:eastAsia="zh-CN"/>
        </w:rPr>
      </w:pPr>
      <w:r>
        <w:rPr>
          <w:rFonts w:hint="eastAsia" w:ascii="新宋体" w:hAnsi="新宋体" w:eastAsia="新宋体" w:cs="新宋体"/>
          <w:b w:val="0"/>
          <w:bCs w:val="0"/>
          <w:i w:val="0"/>
          <w:iCs w:val="0"/>
          <w:sz w:val="28"/>
          <w:szCs w:val="36"/>
          <w:lang w:eastAsia="zh-CN"/>
        </w:rPr>
        <w:t>视觉位移监测是在进行视频监控同时，利用计算机视觉技术实现对目标标靶的位移监测，具有实时监测能力，最高精度可达亚毫米级别，视觉位移监测相比于测量机器人具有较大成本优势，真正实现了快速、低成本、高精度、多用途。</w:t>
      </w:r>
    </w:p>
    <w:p>
      <w:pPr>
        <w:spacing w:line="360" w:lineRule="auto"/>
        <w:rPr>
          <w:rFonts w:hint="eastAsia" w:ascii="新宋体" w:hAnsi="新宋体" w:eastAsia="新宋体" w:cs="新宋体"/>
          <w:sz w:val="28"/>
          <w:szCs w:val="36"/>
          <w:lang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32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32"/>
          <w:lang w:val="en-US" w:eastAsia="zh-CN"/>
        </w:rPr>
        <w:t>平台网址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32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32"/>
          <w:lang w:val="en-US" w:eastAsia="zh-CN"/>
        </w:rPr>
        <w:fldChar w:fldCharType="begin"/>
      </w:r>
      <w:r>
        <w:rPr>
          <w:rFonts w:hint="eastAsia" w:ascii="新宋体" w:hAnsi="新宋体" w:eastAsia="新宋体" w:cs="新宋体"/>
          <w:sz w:val="24"/>
          <w:szCs w:val="32"/>
          <w:lang w:val="en-US" w:eastAsia="zh-CN"/>
        </w:rPr>
        <w:instrText xml:space="preserve"> HYPERLINK "http://cm.northdoo.com" </w:instrText>
      </w:r>
      <w:r>
        <w:rPr>
          <w:rFonts w:hint="eastAsia" w:ascii="新宋体" w:hAnsi="新宋体" w:eastAsia="新宋体" w:cs="新宋体"/>
          <w:sz w:val="24"/>
          <w:szCs w:val="32"/>
          <w:lang w:val="en-US" w:eastAsia="zh-CN"/>
        </w:rPr>
        <w:fldChar w:fldCharType="separate"/>
      </w:r>
      <w:r>
        <w:rPr>
          <w:rStyle w:val="9"/>
          <w:rFonts w:hint="eastAsia" w:ascii="新宋体" w:hAnsi="新宋体" w:eastAsia="新宋体" w:cs="新宋体"/>
          <w:sz w:val="24"/>
          <w:szCs w:val="32"/>
          <w:lang w:val="en-US" w:eastAsia="zh-CN"/>
        </w:rPr>
        <w:t>http://cm.northdoo.com</w:t>
      </w:r>
      <w:r>
        <w:rPr>
          <w:rFonts w:hint="eastAsia" w:ascii="新宋体" w:hAnsi="新宋体" w:eastAsia="新宋体" w:cs="新宋体"/>
          <w:sz w:val="24"/>
          <w:szCs w:val="32"/>
          <w:lang w:val="en-US" w:eastAsia="zh-CN"/>
        </w:rPr>
        <w:fldChar w:fldCharType="end"/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32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32"/>
          <w:lang w:val="en-US" w:eastAsia="zh-CN"/>
        </w:rPr>
        <w:t>APP下载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32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32"/>
          <w:lang w:val="en-US" w:eastAsia="zh-CN"/>
        </w:rPr>
        <w:t>Android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32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32"/>
          <w:lang w:val="en-US" w:eastAsia="zh-CN"/>
        </w:rPr>
        <w:drawing>
          <wp:inline distT="0" distB="0" distL="114300" distR="114300">
            <wp:extent cx="1463675" cy="1480820"/>
            <wp:effectExtent l="0" t="0" r="14605" b="12700"/>
            <wp:docPr id="2" name="图片 2" descr="北斗云APP(android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北斗云APP(android)"/>
                    <pic:cNvPicPr>
                      <a:picLocks noChangeAspect="1"/>
                    </pic:cNvPicPr>
                  </pic:nvPicPr>
                  <pic:blipFill>
                    <a:blip r:embed="rId5"/>
                    <a:srcRect b="25256"/>
                    <a:stretch>
                      <a:fillRect/>
                    </a:stretch>
                  </pic:blipFill>
                  <pic:spPr>
                    <a:xfrm>
                      <a:off x="0" y="0"/>
                      <a:ext cx="1463675" cy="1480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32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32"/>
          <w:lang w:val="en-US" w:eastAsia="zh-CN"/>
        </w:rPr>
        <w:t>iOS</w:t>
      </w:r>
    </w:p>
    <w:p>
      <w:pPr>
        <w:spacing w:line="360" w:lineRule="auto"/>
        <w:rPr>
          <w:rFonts w:hint="eastAsia" w:ascii="新宋体" w:hAnsi="新宋体" w:eastAsia="新宋体" w:cs="新宋体"/>
          <w:sz w:val="28"/>
          <w:szCs w:val="36"/>
          <w:lang w:eastAsia="zh-CN"/>
        </w:rPr>
      </w:pPr>
      <w:r>
        <w:rPr>
          <w:rFonts w:hint="eastAsia" w:ascii="新宋体" w:hAnsi="新宋体" w:eastAsia="新宋体" w:cs="新宋体"/>
          <w:sz w:val="24"/>
          <w:szCs w:val="32"/>
          <w:lang w:val="en-US" w:eastAsia="zh-CN"/>
        </w:rPr>
        <w:drawing>
          <wp:inline distT="0" distB="0" distL="114300" distR="114300">
            <wp:extent cx="1480185" cy="1480185"/>
            <wp:effectExtent l="0" t="0" r="13335" b="13335"/>
            <wp:docPr id="3" name="图片 3" descr="北斗云APP(iO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北斗云APP(iOS)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80185" cy="1480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bidi w:val="0"/>
        <w:spacing w:line="360" w:lineRule="auto"/>
        <w:rPr>
          <w:rFonts w:hint="eastAsia" w:ascii="新宋体" w:hAnsi="新宋体" w:eastAsia="新宋体" w:cs="新宋体"/>
          <w:lang w:val="en-US" w:eastAsia="zh-CN"/>
        </w:rPr>
      </w:pPr>
      <w:r>
        <w:rPr>
          <w:rFonts w:hint="eastAsia" w:ascii="新宋体" w:hAnsi="新宋体" w:eastAsia="新宋体" w:cs="新宋体"/>
          <w:lang w:val="en-US" w:eastAsia="zh-CN"/>
        </w:rPr>
        <w:t>参数</w:t>
      </w:r>
    </w:p>
    <w:p>
      <w:pPr>
        <w:numPr>
          <w:ilvl w:val="0"/>
          <w:numId w:val="1"/>
        </w:numPr>
        <w:spacing w:line="360" w:lineRule="auto"/>
        <w:ind w:left="420" w:leftChars="0" w:hanging="420" w:firstLineChars="0"/>
        <w:jc w:val="left"/>
        <w:rPr>
          <w:rFonts w:hint="eastAsia" w:ascii="新宋体" w:hAnsi="新宋体" w:eastAsia="新宋体" w:cs="新宋体"/>
          <w:b w:val="0"/>
          <w:bCs w:val="0"/>
          <w:sz w:val="24"/>
          <w:szCs w:val="32"/>
          <w:lang w:val="en-US" w:eastAsia="zh-CN"/>
        </w:rPr>
      </w:pPr>
      <w:r>
        <w:rPr>
          <w:rFonts w:hint="eastAsia" w:ascii="新宋体" w:hAnsi="新宋体" w:eastAsia="新宋体" w:cs="新宋体"/>
          <w:b w:val="0"/>
          <w:bCs w:val="0"/>
          <w:sz w:val="24"/>
          <w:szCs w:val="32"/>
          <w:lang w:val="en-US" w:eastAsia="zh-CN"/>
        </w:rPr>
        <w:t>摄像头800万像素，分辨力3840x2160，焦距配置需根据距离与面宽选择4mm/6mm/8mm/12mm。</w:t>
      </w:r>
    </w:p>
    <w:p>
      <w:pPr>
        <w:numPr>
          <w:ilvl w:val="0"/>
          <w:numId w:val="1"/>
        </w:numPr>
        <w:spacing w:line="360" w:lineRule="auto"/>
        <w:ind w:left="420" w:leftChars="0" w:hanging="420" w:firstLineChars="0"/>
        <w:jc w:val="left"/>
        <w:rPr>
          <w:rFonts w:hint="eastAsia" w:ascii="新宋体" w:hAnsi="新宋体" w:eastAsia="新宋体" w:cs="新宋体"/>
          <w:b w:val="0"/>
          <w:bCs w:val="0"/>
          <w:sz w:val="24"/>
          <w:szCs w:val="32"/>
          <w:lang w:val="en-US" w:eastAsia="zh-CN"/>
        </w:rPr>
      </w:pPr>
      <w:r>
        <w:rPr>
          <w:rFonts w:hint="eastAsia" w:ascii="新宋体" w:hAnsi="新宋体" w:eastAsia="新宋体" w:cs="新宋体"/>
          <w:b w:val="0"/>
          <w:bCs w:val="0"/>
          <w:sz w:val="24"/>
          <w:szCs w:val="32"/>
          <w:lang w:val="en-US" w:eastAsia="zh-CN"/>
        </w:rPr>
        <w:t>工控机四核J1900 CPU，4G内存，32G SSD固态硬盘，配置可选。</w:t>
      </w:r>
    </w:p>
    <w:p>
      <w:pPr>
        <w:numPr>
          <w:ilvl w:val="0"/>
          <w:numId w:val="1"/>
        </w:numPr>
        <w:spacing w:line="360" w:lineRule="auto"/>
        <w:ind w:left="420" w:leftChars="0" w:hanging="420" w:firstLineChars="0"/>
        <w:jc w:val="left"/>
        <w:rPr>
          <w:rFonts w:hint="eastAsia" w:ascii="新宋体" w:hAnsi="新宋体" w:eastAsia="新宋体" w:cs="新宋体"/>
          <w:b w:val="0"/>
          <w:bCs w:val="0"/>
          <w:sz w:val="24"/>
          <w:szCs w:val="32"/>
          <w:lang w:val="en-US" w:eastAsia="zh-CN"/>
        </w:rPr>
      </w:pPr>
      <w:r>
        <w:rPr>
          <w:rFonts w:hint="eastAsia" w:ascii="新宋体" w:hAnsi="新宋体" w:eastAsia="新宋体" w:cs="新宋体"/>
          <w:b w:val="0"/>
          <w:bCs w:val="0"/>
          <w:sz w:val="24"/>
          <w:szCs w:val="32"/>
          <w:lang w:val="en-US" w:eastAsia="zh-CN"/>
        </w:rPr>
        <w:t>测量标靶面的水平位移与竖向位移，标靶面正对摄相头。</w:t>
      </w:r>
    </w:p>
    <w:p>
      <w:pPr>
        <w:numPr>
          <w:ilvl w:val="0"/>
          <w:numId w:val="1"/>
        </w:numPr>
        <w:spacing w:line="360" w:lineRule="auto"/>
        <w:ind w:left="420" w:leftChars="0" w:hanging="420" w:firstLineChars="0"/>
        <w:jc w:val="left"/>
        <w:rPr>
          <w:rFonts w:hint="eastAsia" w:ascii="新宋体" w:hAnsi="新宋体" w:eastAsia="新宋体" w:cs="新宋体"/>
          <w:b w:val="0"/>
          <w:bCs w:val="0"/>
          <w:sz w:val="24"/>
          <w:szCs w:val="32"/>
          <w:lang w:val="en-US" w:eastAsia="zh-CN"/>
        </w:rPr>
      </w:pPr>
      <w:r>
        <w:rPr>
          <w:rFonts w:hint="eastAsia" w:ascii="新宋体" w:hAnsi="新宋体" w:eastAsia="新宋体" w:cs="新宋体"/>
          <w:b w:val="0"/>
          <w:bCs w:val="0"/>
          <w:sz w:val="24"/>
          <w:szCs w:val="32"/>
          <w:lang w:val="en-US" w:eastAsia="zh-CN"/>
        </w:rPr>
        <w:t>有参考标靶测量精度±1mm，无参考标靶测量精度±5mm，参考标靶是指有一个安装在不变形位置的固定标靶，用于给测点标靶做参考点。</w:t>
      </w:r>
      <w:bookmarkStart w:id="0" w:name="_GoBack"/>
      <w:bookmarkEnd w:id="0"/>
    </w:p>
    <w:p>
      <w:pPr>
        <w:numPr>
          <w:ilvl w:val="0"/>
          <w:numId w:val="1"/>
        </w:numPr>
        <w:spacing w:line="360" w:lineRule="auto"/>
        <w:ind w:left="420" w:leftChars="0" w:hanging="420" w:firstLineChars="0"/>
        <w:jc w:val="left"/>
        <w:rPr>
          <w:rFonts w:hint="eastAsia" w:ascii="新宋体" w:hAnsi="新宋体" w:eastAsia="新宋体" w:cs="新宋体"/>
          <w:b w:val="0"/>
          <w:bCs w:val="0"/>
          <w:sz w:val="24"/>
          <w:szCs w:val="32"/>
          <w:lang w:val="en-US" w:eastAsia="zh-CN"/>
        </w:rPr>
      </w:pPr>
      <w:r>
        <w:rPr>
          <w:rFonts w:hint="eastAsia" w:ascii="新宋体" w:hAnsi="新宋体" w:eastAsia="新宋体" w:cs="新宋体"/>
          <w:b w:val="0"/>
          <w:bCs w:val="0"/>
          <w:sz w:val="24"/>
          <w:szCs w:val="32"/>
          <w:lang w:val="en-US" w:eastAsia="zh-CN"/>
        </w:rPr>
        <w:t>测量距离0~50m,超过范围精度受影响。</w:t>
      </w:r>
    </w:p>
    <w:p>
      <w:pPr>
        <w:numPr>
          <w:ilvl w:val="0"/>
          <w:numId w:val="1"/>
        </w:numPr>
        <w:spacing w:line="360" w:lineRule="auto"/>
        <w:ind w:left="420" w:leftChars="0" w:hanging="420" w:firstLineChars="0"/>
        <w:jc w:val="left"/>
        <w:rPr>
          <w:rFonts w:hint="eastAsia" w:ascii="新宋体" w:hAnsi="新宋体" w:eastAsia="新宋体" w:cs="新宋体"/>
          <w:b w:val="0"/>
          <w:bCs w:val="0"/>
          <w:sz w:val="24"/>
          <w:szCs w:val="32"/>
          <w:lang w:val="en-US" w:eastAsia="zh-CN"/>
        </w:rPr>
      </w:pPr>
      <w:r>
        <w:rPr>
          <w:rFonts w:hint="eastAsia" w:ascii="新宋体" w:hAnsi="新宋体" w:eastAsia="新宋体" w:cs="新宋体"/>
          <w:b w:val="0"/>
          <w:bCs w:val="0"/>
          <w:sz w:val="24"/>
          <w:szCs w:val="32"/>
          <w:lang w:val="en-US" w:eastAsia="zh-CN"/>
        </w:rPr>
        <w:t>测量面宽0~20m,超过范围精度受影响。</w:t>
      </w:r>
    </w:p>
    <w:p>
      <w:pPr>
        <w:numPr>
          <w:ilvl w:val="0"/>
          <w:numId w:val="1"/>
        </w:numPr>
        <w:spacing w:line="360" w:lineRule="auto"/>
        <w:ind w:left="420" w:leftChars="0" w:hanging="420" w:firstLineChars="0"/>
        <w:jc w:val="left"/>
        <w:rPr>
          <w:rFonts w:hint="eastAsia" w:ascii="新宋体" w:hAnsi="新宋体" w:eastAsia="新宋体" w:cs="新宋体"/>
          <w:b w:val="0"/>
          <w:bCs w:val="0"/>
          <w:sz w:val="24"/>
          <w:szCs w:val="32"/>
          <w:lang w:val="en-US" w:eastAsia="zh-CN"/>
        </w:rPr>
      </w:pPr>
      <w:r>
        <w:rPr>
          <w:rFonts w:hint="eastAsia" w:ascii="新宋体" w:hAnsi="新宋体" w:eastAsia="新宋体" w:cs="新宋体"/>
          <w:b w:val="0"/>
          <w:bCs w:val="0"/>
          <w:sz w:val="24"/>
          <w:szCs w:val="32"/>
          <w:lang w:val="en-US" w:eastAsia="zh-CN"/>
        </w:rPr>
        <w:t>测量面高0~12m,超过范围精度受影响。</w:t>
      </w:r>
    </w:p>
    <w:p>
      <w:pPr>
        <w:numPr>
          <w:ilvl w:val="0"/>
          <w:numId w:val="1"/>
        </w:numPr>
        <w:spacing w:line="360" w:lineRule="auto"/>
        <w:ind w:left="420" w:leftChars="0" w:hanging="420" w:firstLineChars="0"/>
        <w:jc w:val="left"/>
        <w:rPr>
          <w:rFonts w:hint="eastAsia" w:ascii="新宋体" w:hAnsi="新宋体" w:eastAsia="新宋体" w:cs="新宋体"/>
          <w:b w:val="0"/>
          <w:bCs w:val="0"/>
          <w:sz w:val="24"/>
          <w:szCs w:val="32"/>
          <w:lang w:val="en-US" w:eastAsia="zh-CN"/>
        </w:rPr>
      </w:pPr>
      <w:r>
        <w:rPr>
          <w:rFonts w:hint="eastAsia" w:ascii="新宋体" w:hAnsi="新宋体" w:eastAsia="新宋体" w:cs="新宋体"/>
          <w:b w:val="0"/>
          <w:bCs w:val="0"/>
          <w:sz w:val="24"/>
          <w:szCs w:val="32"/>
          <w:lang w:val="en-US" w:eastAsia="zh-CN"/>
        </w:rPr>
        <w:t>标靶尺寸20x20cm，中心带有0~9数字，标靶尺寸可选10/15/20/30/40/50，标靶更大精度更高。</w:t>
      </w:r>
    </w:p>
    <w:p>
      <w:pPr>
        <w:numPr>
          <w:ilvl w:val="0"/>
          <w:numId w:val="1"/>
        </w:numPr>
        <w:spacing w:line="360" w:lineRule="auto"/>
        <w:ind w:left="420" w:leftChars="0" w:hanging="420" w:firstLineChars="0"/>
        <w:jc w:val="left"/>
        <w:rPr>
          <w:rFonts w:hint="eastAsia" w:ascii="新宋体" w:hAnsi="新宋体" w:eastAsia="新宋体" w:cs="新宋体"/>
          <w:b w:val="0"/>
          <w:bCs w:val="0"/>
          <w:sz w:val="24"/>
          <w:szCs w:val="32"/>
          <w:lang w:val="en-US" w:eastAsia="zh-CN"/>
        </w:rPr>
      </w:pPr>
      <w:r>
        <w:rPr>
          <w:rFonts w:hint="eastAsia" w:ascii="新宋体" w:hAnsi="新宋体" w:eastAsia="新宋体" w:cs="新宋体"/>
          <w:b w:val="0"/>
          <w:bCs w:val="0"/>
          <w:sz w:val="24"/>
          <w:szCs w:val="32"/>
          <w:lang w:val="en-US" w:eastAsia="zh-CN"/>
        </w:rPr>
        <w:t>支持识别标靶中的数字监测点编号，单摄相头可支持10个监测点。</w:t>
      </w:r>
    </w:p>
    <w:p>
      <w:pPr>
        <w:numPr>
          <w:ilvl w:val="0"/>
          <w:numId w:val="1"/>
        </w:numPr>
        <w:spacing w:line="360" w:lineRule="auto"/>
        <w:ind w:left="420" w:leftChars="0" w:hanging="420" w:firstLineChars="0"/>
        <w:jc w:val="left"/>
        <w:rPr>
          <w:rFonts w:hint="eastAsia" w:ascii="新宋体" w:hAnsi="新宋体" w:eastAsia="新宋体" w:cs="新宋体"/>
          <w:b w:val="0"/>
          <w:bCs w:val="0"/>
          <w:sz w:val="24"/>
          <w:szCs w:val="32"/>
          <w:lang w:val="en-US" w:eastAsia="zh-CN"/>
        </w:rPr>
      </w:pPr>
      <w:r>
        <w:rPr>
          <w:rFonts w:hint="eastAsia" w:ascii="新宋体" w:hAnsi="新宋体" w:eastAsia="新宋体" w:cs="新宋体"/>
          <w:b w:val="0"/>
          <w:bCs w:val="0"/>
          <w:sz w:val="24"/>
          <w:szCs w:val="32"/>
          <w:lang w:val="en-US" w:eastAsia="zh-CN"/>
        </w:rPr>
        <w:t>支持视频监控，需选用网络摄相头,USB摄相头不支持。</w:t>
      </w:r>
    </w:p>
    <w:p>
      <w:pPr>
        <w:numPr>
          <w:ilvl w:val="0"/>
          <w:numId w:val="1"/>
        </w:numPr>
        <w:spacing w:line="360" w:lineRule="auto"/>
        <w:ind w:left="420" w:leftChars="0" w:hanging="420" w:firstLineChars="0"/>
        <w:jc w:val="left"/>
        <w:rPr>
          <w:rFonts w:hint="eastAsia" w:ascii="新宋体" w:hAnsi="新宋体" w:eastAsia="新宋体" w:cs="新宋体"/>
          <w:b w:val="0"/>
          <w:bCs w:val="0"/>
          <w:sz w:val="24"/>
          <w:szCs w:val="32"/>
          <w:lang w:val="en-US" w:eastAsia="zh-CN"/>
        </w:rPr>
      </w:pPr>
      <w:r>
        <w:rPr>
          <w:rFonts w:hint="eastAsia" w:ascii="新宋体" w:hAnsi="新宋体" w:eastAsia="新宋体" w:cs="新宋体"/>
          <w:b w:val="0"/>
          <w:bCs w:val="0"/>
          <w:sz w:val="24"/>
          <w:szCs w:val="32"/>
          <w:lang w:val="en-US" w:eastAsia="zh-CN"/>
        </w:rPr>
        <w:t>夜视光源使用红外。</w:t>
      </w:r>
    </w:p>
    <w:p>
      <w:pPr>
        <w:numPr>
          <w:ilvl w:val="0"/>
          <w:numId w:val="0"/>
        </w:numPr>
        <w:spacing w:line="360" w:lineRule="auto"/>
        <w:ind w:leftChars="0"/>
        <w:jc w:val="left"/>
        <w:rPr>
          <w:rFonts w:hint="eastAsia" w:ascii="新宋体" w:hAnsi="新宋体" w:eastAsia="新宋体" w:cs="新宋体"/>
          <w:b/>
          <w:bCs/>
          <w:sz w:val="28"/>
          <w:szCs w:val="36"/>
          <w:lang w:val="en-US" w:eastAsia="zh-CN"/>
        </w:rPr>
      </w:pPr>
      <w:r>
        <w:rPr>
          <w:rFonts w:hint="eastAsia" w:ascii="新宋体" w:hAnsi="新宋体" w:eastAsia="新宋体" w:cs="新宋体"/>
          <w:b/>
          <w:bCs/>
          <w:sz w:val="28"/>
          <w:szCs w:val="36"/>
          <w:lang w:val="en-US" w:eastAsia="zh-CN"/>
        </w:rPr>
        <w:t>摄相头</w:t>
      </w:r>
    </w:p>
    <w:p>
      <w:pPr>
        <w:numPr>
          <w:ilvl w:val="0"/>
          <w:numId w:val="0"/>
        </w:numPr>
        <w:spacing w:line="360" w:lineRule="auto"/>
        <w:ind w:leftChars="0"/>
        <w:jc w:val="left"/>
        <w:rPr>
          <w:rFonts w:hint="eastAsia" w:ascii="新宋体" w:hAnsi="新宋体" w:eastAsia="新宋体" w:cs="新宋体"/>
          <w:lang w:eastAsia="zh-CN"/>
        </w:rPr>
      </w:pPr>
      <w:r>
        <w:rPr>
          <w:rFonts w:hint="eastAsia" w:ascii="新宋体" w:hAnsi="新宋体" w:eastAsia="新宋体" w:cs="新宋体"/>
          <w:lang w:eastAsia="zh-CN"/>
        </w:rPr>
        <w:drawing>
          <wp:inline distT="0" distB="0" distL="114300" distR="114300">
            <wp:extent cx="2451100" cy="1550670"/>
            <wp:effectExtent l="0" t="0" r="2540" b="3810"/>
            <wp:docPr id="11" name="图片 11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图片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51100" cy="1550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spacing w:line="360" w:lineRule="auto"/>
        <w:ind w:leftChars="0"/>
        <w:jc w:val="left"/>
        <w:rPr>
          <w:rFonts w:hint="eastAsia" w:ascii="新宋体" w:hAnsi="新宋体" w:eastAsia="新宋体" w:cs="新宋体"/>
          <w:b/>
          <w:bCs/>
          <w:sz w:val="28"/>
          <w:szCs w:val="36"/>
          <w:lang w:eastAsia="zh-CN"/>
        </w:rPr>
      </w:pPr>
      <w:r>
        <w:rPr>
          <w:rFonts w:hint="eastAsia" w:ascii="新宋体" w:hAnsi="新宋体" w:eastAsia="新宋体" w:cs="新宋体"/>
          <w:b/>
          <w:bCs/>
          <w:sz w:val="28"/>
          <w:szCs w:val="36"/>
          <w:lang w:eastAsia="zh-CN"/>
        </w:rPr>
        <w:t>工控机</w:t>
      </w:r>
    </w:p>
    <w:p>
      <w:pPr>
        <w:numPr>
          <w:ilvl w:val="0"/>
          <w:numId w:val="0"/>
        </w:numPr>
        <w:spacing w:line="360" w:lineRule="auto"/>
        <w:ind w:leftChars="0"/>
        <w:jc w:val="left"/>
        <w:rPr>
          <w:rFonts w:hint="eastAsia" w:ascii="新宋体" w:hAnsi="新宋体" w:eastAsia="新宋体" w:cs="新宋体"/>
        </w:rPr>
      </w:pPr>
      <w:r>
        <w:rPr>
          <w:rFonts w:hint="eastAsia" w:ascii="新宋体" w:hAnsi="新宋体" w:eastAsia="新宋体" w:cs="新宋体"/>
        </w:rPr>
        <w:drawing>
          <wp:inline distT="0" distB="0" distL="114300" distR="114300">
            <wp:extent cx="2465705" cy="2194560"/>
            <wp:effectExtent l="0" t="0" r="3175" b="0"/>
            <wp:docPr id="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65705" cy="219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spacing w:line="360" w:lineRule="auto"/>
        <w:ind w:leftChars="0"/>
        <w:jc w:val="left"/>
        <w:rPr>
          <w:rFonts w:hint="eastAsia" w:ascii="新宋体" w:hAnsi="新宋体" w:eastAsia="新宋体" w:cs="新宋体"/>
          <w:b/>
          <w:bCs/>
          <w:sz w:val="28"/>
          <w:szCs w:val="36"/>
          <w:lang w:val="en-US" w:eastAsia="zh-CN"/>
        </w:rPr>
      </w:pPr>
      <w:r>
        <w:rPr>
          <w:rFonts w:hint="eastAsia" w:ascii="新宋体" w:hAnsi="新宋体" w:eastAsia="新宋体" w:cs="新宋体"/>
          <w:b/>
          <w:bCs/>
          <w:sz w:val="28"/>
          <w:szCs w:val="36"/>
          <w:lang w:val="en-US" w:eastAsia="zh-CN"/>
        </w:rPr>
        <w:t>4G路由</w:t>
      </w:r>
    </w:p>
    <w:p>
      <w:pPr>
        <w:numPr>
          <w:ilvl w:val="0"/>
          <w:numId w:val="0"/>
        </w:numPr>
        <w:spacing w:line="360" w:lineRule="auto"/>
        <w:ind w:leftChars="0"/>
        <w:jc w:val="left"/>
        <w:rPr>
          <w:rFonts w:hint="eastAsia" w:ascii="新宋体" w:hAnsi="新宋体" w:eastAsia="新宋体" w:cs="新宋体"/>
        </w:rPr>
      </w:pPr>
      <w:r>
        <w:rPr>
          <w:rFonts w:hint="eastAsia" w:ascii="新宋体" w:hAnsi="新宋体" w:eastAsia="新宋体" w:cs="新宋体"/>
        </w:rPr>
        <w:drawing>
          <wp:inline distT="0" distB="0" distL="114300" distR="114300">
            <wp:extent cx="2448560" cy="1582420"/>
            <wp:effectExtent l="0" t="0" r="5080" b="2540"/>
            <wp:docPr id="1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48560" cy="1582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spacing w:line="360" w:lineRule="auto"/>
        <w:ind w:leftChars="0"/>
        <w:jc w:val="left"/>
        <w:rPr>
          <w:rFonts w:hint="eastAsia" w:ascii="新宋体" w:hAnsi="新宋体" w:eastAsia="新宋体" w:cs="新宋体"/>
          <w:b/>
          <w:bCs/>
          <w:sz w:val="28"/>
          <w:szCs w:val="36"/>
          <w:lang w:val="en-US" w:eastAsia="zh-CN"/>
        </w:rPr>
      </w:pPr>
      <w:r>
        <w:rPr>
          <w:rFonts w:hint="eastAsia" w:ascii="新宋体" w:hAnsi="新宋体" w:eastAsia="新宋体" w:cs="新宋体"/>
          <w:b/>
          <w:bCs/>
          <w:sz w:val="28"/>
          <w:szCs w:val="36"/>
          <w:lang w:val="en-US" w:eastAsia="zh-CN"/>
        </w:rPr>
        <w:t>标靶</w:t>
      </w:r>
    </w:p>
    <w:p>
      <w:pPr>
        <w:numPr>
          <w:ilvl w:val="0"/>
          <w:numId w:val="0"/>
        </w:numPr>
        <w:spacing w:line="360" w:lineRule="auto"/>
        <w:ind w:leftChars="0"/>
        <w:jc w:val="left"/>
        <w:rPr>
          <w:rFonts w:hint="eastAsia" w:ascii="新宋体" w:hAnsi="新宋体" w:eastAsia="新宋体" w:cs="新宋体"/>
          <w:lang w:val="en-US" w:eastAsia="zh-CN"/>
        </w:rPr>
      </w:pPr>
      <w:r>
        <w:rPr>
          <w:rFonts w:hint="eastAsia" w:ascii="新宋体" w:hAnsi="新宋体" w:eastAsia="新宋体" w:cs="新宋体"/>
          <w:lang w:val="en-US" w:eastAsia="zh-CN"/>
        </w:rPr>
        <w:drawing>
          <wp:inline distT="0" distB="0" distL="114300" distR="114300">
            <wp:extent cx="2432050" cy="2432050"/>
            <wp:effectExtent l="0" t="0" r="6350" b="6350"/>
            <wp:docPr id="1" name="图片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32050" cy="243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0"/>
          <w:numId w:val="2"/>
        </w:numPr>
        <w:bidi w:val="0"/>
        <w:spacing w:line="360" w:lineRule="auto"/>
        <w:rPr>
          <w:rFonts w:hint="eastAsia" w:ascii="新宋体" w:hAnsi="新宋体" w:eastAsia="新宋体" w:cs="新宋体"/>
          <w:lang w:val="en-US" w:eastAsia="zh-CN"/>
        </w:rPr>
      </w:pPr>
      <w:r>
        <w:rPr>
          <w:rFonts w:hint="eastAsia" w:ascii="新宋体" w:hAnsi="新宋体" w:eastAsia="新宋体" w:cs="新宋体"/>
          <w:lang w:val="en-US" w:eastAsia="zh-CN"/>
        </w:rPr>
        <w:t>安装要求</w:t>
      </w:r>
    </w:p>
    <w:p>
      <w:pPr>
        <w:pStyle w:val="4"/>
        <w:bidi w:val="0"/>
        <w:spacing w:line="360" w:lineRule="auto"/>
        <w:rPr>
          <w:rFonts w:hint="eastAsia" w:ascii="新宋体" w:hAnsi="新宋体" w:eastAsia="新宋体" w:cs="新宋体"/>
          <w:sz w:val="28"/>
          <w:szCs w:val="22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2"/>
          <w:lang w:val="en-US" w:eastAsia="zh-CN"/>
        </w:rPr>
        <w:t>（1）供电</w:t>
      </w:r>
    </w:p>
    <w:p>
      <w:pPr>
        <w:numPr>
          <w:ilvl w:val="0"/>
          <w:numId w:val="0"/>
        </w:num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估计总体功耗12V/25W，应优先选择市电，无市电条件下需要建光伏电站。光伏电站参考配置</w:t>
      </w:r>
      <w:r>
        <w:rPr>
          <w:rFonts w:hint="eastAsia"/>
          <w:sz w:val="24"/>
          <w:szCs w:val="32"/>
          <w:lang w:val="en-US" w:eastAsia="zh-CN"/>
        </w:rPr>
        <w:t>3KWh（12V 250AH）电池，200W太阳能板，带12V输出，25W x 24小时 x 5天 = 3KW，每天10小时光照 200W x 10小时= 2KW。</w:t>
      </w:r>
    </w:p>
    <w:p>
      <w:pPr>
        <w:pStyle w:val="4"/>
        <w:numPr>
          <w:ilvl w:val="0"/>
          <w:numId w:val="3"/>
        </w:numPr>
        <w:bidi w:val="0"/>
        <w:spacing w:line="360" w:lineRule="auto"/>
        <w:rPr>
          <w:rFonts w:hint="eastAsia" w:ascii="新宋体" w:hAnsi="新宋体" w:eastAsia="新宋体" w:cs="新宋体"/>
          <w:sz w:val="28"/>
          <w:szCs w:val="22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2"/>
          <w:lang w:val="en-US" w:eastAsia="zh-CN"/>
        </w:rPr>
        <w:t>安装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eastAsia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摄相头应选择安装在不会形变的位置，</w:t>
      </w:r>
      <w:r>
        <w:rPr>
          <w:rFonts w:hint="eastAsia" w:ascii="新宋体" w:hAnsi="新宋体" w:eastAsia="新宋体" w:cs="新宋体"/>
          <w:b w:val="0"/>
          <w:bCs w:val="0"/>
          <w:sz w:val="24"/>
          <w:szCs w:val="32"/>
          <w:lang w:val="en-US" w:eastAsia="zh-CN"/>
        </w:rPr>
        <w:t>标靶面正对摄相头，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参考</w:t>
      </w:r>
      <w:r>
        <w:rPr>
          <w:rFonts w:hint="eastAsia" w:ascii="新宋体" w:hAnsi="新宋体" w:eastAsia="新宋体" w:cs="新宋体"/>
          <w:b w:val="0"/>
          <w:bCs w:val="0"/>
          <w:sz w:val="24"/>
          <w:szCs w:val="32"/>
          <w:lang w:val="en-US" w:eastAsia="zh-CN"/>
        </w:rPr>
        <w:t>标靶应选择安装在不会变形的位置，测点标靶应与在被测结构上固定。同一图像上</w:t>
      </w:r>
      <w:r>
        <w:rPr>
          <w:rFonts w:hint="eastAsia"/>
          <w:sz w:val="24"/>
          <w:szCs w:val="24"/>
          <w:lang w:val="en-US" w:eastAsia="zh-CN"/>
        </w:rPr>
        <w:t>标靶0-9数字不能重复。标靶与摄相头距离宜布距离。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监测场景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1）边坡，推荐使用单个参考标靶+多个测点标靶，摄相头宜与边坡面成45度夹角，正对边坡将无法测量正对方向水平位移变化。</w:t>
      </w:r>
    </w:p>
    <w:p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2）裂缝，裂缝两侧各安装一个标靶，参考标靶+测点标靶成对安装。</w:t>
      </w:r>
    </w:p>
    <w:p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3）其它，推荐使用单个参考标靶+多个测点标靶。</w:t>
      </w:r>
    </w:p>
    <w:p>
      <w:pPr>
        <w:numPr>
          <w:ilvl w:val="0"/>
          <w:numId w:val="0"/>
        </w:numPr>
        <w:spacing w:line="360" w:lineRule="auto"/>
        <w:rPr>
          <w:rFonts w:hint="eastAsia" w:eastAsiaTheme="minor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注意标靶、安装杆不应倾斜，使用水平尺保证竖直安装，摄相头横滚方向不应侧倾。</w:t>
      </w:r>
    </w:p>
    <w:p>
      <w:pPr>
        <w:pStyle w:val="4"/>
        <w:numPr>
          <w:ilvl w:val="0"/>
          <w:numId w:val="3"/>
        </w:numPr>
        <w:bidi w:val="0"/>
        <w:spacing w:line="360" w:lineRule="auto"/>
        <w:rPr>
          <w:rFonts w:hint="eastAsia" w:ascii="新宋体" w:hAnsi="新宋体" w:eastAsia="新宋体" w:cs="新宋体"/>
          <w:b/>
          <w:sz w:val="28"/>
          <w:szCs w:val="22"/>
          <w:lang w:val="en-US" w:eastAsia="zh-CN"/>
        </w:rPr>
      </w:pPr>
      <w:r>
        <w:rPr>
          <w:rFonts w:hint="eastAsia" w:ascii="新宋体" w:hAnsi="新宋体" w:eastAsia="新宋体" w:cs="新宋体"/>
          <w:b/>
          <w:sz w:val="28"/>
          <w:szCs w:val="22"/>
          <w:lang w:val="en-US" w:eastAsia="zh-CN"/>
        </w:rPr>
        <w:t>网络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eastAsia" w:ascii="新宋体" w:hAnsi="新宋体" w:eastAsia="新宋体" w:cs="新宋体"/>
          <w:b w:val="0"/>
          <w:bCs w:val="0"/>
          <w:sz w:val="24"/>
          <w:szCs w:val="32"/>
          <w:lang w:val="en-US" w:eastAsia="zh-CN"/>
        </w:rPr>
      </w:pPr>
      <w:r>
        <w:rPr>
          <w:rFonts w:hint="eastAsia" w:ascii="新宋体" w:hAnsi="新宋体" w:eastAsia="新宋体" w:cs="新宋体"/>
          <w:b w:val="0"/>
          <w:bCs w:val="0"/>
          <w:sz w:val="24"/>
          <w:szCs w:val="32"/>
          <w:lang w:val="en-US" w:eastAsia="zh-CN"/>
        </w:rPr>
        <w:t>现场需要有2G/3G/4G网络信号，无网络信号时可使用5G网桥。</w:t>
      </w:r>
    </w:p>
    <w:p>
      <w:pPr>
        <w:pStyle w:val="3"/>
        <w:numPr>
          <w:ilvl w:val="0"/>
          <w:numId w:val="2"/>
        </w:numPr>
        <w:bidi w:val="0"/>
        <w:spacing w:line="360" w:lineRule="auto"/>
        <w:ind w:left="0" w:leftChars="0" w:firstLine="0" w:firstLineChars="0"/>
        <w:rPr>
          <w:rFonts w:hint="eastAsia" w:ascii="新宋体" w:hAnsi="新宋体" w:eastAsia="新宋体" w:cs="新宋体"/>
          <w:lang w:val="en-US" w:eastAsia="zh-CN"/>
        </w:rPr>
      </w:pPr>
      <w:r>
        <w:rPr>
          <w:rFonts w:hint="eastAsia" w:ascii="新宋体" w:hAnsi="新宋体" w:eastAsia="新宋体" w:cs="新宋体"/>
          <w:lang w:val="en-US" w:eastAsia="zh-CN"/>
        </w:rPr>
        <w:t>设置</w:t>
      </w:r>
    </w:p>
    <w:p>
      <w:pPr>
        <w:pStyle w:val="4"/>
        <w:numPr>
          <w:ilvl w:val="0"/>
          <w:numId w:val="0"/>
        </w:numPr>
        <w:bidi w:val="0"/>
        <w:spacing w:line="360" w:lineRule="auto"/>
        <w:rPr>
          <w:rFonts w:hint="eastAsia" w:ascii="新宋体" w:hAnsi="新宋体" w:eastAsia="新宋体" w:cs="新宋体"/>
          <w:b/>
          <w:sz w:val="28"/>
          <w:szCs w:val="22"/>
          <w:lang w:val="en-US" w:eastAsia="zh-CN"/>
        </w:rPr>
      </w:pPr>
      <w:r>
        <w:rPr>
          <w:rFonts w:hint="eastAsia" w:ascii="新宋体" w:hAnsi="新宋体" w:eastAsia="新宋体" w:cs="新宋体"/>
          <w:b/>
          <w:sz w:val="28"/>
          <w:szCs w:val="22"/>
          <w:lang w:val="en-US" w:eastAsia="zh-CN"/>
        </w:rPr>
        <w:t>（1）视觉位移设置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eastAsia" w:ascii="新宋体" w:hAnsi="新宋体" w:eastAsia="新宋体" w:cs="新宋体"/>
          <w:sz w:val="24"/>
          <w:szCs w:val="32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32"/>
          <w:lang w:val="en-US" w:eastAsia="zh-CN"/>
        </w:rPr>
        <w:t>视觉位移软件设置可以在工控机上设置，也可通过APP远程设置。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eastAsia" w:ascii="新宋体" w:hAnsi="新宋体" w:eastAsia="新宋体" w:cs="新宋体"/>
          <w:sz w:val="24"/>
          <w:szCs w:val="32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32"/>
          <w:lang w:val="en-US" w:eastAsia="zh-CN"/>
        </w:rPr>
        <w:drawing>
          <wp:inline distT="0" distB="0" distL="114300" distR="114300">
            <wp:extent cx="5264785" cy="2913380"/>
            <wp:effectExtent l="0" t="0" r="8255" b="12700"/>
            <wp:docPr id="4" name="图片 4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片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91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spacing w:line="360" w:lineRule="auto"/>
        <w:ind w:leftChars="0"/>
        <w:rPr>
          <w:rFonts w:hint="eastAsia" w:ascii="新宋体" w:hAnsi="新宋体" w:eastAsia="新宋体" w:cs="新宋体"/>
          <w:sz w:val="24"/>
          <w:szCs w:val="32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32"/>
          <w:lang w:val="en-US" w:eastAsia="zh-CN"/>
        </w:rPr>
        <w:t>可设置项：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eastAsia" w:ascii="新宋体" w:hAnsi="新宋体" w:eastAsia="新宋体" w:cs="新宋体"/>
          <w:sz w:val="24"/>
          <w:szCs w:val="32"/>
          <w:lang w:val="en-US" w:eastAsia="zh-CN"/>
        </w:rPr>
      </w:pPr>
      <w:r>
        <w:rPr>
          <w:rFonts w:hint="eastAsia" w:ascii="新宋体" w:hAnsi="新宋体" w:eastAsia="新宋体" w:cs="新宋体"/>
          <w:b/>
          <w:bCs/>
          <w:sz w:val="24"/>
          <w:szCs w:val="32"/>
          <w:lang w:val="en-US" w:eastAsia="zh-CN"/>
        </w:rPr>
        <w:t>采样间隔</w:t>
      </w:r>
      <w:r>
        <w:rPr>
          <w:rFonts w:hint="eastAsia" w:ascii="新宋体" w:hAnsi="新宋体" w:eastAsia="新宋体" w:cs="新宋体"/>
          <w:sz w:val="24"/>
          <w:szCs w:val="32"/>
          <w:lang w:val="en-US" w:eastAsia="zh-CN"/>
        </w:rPr>
        <w:t>，图片采集处理间隔，计算数据的间隔，当达到采集间隔时采样结果数据将被采集上报服务器，对数据进行应急判断，达到应急条件时进入应急模式。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eastAsia" w:ascii="新宋体" w:hAnsi="新宋体" w:eastAsia="新宋体" w:cs="新宋体"/>
          <w:sz w:val="24"/>
          <w:szCs w:val="32"/>
          <w:lang w:val="en-US" w:eastAsia="zh-CN"/>
        </w:rPr>
      </w:pPr>
      <w:r>
        <w:rPr>
          <w:rFonts w:hint="eastAsia" w:ascii="新宋体" w:hAnsi="新宋体" w:eastAsia="新宋体" w:cs="新宋体"/>
          <w:b/>
          <w:bCs/>
          <w:sz w:val="24"/>
          <w:szCs w:val="32"/>
          <w:lang w:val="en-US" w:eastAsia="zh-CN"/>
        </w:rPr>
        <w:t>采集间隔</w:t>
      </w:r>
      <w:r>
        <w:rPr>
          <w:rFonts w:hint="eastAsia" w:ascii="新宋体" w:hAnsi="新宋体" w:eastAsia="新宋体" w:cs="新宋体"/>
          <w:sz w:val="24"/>
          <w:szCs w:val="32"/>
          <w:lang w:val="en-US" w:eastAsia="zh-CN"/>
        </w:rPr>
        <w:t>，按采集间隔取最新一组采样结果数据作为采集数据，采集数据将上报服务器。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eastAsia" w:ascii="新宋体" w:hAnsi="新宋体" w:eastAsia="新宋体" w:cs="新宋体"/>
          <w:sz w:val="24"/>
          <w:szCs w:val="32"/>
          <w:lang w:val="en-US" w:eastAsia="zh-CN"/>
        </w:rPr>
      </w:pPr>
      <w:r>
        <w:rPr>
          <w:rFonts w:hint="eastAsia" w:ascii="新宋体" w:hAnsi="新宋体" w:eastAsia="新宋体" w:cs="新宋体"/>
          <w:b/>
          <w:bCs/>
          <w:sz w:val="24"/>
          <w:szCs w:val="32"/>
          <w:lang w:val="en-US" w:eastAsia="zh-CN"/>
        </w:rPr>
        <w:t>上报间隔</w:t>
      </w:r>
      <w:r>
        <w:rPr>
          <w:rFonts w:hint="eastAsia" w:ascii="新宋体" w:hAnsi="新宋体" w:eastAsia="新宋体" w:cs="新宋体"/>
          <w:sz w:val="24"/>
          <w:szCs w:val="32"/>
          <w:lang w:val="en-US" w:eastAsia="zh-CN"/>
        </w:rPr>
        <w:t>，按上报间隔上报所有采集数据。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eastAsia" w:ascii="新宋体" w:hAnsi="新宋体" w:eastAsia="新宋体" w:cs="新宋体"/>
          <w:sz w:val="24"/>
          <w:szCs w:val="32"/>
          <w:lang w:val="en-US" w:eastAsia="zh-CN"/>
        </w:rPr>
      </w:pPr>
      <w:r>
        <w:rPr>
          <w:rFonts w:hint="eastAsia" w:ascii="新宋体" w:hAnsi="新宋体" w:eastAsia="新宋体" w:cs="新宋体"/>
          <w:b/>
          <w:bCs/>
          <w:sz w:val="24"/>
          <w:szCs w:val="32"/>
          <w:lang w:val="en-US" w:eastAsia="zh-CN"/>
        </w:rPr>
        <w:t>应急增量</w:t>
      </w:r>
      <w:r>
        <w:rPr>
          <w:rFonts w:hint="eastAsia" w:ascii="新宋体" w:hAnsi="新宋体" w:eastAsia="新宋体" w:cs="新宋体"/>
          <w:sz w:val="24"/>
          <w:szCs w:val="32"/>
          <w:lang w:val="en-US" w:eastAsia="zh-CN"/>
        </w:rPr>
        <w:t>，应急条件增量，当采样结果数据增量大于应急增量时，进入应急模式，按应急间隔采集数据。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eastAsia" w:ascii="新宋体" w:hAnsi="新宋体" w:eastAsia="新宋体" w:cs="新宋体"/>
          <w:sz w:val="24"/>
          <w:szCs w:val="32"/>
          <w:lang w:val="en-US" w:eastAsia="zh-CN"/>
        </w:rPr>
      </w:pPr>
      <w:r>
        <w:rPr>
          <w:rFonts w:hint="eastAsia" w:ascii="新宋体" w:hAnsi="新宋体" w:eastAsia="新宋体" w:cs="新宋体"/>
          <w:b/>
          <w:bCs/>
          <w:sz w:val="24"/>
          <w:szCs w:val="32"/>
          <w:lang w:val="en-US" w:eastAsia="zh-CN"/>
        </w:rPr>
        <w:t>应急间隔</w:t>
      </w:r>
      <w:r>
        <w:rPr>
          <w:rFonts w:hint="eastAsia" w:ascii="新宋体" w:hAnsi="新宋体" w:eastAsia="新宋体" w:cs="新宋体"/>
          <w:sz w:val="24"/>
          <w:szCs w:val="32"/>
          <w:lang w:val="en-US" w:eastAsia="zh-CN"/>
        </w:rPr>
        <w:t>，进入应急模式后，按应急间隔采集数据，按应急间隔上报数据。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eastAsia" w:ascii="新宋体" w:hAnsi="新宋体" w:eastAsia="新宋体" w:cs="新宋体"/>
          <w:sz w:val="24"/>
          <w:szCs w:val="32"/>
          <w:lang w:val="en-US" w:eastAsia="zh-CN"/>
        </w:rPr>
      </w:pPr>
      <w:r>
        <w:rPr>
          <w:rFonts w:hint="eastAsia" w:ascii="新宋体" w:hAnsi="新宋体" w:eastAsia="新宋体" w:cs="新宋体"/>
          <w:b/>
          <w:bCs/>
          <w:sz w:val="24"/>
          <w:szCs w:val="32"/>
          <w:lang w:val="en-US" w:eastAsia="zh-CN"/>
        </w:rPr>
        <w:t>应急时长</w:t>
      </w:r>
      <w:r>
        <w:rPr>
          <w:rFonts w:hint="eastAsia" w:ascii="新宋体" w:hAnsi="新宋体" w:eastAsia="新宋体" w:cs="新宋体"/>
          <w:sz w:val="24"/>
          <w:szCs w:val="32"/>
          <w:lang w:val="en-US" w:eastAsia="zh-CN"/>
        </w:rPr>
        <w:t>，进入应急模式后，达到应急时长退出应急模式。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eastAsia" w:ascii="新宋体" w:hAnsi="新宋体" w:eastAsia="新宋体" w:cs="新宋体"/>
          <w:sz w:val="24"/>
          <w:szCs w:val="32"/>
          <w:lang w:val="en-US" w:eastAsia="zh-CN"/>
        </w:rPr>
      </w:pPr>
      <w:r>
        <w:rPr>
          <w:rFonts w:hint="eastAsia" w:ascii="新宋体" w:hAnsi="新宋体" w:eastAsia="新宋体" w:cs="新宋体"/>
          <w:b/>
          <w:bCs/>
          <w:sz w:val="24"/>
          <w:szCs w:val="32"/>
          <w:lang w:val="en-US" w:eastAsia="zh-CN"/>
        </w:rPr>
        <w:t>方框边长</w:t>
      </w:r>
      <w:r>
        <w:rPr>
          <w:rFonts w:hint="eastAsia" w:ascii="新宋体" w:hAnsi="新宋体" w:eastAsia="新宋体" w:cs="新宋体"/>
          <w:sz w:val="24"/>
          <w:szCs w:val="32"/>
          <w:lang w:val="en-US" w:eastAsia="zh-CN"/>
        </w:rPr>
        <w:t>，标靶中方框图形的边长。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eastAsia" w:ascii="新宋体" w:hAnsi="新宋体" w:eastAsia="新宋体" w:cs="新宋体"/>
          <w:sz w:val="24"/>
          <w:szCs w:val="32"/>
          <w:lang w:val="en-US" w:eastAsia="zh-CN"/>
        </w:rPr>
      </w:pPr>
      <w:r>
        <w:rPr>
          <w:rFonts w:hint="eastAsia" w:ascii="新宋体" w:hAnsi="新宋体" w:eastAsia="新宋体" w:cs="新宋体"/>
          <w:b/>
          <w:bCs/>
          <w:sz w:val="24"/>
          <w:szCs w:val="32"/>
          <w:lang w:val="en-US" w:eastAsia="zh-CN"/>
        </w:rPr>
        <w:t>控制模式</w:t>
      </w:r>
      <w:r>
        <w:rPr>
          <w:rFonts w:hint="eastAsia" w:ascii="新宋体" w:hAnsi="新宋体" w:eastAsia="新宋体" w:cs="新宋体"/>
          <w:sz w:val="24"/>
          <w:szCs w:val="32"/>
          <w:lang w:val="en-US" w:eastAsia="zh-CN"/>
        </w:rPr>
        <w:t>，枪机选择固定模式，球机选择旋转模式。</w:t>
      </w:r>
    </w:p>
    <w:p>
      <w:pPr>
        <w:pStyle w:val="4"/>
        <w:numPr>
          <w:ilvl w:val="0"/>
          <w:numId w:val="4"/>
        </w:numPr>
        <w:bidi w:val="0"/>
        <w:spacing w:line="360" w:lineRule="auto"/>
        <w:rPr>
          <w:rFonts w:hint="eastAsia" w:ascii="新宋体" w:hAnsi="新宋体" w:eastAsia="新宋体" w:cs="新宋体"/>
          <w:b/>
          <w:sz w:val="28"/>
          <w:szCs w:val="22"/>
          <w:lang w:val="en-US" w:eastAsia="zh-CN"/>
        </w:rPr>
      </w:pPr>
      <w:r>
        <w:rPr>
          <w:rFonts w:hint="eastAsia" w:ascii="新宋体" w:hAnsi="新宋体" w:eastAsia="新宋体" w:cs="新宋体"/>
          <w:b/>
          <w:sz w:val="28"/>
          <w:szCs w:val="22"/>
          <w:lang w:val="en-US" w:eastAsia="zh-CN"/>
        </w:rPr>
        <w:t>监测系统设置</w:t>
      </w:r>
    </w:p>
    <w:p>
      <w:pPr>
        <w:numPr>
          <w:ilvl w:val="0"/>
          <w:numId w:val="0"/>
        </w:numPr>
        <w:spacing w:line="360" w:lineRule="auto"/>
        <w:rPr>
          <w:rFonts w:hint="eastAsia" w:ascii="新宋体" w:hAnsi="新宋体" w:eastAsia="新宋体" w:cs="新宋体"/>
          <w:sz w:val="24"/>
          <w:szCs w:val="32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32"/>
          <w:lang w:val="en-US" w:eastAsia="zh-CN"/>
        </w:rPr>
        <w:t>通过APP或监测平台设置。</w:t>
      </w:r>
    </w:p>
    <w:p>
      <w:pPr>
        <w:numPr>
          <w:ilvl w:val="0"/>
          <w:numId w:val="0"/>
        </w:numPr>
        <w:spacing w:line="360" w:lineRule="auto"/>
        <w:rPr>
          <w:rFonts w:hint="eastAsia" w:ascii="新宋体" w:hAnsi="新宋体" w:eastAsia="新宋体" w:cs="新宋体"/>
          <w:b/>
          <w:bCs/>
          <w:sz w:val="24"/>
          <w:szCs w:val="32"/>
          <w:lang w:val="en-US" w:eastAsia="zh-CN"/>
        </w:rPr>
      </w:pPr>
      <w:r>
        <w:rPr>
          <w:rFonts w:hint="eastAsia" w:ascii="新宋体" w:hAnsi="新宋体" w:eastAsia="新宋体" w:cs="新宋体"/>
          <w:b/>
          <w:bCs/>
          <w:sz w:val="24"/>
          <w:szCs w:val="32"/>
          <w:lang w:val="en-US" w:eastAsia="zh-CN"/>
        </w:rPr>
        <w:t>第一步，新建项目</w:t>
      </w:r>
    </w:p>
    <w:p>
      <w:pPr>
        <w:numPr>
          <w:ilvl w:val="0"/>
          <w:numId w:val="0"/>
        </w:numPr>
        <w:spacing w:line="360" w:lineRule="auto"/>
        <w:rPr>
          <w:rFonts w:hint="eastAsia" w:ascii="新宋体" w:hAnsi="新宋体" w:eastAsia="新宋体" w:cs="新宋体"/>
          <w:sz w:val="24"/>
          <w:szCs w:val="32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主界面</w:t>
      </w:r>
      <w:r>
        <w:rPr>
          <w:rFonts w:hint="eastAsia" w:ascii="新宋体" w:hAnsi="新宋体" w:eastAsia="新宋体" w:cs="新宋体"/>
          <w:sz w:val="24"/>
          <w:szCs w:val="24"/>
        </w:rPr>
        <w:t>点右上角“+”，输入项目名称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，选择项目位置</w:t>
      </w:r>
      <w:r>
        <w:rPr>
          <w:rFonts w:hint="eastAsia" w:ascii="新宋体" w:hAnsi="新宋体" w:eastAsia="新宋体" w:cs="新宋体"/>
          <w:sz w:val="24"/>
          <w:szCs w:val="24"/>
        </w:rPr>
        <w:t>，点“保存”，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新建</w:t>
      </w:r>
      <w:r>
        <w:rPr>
          <w:rFonts w:hint="eastAsia" w:ascii="新宋体" w:hAnsi="新宋体" w:eastAsia="新宋体" w:cs="新宋体"/>
          <w:sz w:val="24"/>
          <w:szCs w:val="24"/>
        </w:rPr>
        <w:t>项目完成。</w:t>
      </w:r>
    </w:p>
    <w:p>
      <w:pPr>
        <w:numPr>
          <w:ilvl w:val="0"/>
          <w:numId w:val="0"/>
        </w:numPr>
        <w:spacing w:line="360" w:lineRule="auto"/>
        <w:rPr>
          <w:rFonts w:hint="eastAsia" w:ascii="新宋体" w:hAnsi="新宋体" w:eastAsia="新宋体" w:cs="新宋体"/>
          <w:b/>
          <w:bCs/>
          <w:sz w:val="24"/>
          <w:szCs w:val="32"/>
          <w:lang w:val="en-US" w:eastAsia="zh-CN"/>
        </w:rPr>
      </w:pPr>
      <w:r>
        <w:rPr>
          <w:rFonts w:hint="eastAsia" w:ascii="新宋体" w:hAnsi="新宋体" w:eastAsia="新宋体" w:cs="新宋体"/>
          <w:b/>
          <w:bCs/>
          <w:sz w:val="24"/>
          <w:szCs w:val="32"/>
          <w:lang w:val="en-US" w:eastAsia="zh-CN"/>
        </w:rPr>
        <w:t>第二步，添加设备</w:t>
      </w:r>
    </w:p>
    <w:p>
      <w:pPr>
        <w:numPr>
          <w:ilvl w:val="0"/>
          <w:numId w:val="0"/>
        </w:numPr>
        <w:spacing w:line="360" w:lineRule="auto"/>
        <w:rPr>
          <w:rFonts w:hint="eastAsia" w:ascii="新宋体" w:hAnsi="新宋体" w:eastAsia="新宋体" w:cs="新宋体"/>
          <w:sz w:val="24"/>
          <w:szCs w:val="32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点“我的”，点“我的设备”，点右上角“+”，点“添加设备”，扫一扫设备上的二维码，输入设备名称，点“保存”，完成添加设备。</w:t>
      </w:r>
      <w:r>
        <w:rPr>
          <w:rFonts w:hint="eastAsia"/>
          <w:sz w:val="24"/>
          <w:szCs w:val="24"/>
          <w:lang w:val="en-US" w:eastAsia="zh-CN"/>
        </w:rPr>
        <w:t>添加设备包含标靶编号与网关编号，当工控机上网关编号C052020XXXX00100，标靶编号等于网关编号最后一位为标靶的数字，例如1号标靶为C052020XXXX00101。</w:t>
      </w:r>
    </w:p>
    <w:p>
      <w:pPr>
        <w:numPr>
          <w:ilvl w:val="0"/>
          <w:numId w:val="0"/>
        </w:numPr>
        <w:spacing w:line="360" w:lineRule="auto"/>
        <w:rPr>
          <w:rFonts w:hint="eastAsia" w:ascii="新宋体" w:hAnsi="新宋体" w:eastAsia="新宋体" w:cs="新宋体"/>
          <w:b/>
          <w:bCs/>
          <w:sz w:val="24"/>
          <w:szCs w:val="32"/>
          <w:lang w:val="en-US" w:eastAsia="zh-CN"/>
        </w:rPr>
      </w:pPr>
      <w:r>
        <w:rPr>
          <w:rFonts w:hint="eastAsia" w:ascii="新宋体" w:hAnsi="新宋体" w:eastAsia="新宋体" w:cs="新宋体"/>
          <w:b/>
          <w:bCs/>
          <w:sz w:val="24"/>
          <w:szCs w:val="32"/>
          <w:lang w:val="en-US" w:eastAsia="zh-CN"/>
        </w:rPr>
        <w:t>第三步，设备添加到项目。</w:t>
      </w:r>
    </w:p>
    <w:p>
      <w:pPr>
        <w:numPr>
          <w:ilvl w:val="0"/>
          <w:numId w:val="0"/>
        </w:numPr>
        <w:spacing w:line="360" w:lineRule="auto"/>
        <w:rPr>
          <w:rFonts w:hint="eastAsia" w:ascii="新宋体" w:hAnsi="新宋体" w:eastAsia="新宋体" w:cs="新宋体"/>
          <w:sz w:val="24"/>
          <w:szCs w:val="32"/>
          <w:lang w:val="en-US" w:eastAsia="zh-CN"/>
        </w:rPr>
      </w:pPr>
      <w:r>
        <w:rPr>
          <w:rFonts w:hint="eastAsia" w:ascii="新宋体" w:hAnsi="新宋体" w:eastAsia="新宋体" w:cs="新宋体"/>
          <w:sz w:val="24"/>
          <w:lang w:eastAsia="zh-CN"/>
        </w:rPr>
        <w:t>进入</w:t>
      </w:r>
      <w:r>
        <w:rPr>
          <w:rFonts w:hint="eastAsia" w:ascii="新宋体" w:hAnsi="新宋体" w:eastAsia="新宋体" w:cs="新宋体"/>
          <w:sz w:val="24"/>
        </w:rPr>
        <w:t>项目设备列表</w:t>
      </w:r>
      <w:r>
        <w:rPr>
          <w:rFonts w:hint="eastAsia" w:ascii="新宋体" w:hAnsi="新宋体" w:eastAsia="新宋体" w:cs="新宋体"/>
          <w:sz w:val="24"/>
          <w:lang w:eastAsia="zh-CN"/>
        </w:rPr>
        <w:t>，点</w:t>
      </w:r>
      <w:r>
        <w:rPr>
          <w:rFonts w:hint="eastAsia" w:ascii="新宋体" w:hAnsi="新宋体" w:eastAsia="新宋体" w:cs="新宋体"/>
          <w:sz w:val="24"/>
        </w:rPr>
        <w:t>右上角+</w:t>
      </w:r>
      <w:r>
        <w:rPr>
          <w:rFonts w:hint="eastAsia" w:ascii="新宋体" w:hAnsi="新宋体" w:eastAsia="新宋体" w:cs="新宋体"/>
          <w:sz w:val="24"/>
          <w:lang w:eastAsia="zh-CN"/>
        </w:rPr>
        <w:t>，</w:t>
      </w:r>
      <w:r>
        <w:rPr>
          <w:rFonts w:hint="eastAsia" w:ascii="新宋体" w:hAnsi="新宋体" w:eastAsia="新宋体" w:cs="新宋体"/>
          <w:sz w:val="24"/>
        </w:rPr>
        <w:t>选择设备</w:t>
      </w:r>
      <w:r>
        <w:rPr>
          <w:rFonts w:hint="eastAsia" w:ascii="新宋体" w:hAnsi="新宋体" w:eastAsia="新宋体" w:cs="新宋体"/>
          <w:sz w:val="24"/>
          <w:lang w:eastAsia="zh-CN"/>
        </w:rPr>
        <w:t>，点</w:t>
      </w:r>
      <w:r>
        <w:rPr>
          <w:rFonts w:hint="eastAsia" w:ascii="新宋体" w:hAnsi="新宋体" w:eastAsia="新宋体" w:cs="新宋体"/>
          <w:sz w:val="24"/>
        </w:rPr>
        <w:t>确定完成</w:t>
      </w:r>
      <w:r>
        <w:rPr>
          <w:rFonts w:hint="eastAsia" w:ascii="新宋体" w:hAnsi="新宋体" w:eastAsia="新宋体" w:cs="新宋体"/>
          <w:sz w:val="24"/>
          <w:lang w:eastAsia="zh-CN"/>
        </w:rPr>
        <w:t>添加设备到项目</w:t>
      </w:r>
      <w:r>
        <w:rPr>
          <w:rFonts w:hint="eastAsia" w:ascii="新宋体" w:hAnsi="新宋体" w:eastAsia="新宋体" w:cs="新宋体"/>
          <w:sz w:val="24"/>
        </w:rPr>
        <w:t>。</w:t>
      </w:r>
    </w:p>
    <w:p>
      <w:pPr>
        <w:numPr>
          <w:ilvl w:val="0"/>
          <w:numId w:val="0"/>
        </w:numPr>
        <w:spacing w:line="360" w:lineRule="auto"/>
        <w:rPr>
          <w:rFonts w:hint="eastAsia" w:ascii="新宋体" w:hAnsi="新宋体" w:eastAsia="新宋体" w:cs="新宋体"/>
          <w:b/>
          <w:bCs/>
          <w:sz w:val="24"/>
          <w:szCs w:val="32"/>
          <w:lang w:val="en-US" w:eastAsia="zh-CN"/>
        </w:rPr>
      </w:pPr>
      <w:r>
        <w:rPr>
          <w:rFonts w:hint="eastAsia" w:ascii="新宋体" w:hAnsi="新宋体" w:eastAsia="新宋体" w:cs="新宋体"/>
          <w:b/>
          <w:bCs/>
          <w:sz w:val="24"/>
          <w:szCs w:val="32"/>
          <w:lang w:val="en-US" w:eastAsia="zh-CN"/>
        </w:rPr>
        <w:t>第四步，添加监测点</w:t>
      </w:r>
    </w:p>
    <w:p>
      <w:pPr>
        <w:numPr>
          <w:ilvl w:val="0"/>
          <w:numId w:val="0"/>
        </w:numPr>
        <w:spacing w:line="360" w:lineRule="auto"/>
        <w:rPr>
          <w:rFonts w:hint="eastAsia" w:ascii="新宋体" w:hAnsi="新宋体" w:eastAsia="新宋体" w:cs="新宋体"/>
          <w:sz w:val="24"/>
          <w:szCs w:val="32"/>
          <w:lang w:val="en-US" w:eastAsia="zh-CN"/>
        </w:rPr>
      </w:pPr>
      <w:r>
        <w:rPr>
          <w:rFonts w:hint="eastAsia" w:ascii="新宋体" w:hAnsi="新宋体" w:eastAsia="新宋体" w:cs="新宋体"/>
          <w:sz w:val="24"/>
          <w:lang w:eastAsia="zh-CN"/>
        </w:rPr>
        <w:t>进入</w:t>
      </w:r>
      <w:r>
        <w:rPr>
          <w:rFonts w:hint="eastAsia" w:ascii="新宋体" w:hAnsi="新宋体" w:eastAsia="新宋体" w:cs="新宋体"/>
          <w:sz w:val="24"/>
        </w:rPr>
        <w:t>点位列表</w:t>
      </w:r>
      <w:r>
        <w:rPr>
          <w:rFonts w:hint="eastAsia" w:ascii="新宋体" w:hAnsi="新宋体" w:eastAsia="新宋体" w:cs="新宋体"/>
          <w:sz w:val="24"/>
          <w:lang w:eastAsia="zh-CN"/>
        </w:rPr>
        <w:t>，点</w:t>
      </w:r>
      <w:r>
        <w:rPr>
          <w:rFonts w:hint="eastAsia" w:ascii="新宋体" w:hAnsi="新宋体" w:eastAsia="新宋体" w:cs="新宋体"/>
          <w:sz w:val="24"/>
        </w:rPr>
        <w:t>右上角+</w:t>
      </w:r>
      <w:r>
        <w:rPr>
          <w:rFonts w:hint="eastAsia" w:ascii="新宋体" w:hAnsi="新宋体" w:eastAsia="新宋体" w:cs="新宋体"/>
          <w:sz w:val="24"/>
          <w:lang w:eastAsia="zh-CN"/>
        </w:rPr>
        <w:t>，</w:t>
      </w:r>
      <w:r>
        <w:rPr>
          <w:rFonts w:hint="eastAsia" w:ascii="新宋体" w:hAnsi="新宋体" w:eastAsia="新宋体" w:cs="新宋体"/>
          <w:sz w:val="24"/>
        </w:rPr>
        <w:t>输入监测点编号</w:t>
      </w:r>
      <w:r>
        <w:rPr>
          <w:rFonts w:hint="eastAsia" w:ascii="新宋体" w:hAnsi="新宋体" w:eastAsia="新宋体" w:cs="新宋体"/>
          <w:sz w:val="24"/>
          <w:lang w:eastAsia="zh-CN"/>
        </w:rPr>
        <w:t>、</w:t>
      </w:r>
      <w:r>
        <w:rPr>
          <w:rFonts w:hint="eastAsia" w:ascii="新宋体" w:hAnsi="新宋体" w:eastAsia="新宋体" w:cs="新宋体"/>
          <w:sz w:val="24"/>
        </w:rPr>
        <w:t>选择监测点设备</w:t>
      </w:r>
      <w:r>
        <w:rPr>
          <w:rFonts w:hint="eastAsia" w:ascii="新宋体" w:hAnsi="新宋体" w:eastAsia="新宋体" w:cs="新宋体"/>
          <w:sz w:val="24"/>
          <w:lang w:eastAsia="zh-CN"/>
        </w:rPr>
        <w:t>、</w:t>
      </w:r>
      <w:r>
        <w:rPr>
          <w:rFonts w:hint="eastAsia" w:ascii="新宋体" w:hAnsi="新宋体" w:eastAsia="新宋体" w:cs="新宋体"/>
          <w:sz w:val="24"/>
        </w:rPr>
        <w:t>选择图例</w:t>
      </w:r>
      <w:r>
        <w:rPr>
          <w:rFonts w:hint="eastAsia" w:ascii="新宋体" w:hAnsi="新宋体" w:eastAsia="新宋体" w:cs="新宋体"/>
          <w:sz w:val="24"/>
          <w:lang w:eastAsia="zh-CN"/>
        </w:rPr>
        <w:t>、设置点位位置，点</w:t>
      </w:r>
      <w:r>
        <w:rPr>
          <w:rFonts w:hint="eastAsia" w:ascii="新宋体" w:hAnsi="新宋体" w:eastAsia="新宋体" w:cs="新宋体"/>
          <w:sz w:val="24"/>
        </w:rPr>
        <w:t>确定完成</w:t>
      </w:r>
      <w:r>
        <w:rPr>
          <w:rFonts w:hint="eastAsia" w:ascii="新宋体" w:hAnsi="新宋体" w:eastAsia="新宋体" w:cs="新宋体"/>
          <w:sz w:val="24"/>
          <w:lang w:eastAsia="zh-CN"/>
        </w:rPr>
        <w:t>添加监测点</w:t>
      </w:r>
      <w:r>
        <w:rPr>
          <w:rFonts w:hint="eastAsia" w:ascii="新宋体" w:hAnsi="新宋体" w:eastAsia="新宋体" w:cs="新宋体"/>
          <w:sz w:val="24"/>
        </w:rPr>
        <w:t>。</w:t>
      </w:r>
    </w:p>
    <w:p>
      <w:pPr>
        <w:numPr>
          <w:ilvl w:val="0"/>
          <w:numId w:val="0"/>
        </w:numPr>
        <w:spacing w:line="360" w:lineRule="auto"/>
        <w:rPr>
          <w:rFonts w:hint="eastAsia" w:ascii="新宋体" w:hAnsi="新宋体" w:eastAsia="新宋体" w:cs="新宋体"/>
          <w:b/>
          <w:bCs/>
          <w:sz w:val="24"/>
          <w:szCs w:val="32"/>
          <w:lang w:val="en-US" w:eastAsia="zh-CN"/>
        </w:rPr>
      </w:pPr>
      <w:r>
        <w:rPr>
          <w:rFonts w:hint="eastAsia" w:ascii="新宋体" w:hAnsi="新宋体" w:eastAsia="新宋体" w:cs="新宋体"/>
          <w:b/>
          <w:bCs/>
          <w:sz w:val="24"/>
          <w:szCs w:val="32"/>
          <w:lang w:val="en-US" w:eastAsia="zh-CN"/>
        </w:rPr>
        <w:t>第五步，监测点设置</w:t>
      </w:r>
    </w:p>
    <w:p>
      <w:pPr>
        <w:numPr>
          <w:ilvl w:val="0"/>
          <w:numId w:val="0"/>
        </w:numPr>
        <w:spacing w:line="360" w:lineRule="auto"/>
        <w:rPr>
          <w:rFonts w:hint="eastAsia" w:ascii="新宋体" w:hAnsi="新宋体" w:eastAsia="新宋体" w:cs="新宋体"/>
          <w:sz w:val="24"/>
          <w:szCs w:val="32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32"/>
          <w:lang w:val="en-US" w:eastAsia="zh-CN"/>
        </w:rPr>
        <w:t>监测点设置有：</w:t>
      </w:r>
    </w:p>
    <w:p>
      <w:pPr>
        <w:numPr>
          <w:ilvl w:val="0"/>
          <w:numId w:val="0"/>
        </w:numPr>
        <w:spacing w:line="360" w:lineRule="auto"/>
        <w:rPr>
          <w:rFonts w:hint="eastAsia" w:ascii="新宋体" w:hAnsi="新宋体" w:eastAsia="新宋体" w:cs="新宋体"/>
          <w:sz w:val="24"/>
          <w:szCs w:val="32"/>
          <w:lang w:val="en-US" w:eastAsia="zh-CN"/>
        </w:rPr>
      </w:pPr>
      <w:r>
        <w:rPr>
          <w:rFonts w:hint="eastAsia" w:ascii="新宋体" w:hAnsi="新宋体" w:eastAsia="新宋体" w:cs="新宋体"/>
          <w:b/>
          <w:bCs/>
          <w:sz w:val="24"/>
          <w:szCs w:val="32"/>
          <w:lang w:val="en-US" w:eastAsia="zh-CN"/>
        </w:rPr>
        <w:t>初始坐标</w:t>
      </w:r>
      <w:r>
        <w:rPr>
          <w:rFonts w:hint="eastAsia" w:ascii="新宋体" w:hAnsi="新宋体" w:eastAsia="新宋体" w:cs="新宋体"/>
          <w:sz w:val="24"/>
          <w:szCs w:val="32"/>
          <w:lang w:val="en-US" w:eastAsia="zh-CN"/>
        </w:rPr>
        <w:t>，该为必设项，设置用于计算累计位移的初始零点，有参考点时先设置</w:t>
      </w:r>
      <w:r>
        <w:rPr>
          <w:rFonts w:hint="eastAsia"/>
          <w:sz w:val="24"/>
          <w:szCs w:val="24"/>
          <w:lang w:val="en-US" w:eastAsia="zh-CN"/>
        </w:rPr>
        <w:t>安装配置与参考点位再设置初始坐标</w:t>
      </w:r>
      <w:r>
        <w:rPr>
          <w:rFonts w:hint="eastAsia" w:ascii="新宋体" w:hAnsi="新宋体" w:eastAsia="新宋体" w:cs="新宋体"/>
          <w:sz w:val="24"/>
          <w:szCs w:val="32"/>
          <w:lang w:val="en-US" w:eastAsia="zh-CN"/>
        </w:rPr>
        <w:t>。</w:t>
      </w:r>
    </w:p>
    <w:p>
      <w:pPr>
        <w:numPr>
          <w:ilvl w:val="0"/>
          <w:numId w:val="0"/>
        </w:numPr>
        <w:spacing w:line="360" w:lineRule="auto"/>
        <w:rPr>
          <w:rFonts w:hint="eastAsia" w:ascii="新宋体" w:hAnsi="新宋体" w:eastAsia="新宋体" w:cs="新宋体"/>
          <w:sz w:val="24"/>
          <w:szCs w:val="32"/>
          <w:lang w:val="en-US" w:eastAsia="zh-CN"/>
        </w:rPr>
      </w:pPr>
      <w:r>
        <w:rPr>
          <w:rFonts w:hint="eastAsia" w:ascii="新宋体" w:hAnsi="新宋体" w:eastAsia="新宋体" w:cs="新宋体"/>
          <w:b/>
          <w:bCs/>
          <w:sz w:val="24"/>
          <w:szCs w:val="32"/>
          <w:lang w:val="en-US" w:eastAsia="zh-CN"/>
        </w:rPr>
        <w:t>标志边长</w:t>
      </w:r>
      <w:r>
        <w:rPr>
          <w:rFonts w:hint="eastAsia" w:ascii="新宋体" w:hAnsi="新宋体" w:eastAsia="新宋体" w:cs="新宋体"/>
          <w:sz w:val="24"/>
          <w:szCs w:val="32"/>
          <w:lang w:val="en-US" w:eastAsia="zh-CN"/>
        </w:rPr>
        <w:t>，该为应设项，标靶方形黑色图案的边长，不等需200mm时需要设置。</w:t>
      </w:r>
    </w:p>
    <w:p>
      <w:pPr>
        <w:numPr>
          <w:ilvl w:val="0"/>
          <w:numId w:val="0"/>
        </w:numPr>
        <w:spacing w:line="360" w:lineRule="auto"/>
        <w:rPr>
          <w:rFonts w:hint="eastAsia" w:ascii="新宋体" w:hAnsi="新宋体" w:eastAsia="新宋体" w:cs="新宋体"/>
          <w:sz w:val="24"/>
          <w:szCs w:val="32"/>
          <w:lang w:val="en-US" w:eastAsia="zh-CN"/>
        </w:rPr>
      </w:pPr>
      <w:r>
        <w:rPr>
          <w:rFonts w:hint="eastAsia" w:ascii="新宋体" w:hAnsi="新宋体" w:eastAsia="新宋体" w:cs="新宋体"/>
          <w:b/>
          <w:bCs/>
          <w:sz w:val="24"/>
          <w:szCs w:val="32"/>
          <w:lang w:val="en-US" w:eastAsia="zh-CN"/>
        </w:rPr>
        <w:t>像素边长</w:t>
      </w:r>
      <w:r>
        <w:rPr>
          <w:rFonts w:hint="eastAsia" w:ascii="新宋体" w:hAnsi="新宋体" w:eastAsia="新宋体" w:cs="新宋体"/>
          <w:sz w:val="24"/>
          <w:szCs w:val="32"/>
          <w:lang w:val="en-US" w:eastAsia="zh-CN"/>
        </w:rPr>
        <w:t>，该为应设项，比例尺=标志边长/像素边长，设置后使用固定比例尺，当距离不变时可以认为比例尺是不变的，可以从数据表中查看测量边长作为像素边长。</w:t>
      </w:r>
    </w:p>
    <w:p>
      <w:pPr>
        <w:numPr>
          <w:ilvl w:val="0"/>
          <w:numId w:val="0"/>
        </w:numPr>
        <w:spacing w:line="360" w:lineRule="auto"/>
        <w:rPr>
          <w:rFonts w:hint="eastAsia" w:ascii="新宋体" w:hAnsi="新宋体" w:eastAsia="新宋体" w:cs="新宋体"/>
          <w:sz w:val="24"/>
          <w:szCs w:val="32"/>
          <w:lang w:val="en-US" w:eastAsia="zh-CN"/>
        </w:rPr>
      </w:pPr>
      <w:r>
        <w:rPr>
          <w:rFonts w:hint="eastAsia" w:ascii="新宋体" w:hAnsi="新宋体" w:eastAsia="新宋体" w:cs="新宋体"/>
          <w:b/>
          <w:bCs/>
          <w:sz w:val="24"/>
          <w:szCs w:val="32"/>
          <w:lang w:val="en-US" w:eastAsia="zh-CN"/>
        </w:rPr>
        <w:t>安装方向</w:t>
      </w:r>
      <w:r>
        <w:rPr>
          <w:rFonts w:hint="eastAsia" w:ascii="新宋体" w:hAnsi="新宋体" w:eastAsia="新宋体" w:cs="新宋体"/>
          <w:sz w:val="24"/>
          <w:szCs w:val="32"/>
          <w:lang w:val="en-US" w:eastAsia="zh-CN"/>
        </w:rPr>
        <w:t>，该为宜设项，标靶平面所在的方向与正北的夹角。</w:t>
      </w:r>
    </w:p>
    <w:p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b/>
          <w:bCs/>
          <w:sz w:val="24"/>
          <w:szCs w:val="32"/>
          <w:lang w:val="en-US" w:eastAsia="zh-CN"/>
        </w:rPr>
        <w:t>安装类型</w:t>
      </w:r>
      <w:r>
        <w:rPr>
          <w:rFonts w:hint="eastAsia" w:ascii="新宋体" w:hAnsi="新宋体" w:eastAsia="新宋体" w:cs="新宋体"/>
          <w:sz w:val="24"/>
          <w:szCs w:val="32"/>
          <w:lang w:val="en-US" w:eastAsia="zh-CN"/>
        </w:rPr>
        <w:t>，类型有默认、固定参考点、设置参考点，默认是无</w:t>
      </w:r>
      <w:r>
        <w:rPr>
          <w:rFonts w:hint="eastAsia" w:ascii="新宋体" w:hAnsi="新宋体" w:eastAsia="新宋体" w:cs="新宋体"/>
          <w:b w:val="0"/>
          <w:bCs w:val="0"/>
          <w:sz w:val="24"/>
          <w:szCs w:val="32"/>
          <w:lang w:val="en-US" w:eastAsia="zh-CN"/>
        </w:rPr>
        <w:t>参考标靶，固定参考点是指在工控机</w:t>
      </w:r>
      <w:r>
        <w:rPr>
          <w:rFonts w:hint="eastAsia" w:ascii="新宋体" w:hAnsi="新宋体" w:eastAsia="新宋体" w:cs="新宋体"/>
          <w:sz w:val="24"/>
          <w:szCs w:val="32"/>
          <w:lang w:val="en-US" w:eastAsia="zh-CN"/>
        </w:rPr>
        <w:t>视觉位移软件上设置</w:t>
      </w:r>
      <w:r>
        <w:rPr>
          <w:rFonts w:hint="eastAsia" w:ascii="新宋体" w:hAnsi="新宋体" w:eastAsia="新宋体" w:cs="新宋体"/>
          <w:b w:val="0"/>
          <w:bCs w:val="0"/>
          <w:sz w:val="24"/>
          <w:szCs w:val="32"/>
          <w:lang w:val="en-US" w:eastAsia="zh-CN"/>
        </w:rPr>
        <w:t>参考标靶，</w:t>
      </w:r>
      <w:r>
        <w:rPr>
          <w:rFonts w:hint="eastAsia" w:ascii="新宋体" w:hAnsi="新宋体" w:eastAsia="新宋体" w:cs="新宋体"/>
          <w:sz w:val="24"/>
          <w:szCs w:val="32"/>
          <w:lang w:val="en-US" w:eastAsia="zh-CN"/>
        </w:rPr>
        <w:t>设置参考点是指在监测平台上设置</w:t>
      </w:r>
      <w:r>
        <w:rPr>
          <w:rFonts w:hint="eastAsia" w:ascii="新宋体" w:hAnsi="新宋体" w:eastAsia="新宋体" w:cs="新宋体"/>
          <w:b w:val="0"/>
          <w:bCs w:val="0"/>
          <w:sz w:val="24"/>
          <w:szCs w:val="32"/>
          <w:lang w:val="en-US" w:eastAsia="zh-CN"/>
        </w:rPr>
        <w:t>参考标靶,</w:t>
      </w:r>
      <w:r>
        <w:rPr>
          <w:rFonts w:hint="eastAsia" w:ascii="新宋体" w:hAnsi="新宋体" w:eastAsia="新宋体" w:cs="新宋体"/>
          <w:sz w:val="24"/>
          <w:szCs w:val="32"/>
          <w:lang w:val="en-US" w:eastAsia="zh-CN"/>
        </w:rPr>
        <w:t>固定参考点不能变更适合固定绑定关系，设置参考点方便于自由切换。固定参考点设置方式，点</w:t>
      </w:r>
      <w:r>
        <w:rPr>
          <w:rFonts w:hint="eastAsia"/>
          <w:sz w:val="24"/>
          <w:szCs w:val="24"/>
          <w:lang w:val="en-US" w:eastAsia="zh-CN"/>
        </w:rPr>
        <w:t>项目设备列表&gt;网关设备&gt;设备设置，参考点输入0-9设置相对参考关系。</w:t>
      </w:r>
    </w:p>
    <w:p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b/>
          <w:bCs/>
          <w:sz w:val="24"/>
          <w:szCs w:val="32"/>
          <w:lang w:val="en-US" w:eastAsia="zh-CN"/>
        </w:rPr>
        <w:t>参考基准</w:t>
      </w:r>
      <w:r>
        <w:rPr>
          <w:rFonts w:hint="eastAsia" w:ascii="新宋体" w:hAnsi="新宋体" w:eastAsia="新宋体" w:cs="新宋体"/>
          <w:sz w:val="24"/>
          <w:szCs w:val="32"/>
          <w:lang w:val="en-US" w:eastAsia="zh-CN"/>
        </w:rPr>
        <w:t>，当安装配选择设置参考点时该项有效，设置参考标靶点，测点标靶与参考标靶做差计算相对坐标，可以消除环境影响的同步误差。</w:t>
      </w:r>
    </w:p>
    <w:p>
      <w:pPr>
        <w:numPr>
          <w:ilvl w:val="0"/>
          <w:numId w:val="0"/>
        </w:numPr>
        <w:spacing w:line="360" w:lineRule="auto"/>
        <w:rPr>
          <w:rFonts w:hint="eastAsia" w:ascii="新宋体" w:hAnsi="新宋体" w:eastAsia="新宋体" w:cs="新宋体"/>
          <w:b/>
          <w:bCs/>
          <w:sz w:val="24"/>
          <w:szCs w:val="32"/>
          <w:lang w:val="en-US" w:eastAsia="zh-CN"/>
        </w:rPr>
      </w:pPr>
      <w:r>
        <w:rPr>
          <w:rFonts w:hint="eastAsia" w:ascii="新宋体" w:hAnsi="新宋体" w:eastAsia="新宋体" w:cs="新宋体"/>
          <w:b/>
          <w:bCs/>
          <w:sz w:val="24"/>
          <w:szCs w:val="32"/>
          <w:lang w:val="en-US" w:eastAsia="zh-CN"/>
        </w:rPr>
        <w:t>第六步，设置测点距离</w:t>
      </w:r>
    </w:p>
    <w:p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最远的一个标靶到摄相头的距离，项目设备列表&gt;网关设备&gt;设备设置&gt;测点距离，在APP上远程设置30分钟内生效，该项也可以在工控制机上直接设置立即生效。</w:t>
      </w:r>
    </w:p>
    <w:p>
      <w:pPr>
        <w:numPr>
          <w:ilvl w:val="0"/>
          <w:numId w:val="0"/>
        </w:numPr>
        <w:spacing w:line="360" w:lineRule="auto"/>
        <w:rPr>
          <w:rFonts w:hint="eastAsia" w:ascii="新宋体" w:hAnsi="新宋体" w:eastAsia="新宋体" w:cs="新宋体"/>
          <w:b/>
          <w:bCs/>
          <w:sz w:val="24"/>
          <w:szCs w:val="32"/>
          <w:lang w:val="en-US" w:eastAsia="zh-CN"/>
        </w:rPr>
      </w:pPr>
      <w:r>
        <w:rPr>
          <w:rFonts w:hint="eastAsia" w:ascii="新宋体" w:hAnsi="新宋体" w:eastAsia="新宋体" w:cs="新宋体"/>
          <w:b/>
          <w:bCs/>
          <w:sz w:val="24"/>
          <w:szCs w:val="32"/>
          <w:lang w:val="en-US" w:eastAsia="zh-CN"/>
        </w:rPr>
        <w:t>第七步，报警模型设置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32"/>
          <w:lang w:val="en-US" w:eastAsia="zh-CN"/>
        </w:rPr>
      </w:pPr>
      <w:r>
        <w:rPr>
          <w:rFonts w:hint="eastAsia" w:ascii="新宋体" w:hAnsi="新宋体" w:eastAsia="新宋体" w:cs="新宋体"/>
          <w:sz w:val="24"/>
        </w:rPr>
        <w:t>报警通知方式有短信通知、消息通知、群消息通知，设置的报警接收人将收到短信通知与消息通知，项目群成员将收到群消息通知。报警级别分为蓝色、黄色、橙色、红色，报警数据条件有测量值、累计变化、增量变化、变化速率、加速速率等。进入项目设置</w:t>
      </w:r>
      <w:r>
        <w:rPr>
          <w:rFonts w:hint="eastAsia" w:ascii="新宋体" w:hAnsi="新宋体" w:eastAsia="新宋体" w:cs="新宋体"/>
          <w:sz w:val="24"/>
          <w:lang w:eastAsia="zh-CN"/>
        </w:rPr>
        <w:t>的</w:t>
      </w:r>
      <w:r>
        <w:rPr>
          <w:rFonts w:hint="eastAsia" w:ascii="新宋体" w:hAnsi="新宋体" w:eastAsia="新宋体" w:cs="新宋体"/>
          <w:sz w:val="24"/>
        </w:rPr>
        <w:t>报警设置进行设置。</w:t>
      </w:r>
    </w:p>
    <w:p>
      <w:pPr>
        <w:pStyle w:val="3"/>
        <w:numPr>
          <w:ilvl w:val="0"/>
          <w:numId w:val="2"/>
        </w:numPr>
        <w:bidi w:val="0"/>
        <w:spacing w:line="360" w:lineRule="auto"/>
        <w:ind w:left="0" w:leftChars="0" w:firstLine="0" w:firstLineChars="0"/>
        <w:rPr>
          <w:rFonts w:hint="eastAsia" w:ascii="新宋体" w:hAnsi="新宋体" w:eastAsia="新宋体" w:cs="新宋体"/>
          <w:lang w:val="en-US" w:eastAsia="zh-CN"/>
        </w:rPr>
      </w:pPr>
      <w:r>
        <w:rPr>
          <w:rFonts w:hint="eastAsia" w:ascii="新宋体" w:hAnsi="新宋体" w:eastAsia="新宋体" w:cs="新宋体"/>
          <w:lang w:val="en-US" w:eastAsia="zh-CN"/>
        </w:rPr>
        <w:t>监测结果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32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32"/>
          <w:lang w:val="en-US" w:eastAsia="zh-CN"/>
        </w:rPr>
        <w:t>监测结果数据表、曲线图、报警信息可以通过监测平台或APP查看，进入项目&gt;点位列表&gt;点位详情。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32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32"/>
          <w:lang w:val="en-US" w:eastAsia="zh-CN"/>
        </w:rPr>
        <w:drawing>
          <wp:inline distT="0" distB="0" distL="114300" distR="114300">
            <wp:extent cx="5266690" cy="2633345"/>
            <wp:effectExtent l="0" t="0" r="6350" b="3175"/>
            <wp:docPr id="8" name="图片 8" descr="TIM图片202005191045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TIM图片2020051910451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633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32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32"/>
          <w:lang w:val="en-US" w:eastAsia="zh-CN"/>
        </w:rPr>
        <w:drawing>
          <wp:inline distT="0" distB="0" distL="114300" distR="114300">
            <wp:extent cx="5266690" cy="2633345"/>
            <wp:effectExtent l="0" t="0" r="6350" b="3175"/>
            <wp:docPr id="5" name="图片 5" descr="5721f14b5b75a88a46c02848336e9f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5721f14b5b75a88a46c02848336e9fc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633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eastAsia" w:ascii="新宋体" w:hAnsi="新宋体" w:eastAsia="新宋体" w:cs="新宋体"/>
          <w:lang w:eastAsia="zh-CN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0AFF" w:usb1="40007843" w:usb2="00000001" w:usb3="00000000" w:csb0="400001BF" w:csb1="DFF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jc w:val="center"/>
      <w:rPr>
        <w:rFonts w:hint="eastAsia" w:eastAsiaTheme="minorEastAsia"/>
        <w:lang w:eastAsia="zh-CN"/>
      </w:rPr>
    </w:pPr>
    <w:r>
      <w:rPr>
        <w:rFonts w:hint="eastAsia"/>
        <w:lang w:eastAsia="zh-CN"/>
      </w:rPr>
      <w:t>深圳市北斗云信息技术有限公司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3C20827"/>
    <w:multiLevelType w:val="singleLevel"/>
    <w:tmpl w:val="A3C2082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59DDDCE"/>
    <w:multiLevelType w:val="singleLevel"/>
    <w:tmpl w:val="059DDDCE"/>
    <w:lvl w:ilvl="0" w:tentative="0">
      <w:start w:val="2"/>
      <w:numFmt w:val="decimal"/>
      <w:suff w:val="nothing"/>
      <w:lvlText w:val="（%1）"/>
      <w:lvlJc w:val="left"/>
    </w:lvl>
  </w:abstractNum>
  <w:abstractNum w:abstractNumId="2">
    <w:nsid w:val="5137F8E1"/>
    <w:multiLevelType w:val="singleLevel"/>
    <w:tmpl w:val="5137F8E1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3">
    <w:nsid w:val="7208C858"/>
    <w:multiLevelType w:val="singleLevel"/>
    <w:tmpl w:val="7208C858"/>
    <w:lvl w:ilvl="0" w:tentative="0">
      <w:start w:val="2"/>
      <w:numFmt w:val="decimal"/>
      <w:suff w:val="nothing"/>
      <w:lvlText w:val="（%1）"/>
      <w:lvlJc w:val="left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D4B8E"/>
    <w:rsid w:val="0268766A"/>
    <w:rsid w:val="02AE02D2"/>
    <w:rsid w:val="037E1995"/>
    <w:rsid w:val="067D6A56"/>
    <w:rsid w:val="06F17F53"/>
    <w:rsid w:val="075D4A60"/>
    <w:rsid w:val="07A347B2"/>
    <w:rsid w:val="07BC603E"/>
    <w:rsid w:val="07C80EFE"/>
    <w:rsid w:val="08AA4E57"/>
    <w:rsid w:val="095E0A82"/>
    <w:rsid w:val="096E2B2D"/>
    <w:rsid w:val="0A950370"/>
    <w:rsid w:val="0A9B40DB"/>
    <w:rsid w:val="0B9C4EA1"/>
    <w:rsid w:val="0BDE777A"/>
    <w:rsid w:val="0CCA5328"/>
    <w:rsid w:val="0E1E31FB"/>
    <w:rsid w:val="0E504666"/>
    <w:rsid w:val="0EA71872"/>
    <w:rsid w:val="0FF6310B"/>
    <w:rsid w:val="11281EAC"/>
    <w:rsid w:val="11AB3A3F"/>
    <w:rsid w:val="11CE04C8"/>
    <w:rsid w:val="11DB09BD"/>
    <w:rsid w:val="129A7948"/>
    <w:rsid w:val="12A74EC2"/>
    <w:rsid w:val="13B30D8B"/>
    <w:rsid w:val="162729CC"/>
    <w:rsid w:val="162F0C32"/>
    <w:rsid w:val="162F4456"/>
    <w:rsid w:val="1647725E"/>
    <w:rsid w:val="184B1613"/>
    <w:rsid w:val="195E3047"/>
    <w:rsid w:val="19886E7D"/>
    <w:rsid w:val="1A683A73"/>
    <w:rsid w:val="1AA917EF"/>
    <w:rsid w:val="1B893A08"/>
    <w:rsid w:val="1D3416B6"/>
    <w:rsid w:val="1E6C1536"/>
    <w:rsid w:val="1F64706A"/>
    <w:rsid w:val="1F8A27C6"/>
    <w:rsid w:val="212F3FCE"/>
    <w:rsid w:val="227F1A19"/>
    <w:rsid w:val="23286265"/>
    <w:rsid w:val="25644A7B"/>
    <w:rsid w:val="26485EE7"/>
    <w:rsid w:val="278534F3"/>
    <w:rsid w:val="27B845BE"/>
    <w:rsid w:val="284F2FC6"/>
    <w:rsid w:val="28D146A7"/>
    <w:rsid w:val="294D4A60"/>
    <w:rsid w:val="2A657353"/>
    <w:rsid w:val="2BBC43C0"/>
    <w:rsid w:val="2C0B6B5E"/>
    <w:rsid w:val="2C7205CA"/>
    <w:rsid w:val="2CB06FF4"/>
    <w:rsid w:val="2CD81414"/>
    <w:rsid w:val="2D6170D5"/>
    <w:rsid w:val="2D975DF1"/>
    <w:rsid w:val="2DB2100E"/>
    <w:rsid w:val="2DBD6951"/>
    <w:rsid w:val="2E2A08A5"/>
    <w:rsid w:val="2E502E1C"/>
    <w:rsid w:val="2F8B24C1"/>
    <w:rsid w:val="2FE17BC4"/>
    <w:rsid w:val="311D1327"/>
    <w:rsid w:val="3271329D"/>
    <w:rsid w:val="34FB4A27"/>
    <w:rsid w:val="36A94736"/>
    <w:rsid w:val="36C555C6"/>
    <w:rsid w:val="37D06C21"/>
    <w:rsid w:val="37D65FA3"/>
    <w:rsid w:val="38C0314B"/>
    <w:rsid w:val="39FA52ED"/>
    <w:rsid w:val="3A7D07B7"/>
    <w:rsid w:val="3AE72628"/>
    <w:rsid w:val="3BEE1024"/>
    <w:rsid w:val="3CA26313"/>
    <w:rsid w:val="3CCB1801"/>
    <w:rsid w:val="3DBD4CDA"/>
    <w:rsid w:val="3E2D2291"/>
    <w:rsid w:val="3F05707F"/>
    <w:rsid w:val="3F8524D0"/>
    <w:rsid w:val="40964C59"/>
    <w:rsid w:val="411B3AE5"/>
    <w:rsid w:val="422B7865"/>
    <w:rsid w:val="423E2A03"/>
    <w:rsid w:val="429C5FAD"/>
    <w:rsid w:val="42B5645E"/>
    <w:rsid w:val="42BC3BC7"/>
    <w:rsid w:val="438214D1"/>
    <w:rsid w:val="43D555FA"/>
    <w:rsid w:val="44C22E1F"/>
    <w:rsid w:val="45D85844"/>
    <w:rsid w:val="467D0D92"/>
    <w:rsid w:val="47774BFC"/>
    <w:rsid w:val="4811565B"/>
    <w:rsid w:val="496F5857"/>
    <w:rsid w:val="4BA35AE5"/>
    <w:rsid w:val="4D604859"/>
    <w:rsid w:val="4EE3350E"/>
    <w:rsid w:val="4F677C21"/>
    <w:rsid w:val="4FC565F6"/>
    <w:rsid w:val="51007CEA"/>
    <w:rsid w:val="515C486B"/>
    <w:rsid w:val="52722DDB"/>
    <w:rsid w:val="528347C1"/>
    <w:rsid w:val="52F7773A"/>
    <w:rsid w:val="533966C4"/>
    <w:rsid w:val="53B87DC9"/>
    <w:rsid w:val="549D2963"/>
    <w:rsid w:val="559F23F5"/>
    <w:rsid w:val="55F758A4"/>
    <w:rsid w:val="56154DB4"/>
    <w:rsid w:val="58677C0E"/>
    <w:rsid w:val="59C24644"/>
    <w:rsid w:val="5A29097F"/>
    <w:rsid w:val="5AD26C2C"/>
    <w:rsid w:val="5AF1218D"/>
    <w:rsid w:val="5BA75AEF"/>
    <w:rsid w:val="5BC03C69"/>
    <w:rsid w:val="5BC3581F"/>
    <w:rsid w:val="5E27634D"/>
    <w:rsid w:val="5EA00E2F"/>
    <w:rsid w:val="5FF25F49"/>
    <w:rsid w:val="60AF6E6D"/>
    <w:rsid w:val="61771E88"/>
    <w:rsid w:val="618309BE"/>
    <w:rsid w:val="62E53667"/>
    <w:rsid w:val="62F85D8E"/>
    <w:rsid w:val="66CF6B80"/>
    <w:rsid w:val="673F6502"/>
    <w:rsid w:val="67993DF6"/>
    <w:rsid w:val="679A1F8D"/>
    <w:rsid w:val="69372505"/>
    <w:rsid w:val="6A7E7C5C"/>
    <w:rsid w:val="6CD81907"/>
    <w:rsid w:val="6D221000"/>
    <w:rsid w:val="6D732C6E"/>
    <w:rsid w:val="6E6741E8"/>
    <w:rsid w:val="6E7829BF"/>
    <w:rsid w:val="6EFF1A6F"/>
    <w:rsid w:val="6FD300BC"/>
    <w:rsid w:val="70723527"/>
    <w:rsid w:val="71340322"/>
    <w:rsid w:val="736048F9"/>
    <w:rsid w:val="775B75E9"/>
    <w:rsid w:val="77DD7B88"/>
    <w:rsid w:val="78BA243D"/>
    <w:rsid w:val="7A136350"/>
    <w:rsid w:val="7BAB7063"/>
    <w:rsid w:val="7C4F0D3A"/>
    <w:rsid w:val="7C6D2C51"/>
    <w:rsid w:val="7DDF618E"/>
    <w:rsid w:val="7FA81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9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蒋书龙</cp:lastModifiedBy>
  <dcterms:modified xsi:type="dcterms:W3CDTF">2020-11-19T06:48:36Z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