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603A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附件3</w:t>
      </w:r>
    </w:p>
    <w:p w14:paraId="157FF319">
      <w:pPr>
        <w:pStyle w:val="2"/>
        <w:bidi w:val="0"/>
        <w:rPr>
          <w:rFonts w:hint="eastAsia"/>
          <w:sz w:val="40"/>
          <w:szCs w:val="21"/>
          <w:lang w:val="en-US" w:eastAsia="zh-CN"/>
        </w:rPr>
      </w:pPr>
      <w:r>
        <w:rPr>
          <w:rFonts w:hint="default"/>
          <w:sz w:val="40"/>
          <w:szCs w:val="21"/>
          <w:lang w:val="en-US" w:eastAsia="zh-CN"/>
        </w:rPr>
        <w:t>《设计强国·创新融合――设计驱动产业创新》</w:t>
      </w:r>
      <w:bookmarkStart w:id="0" w:name="_GoBack"/>
      <w:r>
        <w:rPr>
          <w:rFonts w:hint="default"/>
          <w:sz w:val="40"/>
          <w:szCs w:val="21"/>
          <w:lang w:val="en-US" w:eastAsia="zh-CN"/>
        </w:rPr>
        <w:t>典型案例</w:t>
      </w:r>
      <w:r>
        <w:rPr>
          <w:rFonts w:hint="eastAsia"/>
          <w:sz w:val="40"/>
          <w:szCs w:val="21"/>
          <w:lang w:val="en-US" w:eastAsia="zh-CN"/>
        </w:rPr>
        <w:t>模版</w:t>
      </w:r>
      <w:bookmarkEnd w:id="0"/>
    </w:p>
    <w:p w14:paraId="7D9915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一、目标及意义</w:t>
      </w:r>
    </w:p>
    <w:p w14:paraId="1ECCA2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深入贯彻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党的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二十大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及二十届历次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全会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精神，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严格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遵循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国家级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工业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设计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中心的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培育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使命、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核心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理念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与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学术规律，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全面落实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中国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“十五五”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发展规划纲要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要求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聚焦突破性创新、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系统性创新、集成化创新以及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“设计强产”“设计强品”等高质量发展关键议题，深入探讨我国工业设计中心的创新发展成就与未来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发展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路径。充分彰显我国工业设计学科交叉融合、服务社会、强产强国的核心特质，通过分享各自的发展经验、标志性成果与成熟范式，交流成功实践，充分发挥创新设计在服务国家发展战略、构建中国特色设计发展范式中的示范引领作用。</w:t>
      </w:r>
    </w:p>
    <w:p w14:paraId="37DEEC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黑体" w:cs="Times New Roman"/>
          <w:sz w:val="32"/>
          <w:szCs w:val="32"/>
        </w:rPr>
        <w:t>、案例要求</w:t>
      </w:r>
    </w:p>
    <w:p w14:paraId="5013A7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8" w:firstLineChars="200"/>
        <w:textAlignment w:val="auto"/>
        <w:rPr>
          <w:rFonts w:hint="default" w:ascii="Times New Roman" w:hAnsi="Times New Roman" w:eastAsia="仿宋_GB2312" w:cs="Times New Roman"/>
          <w:w w:val="95"/>
          <w:sz w:val="32"/>
          <w:szCs w:val="32"/>
        </w:rPr>
      </w:pP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1.原创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  <w:lang w:val="en-US" w:eastAsia="zh-CN"/>
        </w:rPr>
        <w:t>为本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、业界首肯，融创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  <w:lang w:eastAsia="zh-CN"/>
        </w:rPr>
        <w:t>至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新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国际前瞻、人民至上；</w:t>
      </w:r>
    </w:p>
    <w:p w14:paraId="68C7D2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8" w:firstLineChars="200"/>
        <w:textAlignment w:val="auto"/>
        <w:rPr>
          <w:rFonts w:hint="default" w:ascii="Times New Roman" w:hAnsi="Times New Roman" w:eastAsia="仿宋_GB2312" w:cs="Times New Roman"/>
          <w:w w:val="95"/>
          <w:sz w:val="32"/>
          <w:szCs w:val="32"/>
        </w:rPr>
      </w:pP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2.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  <w:lang w:val="en-US" w:eastAsia="zh-CN"/>
        </w:rPr>
        <w:t>学术为基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、问题导向，求解有道、向真向善，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  <w:lang w:val="en-US" w:eastAsia="zh-CN"/>
        </w:rPr>
        <w:t>主题鲜明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；</w:t>
      </w:r>
    </w:p>
    <w:p w14:paraId="10BD3A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8" w:firstLineChars="200"/>
        <w:textAlignment w:val="auto"/>
        <w:rPr>
          <w:rFonts w:hint="default" w:ascii="Times New Roman" w:hAnsi="Times New Roman" w:eastAsia="仿宋_GB2312" w:cs="Times New Roman"/>
          <w:w w:val="95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3.图文精美、观念系统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  <w:lang w:eastAsia="zh-CN"/>
        </w:rPr>
        <w:t>，范式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典型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案例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  <w:lang w:eastAsia="zh-CN"/>
        </w:rPr>
        <w:t>真实、高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值转化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  <w:lang w:eastAsia="zh-CN"/>
        </w:rPr>
        <w:t>。</w:t>
      </w:r>
    </w:p>
    <w:p w14:paraId="78F1D8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、案例标准</w:t>
      </w:r>
    </w:p>
    <w:p w14:paraId="7CC65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设计强国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创新融合――设计驱动产业创新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涵盖多元领域，其优秀案例需满足以下核心要求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（至少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3点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：</w:t>
      </w:r>
    </w:p>
    <w:p w14:paraId="4C1634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战略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支撑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展现其在服务制造强国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质量强国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、推动可持续发展等国家重大战略中的标志性成果；</w:t>
      </w:r>
    </w:p>
    <w:p w14:paraId="4EC02E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2.国际引领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，主导相关领域国际设计标准制定，解决“卡脖子”难题，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或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达到世界领先或一流水平的设计解决方案与产业实践模式；</w:t>
      </w:r>
    </w:p>
    <w:p w14:paraId="7C3D47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3.系统创新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通过系统设计分析，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聚焦产业创新、品牌创新、产品创新及模式创新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，凝练创新思路与科学方法，探索可复制的有效路径及经典范式；</w:t>
      </w:r>
    </w:p>
    <w:p w14:paraId="3A469A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4.成果彰显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高质量呈现近五年内获得的国际权威认可、国家/部委级重要奖项，或具备高转化价值的标志性实践成果。</w:t>
      </w:r>
    </w:p>
    <w:p w14:paraId="6AF1F7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、提交要求</w:t>
      </w:r>
    </w:p>
    <w:p w14:paraId="300761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提交材料要按以下框架结构进行撰写，具体为：</w:t>
      </w:r>
    </w:p>
    <w:p w14:paraId="22FF3A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1.主、副标题</w:t>
      </w:r>
    </w:p>
    <w:p w14:paraId="615474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2.小标题</w:t>
      </w:r>
    </w:p>
    <w:p w14:paraId="04636F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（1）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设计背景与理念（含设计目标）</w:t>
      </w:r>
    </w:p>
    <w:p w14:paraId="3F58CC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（2）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设计思维及范式导图</w:t>
      </w:r>
    </w:p>
    <w:p w14:paraId="7170F1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（3）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系统设计展示(展示案例整体与特色的设计表达、流程、成效；图表、图片后可简注其内容；如有多个子案例，可设子案例小标题)</w:t>
      </w:r>
    </w:p>
    <w:p w14:paraId="004A02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（4）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创新特征与优势</w:t>
      </w:r>
    </w:p>
    <w:p w14:paraId="54068B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（5）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设计价值与展望</w:t>
      </w:r>
    </w:p>
    <w:p w14:paraId="318529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（6）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团队工作瞬间（团队工作照及其说明）</w:t>
      </w:r>
    </w:p>
    <w:p w14:paraId="37800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3.设计范式页预览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（即“范式选辑预览”栏目，展示图册排版设计稿，每辑为4页）</w:t>
      </w:r>
    </w:p>
    <w:p w14:paraId="459054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专辑以优秀设计经典范式与案例进行交流（非自我评价，力避不实、重复），每辑（含多案例）图片总量10～36幅、1500字（含“范式选辑预览”图文量及图注字限），力求以标志性成果及其经典范式、图文数据表示。</w:t>
      </w:r>
    </w:p>
    <w:p w14:paraId="03007A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专辑中“范式选辑预览”栏目要求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：</w:t>
      </w:r>
    </w:p>
    <w:p w14:paraId="41FCD0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（1）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每辑经典范式精选图片10幅以内，其中一幅为指定代表性图片（要求横式构图）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；</w:t>
      </w:r>
    </w:p>
    <w:p w14:paraId="15FE6E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（2）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项目综述500字以内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；</w:t>
      </w:r>
    </w:p>
    <w:p w14:paraId="149B4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（3）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图文清晰，每幅图片需提供图注说明（每条图注200字以内），图片中不能叠加置入说明文字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 w14:paraId="663668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内页参考</w:t>
      </w:r>
    </w:p>
    <w:p w14:paraId="5D434B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4424680" cy="2772410"/>
            <wp:effectExtent l="0" t="0" r="13970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0A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4408170" cy="2877820"/>
            <wp:effectExtent l="0" t="0" r="11430" b="177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A406DE"/>
    <w:rsid w:val="58A4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64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600" w:lineRule="exact"/>
      <w:ind w:firstLine="0" w:firstLineChars="0"/>
      <w:jc w:val="center"/>
      <w:outlineLvl w:val="0"/>
    </w:pPr>
    <w:rPr>
      <w:rFonts w:eastAsia="方正小标宋简体"/>
      <w:kern w:val="44"/>
      <w:sz w:val="44"/>
      <w:szCs w:val="2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2026-04-10T03:50:00Z</dcterms:created>
  <dc:creator>Reid</dc:creator>
  <cp:lastModifiedBy>Reid</cp:lastModifiedBy>
  <dcterms:modified xsi:type="dcterms:W3CDTF">2026-04-10T03:53:05Z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C087EDDC1EFA4D578AF34A8FABE927CA_11</vt:lpwstr>
  </property>
  <property fmtid="{D5CDD505-2E9C-101B-9397-08002B2CF9AE}" pid="4" name="KSOTemplateDocerSaveRecord">
    <vt:lpwstr>eyJoZGlkIjoiOGM2ZjQ5MjE3M2VjY2ZhOGIxYzdiY2U2ZTRjY2RmZGUiLCJ1c2VySWQiOiIyMzY0MDkyNjYifQ==</vt:lpwstr>
  </property>
</Properties>
</file>