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E97B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邵阳县人民医院手术动力装置采购项目</w:t>
      </w:r>
    </w:p>
    <w:p w14:paraId="67A78E93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会商公告</w:t>
      </w:r>
    </w:p>
    <w:p w14:paraId="128508FC">
      <w:pPr>
        <w:numPr>
          <w:ilvl w:val="0"/>
          <w:numId w:val="3"/>
        </w:numPr>
        <w:spacing w:line="360" w:lineRule="auto"/>
        <w:ind w:left="420" w:leftChars="0" w:firstLine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项目名称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邵阳县人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民医院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手术动力装置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采购项目</w:t>
      </w:r>
    </w:p>
    <w:p w14:paraId="18AFF6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二、采购内容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tbl>
      <w:tblPr>
        <w:tblStyle w:val="9"/>
        <w:tblW w:w="499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22"/>
        <w:gridCol w:w="3020"/>
        <w:gridCol w:w="910"/>
        <w:gridCol w:w="992"/>
        <w:gridCol w:w="1534"/>
      </w:tblGrid>
      <w:tr w14:paraId="3FCCA8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4D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3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7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采购需求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8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3B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6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采购总预算(元)</w:t>
            </w:r>
          </w:p>
        </w:tc>
      </w:tr>
      <w:tr w14:paraId="56047B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A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62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手术动力装置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采购项目</w:t>
            </w: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B889A">
            <w:pPr>
              <w:pStyle w:val="5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手术动力装置一套技术要求见附件4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A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0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B44D5">
            <w:pPr>
              <w:keepNext w:val="0"/>
              <w:keepLines w:val="0"/>
              <w:widowControl/>
              <w:suppressLineNumbers w:val="0"/>
              <w:tabs>
                <w:tab w:val="center" w:pos="656"/>
                <w:tab w:val="right" w:pos="1193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290000</w:t>
            </w:r>
          </w:p>
        </w:tc>
      </w:tr>
    </w:tbl>
    <w:p w14:paraId="5CB8F8F6">
      <w:pPr>
        <w:spacing w:line="36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  <w:lang w:val="en-US" w:eastAsia="zh-CN"/>
        </w:rPr>
        <w:t>三、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报名时间及方式：</w:t>
      </w:r>
    </w:p>
    <w:p w14:paraId="014597F0"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、报名时间：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年10月27日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年10月29日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（北京时间）。</w:t>
      </w:r>
    </w:p>
    <w:p w14:paraId="57D5202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、报名方式：现场（邵阳县人民医院采购办公室），提供营业执照、</w:t>
      </w:r>
      <w:r>
        <w:rPr>
          <w:rFonts w:hint="eastAsia"/>
          <w:color w:val="000000"/>
          <w:sz w:val="24"/>
          <w:shd w:val="clear" w:color="auto" w:fill="FFFFFF"/>
        </w:rPr>
        <w:t>法定代表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人身份证明（或者授权委托书并附法定代表人身份证明）材料及报价单和相关法律规定文件。</w:t>
      </w:r>
    </w:p>
    <w:p w14:paraId="681BE7E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3.在投标截止时间前未被列入失信被执行人、重大税收违法案件当事人名单，未被列入政府采购严重违法失信行为记录名单。</w:t>
      </w:r>
    </w:p>
    <w:p w14:paraId="61C4E874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*单位负责人为同一人或者存在直接控股、管理关系的不同投标人，不得参加本项目同一合同项下的招标活动。</w:t>
      </w:r>
    </w:p>
    <w:p w14:paraId="591F4744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*本次招标不接受联合体投标</w:t>
      </w:r>
    </w:p>
    <w:p w14:paraId="42E357B2">
      <w:pPr>
        <w:spacing w:line="360" w:lineRule="auto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四、响应文件组成</w:t>
      </w:r>
    </w:p>
    <w:p w14:paraId="2EE3C76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响应函（格式见附件1）</w:t>
      </w:r>
    </w:p>
    <w:p w14:paraId="0AD37D48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法定代表人授权书/法人代表身份证明（格式见附件2）</w:t>
      </w:r>
    </w:p>
    <w:p w14:paraId="38AF2B1C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报价表（格式见附件3）</w:t>
      </w:r>
    </w:p>
    <w:p w14:paraId="5AC713D1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五</w:t>
      </w:r>
      <w:r>
        <w:rPr>
          <w:b/>
          <w:bCs/>
          <w:sz w:val="24"/>
        </w:rPr>
        <w:t>、</w:t>
      </w:r>
      <w:r>
        <w:rPr>
          <w:rFonts w:hint="eastAsia"/>
          <w:b/>
          <w:bCs/>
          <w:sz w:val="24"/>
          <w:lang w:val="en-US" w:eastAsia="zh-CN"/>
        </w:rPr>
        <w:t>会商</w:t>
      </w:r>
      <w:r>
        <w:rPr>
          <w:b/>
          <w:bCs/>
          <w:sz w:val="24"/>
        </w:rPr>
        <w:t>时间</w:t>
      </w:r>
      <w:r>
        <w:rPr>
          <w:rFonts w:hint="eastAsia"/>
          <w:b/>
          <w:bCs/>
          <w:sz w:val="24"/>
          <w:lang w:val="en-US" w:eastAsia="zh-CN"/>
        </w:rPr>
        <w:t>及</w:t>
      </w:r>
      <w:r>
        <w:rPr>
          <w:b/>
          <w:bCs/>
          <w:sz w:val="24"/>
        </w:rPr>
        <w:t>地点</w:t>
      </w:r>
    </w:p>
    <w:p w14:paraId="6DFB348C">
      <w:pPr>
        <w:spacing w:line="360" w:lineRule="auto"/>
        <w:rPr>
          <w:rFonts w:hint="eastAsia"/>
          <w:sz w:val="24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CN"/>
        </w:rPr>
        <w:t>会商</w:t>
      </w:r>
      <w:r>
        <w:rPr>
          <w:sz w:val="24"/>
        </w:rPr>
        <w:t>时间：</w:t>
      </w:r>
      <w:r>
        <w:rPr>
          <w:rFonts w:hint="default" w:ascii="Times New Roman" w:hAnsi="Times New Roman" w:cs="Times New Roman"/>
          <w:sz w:val="24"/>
        </w:rPr>
        <w:t>202</w:t>
      </w:r>
      <w:r>
        <w:rPr>
          <w:rFonts w:hint="default" w:ascii="Times New Roman" w:hAnsi="Times New Roman" w:cs="Times New Roman"/>
          <w:sz w:val="24"/>
          <w:lang w:val="en-US" w:eastAsia="zh-CN"/>
        </w:rPr>
        <w:t>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31</w:t>
      </w:r>
      <w:bookmarkStart w:id="0" w:name="_GoBack"/>
      <w:bookmarkEnd w:id="0"/>
      <w:r>
        <w:rPr>
          <w:sz w:val="24"/>
        </w:rPr>
        <w:t>日</w:t>
      </w:r>
      <w:r>
        <w:rPr>
          <w:rFonts w:hint="eastAsia"/>
          <w:sz w:val="24"/>
          <w:lang w:val="en-US" w:eastAsia="zh-CN"/>
        </w:rPr>
        <w:t>15</w:t>
      </w:r>
      <w:r>
        <w:rPr>
          <w:sz w:val="24"/>
        </w:rPr>
        <w:t>:</w:t>
      </w:r>
      <w:r>
        <w:rPr>
          <w:rFonts w:hint="default" w:ascii="Times New Roman" w:hAnsi="Times New Roman" w:cs="Times New Roman"/>
          <w:sz w:val="24"/>
          <w:lang w:val="en-US" w:eastAsia="zh-CN"/>
        </w:rPr>
        <w:t>00</w:t>
      </w:r>
      <w:r>
        <w:rPr>
          <w:sz w:val="24"/>
        </w:rPr>
        <w:t>（北京时间）</w:t>
      </w:r>
      <w:r>
        <w:rPr>
          <w:rFonts w:hint="eastAsia"/>
          <w:sz w:val="24"/>
        </w:rPr>
        <w:t>。</w:t>
      </w:r>
    </w:p>
    <w:p w14:paraId="7C4F3B26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、会商地点：门诊楼四楼第三会议室。</w:t>
      </w:r>
    </w:p>
    <w:p w14:paraId="3ED43164">
      <w:pPr>
        <w:spacing w:line="360" w:lineRule="auto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六、采购人信息</w:t>
      </w:r>
    </w:p>
    <w:p w14:paraId="7346A035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、采购人：邵阳县人民医院</w:t>
      </w:r>
    </w:p>
    <w:p w14:paraId="2CD52EFB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、联系人：吕先生</w:t>
      </w:r>
    </w:p>
    <w:p w14:paraId="093AD117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eastAsia"/>
          <w:sz w:val="24"/>
          <w:lang w:val="en-US" w:eastAsia="zh-CN"/>
        </w:rPr>
        <w:t>、联系电话：</w:t>
      </w:r>
      <w:r>
        <w:rPr>
          <w:rFonts w:hint="default" w:ascii="Times New Roman" w:hAnsi="Times New Roman" w:cs="Times New Roman"/>
          <w:sz w:val="24"/>
          <w:lang w:val="en-US" w:eastAsia="zh-CN"/>
        </w:rPr>
        <w:t>18873999760</w:t>
      </w:r>
    </w:p>
    <w:p w14:paraId="69865FC3">
      <w:pPr>
        <w:spacing w:line="360" w:lineRule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4</w:t>
      </w:r>
      <w:r>
        <w:rPr>
          <w:rFonts w:hint="eastAsia"/>
          <w:sz w:val="24"/>
          <w:lang w:val="en-US" w:eastAsia="zh-CN"/>
        </w:rPr>
        <w:t>、联系地址：邵阳市邵阳县</w:t>
      </w:r>
      <w:r>
        <w:rPr>
          <w:rFonts w:hint="default" w:ascii="Times New Roman" w:hAnsi="Times New Roman" w:cs="Times New Roman"/>
          <w:sz w:val="24"/>
          <w:lang w:val="en-US" w:eastAsia="zh-CN"/>
        </w:rPr>
        <w:t>207</w:t>
      </w:r>
      <w:r>
        <w:rPr>
          <w:rFonts w:hint="eastAsia"/>
          <w:sz w:val="24"/>
          <w:lang w:val="en-US" w:eastAsia="zh-CN"/>
        </w:rPr>
        <w:t>国道与福康大道交汇处附近</w:t>
      </w:r>
    </w:p>
    <w:p w14:paraId="34B833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附件：响应文件格式模板</w:t>
      </w:r>
    </w:p>
    <w:p w14:paraId="7A24A3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附件1：响应格式</w:t>
      </w: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5880"/>
      </w:tblGrid>
      <w:tr w14:paraId="226F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C683211">
            <w:pPr>
              <w:spacing w:line="360" w:lineRule="auto"/>
              <w:ind w:firstLine="2880" w:firstLineChars="12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42DA4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C1DF472">
            <w:pPr>
              <w:spacing w:line="360" w:lineRule="auto"/>
              <w:ind w:firstLine="2640" w:firstLineChars="11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邵阳县人民医院</w:t>
            </w:r>
          </w:p>
        </w:tc>
      </w:tr>
      <w:tr w14:paraId="236B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853E628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项目名称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6F624F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52376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3F6A115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64EBC1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751C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22793B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4D465A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07FB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75A486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响应报价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D7029D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人民币                  元（¥               ）</w:t>
            </w:r>
          </w:p>
        </w:tc>
      </w:tr>
      <w:tr w14:paraId="719B4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72F2BF0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交货期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B6C088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合同签订后    天</w:t>
            </w:r>
          </w:p>
        </w:tc>
      </w:tr>
      <w:tr w14:paraId="3352D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C185F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质保期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47DDDE2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年</w:t>
            </w:r>
          </w:p>
        </w:tc>
      </w:tr>
      <w:tr w14:paraId="31563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9CF053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我方声明：</w:t>
            </w:r>
          </w:p>
          <w:p w14:paraId="111C376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1. 已完全理解采购文件要求</w:t>
            </w:r>
          </w:p>
          <w:p w14:paraId="304FC61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2. 响应报价为最终含税报价</w:t>
            </w:r>
          </w:p>
          <w:p w14:paraId="4D285ACE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 同意按采购文件要求签订合同</w:t>
            </w:r>
          </w:p>
        </w:tc>
      </w:tr>
      <w:tr w14:paraId="2DAA1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E64BE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供应商（公章）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A7FB3F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8BAE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05A0FCB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法定代表人（签字）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9F415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3DF7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16EA601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日期 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EB76E2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年   月   日</w:t>
            </w:r>
          </w:p>
        </w:tc>
      </w:tr>
    </w:tbl>
    <w:p w14:paraId="769815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 w14:paraId="6B20DD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附件2：法定代表人授权书格式</w:t>
      </w:r>
    </w:p>
    <w:p w14:paraId="03B2CCDA">
      <w:pPr>
        <w:keepNext/>
        <w:keepLines/>
        <w:tabs>
          <w:tab w:val="left" w:pos="2472"/>
          <w:tab w:val="center" w:pos="4574"/>
        </w:tabs>
        <w:spacing w:line="360" w:lineRule="auto"/>
        <w:jc w:val="left"/>
        <w:outlineLvl w:val="1"/>
        <w:rPr>
          <w:rFonts w:ascii="黑体" w:hAnsi="黑体" w:eastAsia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</w:rPr>
        <w:t>授权委托书(格式)</w:t>
      </w:r>
    </w:p>
    <w:p w14:paraId="0CE9E655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 w14:paraId="72B7E270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本人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系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供应商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名称）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的法定代表人（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，现授权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为我方代理人。代理人根据授权，以我方名义：(1)签署、澄清、补正、修改、撤回、提交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（项目名称、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编号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响应文件；(2)签署并重新提交响应文件及最后报价；(3)退出谈判（如可能）；(4)签订合同和处理有关事宜，其法律后果由我方承担。</w:t>
      </w:r>
    </w:p>
    <w:p w14:paraId="4BAD5A8A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委托期限：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 xml:space="preserve"> 。</w:t>
      </w:r>
    </w:p>
    <w:p w14:paraId="0659AD9D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代理人无转委托权。</w:t>
      </w:r>
    </w:p>
    <w:p w14:paraId="51F43BBF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本授权书于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日签字生效，特此声明。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7C9E7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0055151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5222CC8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  <w:tr w14:paraId="1507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7368256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7508DD9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68ED867C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85182D5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C670093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注：供应商代表不是供应商的法定代表人（单位负责人）的提供。</w:t>
      </w:r>
    </w:p>
    <w:p w14:paraId="78E8A8F0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208F6241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2C08662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供应商名称(盖单位公章)：</w:t>
      </w:r>
    </w:p>
    <w:p w14:paraId="5C9E081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定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代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表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（签字或印章）：</w:t>
      </w:r>
    </w:p>
    <w:p w14:paraId="42644F17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委托代理人（签字或印章）：</w:t>
      </w:r>
    </w:p>
    <w:p w14:paraId="1FADD2E6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32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日期： 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日</w:t>
      </w:r>
      <w:r>
        <w:rPr>
          <w:rFonts w:hint="eastAsia" w:ascii="仿宋" w:hAnsi="仿宋" w:eastAsia="仿宋" w:cs="仿宋"/>
          <w:color w:val="auto"/>
          <w:sz w:val="24"/>
          <w:szCs w:val="32"/>
        </w:rPr>
        <w:t xml:space="preserve"> </w:t>
      </w:r>
    </w:p>
    <w:p w14:paraId="64804200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32"/>
        </w:rPr>
      </w:pPr>
    </w:p>
    <w:p w14:paraId="054DCF1C">
      <w:pPr>
        <w:pStyle w:val="5"/>
        <w:jc w:val="both"/>
        <w:rPr>
          <w:rFonts w:hint="eastAsia"/>
          <w:lang w:val="en-US" w:eastAsia="zh-CN"/>
        </w:rPr>
      </w:pPr>
    </w:p>
    <w:p w14:paraId="5B8BA56F">
      <w:pPr>
        <w:spacing w:line="360" w:lineRule="auto"/>
        <w:ind w:firstLine="1920" w:firstLineChars="800"/>
        <w:jc w:val="both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法定代表人身份证明书</w:t>
      </w:r>
    </w:p>
    <w:p w14:paraId="51C614B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43DC9EA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兹证明(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 xml:space="preserve">法定代表人姓名) 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身份证号码：(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身份证号码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），在我单位担任(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具体职务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)，系我单位的法定代表人。</w:t>
      </w:r>
    </w:p>
    <w:p w14:paraId="6B6D809A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0076A109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特此证明。</w:t>
      </w:r>
    </w:p>
    <w:p w14:paraId="7C2E255B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17038F1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附：法定代表人身份证复印件（需加盖单位公章）</w:t>
      </w:r>
    </w:p>
    <w:p w14:paraId="682102C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6503B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3898" w:type="dxa"/>
            <w:noWrap w:val="0"/>
            <w:vAlign w:val="center"/>
          </w:tcPr>
          <w:p w14:paraId="4B251E5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25D9DB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325E27EC">
      <w:pPr>
        <w:pStyle w:val="5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60DF8F7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9611C7F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29D1115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25EC2C5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证明单位（盖章）：</w:t>
      </w:r>
    </w:p>
    <w:p w14:paraId="764665A7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[日期]</w:t>
      </w:r>
    </w:p>
    <w:p w14:paraId="6424F224">
      <w:pPr>
        <w:spacing w:line="360" w:lineRule="auto"/>
        <w:rPr>
          <w:b/>
          <w:bCs/>
          <w:sz w:val="24"/>
        </w:rPr>
      </w:pPr>
    </w:p>
    <w:p w14:paraId="175356FF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32"/>
        </w:rPr>
        <w:sectPr>
          <w:pgSz w:w="11906" w:h="16838"/>
          <w:pgMar w:top="1418" w:right="1418" w:bottom="1134" w:left="1418" w:header="851" w:footer="992" w:gutter="0"/>
          <w:cols w:space="720" w:num="1"/>
          <w:docGrid w:type="linesAndChars" w:linePitch="312" w:charSpace="0"/>
        </w:sectPr>
      </w:pPr>
    </w:p>
    <w:p w14:paraId="4BD953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附件3：报价表格式</w:t>
      </w: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516"/>
        <w:gridCol w:w="964"/>
        <w:gridCol w:w="1516"/>
        <w:gridCol w:w="3030"/>
      </w:tblGrid>
      <w:tr w14:paraId="55AC5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0012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8A47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品牌型号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F19B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455D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单价(元)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2B15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总价(元)</w:t>
            </w:r>
          </w:p>
        </w:tc>
      </w:tr>
      <w:tr w14:paraId="785F8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6E21DA58">
            <w:pPr>
              <w:pStyle w:val="11"/>
              <w:numPr>
                <w:ilvl w:val="1"/>
                <w:numId w:val="0"/>
              </w:num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50EDC2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BECB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6FB9C9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2F6258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96D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27B8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合计（人民币大写）：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C1985F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BF6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0AFD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合计（小写）：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973C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¥</w:t>
            </w:r>
          </w:p>
        </w:tc>
      </w:tr>
      <w:tr w14:paraId="32CC4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1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A17B239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报价说明：</w:t>
            </w:r>
          </w:p>
          <w:p w14:paraId="79E1D47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 以上报价包含设备费、运输费、安装调试费、培训费等一切费用</w:t>
            </w:r>
          </w:p>
          <w:p w14:paraId="5F6E5903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 报价为最终含税价</w:t>
            </w:r>
          </w:p>
        </w:tc>
      </w:tr>
      <w:tr w14:paraId="114D8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1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C994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供应商（公章）：</w:t>
            </w:r>
          </w:p>
        </w:tc>
      </w:tr>
    </w:tbl>
    <w:p w14:paraId="167081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default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附件4</w:t>
      </w:r>
    </w:p>
    <w:p w14:paraId="11391630">
      <w:pPr>
        <w:spacing w:line="360" w:lineRule="auto"/>
        <w:rPr>
          <w:b/>
          <w:bCs/>
          <w:sz w:val="24"/>
        </w:rPr>
      </w:pPr>
    </w:p>
    <w:p w14:paraId="12C6D0BB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8DB465D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手术动力装置产品技术要求</w:t>
      </w:r>
    </w:p>
    <w:p w14:paraId="405430A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1主机：</w:t>
      </w:r>
    </w:p>
    <w:p w14:paraId="61F8A14C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▲①液晶触摸屏，脚踏控制；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主机接口≥3个。</w:t>
      </w:r>
    </w:p>
    <w:p w14:paraId="1EC622B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②支持钻削、铣削、磨削、刨削等多种功能，用于神经外科或其它外科手术中对人体骨组织和（或）软组织的钻削、铣削、磨削、刨削处理；</w:t>
      </w:r>
    </w:p>
    <w:p w14:paraId="00E4826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▲③微电脑控制平台，恒速闭环驱动控制系统、手机自动识别导引功能选择和操作参数设置；</w:t>
      </w:r>
    </w:p>
    <w:p w14:paraId="6EB262B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.2脚踏开关：</w:t>
      </w:r>
    </w:p>
    <w:p w14:paraId="75AA9535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①IPX8防水等级；</w:t>
      </w:r>
    </w:p>
    <w:p w14:paraId="5BA1A4A8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▲②有线/无线两种模式；</w:t>
      </w:r>
    </w:p>
    <w:p w14:paraId="4E3DE6CA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③无级调速和功能切换选择；</w:t>
      </w:r>
    </w:p>
    <w:p w14:paraId="45617AC8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钻手机：</w:t>
      </w:r>
    </w:p>
    <w:p w14:paraId="4861DC8F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①最高转速≥1500r/min；</w:t>
      </w:r>
    </w:p>
    <w:p w14:paraId="7A1FCBAA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②耐高温压力蒸汽灭菌；</w:t>
      </w:r>
    </w:p>
    <w:p w14:paraId="604E2FE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.4颅骨钻头：</w:t>
      </w:r>
    </w:p>
    <w:p w14:paraId="27D8CC4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①机械式钻穿即停功能；</w:t>
      </w:r>
    </w:p>
    <w:p w14:paraId="7D2DFC79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②快装卸接口设计；</w:t>
      </w:r>
    </w:p>
    <w:p w14:paraId="222D9D4C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.5铣手机：</w:t>
      </w:r>
    </w:p>
    <w:p w14:paraId="3F041B5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▲① 无感控制技术，电机直驱，最高转速≥60000r/min；</w:t>
      </w:r>
    </w:p>
    <w:p w14:paraId="0D93D832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②耐高温压力蒸汽灭菌；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 </w:t>
      </w:r>
    </w:p>
    <w:p w14:paraId="0D8DB5A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6铣刀：</w:t>
      </w:r>
    </w:p>
    <w:p w14:paraId="033ABFEF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①直刃4锋设计；</w:t>
      </w:r>
    </w:p>
    <w:p w14:paraId="543F67E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②头端直径Φ1.6mm；</w:t>
      </w:r>
    </w:p>
    <w:p w14:paraId="0EF9CAD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高速弯磨手机：</w:t>
      </w:r>
    </w:p>
    <w:p w14:paraId="7FFB88DB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▲① 无感控制技术，最高转速≥120000r/min；</w:t>
      </w:r>
    </w:p>
    <w:p w14:paraId="76777FE3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②耐高温压力蒸汽灭菌；</w:t>
      </w:r>
    </w:p>
    <w:p w14:paraId="4DCB73FC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8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支撑附件：</w:t>
      </w:r>
    </w:p>
    <w:p w14:paraId="585B46A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▲①可伸缩，调节范围：10mm；</w:t>
      </w:r>
    </w:p>
    <w:p w14:paraId="16CF5D33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磨头:</w:t>
      </w:r>
    </w:p>
    <w:p w14:paraId="1915DBE3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①细砂金刚石球形磨钻头，磨头直径Ф2.0，柄部直径Ф2.5，</w:t>
      </w:r>
    </w:p>
    <w:p w14:paraId="717A5C3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②粗砂金刚石球形磨钻头，磨头直径Ф3.0，柄部直径Ф2.5，</w:t>
      </w:r>
    </w:p>
    <w:p w14:paraId="3D219287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③不锈钢球形磨钻头，磨头直径Ф3.0，柄部直径Ф2.5，</w:t>
      </w:r>
    </w:p>
    <w:p w14:paraId="306B84D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④不锈钢球形磨钻头，磨头直径Ф5.0，柄部直径Ф2.5，</w:t>
      </w:r>
    </w:p>
    <w:p w14:paraId="6ACFD7F7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10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清洁套件: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 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医用高速传动部件专用清洗剂、润滑剂</w:t>
      </w:r>
    </w:p>
    <w:p w14:paraId="4ED31793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215443E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2DE3FAA2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11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66E81B63"/>
    <w:multiLevelType w:val="multilevel"/>
    <w:tmpl w:val="66E81B63"/>
    <w:lvl w:ilvl="0" w:tentative="0">
      <w:start w:val="1"/>
      <w:numFmt w:val="japaneseCounting"/>
      <w:lvlText w:val="%1、"/>
      <w:lvlJc w:val="left"/>
      <w:pPr>
        <w:tabs>
          <w:tab w:val="left" w:pos="562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582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302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3022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742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462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182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902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622"/>
        </w:tabs>
        <w:ind w:left="6480" w:hanging="360"/>
      </w:pPr>
    </w:lvl>
  </w:abstractNum>
  <w:abstractNum w:abstractNumId="2">
    <w:nsid w:val="748D16CD"/>
    <w:multiLevelType w:val="multilevel"/>
    <w:tmpl w:val="748D16CD"/>
    <w:lvl w:ilvl="0" w:tentative="0">
      <w:start w:val="1"/>
      <w:numFmt w:val="decimal"/>
      <w:pStyle w:val="12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00329BD"/>
    <w:rsid w:val="002E6958"/>
    <w:rsid w:val="028B1CBA"/>
    <w:rsid w:val="03451E35"/>
    <w:rsid w:val="05603D62"/>
    <w:rsid w:val="078256BF"/>
    <w:rsid w:val="09931D8E"/>
    <w:rsid w:val="0A0414FD"/>
    <w:rsid w:val="0AFE687C"/>
    <w:rsid w:val="0C8C3461"/>
    <w:rsid w:val="0E1704E7"/>
    <w:rsid w:val="11276C93"/>
    <w:rsid w:val="13A83BEE"/>
    <w:rsid w:val="160F14DE"/>
    <w:rsid w:val="17097AD7"/>
    <w:rsid w:val="17795D6E"/>
    <w:rsid w:val="198804EA"/>
    <w:rsid w:val="1C12484C"/>
    <w:rsid w:val="1CE01DF0"/>
    <w:rsid w:val="1D1117FE"/>
    <w:rsid w:val="21CB737E"/>
    <w:rsid w:val="222114DC"/>
    <w:rsid w:val="266F187F"/>
    <w:rsid w:val="26B75F6B"/>
    <w:rsid w:val="2899001E"/>
    <w:rsid w:val="2A2D6F52"/>
    <w:rsid w:val="2C8D3558"/>
    <w:rsid w:val="323E06AA"/>
    <w:rsid w:val="33022C64"/>
    <w:rsid w:val="3999625B"/>
    <w:rsid w:val="3D125E7D"/>
    <w:rsid w:val="3ED851FD"/>
    <w:rsid w:val="3F891BC9"/>
    <w:rsid w:val="3FAC0006"/>
    <w:rsid w:val="40084551"/>
    <w:rsid w:val="424B208E"/>
    <w:rsid w:val="43341B51"/>
    <w:rsid w:val="43A45688"/>
    <w:rsid w:val="469B0FAE"/>
    <w:rsid w:val="4D5D6FBD"/>
    <w:rsid w:val="51DE3B8A"/>
    <w:rsid w:val="57205C18"/>
    <w:rsid w:val="576813CB"/>
    <w:rsid w:val="5955546C"/>
    <w:rsid w:val="5A680830"/>
    <w:rsid w:val="5AB57C26"/>
    <w:rsid w:val="5C2D37EA"/>
    <w:rsid w:val="5C39068F"/>
    <w:rsid w:val="5CE712C0"/>
    <w:rsid w:val="5FA40A7B"/>
    <w:rsid w:val="5FD53A61"/>
    <w:rsid w:val="64E77AF2"/>
    <w:rsid w:val="65AD24DB"/>
    <w:rsid w:val="665419EF"/>
    <w:rsid w:val="6A410ACF"/>
    <w:rsid w:val="6E775CD9"/>
    <w:rsid w:val="70AD4734"/>
    <w:rsid w:val="73B23194"/>
    <w:rsid w:val="753B1657"/>
    <w:rsid w:val="7735673E"/>
    <w:rsid w:val="7A11729A"/>
    <w:rsid w:val="7A9B1A08"/>
    <w:rsid w:val="7AA82DC9"/>
    <w:rsid w:val="7AAB0C50"/>
    <w:rsid w:val="7D4956ED"/>
    <w:rsid w:val="7F9C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rFonts w:ascii="仿宋体" w:eastAsia="仿宋体"/>
      <w:sz w:val="24"/>
      <w:szCs w:val="20"/>
    </w:rPr>
  </w:style>
  <w:style w:type="paragraph" w:styleId="3">
    <w:name w:val="Body Text First Indent"/>
    <w:basedOn w:val="2"/>
    <w:qFormat/>
    <w:uiPriority w:val="0"/>
    <w:pPr>
      <w:adjustRightInd w:val="0"/>
      <w:spacing w:line="312" w:lineRule="atLeast"/>
      <w:ind w:firstLine="420" w:firstLineChars="100"/>
      <w:textAlignment w:val="baseline"/>
    </w:pPr>
    <w:rPr>
      <w:kern w:val="0"/>
    </w:rPr>
  </w:style>
  <w:style w:type="paragraph" w:styleId="4">
    <w:name w:val="Body Text Indent"/>
    <w:basedOn w:val="1"/>
    <w:next w:val="5"/>
    <w:qFormat/>
    <w:uiPriority w:val="0"/>
    <w:pPr>
      <w:adjustRightInd w:val="0"/>
      <w:snapToGrid w:val="0"/>
      <w:spacing w:line="400" w:lineRule="atLeast"/>
      <w:ind w:firstLine="480" w:firstLineChars="200"/>
    </w:pPr>
    <w:rPr>
      <w:rFonts w:ascii="仿宋_GB2312" w:hAnsi="宋体" w:eastAsia="仿宋_GB2312"/>
      <w:sz w:val="24"/>
    </w:rPr>
  </w:style>
  <w:style w:type="paragraph" w:styleId="5">
    <w:name w:val="Body Text First Indent 2"/>
    <w:basedOn w:val="4"/>
    <w:unhideWhenUsed/>
    <w:qFormat/>
    <w:uiPriority w:val="99"/>
    <w:pPr>
      <w:spacing w:before="100" w:beforeAutospacing="1"/>
      <w:ind w:firstLine="420" w:firstLineChars="352"/>
    </w:pPr>
    <w:rPr>
      <w:rFonts w:ascii="Times New Roman" w:hAnsi="Times New Roman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引言二级条标题"/>
    <w:basedOn w:val="12"/>
    <w:next w:val="13"/>
    <w:qFormat/>
    <w:uiPriority w:val="0"/>
    <w:pPr>
      <w:numPr>
        <w:ilvl w:val="1"/>
        <w:numId w:val="1"/>
      </w:numPr>
      <w:tabs>
        <w:tab w:val="left" w:pos="360"/>
        <w:tab w:val="left" w:pos="1200"/>
      </w:tabs>
    </w:pPr>
    <w:rPr>
      <w:szCs w:val="20"/>
    </w:rPr>
  </w:style>
  <w:style w:type="paragraph" w:customStyle="1" w:styleId="12">
    <w:name w:val="引言一级条标题"/>
    <w:basedOn w:val="1"/>
    <w:next w:val="13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13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15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Cs w:val="22"/>
    </w:rPr>
  </w:style>
  <w:style w:type="paragraph" w:customStyle="1" w:styleId="16">
    <w:name w:val="正文缩进1"/>
    <w:basedOn w:val="1"/>
    <w:qFormat/>
    <w:uiPriority w:val="0"/>
    <w:pPr>
      <w:ind w:firstLine="42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1652</Words>
  <Characters>1779</Characters>
  <Lines>0</Lines>
  <Paragraphs>0</Paragraphs>
  <TotalTime>7</TotalTime>
  <ScaleCrop>false</ScaleCrop>
  <LinksUpToDate>false</LinksUpToDate>
  <CharactersWithSpaces>1893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2024-11-01T10:41:00Z</dcterms:created>
  <dc:creator>张公子</dc:creator>
  <cp:lastModifiedBy>Administrator</cp:lastModifiedBy>
  <dcterms:modified xsi:type="dcterms:W3CDTF">2025-10-24T07:52:16Z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AD37C81BD4D1461EB51A734EE667D1E7_13</vt:lpwstr>
  </property>
  <property fmtid="{D5CDD505-2E9C-101B-9397-08002B2CF9AE}" pid="4" name="KSOTemplateDocerSaveRecord">
    <vt:lpwstr>eyJoZGlkIjoiNDkxODU1NzA0Y2FlMzJjNThhM2MwZTNkY2E0ZjQ5ZjUifQ==</vt:lpwstr>
  </property>
</Properties>
</file>