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50" w:after="120" w:afterLines="50" w:line="560" w:lineRule="exact"/>
        <w:jc w:val="center"/>
        <w:rPr>
          <w:rFonts w:ascii="宋体" w:hAnsi="宋体" w:eastAsia="宋体" w:cs="宋体"/>
          <w:sz w:val="28"/>
          <w:szCs w:val="28"/>
        </w:rPr>
      </w:pPr>
      <w:bookmarkStart w:id="58" w:name="_GoBack"/>
      <w:bookmarkStart w:id="0" w:name="_Toc363199264"/>
      <w:bookmarkStart w:id="1" w:name="_Toc216158623"/>
      <w:bookmarkStart w:id="2" w:name="_Toc18386"/>
      <w:r>
        <w:rPr>
          <w:rFonts w:hint="eastAsia" w:ascii="宋体" w:hAnsi="宋体" w:eastAsia="宋体" w:cs="宋体"/>
          <w:sz w:val="28"/>
          <w:szCs w:val="28"/>
        </w:rPr>
        <w:t>一、供应商须知</w:t>
      </w:r>
      <w:bookmarkEnd w:id="0"/>
      <w:bookmarkEnd w:id="1"/>
      <w:bookmarkEnd w:id="2"/>
    </w:p>
    <w:bookmarkEnd w:id="58"/>
    <w:p>
      <w:pPr>
        <w:pStyle w:val="3"/>
        <w:spacing w:before="0" w:after="0" w:line="560" w:lineRule="exact"/>
        <w:jc w:val="center"/>
        <w:rPr>
          <w:rFonts w:ascii="宋体" w:hAnsi="宋体" w:eastAsia="宋体" w:cs="宋体"/>
          <w:sz w:val="24"/>
          <w:szCs w:val="24"/>
        </w:rPr>
      </w:pPr>
      <w:bookmarkStart w:id="3" w:name="_Toc6858"/>
      <w:r>
        <w:rPr>
          <w:rFonts w:hint="eastAsia" w:ascii="宋体" w:hAnsi="宋体" w:eastAsia="宋体" w:cs="宋体"/>
          <w:sz w:val="24"/>
          <w:szCs w:val="24"/>
        </w:rPr>
        <w:t>（一）须知前附表</w:t>
      </w:r>
      <w:bookmarkEnd w:id="3"/>
    </w:p>
    <w:tbl>
      <w:tblPr>
        <w:tblStyle w:val="35"/>
        <w:tblW w:w="96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804"/>
        <w:gridCol w:w="1502"/>
        <w:gridCol w:w="7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804" w:type="dxa"/>
            <w:vAlign w:val="center"/>
          </w:tcPr>
          <w:p>
            <w:pPr>
              <w:spacing w:line="440" w:lineRule="exact"/>
              <w:jc w:val="center"/>
              <w:rPr>
                <w:rFonts w:ascii="宋体" w:hAnsi="宋体"/>
                <w:b/>
                <w:sz w:val="24"/>
                <w:szCs w:val="24"/>
              </w:rPr>
            </w:pPr>
            <w:bookmarkStart w:id="4" w:name="_Toc438107743"/>
            <w:bookmarkStart w:id="5" w:name="_Toc363199267"/>
            <w:bookmarkStart w:id="6" w:name="_Toc216158627"/>
            <w:r>
              <w:rPr>
                <w:rFonts w:hint="eastAsia" w:ascii="宋体" w:hAnsi="宋体"/>
                <w:b/>
                <w:sz w:val="24"/>
                <w:szCs w:val="24"/>
              </w:rPr>
              <w:t>序号</w:t>
            </w:r>
          </w:p>
        </w:tc>
        <w:tc>
          <w:tcPr>
            <w:tcW w:w="1502" w:type="dxa"/>
            <w:vAlign w:val="center"/>
          </w:tcPr>
          <w:p>
            <w:pPr>
              <w:spacing w:line="440" w:lineRule="exact"/>
              <w:jc w:val="center"/>
              <w:rPr>
                <w:rFonts w:ascii="宋体" w:hAnsi="宋体"/>
                <w:b/>
                <w:sz w:val="24"/>
                <w:szCs w:val="24"/>
              </w:rPr>
            </w:pPr>
            <w:r>
              <w:rPr>
                <w:rFonts w:hint="eastAsia" w:ascii="宋体" w:hAnsi="宋体"/>
                <w:b/>
                <w:sz w:val="24"/>
                <w:szCs w:val="24"/>
              </w:rPr>
              <w:t>内容</w:t>
            </w:r>
          </w:p>
        </w:tc>
        <w:tc>
          <w:tcPr>
            <w:tcW w:w="7308" w:type="dxa"/>
            <w:vAlign w:val="center"/>
          </w:tcPr>
          <w:p>
            <w:pPr>
              <w:pStyle w:val="88"/>
              <w:widowControl w:val="0"/>
              <w:spacing w:before="0" w:beforeAutospacing="0" w:after="0" w:afterAutospacing="0" w:line="440" w:lineRule="exact"/>
              <w:rPr>
                <w:bCs w:val="0"/>
                <w:kern w:val="2"/>
                <w:sz w:val="24"/>
                <w:szCs w:val="24"/>
              </w:rPr>
            </w:pPr>
            <w:r>
              <w:rPr>
                <w:rFonts w:hint="eastAsia"/>
                <w:bCs w:val="0"/>
                <w:kern w:val="2"/>
                <w:sz w:val="24"/>
                <w:szCs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498"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w:t>
            </w:r>
          </w:p>
        </w:tc>
        <w:tc>
          <w:tcPr>
            <w:tcW w:w="1502" w:type="dxa"/>
            <w:vAlign w:val="center"/>
          </w:tcPr>
          <w:p>
            <w:pPr>
              <w:spacing w:line="440" w:lineRule="exact"/>
              <w:jc w:val="center"/>
              <w:rPr>
                <w:rFonts w:ascii="宋体" w:hAnsi="宋体"/>
                <w:sz w:val="24"/>
                <w:szCs w:val="24"/>
              </w:rPr>
            </w:pPr>
            <w:r>
              <w:rPr>
                <w:rFonts w:hint="eastAsia" w:ascii="宋体" w:hAnsi="宋体"/>
                <w:bCs/>
                <w:sz w:val="24"/>
                <w:szCs w:val="24"/>
              </w:rPr>
              <w:t>采购人</w:t>
            </w:r>
          </w:p>
        </w:tc>
        <w:tc>
          <w:tcPr>
            <w:tcW w:w="7308" w:type="dxa"/>
            <w:vAlign w:val="center"/>
          </w:tcPr>
          <w:p>
            <w:pPr>
              <w:spacing w:line="440" w:lineRule="exact"/>
              <w:rPr>
                <w:rFonts w:hint="eastAsia" w:eastAsia="宋体"/>
                <w:sz w:val="24"/>
                <w:szCs w:val="24"/>
                <w:lang w:eastAsia="zh-CN"/>
              </w:rPr>
            </w:pPr>
            <w:r>
              <w:rPr>
                <w:rFonts w:hint="eastAsia" w:ascii="宋体" w:hAnsi="宋体" w:cs="宋体"/>
                <w:sz w:val="24"/>
                <w:szCs w:val="24"/>
                <w:lang w:eastAsia="zh-CN"/>
              </w:rPr>
              <w:t>霍山县清源供水有限责任公司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71"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2</w:t>
            </w:r>
          </w:p>
        </w:tc>
        <w:tc>
          <w:tcPr>
            <w:tcW w:w="1502" w:type="dxa"/>
            <w:vAlign w:val="center"/>
          </w:tcPr>
          <w:p>
            <w:pPr>
              <w:spacing w:line="440" w:lineRule="exact"/>
              <w:jc w:val="center"/>
              <w:rPr>
                <w:rFonts w:ascii="宋体" w:hAnsi="宋体"/>
                <w:bCs/>
                <w:sz w:val="24"/>
                <w:szCs w:val="24"/>
              </w:rPr>
            </w:pPr>
            <w:r>
              <w:rPr>
                <w:rFonts w:hint="eastAsia" w:ascii="宋体" w:hAnsi="宋体"/>
                <w:sz w:val="24"/>
                <w:szCs w:val="24"/>
              </w:rPr>
              <w:t>采购代理机构</w:t>
            </w:r>
          </w:p>
        </w:tc>
        <w:tc>
          <w:tcPr>
            <w:tcW w:w="7308" w:type="dxa"/>
            <w:vAlign w:val="center"/>
          </w:tcPr>
          <w:p>
            <w:pPr>
              <w:spacing w:line="440" w:lineRule="exact"/>
              <w:jc w:val="left"/>
              <w:rPr>
                <w:b/>
                <w:bCs/>
                <w:sz w:val="24"/>
                <w:szCs w:val="24"/>
              </w:rPr>
            </w:pPr>
            <w:r>
              <w:rPr>
                <w:rFonts w:hint="eastAsia" w:ascii="宋体" w:hAnsi="宋体" w:eastAsia="宋体" w:cs="宋体"/>
                <w:sz w:val="24"/>
                <w:szCs w:val="24"/>
              </w:rPr>
              <w:t>安徽衡宇工程咨询有限公司</w:t>
            </w:r>
            <w:r>
              <w:rPr>
                <w:rFonts w:ascii="宋体" w:hAnsi="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3</w:t>
            </w:r>
          </w:p>
        </w:tc>
        <w:tc>
          <w:tcPr>
            <w:tcW w:w="1502" w:type="dxa"/>
            <w:vAlign w:val="center"/>
          </w:tcPr>
          <w:p>
            <w:pPr>
              <w:spacing w:line="440" w:lineRule="exact"/>
              <w:jc w:val="center"/>
              <w:rPr>
                <w:rFonts w:ascii="宋体" w:hAnsi="宋体"/>
                <w:sz w:val="24"/>
                <w:szCs w:val="24"/>
              </w:rPr>
            </w:pPr>
            <w:r>
              <w:rPr>
                <w:rFonts w:hint="eastAsia" w:ascii="宋体" w:hAnsi="宋体"/>
                <w:sz w:val="24"/>
                <w:szCs w:val="24"/>
              </w:rPr>
              <w:t>谈判有效期</w:t>
            </w:r>
          </w:p>
        </w:tc>
        <w:tc>
          <w:tcPr>
            <w:tcW w:w="7308" w:type="dxa"/>
            <w:vAlign w:val="center"/>
          </w:tcPr>
          <w:p>
            <w:pPr>
              <w:pStyle w:val="88"/>
              <w:widowControl w:val="0"/>
              <w:spacing w:before="0" w:beforeAutospacing="0" w:after="0" w:afterAutospacing="0" w:line="440" w:lineRule="exact"/>
              <w:jc w:val="both"/>
              <w:rPr>
                <w:b w:val="0"/>
                <w:bCs w:val="0"/>
                <w:sz w:val="24"/>
                <w:szCs w:val="24"/>
              </w:rPr>
            </w:pPr>
            <w:r>
              <w:rPr>
                <w:rFonts w:hint="eastAsia"/>
                <w:b w:val="0"/>
                <w:bCs w:val="0"/>
                <w:sz w:val="24"/>
                <w:szCs w:val="24"/>
              </w:rPr>
              <w:t>响应文件提交截止日后30天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lang w:val="en-US"/>
              </w:rPr>
            </w:pPr>
            <w:r>
              <w:rPr>
                <w:rFonts w:hint="eastAsia" w:ascii="宋体" w:hAnsi="宋体"/>
                <w:b/>
                <w:kern w:val="2"/>
                <w:szCs w:val="24"/>
                <w:lang w:val="en-US"/>
              </w:rPr>
              <w:t>4</w:t>
            </w:r>
          </w:p>
        </w:tc>
        <w:tc>
          <w:tcPr>
            <w:tcW w:w="1502" w:type="dxa"/>
            <w:vAlign w:val="center"/>
          </w:tcPr>
          <w:p>
            <w:pPr>
              <w:spacing w:line="440" w:lineRule="exact"/>
              <w:jc w:val="center"/>
              <w:rPr>
                <w:rFonts w:ascii="宋体" w:hAnsi="宋体"/>
                <w:sz w:val="24"/>
                <w:szCs w:val="24"/>
              </w:rPr>
            </w:pPr>
            <w:r>
              <w:rPr>
                <w:rFonts w:hint="eastAsia" w:ascii="宋体" w:hAnsi="宋体"/>
                <w:sz w:val="24"/>
                <w:szCs w:val="24"/>
              </w:rPr>
              <w:t>项目类型</w:t>
            </w:r>
          </w:p>
        </w:tc>
        <w:tc>
          <w:tcPr>
            <w:tcW w:w="7308" w:type="dxa"/>
            <w:vAlign w:val="center"/>
          </w:tcPr>
          <w:p>
            <w:pPr>
              <w:pStyle w:val="88"/>
              <w:widowControl w:val="0"/>
              <w:spacing w:before="0" w:beforeAutospacing="0" w:after="0" w:afterAutospacing="0" w:line="440" w:lineRule="exact"/>
              <w:jc w:val="both"/>
              <w:rPr>
                <w:b w:val="0"/>
                <w:bCs w:val="0"/>
                <w:sz w:val="24"/>
                <w:szCs w:val="24"/>
              </w:rPr>
            </w:pPr>
            <w:r>
              <w:rPr>
                <w:rFonts w:hint="eastAsia"/>
                <w:b w:val="0"/>
                <w:bCs w:val="0"/>
                <w:sz w:val="24"/>
                <w:szCs w:val="24"/>
              </w:rPr>
              <w:t>货物类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lang w:val="en-US"/>
              </w:rPr>
            </w:pPr>
            <w:r>
              <w:rPr>
                <w:rFonts w:hint="eastAsia" w:ascii="宋体" w:hAnsi="宋体"/>
                <w:b/>
                <w:kern w:val="2"/>
                <w:szCs w:val="24"/>
                <w:lang w:val="en-US"/>
              </w:rPr>
              <w:t>5</w:t>
            </w:r>
          </w:p>
        </w:tc>
        <w:tc>
          <w:tcPr>
            <w:tcW w:w="1502" w:type="dxa"/>
            <w:vAlign w:val="center"/>
          </w:tcPr>
          <w:p>
            <w:pPr>
              <w:spacing w:line="440" w:lineRule="exact"/>
              <w:jc w:val="center"/>
              <w:rPr>
                <w:rFonts w:ascii="宋体" w:hAnsi="宋体"/>
                <w:sz w:val="24"/>
                <w:szCs w:val="24"/>
              </w:rPr>
            </w:pPr>
            <w:r>
              <w:rPr>
                <w:rFonts w:hint="eastAsia" w:ascii="宋体" w:hAnsi="宋体"/>
                <w:sz w:val="24"/>
                <w:szCs w:val="24"/>
              </w:rPr>
              <w:t>项目名称</w:t>
            </w:r>
          </w:p>
        </w:tc>
        <w:tc>
          <w:tcPr>
            <w:tcW w:w="7308" w:type="dxa"/>
            <w:vAlign w:val="center"/>
          </w:tcPr>
          <w:p>
            <w:pPr>
              <w:pStyle w:val="88"/>
              <w:widowControl w:val="0"/>
              <w:spacing w:before="0" w:beforeAutospacing="0" w:after="0" w:afterAutospacing="0" w:line="440" w:lineRule="exact"/>
              <w:jc w:val="both"/>
              <w:rPr>
                <w:rFonts w:hint="eastAsia" w:eastAsia="宋体"/>
                <w:sz w:val="24"/>
                <w:szCs w:val="24"/>
                <w:lang w:eastAsia="zh-CN"/>
              </w:rPr>
            </w:pPr>
            <w:r>
              <w:rPr>
                <w:rFonts w:hint="eastAsia"/>
                <w:b w:val="0"/>
                <w:bCs w:val="0"/>
                <w:sz w:val="24"/>
                <w:szCs w:val="24"/>
                <w:lang w:eastAsia="zh-CN"/>
              </w:rPr>
              <w:t>2024年度球墨铸铁管采购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40"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6</w:t>
            </w:r>
          </w:p>
        </w:tc>
        <w:tc>
          <w:tcPr>
            <w:tcW w:w="1502" w:type="dxa"/>
            <w:vAlign w:val="center"/>
          </w:tcPr>
          <w:p>
            <w:pPr>
              <w:spacing w:line="440" w:lineRule="exact"/>
              <w:jc w:val="center"/>
              <w:rPr>
                <w:rFonts w:ascii="宋体" w:hAnsi="宋体"/>
                <w:sz w:val="24"/>
                <w:szCs w:val="24"/>
              </w:rPr>
            </w:pPr>
            <w:r>
              <w:rPr>
                <w:rFonts w:hint="eastAsia" w:ascii="宋体" w:hAnsi="宋体"/>
                <w:sz w:val="24"/>
                <w:szCs w:val="24"/>
              </w:rPr>
              <w:t>项目编号</w:t>
            </w:r>
          </w:p>
        </w:tc>
        <w:tc>
          <w:tcPr>
            <w:tcW w:w="7308" w:type="dxa"/>
            <w:vAlign w:val="center"/>
          </w:tcPr>
          <w:p>
            <w:pPr>
              <w:pStyle w:val="88"/>
              <w:widowControl w:val="0"/>
              <w:spacing w:before="0" w:beforeAutospacing="0" w:after="0" w:afterAutospacing="0" w:line="440" w:lineRule="exact"/>
              <w:jc w:val="both"/>
              <w:rPr>
                <w:rFonts w:hint="default" w:eastAsia="宋体"/>
                <w:sz w:val="24"/>
                <w:szCs w:val="24"/>
                <w:lang w:val="en-US" w:eastAsia="zh-CN"/>
              </w:rPr>
            </w:pPr>
            <w:r>
              <w:rPr>
                <w:rFonts w:hint="eastAsia"/>
                <w:b w:val="0"/>
                <w:bCs w:val="0"/>
                <w:sz w:val="24"/>
                <w:szCs w:val="24"/>
                <w:lang w:val="en-US" w:eastAsia="zh-CN"/>
              </w:rPr>
              <w:t>AHHYZX-2024010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7</w:t>
            </w:r>
          </w:p>
        </w:tc>
        <w:tc>
          <w:tcPr>
            <w:tcW w:w="1502" w:type="dxa"/>
            <w:vAlign w:val="center"/>
          </w:tcPr>
          <w:p>
            <w:pPr>
              <w:spacing w:line="440" w:lineRule="exact"/>
              <w:jc w:val="center"/>
              <w:rPr>
                <w:rFonts w:ascii="宋体" w:hAnsi="宋体"/>
                <w:sz w:val="24"/>
                <w:szCs w:val="24"/>
              </w:rPr>
            </w:pPr>
            <w:r>
              <w:rPr>
                <w:rFonts w:hint="eastAsia" w:ascii="宋体" w:hAnsi="宋体"/>
                <w:sz w:val="24"/>
                <w:szCs w:val="24"/>
              </w:rPr>
              <w:t>付款方式</w:t>
            </w:r>
          </w:p>
        </w:tc>
        <w:tc>
          <w:tcPr>
            <w:tcW w:w="7308" w:type="dxa"/>
            <w:vAlign w:val="center"/>
          </w:tcPr>
          <w:p>
            <w:pPr>
              <w:pStyle w:val="88"/>
              <w:widowControl w:val="0"/>
              <w:spacing w:before="0" w:beforeAutospacing="0" w:after="0" w:afterAutospacing="0" w:line="440" w:lineRule="exact"/>
              <w:jc w:val="both"/>
              <w:rPr>
                <w:rFonts w:ascii="黑体" w:hAnsi="黑体" w:eastAsia="黑体" w:cs="黑体"/>
                <w:b w:val="0"/>
                <w:bCs w:val="0"/>
                <w:sz w:val="24"/>
                <w:szCs w:val="24"/>
              </w:rPr>
            </w:pPr>
            <w:r>
              <w:rPr>
                <w:rFonts w:hint="eastAsia"/>
                <w:b w:val="0"/>
                <w:bCs w:val="0"/>
                <w:sz w:val="24"/>
                <w:szCs w:val="24"/>
                <w:lang w:val="en-US" w:eastAsia="zh-CN"/>
              </w:rPr>
              <w:t>供货运达指定交货地点经验收合格后付98%，剩余2%作为质保金，质保期满后一次性付清。（质量保证金方式：货款预留、现金转账、担保保函、保证保险、保函（含电子保函）等。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41"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8</w:t>
            </w:r>
          </w:p>
        </w:tc>
        <w:tc>
          <w:tcPr>
            <w:tcW w:w="1502" w:type="dxa"/>
            <w:vAlign w:val="center"/>
          </w:tcPr>
          <w:p>
            <w:pPr>
              <w:spacing w:line="440" w:lineRule="exact"/>
              <w:jc w:val="center"/>
              <w:rPr>
                <w:rFonts w:ascii="宋体" w:hAnsi="宋体"/>
                <w:sz w:val="24"/>
                <w:szCs w:val="24"/>
              </w:rPr>
            </w:pPr>
            <w:r>
              <w:rPr>
                <w:rFonts w:hint="eastAsia" w:ascii="宋体" w:hAnsi="宋体"/>
                <w:sz w:val="24"/>
                <w:szCs w:val="24"/>
              </w:rPr>
              <w:t>供货期限</w:t>
            </w:r>
          </w:p>
        </w:tc>
        <w:tc>
          <w:tcPr>
            <w:tcW w:w="7308" w:type="dxa"/>
            <w:vAlign w:val="center"/>
          </w:tcPr>
          <w:p>
            <w:pPr>
              <w:pStyle w:val="88"/>
              <w:widowControl w:val="0"/>
              <w:spacing w:before="0" w:beforeAutospacing="0" w:after="0" w:afterAutospacing="0" w:line="440" w:lineRule="exact"/>
              <w:jc w:val="both"/>
              <w:rPr>
                <w:rFonts w:hint="default" w:eastAsia="宋体"/>
                <w:b w:val="0"/>
                <w:bCs w:val="0"/>
                <w:sz w:val="24"/>
                <w:szCs w:val="24"/>
                <w:lang w:val="en-US" w:eastAsia="zh-CN"/>
              </w:rPr>
            </w:pPr>
            <w:r>
              <w:rPr>
                <w:rFonts w:hint="default" w:eastAsia="宋体"/>
                <w:b w:val="0"/>
                <w:bCs w:val="0"/>
                <w:sz w:val="24"/>
                <w:szCs w:val="24"/>
                <w:lang w:val="en-US" w:eastAsia="zh-CN"/>
              </w:rPr>
              <w:t>90日历天，按采购人实际要求分批次供货至指定场地(供货时间为自收到采购人通知之日起三日内)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lang w:val="en-US"/>
              </w:rPr>
            </w:pPr>
            <w:r>
              <w:rPr>
                <w:rFonts w:hint="eastAsia" w:ascii="宋体" w:hAnsi="宋体"/>
                <w:b/>
                <w:color w:val="auto"/>
                <w:kern w:val="2"/>
                <w:szCs w:val="24"/>
              </w:rPr>
              <w:t>9</w:t>
            </w:r>
          </w:p>
        </w:tc>
        <w:tc>
          <w:tcPr>
            <w:tcW w:w="1502"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lang w:val="en-US"/>
              </w:rPr>
            </w:pPr>
            <w:r>
              <w:rPr>
                <w:rFonts w:hint="eastAsia" w:ascii="宋体" w:hAnsi="宋体"/>
                <w:bCs/>
                <w:color w:val="auto"/>
                <w:kern w:val="2"/>
                <w:szCs w:val="24"/>
                <w:lang w:val="en-US"/>
              </w:rPr>
              <w:t>免费质保期</w:t>
            </w:r>
          </w:p>
        </w:tc>
        <w:tc>
          <w:tcPr>
            <w:tcW w:w="7308" w:type="dxa"/>
            <w:vAlign w:val="center"/>
          </w:tcPr>
          <w:p>
            <w:pPr>
              <w:pStyle w:val="86"/>
              <w:pBdr>
                <w:bottom w:val="none" w:color="auto" w:sz="0" w:space="0"/>
              </w:pBdr>
              <w:tabs>
                <w:tab w:val="clear" w:pos="4153"/>
                <w:tab w:val="clear" w:pos="8306"/>
              </w:tabs>
              <w:adjustRightInd/>
              <w:spacing w:line="440" w:lineRule="exact"/>
              <w:jc w:val="left"/>
              <w:textAlignment w:val="auto"/>
              <w:rPr>
                <w:rFonts w:hint="eastAsia" w:eastAsia="宋体"/>
                <w:b/>
                <w:bCs/>
                <w:color w:val="auto"/>
                <w:szCs w:val="24"/>
                <w:lang w:val="en-US" w:eastAsia="zh-CN"/>
              </w:rPr>
            </w:pPr>
            <w:r>
              <w:rPr>
                <w:rFonts w:hint="eastAsia"/>
                <w:b w:val="0"/>
                <w:bCs w:val="0"/>
                <w:color w:val="auto"/>
                <w:szCs w:val="24"/>
                <w:lang w:val="en-US" w:eastAsia="zh-CN"/>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10</w:t>
            </w:r>
          </w:p>
        </w:tc>
        <w:tc>
          <w:tcPr>
            <w:tcW w:w="1502"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szCs w:val="24"/>
              </w:rPr>
            </w:pPr>
            <w:r>
              <w:rPr>
                <w:rFonts w:hint="eastAsia" w:ascii="宋体" w:hAnsi="宋体"/>
                <w:bCs/>
                <w:kern w:val="2"/>
                <w:szCs w:val="24"/>
              </w:rPr>
              <w:t>中标服务费</w:t>
            </w:r>
          </w:p>
        </w:tc>
        <w:tc>
          <w:tcPr>
            <w:tcW w:w="7308" w:type="dxa"/>
            <w:vAlign w:val="center"/>
          </w:tcPr>
          <w:p>
            <w:pPr>
              <w:pStyle w:val="86"/>
              <w:pBdr>
                <w:bottom w:val="none" w:color="auto" w:sz="0" w:space="0"/>
              </w:pBdr>
              <w:tabs>
                <w:tab w:val="clear" w:pos="4153"/>
                <w:tab w:val="clear" w:pos="8306"/>
              </w:tabs>
              <w:adjustRightInd/>
              <w:spacing w:line="440" w:lineRule="exact"/>
              <w:jc w:val="left"/>
              <w:textAlignment w:val="auto"/>
              <w:rPr>
                <w:bCs/>
                <w:szCs w:val="24"/>
                <w:lang w:val="en-US"/>
              </w:rPr>
            </w:pPr>
            <w:r>
              <w:rPr>
                <w:rFonts w:hint="eastAsia" w:ascii="宋体" w:hAnsi="宋体" w:cs="宋体"/>
                <w:szCs w:val="24"/>
              </w:rPr>
              <w:t>成交供应商须向采购代理机构交纳代理服务费、</w:t>
            </w:r>
            <w:r>
              <w:rPr>
                <w:rFonts w:hint="eastAsia" w:ascii="宋体" w:hAnsi="宋体" w:cs="宋体"/>
                <w:szCs w:val="24"/>
                <w:lang w:eastAsia="zh-CN"/>
              </w:rPr>
              <w:t>造价咨询费、</w:t>
            </w:r>
            <w:r>
              <w:rPr>
                <w:rFonts w:hint="eastAsia" w:ascii="宋体" w:hAnsi="宋体" w:cs="宋体"/>
                <w:szCs w:val="24"/>
              </w:rPr>
              <w:t>评审费；代理服务费</w:t>
            </w:r>
            <w:r>
              <w:rPr>
                <w:rFonts w:hint="eastAsia" w:ascii="宋体" w:hAnsi="宋体" w:cs="宋体"/>
                <w:szCs w:val="24"/>
                <w:lang w:eastAsia="zh-CN"/>
              </w:rPr>
              <w:t>、造价咨询费</w:t>
            </w:r>
            <w:r>
              <w:rPr>
                <w:rFonts w:hint="eastAsia" w:ascii="宋体" w:hAnsi="宋体" w:cs="宋体"/>
                <w:szCs w:val="24"/>
              </w:rPr>
              <w:t>以成交价为基数按国家收费标准计取，</w:t>
            </w:r>
            <w:r>
              <w:rPr>
                <w:rFonts w:hint="eastAsia" w:ascii="宋体" w:hAnsi="宋体" w:cs="仿宋_GB2312"/>
                <w:szCs w:val="24"/>
              </w:rPr>
              <w:t>评审费据实结算，由成交人支付，成交人在领取成交通知书时一次性支付。</w:t>
            </w:r>
            <w:r>
              <w:rPr>
                <w:rFonts w:hint="eastAsia" w:ascii="宋体" w:hAnsi="宋体" w:cs="宋体"/>
                <w:color w:val="auto"/>
                <w:szCs w:val="24"/>
                <w:highlight w:val="none"/>
              </w:rPr>
              <w:t>供应商在报价时综合考虑上述费用，不单独列项。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lang w:val="en-US"/>
              </w:rPr>
              <w:t>11</w:t>
            </w:r>
          </w:p>
        </w:tc>
        <w:tc>
          <w:tcPr>
            <w:tcW w:w="1502"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履约保证金</w:t>
            </w:r>
          </w:p>
        </w:tc>
        <w:tc>
          <w:tcPr>
            <w:tcW w:w="7308" w:type="dxa"/>
            <w:vAlign w:val="center"/>
          </w:tcPr>
          <w:p>
            <w:pPr>
              <w:pStyle w:val="34"/>
              <w:ind w:firstLine="0"/>
              <w:rPr>
                <w:rFonts w:hint="eastAsia" w:eastAsia="宋体"/>
                <w:lang w:eastAsia="zh-CN"/>
              </w:rPr>
            </w:pPr>
            <w:r>
              <w:rPr>
                <w:rFonts w:hint="eastAsia" w:ascii="宋体" w:hAnsi="宋体" w:cs="宋体"/>
                <w:bCs/>
                <w:sz w:val="24"/>
                <w:szCs w:val="32"/>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68"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12</w:t>
            </w:r>
          </w:p>
        </w:tc>
        <w:tc>
          <w:tcPr>
            <w:tcW w:w="1502"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勘察及对接</w:t>
            </w:r>
          </w:p>
        </w:tc>
        <w:tc>
          <w:tcPr>
            <w:tcW w:w="7308" w:type="dxa"/>
            <w:vAlign w:val="center"/>
          </w:tcPr>
          <w:p>
            <w:pPr>
              <w:pStyle w:val="86"/>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cs="宋体"/>
                <w:bCs/>
                <w:kern w:val="2"/>
                <w:szCs w:val="24"/>
              </w:rPr>
              <w:t>请各供应商联系采购单位自行勘踏。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39"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13</w:t>
            </w:r>
          </w:p>
        </w:tc>
        <w:tc>
          <w:tcPr>
            <w:tcW w:w="1502"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提问与回复</w:t>
            </w:r>
          </w:p>
        </w:tc>
        <w:tc>
          <w:tcPr>
            <w:tcW w:w="7308" w:type="dxa"/>
            <w:vAlign w:val="center"/>
          </w:tcPr>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cs="宋体"/>
                <w:szCs w:val="24"/>
              </w:rPr>
              <w:t>以书面形式递交，递交至邮箱</w:t>
            </w:r>
            <w:r>
              <w:rPr>
                <w:rFonts w:hint="eastAsia" w:ascii="宋体" w:hAnsi="宋体" w:cs="宋体"/>
                <w:szCs w:val="24"/>
                <w:lang w:val="en-US" w:eastAsia="zh-CN"/>
              </w:rPr>
              <w:t>68535176</w:t>
            </w:r>
            <w:r>
              <w:rPr>
                <w:rFonts w:hint="eastAsia" w:ascii="宋体" w:hAnsi="宋体" w:cs="宋体"/>
                <w:szCs w:val="24"/>
              </w:rPr>
              <w:t>@qq.com。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39"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14</w:t>
            </w:r>
          </w:p>
        </w:tc>
        <w:tc>
          <w:tcPr>
            <w:tcW w:w="1502"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质疑与答疑</w:t>
            </w:r>
          </w:p>
        </w:tc>
        <w:tc>
          <w:tcPr>
            <w:tcW w:w="7308" w:type="dxa"/>
            <w:vAlign w:val="center"/>
          </w:tcPr>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cs="宋体"/>
                <w:szCs w:val="24"/>
              </w:rPr>
              <w:t>以书面形式递交，递交至邮箱</w:t>
            </w:r>
            <w:r>
              <w:rPr>
                <w:rFonts w:hint="eastAsia" w:ascii="宋体" w:hAnsi="宋体" w:cs="宋体"/>
                <w:szCs w:val="24"/>
                <w:lang w:val="en-US" w:eastAsia="zh-CN"/>
              </w:rPr>
              <w:t>68535176</w:t>
            </w:r>
            <w:r>
              <w:rPr>
                <w:rFonts w:hint="eastAsia" w:ascii="宋体" w:hAnsi="宋体" w:cs="宋体"/>
                <w:szCs w:val="24"/>
              </w:rPr>
              <w:t>@qq.com。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15</w:t>
            </w:r>
          </w:p>
        </w:tc>
        <w:tc>
          <w:tcPr>
            <w:tcW w:w="1502"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响应文件份数及要求</w:t>
            </w:r>
          </w:p>
        </w:tc>
        <w:tc>
          <w:tcPr>
            <w:tcW w:w="7308" w:type="dxa"/>
            <w:vAlign w:val="center"/>
          </w:tcPr>
          <w:p>
            <w:pPr>
              <w:pStyle w:val="86"/>
              <w:pBdr>
                <w:bottom w:val="none" w:color="auto" w:sz="0" w:space="0"/>
              </w:pBdr>
              <w:tabs>
                <w:tab w:val="clear" w:pos="4153"/>
                <w:tab w:val="clear" w:pos="8306"/>
              </w:tabs>
              <w:adjustRightInd/>
              <w:spacing w:line="440" w:lineRule="exact"/>
              <w:jc w:val="left"/>
              <w:textAlignment w:val="auto"/>
              <w:rPr>
                <w:rFonts w:ascii="宋体" w:hAnsi="宋体"/>
                <w:szCs w:val="24"/>
              </w:rPr>
            </w:pPr>
            <w:r>
              <w:rPr>
                <w:rFonts w:hint="eastAsia" w:ascii="宋体" w:hAnsi="宋体"/>
                <w:szCs w:val="24"/>
              </w:rPr>
              <w:t>正本：1份；副本：</w:t>
            </w:r>
            <w:r>
              <w:rPr>
                <w:rFonts w:hint="eastAsia" w:ascii="宋体" w:hAnsi="宋体"/>
                <w:szCs w:val="24"/>
                <w:lang w:val="en-US" w:eastAsia="zh-CN"/>
              </w:rPr>
              <w:t>2</w:t>
            </w:r>
            <w:r>
              <w:rPr>
                <w:rFonts w:hint="eastAsia" w:ascii="宋体" w:hAnsi="宋体"/>
                <w:szCs w:val="24"/>
              </w:rPr>
              <w:t>份</w:t>
            </w:r>
          </w:p>
          <w:p>
            <w:pPr>
              <w:pStyle w:val="86"/>
              <w:pBdr>
                <w:bottom w:val="none" w:color="auto" w:sz="0" w:space="0"/>
              </w:pBdr>
              <w:tabs>
                <w:tab w:val="clear" w:pos="4153"/>
                <w:tab w:val="clear" w:pos="8306"/>
              </w:tabs>
              <w:adjustRightInd/>
              <w:spacing w:line="440" w:lineRule="exact"/>
              <w:jc w:val="left"/>
              <w:textAlignment w:val="auto"/>
              <w:rPr>
                <w:rFonts w:ascii="宋体" w:hAnsi="宋体"/>
                <w:szCs w:val="24"/>
              </w:rPr>
            </w:pPr>
            <w:r>
              <w:rPr>
                <w:rFonts w:hint="eastAsia" w:ascii="宋体" w:hAnsi="宋体"/>
                <w:szCs w:val="24"/>
                <w:lang w:val="en-US"/>
              </w:rPr>
              <w:t>1、</w:t>
            </w:r>
            <w:r>
              <w:rPr>
                <w:rFonts w:hint="eastAsia" w:ascii="宋体" w:hAnsi="宋体"/>
                <w:szCs w:val="24"/>
              </w:rPr>
              <w:t>响应文件正本/副本需要分别装订。</w:t>
            </w:r>
          </w:p>
          <w:p>
            <w:pPr>
              <w:pStyle w:val="86"/>
              <w:numPr>
                <w:ilvl w:val="0"/>
                <w:numId w:val="2"/>
              </w:numPr>
              <w:pBdr>
                <w:bottom w:val="none" w:color="auto" w:sz="0" w:space="0"/>
              </w:pBdr>
              <w:tabs>
                <w:tab w:val="clear" w:pos="4153"/>
                <w:tab w:val="clear" w:pos="8306"/>
              </w:tabs>
              <w:adjustRightInd/>
              <w:spacing w:line="440" w:lineRule="exact"/>
              <w:jc w:val="left"/>
              <w:textAlignment w:val="auto"/>
              <w:rPr>
                <w:rFonts w:ascii="宋体" w:hAnsi="宋体"/>
                <w:szCs w:val="24"/>
              </w:rPr>
            </w:pPr>
            <w:r>
              <w:rPr>
                <w:rFonts w:hint="eastAsia" w:ascii="宋体" w:hAnsi="宋体"/>
                <w:szCs w:val="24"/>
              </w:rPr>
              <w:t>如果响应文件没有按规定</w:t>
            </w:r>
            <w:r>
              <w:rPr>
                <w:rFonts w:hint="eastAsia" w:ascii="宋体" w:hAnsi="宋体"/>
                <w:szCs w:val="24"/>
                <w:lang w:val="en-US"/>
              </w:rPr>
              <w:t>胶装</w:t>
            </w:r>
            <w:r>
              <w:rPr>
                <w:rFonts w:hint="eastAsia" w:ascii="宋体" w:hAnsi="宋体"/>
                <w:szCs w:val="24"/>
              </w:rPr>
              <w:t>装订、分装、标记和密封，采购人和代理机构不承担提前开封的责任。</w:t>
            </w:r>
          </w:p>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szCs w:val="24"/>
                <w:lang w:val="en-US"/>
              </w:rPr>
              <w:t>3、</w:t>
            </w:r>
            <w:r>
              <w:rPr>
                <w:rFonts w:hint="eastAsia" w:ascii="宋体" w:hAnsi="宋体"/>
                <w:szCs w:val="24"/>
              </w:rPr>
              <w:t>响应文件正本与副本可以包装在一起密封提交，也可以分开包装密封提交。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16</w:t>
            </w:r>
          </w:p>
        </w:tc>
        <w:tc>
          <w:tcPr>
            <w:tcW w:w="1502" w:type="dxa"/>
            <w:vAlign w:val="center"/>
          </w:tcPr>
          <w:p>
            <w:pPr>
              <w:spacing w:line="480" w:lineRule="exact"/>
              <w:rPr>
                <w:rFonts w:ascii="宋体" w:hAnsi="宋体"/>
                <w:bCs/>
                <w:kern w:val="2"/>
                <w:szCs w:val="24"/>
              </w:rPr>
            </w:pPr>
            <w:r>
              <w:rPr>
                <w:rFonts w:hint="eastAsia" w:ascii="宋体" w:hAnsi="宋体"/>
                <w:sz w:val="24"/>
                <w:szCs w:val="24"/>
              </w:rPr>
              <w:t>封套上应载明的信息</w:t>
            </w:r>
          </w:p>
        </w:tc>
        <w:tc>
          <w:tcPr>
            <w:tcW w:w="7308" w:type="dxa"/>
            <w:vAlign w:val="center"/>
          </w:tcPr>
          <w:p>
            <w:pPr>
              <w:spacing w:line="560" w:lineRule="exact"/>
              <w:rPr>
                <w:sz w:val="24"/>
                <w:szCs w:val="24"/>
                <w:u w:val="single"/>
              </w:rPr>
            </w:pPr>
            <w:r>
              <w:rPr>
                <w:rFonts w:hint="eastAsia" w:ascii="宋体" w:hAnsi="宋体" w:cs="宋体"/>
                <w:sz w:val="24"/>
                <w:szCs w:val="24"/>
                <w:u w:val="single"/>
                <w:shd w:val="clear" w:color="auto" w:fill="FFFFFF"/>
                <w:lang w:bidi="ar"/>
              </w:rPr>
              <w:t xml:space="preserve">                  </w:t>
            </w:r>
            <w:r>
              <w:rPr>
                <w:rFonts w:hint="eastAsia" w:ascii="宋体" w:hAnsi="宋体" w:cs="宋体"/>
                <w:sz w:val="24"/>
                <w:szCs w:val="24"/>
                <w:shd w:val="clear" w:color="auto" w:fill="FFFFFF"/>
                <w:lang w:bidi="ar"/>
              </w:rPr>
              <w:t>项目响应</w:t>
            </w:r>
            <w:r>
              <w:rPr>
                <w:rFonts w:hint="eastAsia" w:ascii="宋体" w:hAnsi="宋体"/>
                <w:sz w:val="24"/>
                <w:szCs w:val="24"/>
              </w:rPr>
              <w:t xml:space="preserve">文件    </w:t>
            </w:r>
            <w:r>
              <w:rPr>
                <w:rFonts w:hint="eastAsia" w:hAnsi="宋体"/>
                <w:sz w:val="24"/>
                <w:szCs w:val="24"/>
              </w:rPr>
              <w:t>（正本/副本）</w:t>
            </w:r>
            <w:r>
              <w:rPr>
                <w:rFonts w:hint="eastAsia" w:hAnsi="宋体"/>
                <w:sz w:val="24"/>
                <w:szCs w:val="24"/>
                <w:u w:val="single"/>
              </w:rPr>
              <w:t xml:space="preserve">       </w:t>
            </w:r>
            <w:r>
              <w:rPr>
                <w:rFonts w:hint="eastAsia" w:hAnsi="宋体"/>
                <w:sz w:val="24"/>
                <w:szCs w:val="24"/>
              </w:rPr>
              <w:t xml:space="preserve"> </w:t>
            </w:r>
            <w:r>
              <w:rPr>
                <w:rFonts w:hint="eastAsia"/>
                <w:sz w:val="24"/>
                <w:szCs w:val="24"/>
              </w:rPr>
              <w:t xml:space="preserve">               </w:t>
            </w:r>
            <w:r>
              <w:rPr>
                <w:rFonts w:hint="eastAsia"/>
                <w:sz w:val="24"/>
                <w:szCs w:val="24"/>
                <w:u w:val="single"/>
              </w:rPr>
              <w:t xml:space="preserve">          </w:t>
            </w:r>
            <w:r>
              <w:rPr>
                <w:rFonts w:hint="eastAsia"/>
                <w:sz w:val="24"/>
                <w:szCs w:val="24"/>
              </w:rPr>
              <w:t xml:space="preserve">           </w:t>
            </w:r>
          </w:p>
          <w:p>
            <w:pPr>
              <w:spacing w:line="480" w:lineRule="exact"/>
              <w:rPr>
                <w:sz w:val="24"/>
                <w:szCs w:val="24"/>
              </w:rPr>
            </w:pPr>
            <w:r>
              <w:rPr>
                <w:rFonts w:hint="eastAsia" w:ascii="宋体" w:hAnsi="宋体"/>
                <w:sz w:val="24"/>
                <w:szCs w:val="24"/>
              </w:rPr>
              <w:t>在</w:t>
            </w:r>
            <w:r>
              <w:rPr>
                <w:rFonts w:ascii="宋体" w:hAnsi="宋体"/>
                <w:sz w:val="24"/>
                <w:szCs w:val="24"/>
              </w:rPr>
              <w:tab/>
            </w:r>
            <w:r>
              <w:rPr>
                <w:rFonts w:hint="eastAsia" w:ascii="宋体" w:hAnsi="宋体"/>
                <w:sz w:val="24"/>
                <w:szCs w:val="24"/>
              </w:rPr>
              <w:t>年</w:t>
            </w:r>
            <w:r>
              <w:rPr>
                <w:rFonts w:ascii="宋体" w:hAnsi="宋体"/>
                <w:sz w:val="24"/>
                <w:szCs w:val="24"/>
              </w:rPr>
              <w:tab/>
            </w:r>
            <w:r>
              <w:rPr>
                <w:rFonts w:hint="eastAsia" w:ascii="宋体" w:hAnsi="宋体"/>
                <w:sz w:val="24"/>
                <w:szCs w:val="24"/>
              </w:rPr>
              <w:t>月</w:t>
            </w:r>
            <w:r>
              <w:rPr>
                <w:rFonts w:ascii="宋体" w:hAnsi="宋体"/>
                <w:sz w:val="24"/>
                <w:szCs w:val="24"/>
              </w:rPr>
              <w:tab/>
            </w:r>
            <w:r>
              <w:rPr>
                <w:rFonts w:hint="eastAsia" w:ascii="宋体" w:hAnsi="宋体"/>
                <w:sz w:val="24"/>
                <w:szCs w:val="24"/>
              </w:rPr>
              <w:t>日</w:t>
            </w:r>
            <w:r>
              <w:rPr>
                <w:rFonts w:ascii="宋体" w:hAnsi="宋体"/>
                <w:sz w:val="24"/>
                <w:szCs w:val="24"/>
              </w:rPr>
              <w:tab/>
            </w:r>
            <w:r>
              <w:rPr>
                <w:rFonts w:hint="eastAsia" w:ascii="宋体" w:hAnsi="宋体"/>
                <w:sz w:val="24"/>
                <w:szCs w:val="24"/>
              </w:rPr>
              <w:t>时前不得开启</w:t>
            </w:r>
          </w:p>
          <w:p>
            <w:pPr>
              <w:pStyle w:val="96"/>
              <w:spacing w:line="480" w:lineRule="exact"/>
              <w:ind w:right="2858"/>
              <w:rPr>
                <w:sz w:val="24"/>
                <w:szCs w:val="24"/>
                <w:u w:val="single"/>
              </w:rPr>
            </w:pPr>
            <w:r>
              <w:rPr>
                <w:rFonts w:hint="eastAsia"/>
                <w:sz w:val="24"/>
                <w:szCs w:val="24"/>
              </w:rPr>
              <w:t>供应商名称：</w:t>
            </w:r>
            <w:r>
              <w:rPr>
                <w:rFonts w:hint="eastAsia"/>
                <w:sz w:val="24"/>
                <w:szCs w:val="24"/>
                <w:u w:val="single"/>
              </w:rPr>
              <w:t xml:space="preserve">      </w:t>
            </w:r>
          </w:p>
          <w:p>
            <w:pPr>
              <w:pStyle w:val="96"/>
              <w:spacing w:line="480" w:lineRule="exact"/>
              <w:ind w:right="2858" w:rightChars="0"/>
              <w:rPr>
                <w:rFonts w:ascii="宋体" w:hAnsi="宋体"/>
                <w:bCs/>
                <w:kern w:val="2"/>
                <w:szCs w:val="24"/>
              </w:rPr>
            </w:pPr>
            <w:r>
              <w:rPr>
                <w:rFonts w:hint="eastAsia"/>
                <w:sz w:val="24"/>
                <w:szCs w:val="24"/>
              </w:rPr>
              <w:t>供应商地址：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8"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17</w:t>
            </w:r>
          </w:p>
        </w:tc>
        <w:tc>
          <w:tcPr>
            <w:tcW w:w="1502"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lang w:val="en-US" w:eastAsia="zh-CN"/>
              </w:rPr>
              <w:t>谈判</w:t>
            </w:r>
            <w:r>
              <w:rPr>
                <w:rFonts w:hint="eastAsia" w:ascii="宋体" w:hAnsi="宋体"/>
                <w:bCs/>
                <w:kern w:val="2"/>
                <w:szCs w:val="24"/>
                <w:lang w:val="en-US"/>
              </w:rPr>
              <w:t>时间（</w:t>
            </w:r>
            <w:r>
              <w:rPr>
                <w:rFonts w:hint="eastAsia" w:ascii="宋体" w:hAnsi="宋体"/>
                <w:bCs/>
                <w:kern w:val="2"/>
                <w:szCs w:val="24"/>
              </w:rPr>
              <w:t>响应截止时间</w:t>
            </w:r>
            <w:r>
              <w:rPr>
                <w:rFonts w:hint="eastAsia" w:ascii="宋体" w:hAnsi="宋体"/>
                <w:bCs/>
                <w:kern w:val="2"/>
                <w:szCs w:val="24"/>
                <w:lang w:val="en-US"/>
              </w:rPr>
              <w:t>）及地点</w:t>
            </w:r>
          </w:p>
        </w:tc>
        <w:tc>
          <w:tcPr>
            <w:tcW w:w="7308" w:type="dxa"/>
            <w:vAlign w:val="center"/>
          </w:tcPr>
          <w:p>
            <w:pPr>
              <w:pStyle w:val="86"/>
              <w:pBdr>
                <w:bottom w:val="none" w:color="auto" w:sz="0" w:space="0"/>
              </w:pBdr>
              <w:tabs>
                <w:tab w:val="clear" w:pos="4153"/>
                <w:tab w:val="clear" w:pos="8306"/>
              </w:tabs>
              <w:adjustRightInd/>
              <w:spacing w:line="440" w:lineRule="exact"/>
              <w:jc w:val="both"/>
              <w:textAlignment w:val="auto"/>
              <w:rPr>
                <w:rFonts w:hint="eastAsia" w:ascii="宋体" w:hAnsi="宋体" w:eastAsia="宋体"/>
                <w:bCs/>
                <w:kern w:val="2"/>
                <w:szCs w:val="24"/>
                <w:lang w:eastAsia="zh-CN"/>
              </w:rPr>
            </w:pPr>
            <w:r>
              <w:rPr>
                <w:rFonts w:hint="eastAsia" w:ascii="宋体" w:hAnsi="宋体"/>
                <w:bCs/>
                <w:kern w:val="2"/>
                <w:szCs w:val="24"/>
                <w:lang w:eastAsia="zh-CN"/>
              </w:rPr>
              <w:t>详见采购公告中</w:t>
            </w:r>
            <w:r>
              <w:rPr>
                <w:rFonts w:hint="eastAsia" w:ascii="宋体" w:hAnsi="宋体"/>
                <w:bCs/>
                <w:kern w:val="2"/>
                <w:szCs w:val="24"/>
              </w:rPr>
              <w:t>响应文件开启</w:t>
            </w:r>
            <w:r>
              <w:rPr>
                <w:rFonts w:hint="eastAsia" w:ascii="宋体" w:hAnsi="宋体"/>
                <w:bCs/>
                <w:kern w:val="2"/>
                <w:szCs w:val="24"/>
                <w:lang w:eastAsia="zh-CN"/>
              </w:rPr>
              <w:t>时间及地点。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1"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18</w:t>
            </w:r>
          </w:p>
        </w:tc>
        <w:tc>
          <w:tcPr>
            <w:tcW w:w="1502"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备注一</w:t>
            </w:r>
          </w:p>
        </w:tc>
        <w:tc>
          <w:tcPr>
            <w:tcW w:w="7308" w:type="dxa"/>
            <w:vAlign w:val="center"/>
          </w:tcPr>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1、存在以下不良信用记录情形之一的，不得推荐为成交候选供应商,评审时谈判小组应当按照下列第3条不良信用记录查询渠道对供应商是否存在不良信用记录进行查询：</w:t>
            </w:r>
          </w:p>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（1）供应商被人民法院列入失信被执行人的；</w:t>
            </w:r>
          </w:p>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（2）供应商被市场监督管理部门列入</w:t>
            </w:r>
            <w:r>
              <w:rPr>
                <w:rFonts w:hint="eastAsia" w:ascii="宋体" w:hAnsi="宋体"/>
                <w:bCs/>
                <w:kern w:val="2"/>
                <w:szCs w:val="24"/>
                <w:lang w:eastAsia="zh-CN"/>
              </w:rPr>
              <w:t>严重违法失信企业</w:t>
            </w:r>
            <w:r>
              <w:rPr>
                <w:rFonts w:hint="eastAsia" w:ascii="宋体" w:hAnsi="宋体"/>
                <w:bCs/>
                <w:kern w:val="2"/>
                <w:szCs w:val="24"/>
              </w:rPr>
              <w:t>名录的；</w:t>
            </w:r>
          </w:p>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（3）供应商被税务部门列入重大税收违法案件当事人名单的；</w:t>
            </w:r>
          </w:p>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（4）供应商被政府采购监管部门列入政府采购严重违法失信行为记录名单的。</w:t>
            </w:r>
          </w:p>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2、联合体供应商，联合体任何一方存在上述不良信用记录的，视同联合体存在不良信用记录。</w:t>
            </w:r>
          </w:p>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3、不良信用记录查询渠道如下：</w:t>
            </w:r>
          </w:p>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（1）失信被执行人：信用中国官网（www.creditchina.gov.cn）</w:t>
            </w:r>
          </w:p>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（2）</w:t>
            </w:r>
            <w:r>
              <w:rPr>
                <w:rFonts w:hint="eastAsia" w:ascii="宋体" w:hAnsi="宋体"/>
                <w:bCs/>
                <w:kern w:val="2"/>
                <w:szCs w:val="24"/>
                <w:lang w:eastAsia="zh-CN"/>
              </w:rPr>
              <w:t>严重违法失信企业</w:t>
            </w:r>
            <w:r>
              <w:rPr>
                <w:rFonts w:hint="eastAsia" w:ascii="宋体" w:hAnsi="宋体"/>
                <w:bCs/>
                <w:kern w:val="2"/>
                <w:szCs w:val="24"/>
              </w:rPr>
              <w:t>名录：信用中国官网（www.creditchina.gov.cn）</w:t>
            </w:r>
          </w:p>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（3）重大税收违法案件当事人名单：信用中国官网（www.creditchina.gov.cn）</w:t>
            </w:r>
          </w:p>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（4）政府采购严重违法失信行为记录名单：中国政府采购官网（www.ccgp.gov.cn）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1"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19</w:t>
            </w:r>
          </w:p>
        </w:tc>
        <w:tc>
          <w:tcPr>
            <w:tcW w:w="1502" w:type="dxa"/>
            <w:vAlign w:val="center"/>
          </w:tcPr>
          <w:p>
            <w:pPr>
              <w:pStyle w:val="86"/>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备注二</w:t>
            </w:r>
          </w:p>
        </w:tc>
        <w:tc>
          <w:tcPr>
            <w:tcW w:w="7308" w:type="dxa"/>
            <w:vAlign w:val="center"/>
          </w:tcPr>
          <w:p>
            <w:pPr>
              <w:pStyle w:val="86"/>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特别提醒：供应商参与政府采购，应当诚信守法、公平竞争。如有以提供虚假材料（包括但不限于虚假技术参数响应、虚假业绩、虚假证书、虚假检测报告等）、串通投标、隐瞒失信信息等谋取中标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1" w:hRule="atLeast"/>
          <w:jc w:val="center"/>
        </w:trPr>
        <w:tc>
          <w:tcPr>
            <w:tcW w:w="804" w:type="dxa"/>
            <w:vAlign w:val="center"/>
          </w:tcPr>
          <w:p>
            <w:pPr>
              <w:pStyle w:val="86"/>
              <w:pBdr>
                <w:bottom w:val="none" w:color="auto" w:sz="0" w:space="0"/>
              </w:pBdr>
              <w:tabs>
                <w:tab w:val="clear" w:pos="4153"/>
                <w:tab w:val="clear" w:pos="8306"/>
              </w:tabs>
              <w:adjustRightInd/>
              <w:spacing w:line="440" w:lineRule="exact"/>
              <w:textAlignment w:val="auto"/>
              <w:rPr>
                <w:rFonts w:hint="default" w:ascii="宋体" w:hAnsi="宋体" w:eastAsia="宋体"/>
                <w:b/>
                <w:kern w:val="2"/>
                <w:szCs w:val="24"/>
                <w:lang w:val="en-US" w:eastAsia="zh-CN"/>
              </w:rPr>
            </w:pPr>
            <w:r>
              <w:rPr>
                <w:rFonts w:hint="eastAsia" w:ascii="宋体" w:hAnsi="宋体"/>
                <w:b/>
                <w:kern w:val="2"/>
                <w:szCs w:val="24"/>
                <w:lang w:val="en-US" w:eastAsia="zh-CN"/>
              </w:rPr>
              <w:t>20</w:t>
            </w:r>
          </w:p>
        </w:tc>
        <w:tc>
          <w:tcPr>
            <w:tcW w:w="1502" w:type="dxa"/>
            <w:vAlign w:val="center"/>
          </w:tcPr>
          <w:p>
            <w:pPr>
              <w:pStyle w:val="86"/>
              <w:pBdr>
                <w:bottom w:val="none" w:color="auto" w:sz="0" w:space="0"/>
              </w:pBdr>
              <w:tabs>
                <w:tab w:val="clear" w:pos="4153"/>
                <w:tab w:val="clear" w:pos="8306"/>
              </w:tabs>
              <w:adjustRightInd/>
              <w:spacing w:line="440" w:lineRule="exact"/>
              <w:textAlignment w:val="auto"/>
              <w:rPr>
                <w:rFonts w:hint="eastAsia" w:ascii="宋体" w:hAnsi="宋体"/>
                <w:bCs/>
                <w:kern w:val="2"/>
                <w:szCs w:val="24"/>
              </w:rPr>
            </w:pPr>
            <w:r>
              <w:rPr>
                <w:rFonts w:hint="eastAsia" w:ascii="Times New Roman" w:hAnsi="Times New Roman"/>
              </w:rPr>
              <w:t>中标（成交）通知书发出的形式</w:t>
            </w:r>
          </w:p>
        </w:tc>
        <w:tc>
          <w:tcPr>
            <w:tcW w:w="7308" w:type="dxa"/>
            <w:vAlign w:val="center"/>
          </w:tcPr>
          <w:p>
            <w:pPr>
              <w:pStyle w:val="86"/>
              <w:pBdr>
                <w:bottom w:val="none" w:color="auto" w:sz="0" w:space="0"/>
              </w:pBdr>
              <w:tabs>
                <w:tab w:val="clear" w:pos="4153"/>
                <w:tab w:val="clear" w:pos="8306"/>
              </w:tabs>
              <w:adjustRightInd/>
              <w:spacing w:line="440" w:lineRule="exact"/>
              <w:ind w:firstLine="480" w:firstLineChars="200"/>
              <w:jc w:val="left"/>
              <w:textAlignment w:val="auto"/>
              <w:rPr>
                <w:rFonts w:hint="eastAsia" w:ascii="宋体" w:hAnsi="宋体"/>
                <w:bCs/>
                <w:kern w:val="2"/>
                <w:szCs w:val="24"/>
              </w:rPr>
            </w:pPr>
            <w:r>
              <w:rPr>
                <w:rFonts w:hint="eastAsia" w:ascii="宋体" w:hAnsi="宋体"/>
                <w:bCs/>
                <w:sz w:val="24"/>
                <w:szCs w:val="24"/>
              </w:rPr>
              <w:t>纸质</w:t>
            </w:r>
          </w:p>
        </w:tc>
      </w:tr>
    </w:tbl>
    <w:p>
      <w:pPr>
        <w:pStyle w:val="3"/>
        <w:spacing w:before="20" w:after="20"/>
        <w:jc w:val="both"/>
        <w:rPr>
          <w:rFonts w:ascii="宋体" w:hAnsi="宋体" w:eastAsia="宋体" w:cs="宋体"/>
          <w:sz w:val="24"/>
          <w:szCs w:val="24"/>
        </w:rPr>
      </w:pPr>
    </w:p>
    <w:p>
      <w:pPr>
        <w:rPr>
          <w:rFonts w:ascii="宋体" w:hAnsi="宋体" w:cs="宋体"/>
          <w:sz w:val="24"/>
          <w:szCs w:val="24"/>
        </w:rPr>
      </w:pPr>
      <w:r>
        <w:rPr>
          <w:rFonts w:hint="eastAsia" w:ascii="宋体" w:hAnsi="宋体" w:cs="宋体"/>
          <w:sz w:val="24"/>
          <w:szCs w:val="24"/>
        </w:rPr>
        <w:br w:type="page"/>
      </w:r>
    </w:p>
    <w:p>
      <w:pPr>
        <w:pStyle w:val="3"/>
        <w:spacing w:before="0" w:after="0" w:line="520" w:lineRule="exact"/>
        <w:ind w:firstLine="241" w:firstLineChars="100"/>
        <w:jc w:val="center"/>
        <w:rPr>
          <w:rFonts w:ascii="宋体" w:hAnsi="宋体" w:eastAsia="宋体" w:cs="宋体"/>
          <w:sz w:val="24"/>
          <w:szCs w:val="24"/>
        </w:rPr>
      </w:pPr>
      <w:bookmarkStart w:id="7" w:name="_Toc7878"/>
      <w:r>
        <w:rPr>
          <w:rFonts w:hint="eastAsia" w:ascii="宋体" w:hAnsi="宋体" w:eastAsia="宋体" w:cs="宋体"/>
          <w:sz w:val="24"/>
          <w:szCs w:val="24"/>
        </w:rPr>
        <w:t>（二）供应商资格</w:t>
      </w:r>
      <w:bookmarkEnd w:id="7"/>
    </w:p>
    <w:bookmarkEnd w:id="4"/>
    <w:p>
      <w:pPr>
        <w:pStyle w:val="34"/>
        <w:spacing w:after="0" w:line="520" w:lineRule="exact"/>
        <w:ind w:firstLine="480" w:firstLineChars="200"/>
        <w:jc w:val="left"/>
      </w:pPr>
      <w:bookmarkStart w:id="8" w:name="_Toc216158625"/>
      <w:bookmarkStart w:id="9" w:name="_Toc438648662"/>
      <w:bookmarkStart w:id="10" w:name="_Toc363199266"/>
      <w:r>
        <w:rPr>
          <w:rFonts w:hint="eastAsia"/>
        </w:rPr>
        <w:t>见本项目采购公告</w:t>
      </w:r>
    </w:p>
    <w:p>
      <w:pPr>
        <w:pStyle w:val="3"/>
        <w:spacing w:before="0" w:after="0" w:line="520" w:lineRule="exact"/>
        <w:jc w:val="center"/>
        <w:rPr>
          <w:rFonts w:ascii="宋体" w:hAnsi="宋体" w:eastAsia="宋体" w:cs="宋体"/>
          <w:sz w:val="24"/>
          <w:szCs w:val="24"/>
        </w:rPr>
      </w:pPr>
      <w:bookmarkStart w:id="11" w:name="_Toc27352"/>
      <w:r>
        <w:rPr>
          <w:rFonts w:hint="eastAsia" w:ascii="宋体" w:hAnsi="宋体" w:eastAsia="宋体" w:cs="宋体"/>
          <w:sz w:val="24"/>
          <w:szCs w:val="24"/>
        </w:rPr>
        <w:t>（三）供应商必须提交的响应文件内容</w:t>
      </w:r>
      <w:bookmarkEnd w:id="8"/>
      <w:bookmarkEnd w:id="9"/>
      <w:bookmarkEnd w:id="10"/>
      <w:bookmarkEnd w:id="11"/>
    </w:p>
    <w:p>
      <w:pPr>
        <w:spacing w:line="520" w:lineRule="exact"/>
        <w:ind w:firstLine="480" w:firstLineChars="200"/>
        <w:jc w:val="left"/>
        <w:rPr>
          <w:rFonts w:ascii="宋体" w:hAnsi="宋体"/>
          <w:sz w:val="24"/>
          <w:szCs w:val="24"/>
        </w:rPr>
      </w:pPr>
      <w:r>
        <w:rPr>
          <w:rFonts w:hint="eastAsia" w:ascii="宋体" w:hAnsi="宋体"/>
          <w:sz w:val="24"/>
          <w:szCs w:val="24"/>
        </w:rPr>
        <w:t>1、报价单</w:t>
      </w:r>
      <w:r>
        <w:rPr>
          <w:rFonts w:hint="eastAsia" w:ascii="宋体" w:hAnsi="宋体"/>
          <w:sz w:val="24"/>
          <w:szCs w:val="24"/>
          <w:lang w:eastAsia="zh-CN"/>
        </w:rPr>
        <w:t>（含分项报价单）</w:t>
      </w:r>
      <w:r>
        <w:rPr>
          <w:rFonts w:hint="eastAsia" w:ascii="宋体" w:hAnsi="宋体"/>
          <w:sz w:val="24"/>
          <w:szCs w:val="24"/>
        </w:rPr>
        <w:t>；</w:t>
      </w:r>
    </w:p>
    <w:p>
      <w:pPr>
        <w:spacing w:line="520" w:lineRule="exact"/>
        <w:ind w:firstLine="480" w:firstLineChars="200"/>
        <w:jc w:val="left"/>
        <w:rPr>
          <w:rFonts w:ascii="宋体" w:hAnsi="宋体"/>
          <w:sz w:val="24"/>
          <w:szCs w:val="24"/>
        </w:rPr>
      </w:pPr>
      <w:r>
        <w:rPr>
          <w:rFonts w:hint="eastAsia" w:ascii="宋体" w:hAnsi="宋体"/>
          <w:sz w:val="24"/>
          <w:szCs w:val="24"/>
        </w:rPr>
        <w:t>2、供应商基本信息；</w:t>
      </w:r>
    </w:p>
    <w:p>
      <w:pPr>
        <w:spacing w:line="520" w:lineRule="exact"/>
        <w:ind w:firstLine="480" w:firstLineChars="200"/>
        <w:jc w:val="left"/>
        <w:rPr>
          <w:rFonts w:ascii="宋体" w:hAnsi="宋体"/>
          <w:sz w:val="24"/>
          <w:szCs w:val="24"/>
        </w:rPr>
      </w:pPr>
      <w:r>
        <w:rPr>
          <w:rFonts w:hint="eastAsia" w:ascii="宋体" w:hAnsi="宋体"/>
          <w:sz w:val="24"/>
          <w:szCs w:val="24"/>
        </w:rPr>
        <w:t>3、谈判授权书；</w:t>
      </w:r>
    </w:p>
    <w:p>
      <w:pPr>
        <w:spacing w:line="520" w:lineRule="exact"/>
        <w:ind w:firstLine="480" w:firstLineChars="200"/>
        <w:jc w:val="left"/>
        <w:rPr>
          <w:rFonts w:ascii="宋体" w:hAnsi="宋体"/>
          <w:sz w:val="24"/>
          <w:szCs w:val="24"/>
        </w:rPr>
      </w:pPr>
      <w:r>
        <w:rPr>
          <w:rFonts w:hint="eastAsia" w:ascii="宋体" w:hAnsi="宋体"/>
          <w:sz w:val="24"/>
          <w:szCs w:val="24"/>
        </w:rPr>
        <w:t>4、谈判响应函；</w:t>
      </w:r>
    </w:p>
    <w:p>
      <w:pPr>
        <w:spacing w:line="520" w:lineRule="exact"/>
        <w:ind w:firstLine="480" w:firstLineChars="200"/>
        <w:jc w:val="left"/>
        <w:rPr>
          <w:rFonts w:ascii="宋体" w:hAnsi="宋体"/>
          <w:sz w:val="24"/>
          <w:szCs w:val="24"/>
        </w:rPr>
      </w:pPr>
      <w:r>
        <w:rPr>
          <w:rFonts w:hint="eastAsia" w:ascii="宋体" w:hAnsi="宋体"/>
          <w:sz w:val="24"/>
          <w:szCs w:val="24"/>
        </w:rPr>
        <w:t>5、无重大违法记录声明函、无不良信用记录承诺函；</w:t>
      </w:r>
    </w:p>
    <w:p>
      <w:pPr>
        <w:spacing w:line="520" w:lineRule="exact"/>
        <w:ind w:firstLine="480" w:firstLineChars="200"/>
        <w:jc w:val="left"/>
        <w:rPr>
          <w:rFonts w:ascii="宋体" w:hAnsi="宋体"/>
          <w:sz w:val="24"/>
          <w:szCs w:val="24"/>
        </w:rPr>
      </w:pPr>
      <w:r>
        <w:rPr>
          <w:rFonts w:hint="eastAsia" w:ascii="宋体" w:hAnsi="宋体"/>
          <w:sz w:val="24"/>
          <w:szCs w:val="24"/>
        </w:rPr>
        <w:t>6、响应情况表；</w:t>
      </w:r>
    </w:p>
    <w:p>
      <w:pPr>
        <w:spacing w:line="520" w:lineRule="exact"/>
        <w:ind w:firstLine="480" w:firstLineChars="200"/>
        <w:jc w:val="left"/>
        <w:rPr>
          <w:rFonts w:ascii="宋体" w:hAnsi="宋体"/>
          <w:sz w:val="24"/>
          <w:szCs w:val="24"/>
        </w:rPr>
      </w:pPr>
      <w:r>
        <w:rPr>
          <w:rFonts w:hint="eastAsia" w:ascii="宋体" w:hAnsi="宋体"/>
          <w:sz w:val="24"/>
          <w:szCs w:val="24"/>
        </w:rPr>
        <w:t>7、相关服务承诺函；</w:t>
      </w:r>
    </w:p>
    <w:p>
      <w:pPr>
        <w:spacing w:line="520" w:lineRule="exact"/>
        <w:ind w:firstLine="480" w:firstLineChars="200"/>
        <w:jc w:val="left"/>
        <w:rPr>
          <w:rFonts w:ascii="宋体" w:hAnsi="宋体" w:cs="宋体"/>
          <w:sz w:val="24"/>
          <w:szCs w:val="24"/>
        </w:rPr>
      </w:pPr>
      <w:r>
        <w:rPr>
          <w:rFonts w:hint="eastAsia" w:ascii="宋体" w:hAnsi="宋体"/>
          <w:sz w:val="24"/>
          <w:szCs w:val="24"/>
        </w:rPr>
        <w:t xml:space="preserve">8、谈判文件要求和供应商认为需要提供的其它说明和资料。 </w:t>
      </w:r>
    </w:p>
    <w:p>
      <w:pPr>
        <w:pStyle w:val="3"/>
        <w:spacing w:before="0" w:after="0" w:line="520" w:lineRule="exact"/>
        <w:jc w:val="center"/>
        <w:rPr>
          <w:rFonts w:ascii="宋体" w:hAnsi="宋体" w:eastAsia="宋体" w:cs="宋体"/>
          <w:sz w:val="24"/>
          <w:szCs w:val="24"/>
        </w:rPr>
      </w:pPr>
      <w:bookmarkStart w:id="12" w:name="_Toc21125"/>
      <w:r>
        <w:rPr>
          <w:rFonts w:hint="eastAsia" w:ascii="宋体" w:hAnsi="宋体" w:eastAsia="宋体" w:cs="宋体"/>
          <w:sz w:val="24"/>
          <w:szCs w:val="24"/>
        </w:rPr>
        <w:t>（四）响应文件的提交</w:t>
      </w:r>
      <w:bookmarkEnd w:id="12"/>
    </w:p>
    <w:p>
      <w:pPr>
        <w:spacing w:line="560" w:lineRule="exact"/>
        <w:ind w:firstLine="480" w:firstLineChars="200"/>
        <w:rPr>
          <w:rFonts w:ascii="宋体" w:hAnsi="宋体"/>
          <w:sz w:val="24"/>
          <w:szCs w:val="24"/>
        </w:rPr>
      </w:pPr>
      <w:bookmarkStart w:id="13" w:name="_Toc15127"/>
      <w:r>
        <w:rPr>
          <w:rFonts w:hint="eastAsia" w:ascii="宋体" w:hAnsi="宋体"/>
          <w:sz w:val="24"/>
          <w:szCs w:val="24"/>
        </w:rPr>
        <w:t>1.响应文件密封</w:t>
      </w:r>
    </w:p>
    <w:p>
      <w:pPr>
        <w:spacing w:line="560" w:lineRule="exact"/>
        <w:ind w:firstLine="480" w:firstLineChars="200"/>
        <w:rPr>
          <w:rFonts w:ascii="宋体" w:hAnsi="宋体"/>
          <w:sz w:val="24"/>
          <w:szCs w:val="24"/>
        </w:rPr>
      </w:pPr>
      <w:r>
        <w:rPr>
          <w:rFonts w:hint="eastAsia" w:ascii="宋体" w:hAnsi="宋体"/>
          <w:sz w:val="24"/>
          <w:szCs w:val="24"/>
        </w:rPr>
        <w:t>1.1响应文件应密封包装，并在封套的封口处加盖供应商单位章或由供应商的法定代表人（单位负责人）或其授权的代理人签字。</w:t>
      </w:r>
    </w:p>
    <w:p>
      <w:pPr>
        <w:spacing w:line="560" w:lineRule="exact"/>
        <w:ind w:firstLine="480" w:firstLineChars="200"/>
        <w:rPr>
          <w:rFonts w:ascii="宋体" w:hAnsi="宋体"/>
          <w:sz w:val="24"/>
          <w:szCs w:val="24"/>
        </w:rPr>
      </w:pPr>
      <w:r>
        <w:rPr>
          <w:rFonts w:hint="eastAsia" w:ascii="宋体" w:hAnsi="宋体"/>
          <w:sz w:val="24"/>
          <w:szCs w:val="24"/>
        </w:rPr>
        <w:t>1.2 响应文件封套上应写明的内容见供应商须知前附表。</w:t>
      </w:r>
    </w:p>
    <w:p>
      <w:pPr>
        <w:spacing w:line="560" w:lineRule="exact"/>
        <w:ind w:firstLine="480" w:firstLineChars="200"/>
        <w:rPr>
          <w:rFonts w:ascii="宋体" w:hAnsi="宋体"/>
          <w:sz w:val="24"/>
          <w:szCs w:val="24"/>
        </w:rPr>
      </w:pPr>
      <w:r>
        <w:rPr>
          <w:rFonts w:hint="eastAsia" w:ascii="宋体" w:hAnsi="宋体"/>
          <w:sz w:val="24"/>
          <w:szCs w:val="24"/>
        </w:rPr>
        <w:t>1.3 如果未按规定封装或加写标记，采购代理机构将不承担响应文件错放或提前开封的责任，并可能导致响应无效。</w:t>
      </w:r>
    </w:p>
    <w:p>
      <w:pPr>
        <w:spacing w:line="560" w:lineRule="exact"/>
        <w:ind w:firstLine="480" w:firstLineChars="200"/>
        <w:rPr>
          <w:rFonts w:ascii="宋体" w:hAnsi="宋体"/>
          <w:sz w:val="24"/>
          <w:szCs w:val="24"/>
        </w:rPr>
      </w:pPr>
      <w:r>
        <w:rPr>
          <w:rFonts w:hint="eastAsia" w:ascii="宋体" w:hAnsi="宋体"/>
          <w:sz w:val="24"/>
          <w:szCs w:val="24"/>
        </w:rPr>
        <w:t xml:space="preserve">2.响应文件的提交 </w:t>
      </w:r>
    </w:p>
    <w:p>
      <w:pPr>
        <w:spacing w:line="560" w:lineRule="exact"/>
        <w:ind w:firstLine="480" w:firstLineChars="200"/>
        <w:rPr>
          <w:rFonts w:ascii="宋体" w:hAnsi="宋体"/>
          <w:sz w:val="24"/>
          <w:szCs w:val="24"/>
        </w:rPr>
      </w:pPr>
      <w:r>
        <w:rPr>
          <w:rFonts w:hint="eastAsia" w:ascii="宋体" w:hAnsi="宋体"/>
          <w:sz w:val="24"/>
          <w:szCs w:val="24"/>
        </w:rPr>
        <w:t>2.1 供应商应在供应商须知前附表规定的响应文件递交截止时间前递交响应文件。</w:t>
      </w:r>
    </w:p>
    <w:p>
      <w:pPr>
        <w:spacing w:line="560" w:lineRule="exact"/>
        <w:ind w:firstLine="480" w:firstLineChars="200"/>
        <w:rPr>
          <w:rFonts w:ascii="宋体" w:hAnsi="宋体"/>
          <w:sz w:val="24"/>
          <w:szCs w:val="24"/>
        </w:rPr>
      </w:pPr>
      <w:r>
        <w:rPr>
          <w:rFonts w:hint="eastAsia" w:ascii="宋体" w:hAnsi="宋体"/>
          <w:sz w:val="24"/>
          <w:szCs w:val="24"/>
        </w:rPr>
        <w:t>2.2 供应商递交响应文件的地点：见供应商须知前附表。</w:t>
      </w:r>
    </w:p>
    <w:p>
      <w:pPr>
        <w:spacing w:line="560" w:lineRule="exact"/>
        <w:ind w:firstLine="480" w:firstLineChars="200"/>
        <w:rPr>
          <w:rFonts w:ascii="宋体" w:hAnsi="宋体"/>
          <w:sz w:val="24"/>
          <w:szCs w:val="24"/>
        </w:rPr>
      </w:pPr>
      <w:r>
        <w:rPr>
          <w:rFonts w:hint="eastAsia" w:ascii="宋体" w:hAnsi="宋体"/>
          <w:sz w:val="24"/>
          <w:szCs w:val="24"/>
        </w:rPr>
        <w:t>2.3 除供应商须知前附表另有规定外，供应商所递交的响应文件不予退还。</w:t>
      </w:r>
    </w:p>
    <w:p>
      <w:pPr>
        <w:spacing w:line="560" w:lineRule="exact"/>
        <w:ind w:firstLine="480" w:firstLineChars="200"/>
        <w:rPr>
          <w:rFonts w:ascii="宋体" w:hAnsi="宋体"/>
          <w:sz w:val="24"/>
          <w:szCs w:val="24"/>
        </w:rPr>
      </w:pPr>
      <w:r>
        <w:rPr>
          <w:rFonts w:hint="eastAsia" w:ascii="宋体" w:hAnsi="宋体"/>
          <w:sz w:val="24"/>
          <w:szCs w:val="24"/>
        </w:rPr>
        <w:t>2.4逾期送达的或者未送达指定地点的响应文件，采购人将予以拒收。</w:t>
      </w:r>
    </w:p>
    <w:p>
      <w:pPr>
        <w:spacing w:line="560" w:lineRule="exact"/>
        <w:ind w:firstLine="480" w:firstLineChars="200"/>
        <w:rPr>
          <w:rFonts w:ascii="宋体" w:hAnsi="宋体"/>
          <w:sz w:val="24"/>
          <w:szCs w:val="24"/>
        </w:rPr>
      </w:pPr>
      <w:r>
        <w:rPr>
          <w:rFonts w:hint="eastAsia" w:ascii="宋体" w:hAnsi="宋体"/>
          <w:sz w:val="24"/>
          <w:szCs w:val="24"/>
        </w:rPr>
        <w:t>3.响应文件的修改和撤回</w:t>
      </w:r>
    </w:p>
    <w:p>
      <w:pPr>
        <w:spacing w:line="560" w:lineRule="exact"/>
        <w:ind w:firstLine="480" w:firstLineChars="200"/>
        <w:rPr>
          <w:rFonts w:ascii="宋体" w:hAnsi="宋体"/>
          <w:sz w:val="24"/>
          <w:szCs w:val="24"/>
        </w:rPr>
      </w:pPr>
      <w:r>
        <w:rPr>
          <w:rFonts w:hint="eastAsia" w:ascii="宋体" w:hAnsi="宋体"/>
          <w:sz w:val="24"/>
          <w:szCs w:val="24"/>
        </w:rPr>
        <w:t>3.1供应商在提交响应文件截止时间前，可以对所提交的响应文件进行补充、修改或者撤回，并以书面形式通知采购人。补充、修改的内容作为响应文件的组成部分。补充、修改的内容与响应文件不一致的，以补充、修改的内容为准。</w:t>
      </w:r>
    </w:p>
    <w:p>
      <w:pPr>
        <w:spacing w:line="560" w:lineRule="exact"/>
        <w:ind w:firstLine="480" w:firstLineChars="200"/>
        <w:rPr>
          <w:rFonts w:ascii="宋体" w:hAnsi="宋体"/>
          <w:sz w:val="24"/>
          <w:szCs w:val="24"/>
        </w:rPr>
      </w:pPr>
      <w:r>
        <w:rPr>
          <w:rFonts w:hint="eastAsia" w:ascii="宋体" w:hAnsi="宋体"/>
          <w:sz w:val="24"/>
          <w:szCs w:val="24"/>
        </w:rPr>
        <w:t>3.2供应商的修改书或撤回通知书，应按规定进行编制、密封、标记和提交，且标明“修改”或“撤回”字样。</w:t>
      </w:r>
    </w:p>
    <w:p>
      <w:pPr>
        <w:spacing w:line="560" w:lineRule="exact"/>
        <w:ind w:firstLine="480" w:firstLineChars="200"/>
        <w:rPr>
          <w:rFonts w:ascii="宋体" w:hAnsi="宋体" w:cs="宋体"/>
          <w:sz w:val="24"/>
          <w:szCs w:val="24"/>
        </w:rPr>
      </w:pPr>
      <w:r>
        <w:rPr>
          <w:rFonts w:hint="eastAsia" w:ascii="宋体" w:hAnsi="宋体"/>
          <w:sz w:val="24"/>
          <w:szCs w:val="24"/>
        </w:rPr>
        <w:t>3.3提交响应文件截止时间后不得修改响应文件。但属于</w:t>
      </w:r>
      <w:r>
        <w:rPr>
          <w:rFonts w:hint="eastAsia" w:ascii="宋体" w:hAnsi="宋体"/>
          <w:sz w:val="24"/>
          <w:szCs w:val="24"/>
          <w:lang w:eastAsia="zh-CN"/>
        </w:rPr>
        <w:t>谈判</w:t>
      </w:r>
      <w:r>
        <w:rPr>
          <w:rFonts w:hint="eastAsia" w:ascii="宋体" w:hAnsi="宋体"/>
          <w:sz w:val="24"/>
          <w:szCs w:val="24"/>
        </w:rPr>
        <w:t>小组在评审中发现的计算错误并进行核实的修改、按照</w:t>
      </w:r>
      <w:r>
        <w:rPr>
          <w:rFonts w:hint="eastAsia" w:ascii="宋体" w:hAnsi="宋体"/>
          <w:sz w:val="24"/>
          <w:szCs w:val="24"/>
          <w:lang w:eastAsia="zh-CN"/>
        </w:rPr>
        <w:t>谈判</w:t>
      </w:r>
      <w:r>
        <w:rPr>
          <w:rFonts w:hint="eastAsia" w:ascii="宋体" w:hAnsi="宋体"/>
          <w:sz w:val="24"/>
          <w:szCs w:val="24"/>
        </w:rPr>
        <w:t>文件的变动情况和</w:t>
      </w:r>
      <w:r>
        <w:rPr>
          <w:rFonts w:hint="eastAsia" w:ascii="宋体" w:hAnsi="宋体"/>
          <w:sz w:val="24"/>
          <w:szCs w:val="24"/>
          <w:lang w:eastAsia="zh-CN"/>
        </w:rPr>
        <w:t>谈判</w:t>
      </w:r>
      <w:r>
        <w:rPr>
          <w:rFonts w:hint="eastAsia" w:ascii="宋体" w:hAnsi="宋体"/>
          <w:sz w:val="24"/>
          <w:szCs w:val="24"/>
        </w:rPr>
        <w:t>小组的要求重新提交响应文件的，不在此列。</w:t>
      </w:r>
    </w:p>
    <w:p>
      <w:pPr>
        <w:pStyle w:val="3"/>
        <w:spacing w:before="0" w:after="0" w:line="520" w:lineRule="exact"/>
        <w:jc w:val="center"/>
        <w:rPr>
          <w:rFonts w:ascii="宋体" w:hAnsi="宋体" w:eastAsia="宋体" w:cs="宋体"/>
          <w:sz w:val="24"/>
          <w:szCs w:val="24"/>
        </w:rPr>
      </w:pPr>
      <w:r>
        <w:rPr>
          <w:rFonts w:hint="eastAsia" w:ascii="宋体" w:hAnsi="宋体" w:eastAsia="宋体" w:cs="宋体"/>
          <w:sz w:val="24"/>
          <w:szCs w:val="24"/>
        </w:rPr>
        <w:t>（五）谈判程序</w:t>
      </w:r>
      <w:bookmarkEnd w:id="13"/>
    </w:p>
    <w:p>
      <w:pPr>
        <w:tabs>
          <w:tab w:val="left" w:pos="900"/>
        </w:tabs>
        <w:spacing w:line="520" w:lineRule="exact"/>
        <w:ind w:firstLine="480" w:firstLineChars="200"/>
        <w:jc w:val="left"/>
        <w:rPr>
          <w:rFonts w:hint="eastAsia" w:ascii="宋体" w:hAnsi="宋体" w:cs="Arial"/>
          <w:sz w:val="24"/>
          <w:szCs w:val="24"/>
        </w:rPr>
      </w:pPr>
      <w:r>
        <w:rPr>
          <w:rFonts w:hint="eastAsia" w:ascii="宋体" w:hAnsi="宋体" w:cs="Arial"/>
          <w:sz w:val="24"/>
          <w:szCs w:val="24"/>
        </w:rPr>
        <w:t>1、谈判人员是按规定组成的三人或三人以上的谈判小组。</w:t>
      </w:r>
    </w:p>
    <w:p>
      <w:pPr>
        <w:pageBreakBefore w:val="0"/>
        <w:tabs>
          <w:tab w:val="left" w:pos="900"/>
        </w:tabs>
        <w:kinsoku/>
        <w:wordWrap/>
        <w:overflowPunct/>
        <w:topLinePunct w:val="0"/>
        <w:autoSpaceDE/>
        <w:autoSpaceDN/>
        <w:bidi w:val="0"/>
        <w:snapToGrid/>
        <w:spacing w:line="460" w:lineRule="exact"/>
        <w:ind w:firstLine="480"/>
        <w:rPr>
          <w:rFonts w:hint="eastAsia" w:ascii="宋体" w:hAnsi="宋体" w:eastAsia="宋体" w:cs="宋体"/>
          <w:b/>
          <w:bCs/>
          <w:color w:val="auto"/>
          <w:sz w:val="24"/>
          <w:szCs w:val="24"/>
        </w:rPr>
      </w:pPr>
      <w:r>
        <w:rPr>
          <w:rFonts w:hint="eastAsia" w:ascii="宋体" w:hAnsi="宋体" w:eastAsia="宋体" w:cs="宋体"/>
          <w:sz w:val="24"/>
          <w:szCs w:val="24"/>
        </w:rPr>
        <w:t>2、供应商须符合下列条件：</w:t>
      </w:r>
      <w:r>
        <w:rPr>
          <w:rFonts w:hint="eastAsia" w:ascii="宋体" w:hAnsi="宋体" w:eastAsia="宋体" w:cs="宋体"/>
          <w:b/>
          <w:bCs/>
          <w:color w:val="auto"/>
          <w:sz w:val="24"/>
          <w:szCs w:val="24"/>
        </w:rPr>
        <w:t>（1）营业执照符合采购文件要求；（2）</w:t>
      </w:r>
      <w:r>
        <w:rPr>
          <w:rFonts w:hint="eastAsia" w:ascii="宋体" w:hAnsi="宋体" w:eastAsia="宋体" w:cs="宋体"/>
          <w:b/>
          <w:bCs/>
          <w:color w:val="auto"/>
          <w:sz w:val="24"/>
          <w:szCs w:val="24"/>
          <w:lang w:eastAsia="zh-CN"/>
        </w:rPr>
        <w:t>资格条件</w:t>
      </w:r>
      <w:r>
        <w:rPr>
          <w:rFonts w:hint="eastAsia" w:ascii="宋体" w:hAnsi="宋体" w:eastAsia="宋体" w:cs="宋体"/>
          <w:b/>
          <w:bCs/>
          <w:color w:val="auto"/>
          <w:sz w:val="24"/>
          <w:szCs w:val="24"/>
        </w:rPr>
        <w:t>符合采购文件要求；（3）</w:t>
      </w:r>
      <w:r>
        <w:rPr>
          <w:rFonts w:hint="eastAsia" w:ascii="宋体" w:hAnsi="宋体" w:eastAsia="宋体" w:cs="宋体"/>
          <w:b/>
          <w:bCs/>
          <w:color w:val="auto"/>
          <w:sz w:val="24"/>
          <w:szCs w:val="24"/>
          <w:lang w:eastAsia="zh-CN"/>
        </w:rPr>
        <w:t>信用</w:t>
      </w:r>
      <w:r>
        <w:rPr>
          <w:rFonts w:hint="eastAsia" w:ascii="宋体" w:hAnsi="宋体" w:eastAsia="宋体" w:cs="宋体"/>
          <w:b/>
          <w:bCs/>
          <w:color w:val="auto"/>
          <w:sz w:val="24"/>
          <w:szCs w:val="24"/>
        </w:rPr>
        <w:t>符合采购文件要求；（4）</w:t>
      </w:r>
      <w:r>
        <w:rPr>
          <w:rFonts w:hint="eastAsia" w:ascii="宋体" w:hAnsi="宋体" w:cs="宋体"/>
          <w:b/>
          <w:bCs/>
          <w:color w:val="auto"/>
          <w:sz w:val="24"/>
          <w:szCs w:val="24"/>
          <w:lang w:eastAsia="zh-CN"/>
        </w:rPr>
        <w:t>产品</w:t>
      </w:r>
      <w:r>
        <w:rPr>
          <w:rFonts w:hint="eastAsia" w:ascii="宋体" w:hAnsi="宋体" w:eastAsia="宋体" w:cs="Times New Roman"/>
          <w:b/>
          <w:bCs/>
          <w:color w:val="auto"/>
          <w:kern w:val="2"/>
          <w:sz w:val="24"/>
          <w:szCs w:val="24"/>
          <w:lang w:val="en-US" w:eastAsia="zh-CN" w:bidi="ar-SA"/>
        </w:rPr>
        <w:t>质量要求、技术标准</w:t>
      </w:r>
      <w:r>
        <w:rPr>
          <w:rFonts w:hint="eastAsia" w:ascii="宋体" w:hAnsi="宋体" w:cs="Times New Roman"/>
          <w:b/>
          <w:bCs/>
          <w:color w:val="auto"/>
          <w:kern w:val="2"/>
          <w:sz w:val="24"/>
          <w:szCs w:val="24"/>
          <w:lang w:val="en-US" w:eastAsia="zh-CN" w:bidi="ar-SA"/>
        </w:rPr>
        <w:t>、</w:t>
      </w:r>
      <w:r>
        <w:rPr>
          <w:rFonts w:hint="eastAsia" w:ascii="宋体" w:hAnsi="宋体" w:cs="宋体"/>
          <w:b/>
          <w:bCs/>
          <w:color w:val="auto"/>
          <w:sz w:val="24"/>
          <w:szCs w:val="24"/>
          <w:lang w:eastAsia="zh-CN"/>
        </w:rPr>
        <w:t>规格等符合</w:t>
      </w:r>
      <w:r>
        <w:rPr>
          <w:rFonts w:hint="eastAsia" w:ascii="宋体" w:hAnsi="宋体" w:eastAsia="宋体" w:cs="宋体"/>
          <w:b/>
          <w:bCs/>
          <w:color w:val="auto"/>
          <w:sz w:val="24"/>
          <w:szCs w:val="24"/>
        </w:rPr>
        <w:t>采购文件要求；（</w:t>
      </w:r>
      <w:r>
        <w:rPr>
          <w:rFonts w:hint="eastAsia" w:ascii="宋体" w:hAnsi="宋体" w:eastAsia="宋体" w:cs="宋体"/>
          <w:b/>
          <w:bCs/>
          <w:color w:val="auto"/>
          <w:sz w:val="24"/>
          <w:szCs w:val="24"/>
          <w:lang w:val="en-US" w:eastAsia="zh-CN"/>
        </w:rPr>
        <w:t>5</w:t>
      </w:r>
      <w:r>
        <w:rPr>
          <w:rFonts w:hint="eastAsia" w:ascii="宋体" w:hAnsi="宋体" w:eastAsia="宋体" w:cs="宋体"/>
          <w:b/>
          <w:bCs/>
          <w:color w:val="auto"/>
          <w:sz w:val="24"/>
          <w:szCs w:val="24"/>
        </w:rPr>
        <w:t>）其他要求均符合采购文件规定。</w:t>
      </w:r>
    </w:p>
    <w:p>
      <w:pPr>
        <w:tabs>
          <w:tab w:val="left" w:pos="900"/>
        </w:tabs>
        <w:spacing w:line="520" w:lineRule="exact"/>
        <w:ind w:firstLine="480" w:firstLineChars="200"/>
        <w:jc w:val="left"/>
        <w:rPr>
          <w:rFonts w:ascii="宋体" w:hAnsi="宋体" w:cs="Arial"/>
          <w:sz w:val="24"/>
          <w:szCs w:val="24"/>
        </w:rPr>
      </w:pPr>
      <w:r>
        <w:rPr>
          <w:rFonts w:hint="eastAsia" w:ascii="宋体" w:hAnsi="宋体" w:cs="Arial"/>
          <w:sz w:val="24"/>
          <w:szCs w:val="24"/>
          <w:lang w:val="en-US" w:eastAsia="zh-CN"/>
        </w:rPr>
        <w:t>3</w:t>
      </w:r>
      <w:r>
        <w:rPr>
          <w:rFonts w:hint="eastAsia" w:ascii="宋体" w:hAnsi="宋体" w:cs="Arial"/>
          <w:sz w:val="24"/>
          <w:szCs w:val="24"/>
        </w:rPr>
        <w:t>、在掌握了供应商的基本情况后，谈判小组将与供应商分别进行谈判。</w:t>
      </w:r>
    </w:p>
    <w:p>
      <w:pPr>
        <w:tabs>
          <w:tab w:val="left" w:pos="900"/>
        </w:tabs>
        <w:spacing w:line="520" w:lineRule="exact"/>
        <w:ind w:firstLine="480" w:firstLineChars="200"/>
        <w:jc w:val="left"/>
        <w:rPr>
          <w:rFonts w:ascii="宋体" w:hAnsi="宋体" w:cs="Arial"/>
          <w:sz w:val="24"/>
          <w:szCs w:val="24"/>
        </w:rPr>
      </w:pPr>
      <w:r>
        <w:rPr>
          <w:rFonts w:hint="eastAsia" w:ascii="宋体" w:hAnsi="宋体" w:cs="Arial"/>
          <w:sz w:val="24"/>
          <w:szCs w:val="24"/>
          <w:lang w:val="en-US" w:eastAsia="zh-CN"/>
        </w:rPr>
        <w:t>4</w:t>
      </w:r>
      <w:r>
        <w:rPr>
          <w:rFonts w:hint="eastAsia" w:ascii="宋体" w:hAnsi="宋体" w:cs="Arial"/>
          <w:sz w:val="24"/>
          <w:szCs w:val="24"/>
        </w:rPr>
        <w:t>、谈判是</w:t>
      </w:r>
      <w:r>
        <w:rPr>
          <w:rFonts w:ascii="宋体" w:hAnsi="宋体" w:cs="Arial"/>
          <w:sz w:val="24"/>
          <w:szCs w:val="24"/>
        </w:rPr>
        <w:t>分别</w:t>
      </w:r>
      <w:r>
        <w:rPr>
          <w:rFonts w:hint="eastAsia" w:ascii="宋体" w:hAnsi="宋体" w:cs="Arial"/>
          <w:sz w:val="24"/>
          <w:szCs w:val="24"/>
        </w:rPr>
        <w:t>单独进行的。供应商不得与其他参与谈判的供应商相互串通；谈判小组也不得将与某一供应商的谈判情况向其他供应商及其关系人透露。</w:t>
      </w:r>
    </w:p>
    <w:p>
      <w:pPr>
        <w:tabs>
          <w:tab w:val="left" w:pos="900"/>
        </w:tabs>
        <w:spacing w:line="520" w:lineRule="exact"/>
        <w:ind w:firstLine="480" w:firstLineChars="200"/>
        <w:jc w:val="left"/>
        <w:rPr>
          <w:rFonts w:ascii="宋体" w:hAnsi="宋体" w:cs="Arial"/>
          <w:sz w:val="24"/>
          <w:szCs w:val="24"/>
        </w:rPr>
      </w:pPr>
      <w:r>
        <w:rPr>
          <w:rFonts w:hint="eastAsia" w:ascii="宋体" w:hAnsi="宋体" w:cs="Arial"/>
          <w:sz w:val="24"/>
          <w:szCs w:val="24"/>
          <w:lang w:val="en-US" w:eastAsia="zh-CN"/>
        </w:rPr>
        <w:t>5</w:t>
      </w:r>
      <w:r>
        <w:rPr>
          <w:rFonts w:hint="eastAsia" w:ascii="宋体" w:hAnsi="宋体" w:cs="Arial"/>
          <w:sz w:val="24"/>
          <w:szCs w:val="24"/>
        </w:rPr>
        <w:t>、谈判采用一轮谈判、两轮报价的方式进行。但最终采取多少轮谈判，由谈判小组视情况而定。</w:t>
      </w:r>
    </w:p>
    <w:p>
      <w:pPr>
        <w:tabs>
          <w:tab w:val="left" w:pos="900"/>
        </w:tabs>
        <w:spacing w:line="500" w:lineRule="exact"/>
        <w:ind w:firstLine="480" w:firstLineChars="200"/>
        <w:rPr>
          <w:rFonts w:ascii="宋体" w:hAnsi="宋体"/>
          <w:b/>
          <w:bCs/>
          <w:sz w:val="24"/>
          <w:szCs w:val="24"/>
        </w:rPr>
      </w:pPr>
      <w:bookmarkStart w:id="14" w:name="_Toc6912"/>
      <w:r>
        <w:rPr>
          <w:rFonts w:hint="eastAsia" w:ascii="宋体" w:hAnsi="宋体" w:cs="宋体"/>
          <w:b w:val="0"/>
          <w:bCs/>
          <w:sz w:val="24"/>
          <w:szCs w:val="24"/>
          <w:lang w:val="en-US" w:eastAsia="zh-CN"/>
        </w:rPr>
        <w:t>6</w:t>
      </w:r>
      <w:r>
        <w:rPr>
          <w:rFonts w:hint="eastAsia" w:ascii="宋体" w:hAnsi="宋体" w:eastAsia="宋体" w:cs="宋体"/>
          <w:b w:val="0"/>
          <w:bCs/>
          <w:sz w:val="24"/>
          <w:szCs w:val="24"/>
        </w:rPr>
        <w:t>、谈判结束后，谈判小组将要求所有符合条件的供应商在规定的时间内进行最后的报价。供应商应在谈判小组发出二轮报价指令后30分钟内完</w:t>
      </w:r>
      <w:r>
        <w:rPr>
          <w:rFonts w:hint="eastAsia" w:ascii="宋体" w:hAnsi="宋体" w:eastAsia="宋体" w:cs="宋体"/>
          <w:b w:val="0"/>
          <w:bCs/>
          <w:color w:val="auto"/>
          <w:sz w:val="24"/>
          <w:szCs w:val="24"/>
        </w:rPr>
        <w:t>成报价，</w:t>
      </w:r>
      <w:bookmarkEnd w:id="14"/>
      <w:bookmarkStart w:id="15" w:name="_Toc9547"/>
      <w:r>
        <w:rPr>
          <w:rFonts w:hint="eastAsia" w:ascii="宋体" w:hAnsi="宋体"/>
          <w:b/>
          <w:bCs/>
          <w:color w:val="auto"/>
          <w:sz w:val="24"/>
          <w:szCs w:val="24"/>
        </w:rPr>
        <w:t>若供应商未在</w:t>
      </w:r>
      <w:r>
        <w:rPr>
          <w:rFonts w:hint="eastAsia" w:ascii="宋体" w:hAnsi="宋体"/>
          <w:b/>
          <w:bCs/>
          <w:color w:val="auto"/>
          <w:sz w:val="24"/>
          <w:szCs w:val="24"/>
          <w:lang w:eastAsia="zh-CN"/>
        </w:rPr>
        <w:t>谈判</w:t>
      </w:r>
      <w:r>
        <w:rPr>
          <w:rFonts w:hint="eastAsia" w:ascii="宋体" w:hAnsi="宋体"/>
          <w:b/>
          <w:bCs/>
          <w:color w:val="auto"/>
          <w:sz w:val="24"/>
          <w:szCs w:val="24"/>
        </w:rPr>
        <w:t>小组规定的时间内提交最终报价，则其前一轮报价即为该供应商最终报价（后一轮报价不得高于前一轮报价，否则，报价无效）。</w:t>
      </w:r>
    </w:p>
    <w:p>
      <w:pPr>
        <w:pStyle w:val="3"/>
        <w:spacing w:before="0" w:after="0" w:line="520" w:lineRule="exact"/>
        <w:ind w:firstLine="480" w:firstLineChars="200"/>
        <w:jc w:val="both"/>
        <w:rPr>
          <w:rFonts w:ascii="宋体" w:hAnsi="宋体" w:eastAsia="宋体" w:cs="宋体"/>
          <w:sz w:val="24"/>
          <w:szCs w:val="24"/>
        </w:rPr>
      </w:pPr>
      <w:r>
        <w:rPr>
          <w:rFonts w:hint="eastAsia" w:ascii="宋体" w:hAnsi="宋体" w:eastAsia="宋体" w:cs="宋体"/>
          <w:b w:val="0"/>
          <w:bCs/>
          <w:sz w:val="24"/>
          <w:szCs w:val="24"/>
          <w:lang w:val="en-US" w:eastAsia="zh-CN"/>
        </w:rPr>
        <w:t>7</w:t>
      </w:r>
      <w:r>
        <w:rPr>
          <w:rFonts w:hint="eastAsia" w:ascii="宋体" w:hAnsi="宋体" w:eastAsia="宋体" w:cs="宋体"/>
          <w:b w:val="0"/>
          <w:bCs/>
          <w:sz w:val="24"/>
          <w:szCs w:val="24"/>
        </w:rPr>
        <w:t>、供应商必须在规定的时间内将自己在谈判中作出的澄清、变动以及最终的报价，经供应商</w:t>
      </w:r>
      <w:r>
        <w:rPr>
          <w:rFonts w:hint="eastAsia" w:ascii="宋体" w:hAnsi="宋体" w:eastAsia="宋体" w:cs="宋体"/>
          <w:b w:val="0"/>
          <w:bCs/>
          <w:sz w:val="24"/>
          <w:szCs w:val="24"/>
          <w:lang w:eastAsia="zh-CN"/>
        </w:rPr>
        <w:t>盖章</w:t>
      </w:r>
      <w:r>
        <w:rPr>
          <w:rFonts w:hint="eastAsia" w:ascii="宋体" w:hAnsi="宋体" w:eastAsia="宋体" w:cs="宋体"/>
          <w:b w:val="0"/>
          <w:bCs/>
          <w:sz w:val="24"/>
          <w:szCs w:val="24"/>
        </w:rPr>
        <w:t>后，以在线方式提交给谈判小组。</w:t>
      </w:r>
      <w:bookmarkEnd w:id="15"/>
    </w:p>
    <w:p>
      <w:pPr>
        <w:pStyle w:val="3"/>
        <w:spacing w:before="0" w:after="0" w:line="520" w:lineRule="exact"/>
        <w:jc w:val="center"/>
        <w:rPr>
          <w:rFonts w:ascii="宋体" w:hAnsi="宋体" w:eastAsia="宋体" w:cs="宋体"/>
          <w:sz w:val="24"/>
          <w:szCs w:val="24"/>
        </w:rPr>
      </w:pPr>
      <w:bookmarkStart w:id="16" w:name="_Toc16969"/>
      <w:r>
        <w:rPr>
          <w:rFonts w:hint="eastAsia" w:ascii="宋体" w:hAnsi="宋体" w:eastAsia="宋体" w:cs="宋体"/>
          <w:sz w:val="24"/>
          <w:szCs w:val="24"/>
        </w:rPr>
        <w:t>（六）评审及异常情况处理</w:t>
      </w:r>
      <w:bookmarkEnd w:id="16"/>
    </w:p>
    <w:bookmarkEnd w:id="5"/>
    <w:bookmarkEnd w:id="6"/>
    <w:p>
      <w:pPr>
        <w:spacing w:line="520" w:lineRule="exact"/>
        <w:ind w:firstLine="480" w:firstLineChars="200"/>
        <w:rPr>
          <w:rFonts w:ascii="宋体" w:hAnsi="宋体" w:cs="Arial"/>
          <w:sz w:val="24"/>
          <w:szCs w:val="24"/>
        </w:rPr>
      </w:pPr>
      <w:r>
        <w:rPr>
          <w:rFonts w:hint="eastAsia" w:ascii="宋体" w:hAnsi="宋体"/>
          <w:sz w:val="24"/>
          <w:szCs w:val="24"/>
        </w:rPr>
        <w:t>1、</w:t>
      </w:r>
      <w:r>
        <w:rPr>
          <w:rFonts w:hint="eastAsia" w:ascii="宋体" w:hAnsi="宋体" w:cs="Arial"/>
          <w:sz w:val="24"/>
          <w:szCs w:val="24"/>
        </w:rPr>
        <w:t>谈判小组将遵循公平、公正的原则，对供应商最终提交的确认价进行综合评审，根据符合采购需求、质量和服务相等且报价最低的原则推荐出成交供应商。如果最后一轮报价出现多家供应商报价相同时，谈判小组将采取抽签的方式确定成交候选人。</w:t>
      </w:r>
    </w:p>
    <w:p>
      <w:pPr>
        <w:spacing w:line="520" w:lineRule="exact"/>
        <w:ind w:firstLine="480" w:firstLineChars="200"/>
        <w:rPr>
          <w:rFonts w:ascii="宋体" w:hAnsi="宋体"/>
          <w:sz w:val="24"/>
          <w:szCs w:val="24"/>
        </w:rPr>
      </w:pPr>
      <w:r>
        <w:rPr>
          <w:rFonts w:hint="eastAsia" w:ascii="宋体" w:hAnsi="宋体"/>
          <w:sz w:val="24"/>
          <w:szCs w:val="24"/>
        </w:rPr>
        <w:t>2、谈判时出现以下情况之一的，将予以废标：</w:t>
      </w:r>
    </w:p>
    <w:p>
      <w:pPr>
        <w:spacing w:line="520" w:lineRule="exact"/>
        <w:ind w:firstLine="480" w:firstLineChars="200"/>
        <w:rPr>
          <w:rFonts w:ascii="宋体" w:hAnsi="宋体"/>
          <w:sz w:val="24"/>
          <w:szCs w:val="24"/>
        </w:rPr>
      </w:pPr>
      <w:r>
        <w:rPr>
          <w:rFonts w:hint="eastAsia" w:ascii="宋体" w:hAnsi="宋体"/>
          <w:sz w:val="24"/>
          <w:szCs w:val="24"/>
        </w:rPr>
        <w:t>（1）符合专业条件的供应商或者对采购文件作实质性响应的供应商不足三家的；</w:t>
      </w:r>
    </w:p>
    <w:p>
      <w:pPr>
        <w:spacing w:line="520" w:lineRule="exact"/>
        <w:ind w:firstLine="480" w:firstLineChars="200"/>
        <w:rPr>
          <w:rFonts w:ascii="宋体" w:hAnsi="宋体"/>
          <w:sz w:val="24"/>
          <w:szCs w:val="24"/>
        </w:rPr>
      </w:pPr>
      <w:r>
        <w:rPr>
          <w:rFonts w:hint="eastAsia" w:ascii="宋体" w:hAnsi="宋体"/>
          <w:sz w:val="24"/>
          <w:szCs w:val="24"/>
        </w:rPr>
        <w:t>（2）供应商的报价均超过了采购预算，经过多轮谈判仍不能降到预算内、且采购人不能支付的；</w:t>
      </w:r>
    </w:p>
    <w:p>
      <w:pPr>
        <w:spacing w:line="520" w:lineRule="exact"/>
        <w:ind w:firstLine="480" w:firstLineChars="200"/>
        <w:rPr>
          <w:rFonts w:ascii="宋体" w:hAnsi="宋体"/>
          <w:sz w:val="24"/>
          <w:szCs w:val="24"/>
        </w:rPr>
      </w:pPr>
      <w:r>
        <w:rPr>
          <w:rFonts w:hint="eastAsia" w:ascii="宋体" w:hAnsi="宋体"/>
          <w:sz w:val="24"/>
          <w:szCs w:val="24"/>
        </w:rPr>
        <w:t>（3）经过谈判，供应商所提供的货物服务仍无法满足谈判文件实质性要求、影响工作的；</w:t>
      </w:r>
    </w:p>
    <w:p>
      <w:pPr>
        <w:spacing w:line="520" w:lineRule="exact"/>
        <w:ind w:firstLine="480" w:firstLineChars="200"/>
        <w:rPr>
          <w:rFonts w:ascii="宋体" w:hAnsi="宋体"/>
          <w:sz w:val="24"/>
          <w:szCs w:val="24"/>
        </w:rPr>
      </w:pPr>
      <w:r>
        <w:rPr>
          <w:rFonts w:hint="eastAsia" w:ascii="宋体" w:hAnsi="宋体"/>
          <w:sz w:val="24"/>
          <w:szCs w:val="24"/>
        </w:rPr>
        <w:t>（4）出现影响采购公正的违法、违规行为的；</w:t>
      </w:r>
    </w:p>
    <w:p>
      <w:pPr>
        <w:spacing w:line="520" w:lineRule="exact"/>
        <w:ind w:firstLine="480" w:firstLineChars="200"/>
        <w:rPr>
          <w:rFonts w:ascii="宋体" w:hAnsi="宋体"/>
          <w:sz w:val="24"/>
          <w:szCs w:val="24"/>
        </w:rPr>
      </w:pPr>
      <w:r>
        <w:rPr>
          <w:rFonts w:hint="eastAsia" w:ascii="宋体" w:hAnsi="宋体"/>
          <w:sz w:val="24"/>
          <w:szCs w:val="24"/>
        </w:rPr>
        <w:t>（5）因重大变故，采购任务取消的。</w:t>
      </w:r>
    </w:p>
    <w:p>
      <w:pPr>
        <w:spacing w:line="520" w:lineRule="exact"/>
        <w:ind w:firstLine="480" w:firstLineChars="200"/>
        <w:jc w:val="left"/>
        <w:rPr>
          <w:rFonts w:ascii="宋体" w:hAnsi="宋体" w:cs="宋体"/>
          <w:sz w:val="24"/>
          <w:szCs w:val="24"/>
        </w:rPr>
      </w:pPr>
      <w:r>
        <w:rPr>
          <w:rFonts w:hint="eastAsia" w:ascii="宋体" w:hAnsi="宋体" w:cs="Arial"/>
          <w:sz w:val="24"/>
          <w:szCs w:val="24"/>
        </w:rPr>
        <w:t>3、重新组织谈判，采购单位将通过</w:t>
      </w:r>
      <w:r>
        <w:rPr>
          <w:rFonts w:hint="eastAsia" w:ascii="宋体" w:hAnsi="宋体"/>
          <w:sz w:val="24"/>
          <w:szCs w:val="24"/>
          <w:lang w:eastAsia="zh-CN"/>
        </w:rPr>
        <w:t>公采购告发布</w:t>
      </w:r>
      <w:r>
        <w:rPr>
          <w:rFonts w:hint="eastAsia" w:ascii="宋体" w:hAnsi="宋体" w:cs="Arial"/>
          <w:sz w:val="24"/>
          <w:szCs w:val="24"/>
        </w:rPr>
        <w:t>网进行公告。</w:t>
      </w:r>
    </w:p>
    <w:p>
      <w:pPr>
        <w:pStyle w:val="3"/>
        <w:spacing w:before="0" w:after="0" w:line="520" w:lineRule="exact"/>
        <w:jc w:val="center"/>
        <w:rPr>
          <w:rFonts w:ascii="宋体" w:hAnsi="宋体" w:eastAsia="宋体" w:cs="宋体"/>
          <w:sz w:val="24"/>
          <w:szCs w:val="24"/>
        </w:rPr>
      </w:pPr>
      <w:bookmarkStart w:id="17" w:name="_Toc18914"/>
      <w:r>
        <w:rPr>
          <w:rFonts w:hint="eastAsia" w:ascii="宋体" w:hAnsi="宋体" w:eastAsia="宋体" w:cs="宋体"/>
          <w:sz w:val="24"/>
          <w:szCs w:val="24"/>
        </w:rPr>
        <w:t>（七）报价响应及答疑</w:t>
      </w:r>
      <w:bookmarkEnd w:id="17"/>
    </w:p>
    <w:p>
      <w:pPr>
        <w:spacing w:line="520" w:lineRule="exact"/>
        <w:ind w:firstLine="480" w:firstLineChars="200"/>
        <w:rPr>
          <w:rFonts w:ascii="宋体" w:hAnsi="宋体"/>
          <w:sz w:val="24"/>
          <w:szCs w:val="24"/>
        </w:rPr>
      </w:pPr>
      <w:r>
        <w:rPr>
          <w:rFonts w:hint="eastAsia" w:ascii="宋体" w:hAnsi="宋体"/>
          <w:sz w:val="24"/>
          <w:szCs w:val="24"/>
        </w:rPr>
        <w:t>1、响应报价应含有所投货物的包含所投物品全部货物及所需附件购置费(胶圈EPDM)、包装费、运输费、人工费、保险费、装卸费、各种税费、资料费、售后服务费及完成项目应有的全部费用。响应报价为供应商在响应文件中提出的各项支付金额的总和。</w:t>
      </w:r>
    </w:p>
    <w:p>
      <w:pPr>
        <w:spacing w:line="520" w:lineRule="exact"/>
        <w:ind w:firstLine="480" w:firstLineChars="200"/>
        <w:rPr>
          <w:rFonts w:ascii="宋体" w:hAnsi="宋体"/>
          <w:sz w:val="24"/>
          <w:szCs w:val="24"/>
        </w:rPr>
      </w:pPr>
      <w:r>
        <w:rPr>
          <w:rFonts w:hint="eastAsia" w:ascii="宋体" w:hAnsi="宋体"/>
          <w:sz w:val="24"/>
          <w:szCs w:val="24"/>
        </w:rPr>
        <w:t>2、谈判文件中没有提及谈判货物来源地的，根据《政府采购法》的相关规定均应是本国货物，优先采购节能、环保产品。如涉及政府强制采购节能产品，必须在财政部公布的强制采购产品清单范围内选择适用产品。提交响应的货物必须是合法生产的符合国家有关要求的货物，并满足谈判文件规定的规格、参数、质量、价格、有效期、售后服务等要求。</w:t>
      </w:r>
    </w:p>
    <w:p>
      <w:pPr>
        <w:spacing w:line="520" w:lineRule="exact"/>
        <w:ind w:firstLine="480" w:firstLineChars="200"/>
        <w:rPr>
          <w:rFonts w:ascii="宋体" w:hAnsi="宋体"/>
          <w:sz w:val="24"/>
          <w:szCs w:val="24"/>
        </w:rPr>
      </w:pPr>
      <w:r>
        <w:rPr>
          <w:rFonts w:hint="eastAsia" w:ascii="宋体" w:hAnsi="宋体"/>
          <w:sz w:val="24"/>
          <w:szCs w:val="24"/>
        </w:rPr>
        <w:t>3、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spacing w:line="520" w:lineRule="exact"/>
        <w:ind w:firstLine="480" w:firstLineChars="200"/>
        <w:rPr>
          <w:rFonts w:ascii="宋体" w:hAnsi="宋体"/>
          <w:sz w:val="24"/>
          <w:szCs w:val="24"/>
        </w:rPr>
      </w:pPr>
      <w:r>
        <w:rPr>
          <w:rFonts w:hint="eastAsia" w:ascii="宋体" w:hAnsi="宋体"/>
          <w:sz w:val="24"/>
          <w:szCs w:val="24"/>
        </w:rPr>
        <w:t>4、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spacing w:line="520" w:lineRule="exact"/>
        <w:ind w:firstLine="480" w:firstLineChars="200"/>
        <w:rPr>
          <w:rFonts w:hint="eastAsia" w:ascii="宋体" w:hAnsi="宋体"/>
          <w:sz w:val="24"/>
          <w:szCs w:val="24"/>
        </w:rPr>
      </w:pPr>
      <w:r>
        <w:rPr>
          <w:rFonts w:hint="eastAsia" w:ascii="宋体" w:hAnsi="宋体"/>
          <w:sz w:val="24"/>
          <w:szCs w:val="24"/>
        </w:rPr>
        <w:t>5、供应商如果对谈判文件的其他任何内容有相关疑问，以书面形式递交，递交至邮箱</w:t>
      </w:r>
      <w:r>
        <w:rPr>
          <w:rFonts w:hint="eastAsia" w:ascii="宋体" w:hAnsi="宋体"/>
          <w:sz w:val="24"/>
          <w:szCs w:val="24"/>
          <w:lang w:val="en-US" w:eastAsia="zh-CN"/>
        </w:rPr>
        <w:t>68535176</w:t>
      </w:r>
      <w:r>
        <w:rPr>
          <w:rFonts w:hint="eastAsia" w:ascii="宋体" w:hAnsi="宋体"/>
          <w:sz w:val="24"/>
          <w:szCs w:val="24"/>
        </w:rPr>
        <w:t>@qq.com。</w:t>
      </w:r>
    </w:p>
    <w:p>
      <w:pPr>
        <w:spacing w:line="520" w:lineRule="exact"/>
        <w:ind w:firstLine="480" w:firstLineChars="200"/>
        <w:rPr>
          <w:rFonts w:hint="eastAsia" w:ascii="宋体" w:hAnsi="宋体" w:eastAsia="宋体"/>
          <w:sz w:val="24"/>
          <w:szCs w:val="24"/>
          <w:lang w:eastAsia="zh-CN"/>
        </w:rPr>
      </w:pPr>
      <w:r>
        <w:rPr>
          <w:rFonts w:hint="eastAsia" w:ascii="宋体" w:hAnsi="宋体"/>
          <w:sz w:val="24"/>
          <w:szCs w:val="24"/>
        </w:rPr>
        <w:t>疑问的提出与答疑获取具体步骤：以书面形式递交，递交至邮箱</w:t>
      </w:r>
      <w:r>
        <w:rPr>
          <w:rFonts w:hint="eastAsia" w:ascii="宋体" w:hAnsi="宋体"/>
          <w:sz w:val="24"/>
          <w:szCs w:val="24"/>
          <w:lang w:val="en-US" w:eastAsia="zh-CN"/>
        </w:rPr>
        <w:t>68535176</w:t>
      </w:r>
      <w:r>
        <w:rPr>
          <w:rFonts w:hint="eastAsia" w:ascii="宋体" w:hAnsi="宋体"/>
          <w:sz w:val="24"/>
          <w:szCs w:val="24"/>
        </w:rPr>
        <w:t>@qq.com</w:t>
      </w:r>
      <w:r>
        <w:rPr>
          <w:rFonts w:hint="eastAsia" w:ascii="宋体" w:hAnsi="宋体"/>
          <w:sz w:val="24"/>
          <w:szCs w:val="24"/>
          <w:lang w:eastAsia="zh-CN"/>
        </w:rPr>
        <w:t>。</w:t>
      </w:r>
    </w:p>
    <w:p>
      <w:pPr>
        <w:spacing w:line="520" w:lineRule="exact"/>
        <w:ind w:firstLine="480" w:firstLineChars="200"/>
        <w:rPr>
          <w:rFonts w:hint="eastAsia" w:ascii="宋体" w:hAnsi="宋体"/>
          <w:sz w:val="24"/>
          <w:szCs w:val="24"/>
        </w:rPr>
      </w:pPr>
      <w:r>
        <w:rPr>
          <w:rFonts w:hint="eastAsia" w:ascii="宋体" w:hAnsi="宋体"/>
          <w:sz w:val="24"/>
          <w:szCs w:val="24"/>
        </w:rPr>
        <w:t>请供应商及时通过“答疑文件下载”及网站答疑公告栏目查看答疑文件。</w:t>
      </w:r>
    </w:p>
    <w:p>
      <w:pPr>
        <w:spacing w:line="520" w:lineRule="exact"/>
        <w:ind w:firstLine="480" w:firstLineChars="200"/>
        <w:rPr>
          <w:rFonts w:ascii="宋体" w:hAnsi="宋体" w:cs="宋体"/>
          <w:sz w:val="24"/>
          <w:szCs w:val="24"/>
        </w:rPr>
      </w:pPr>
      <w:r>
        <w:rPr>
          <w:rFonts w:hint="eastAsia" w:ascii="宋体" w:hAnsi="宋体"/>
          <w:sz w:val="24"/>
          <w:szCs w:val="24"/>
        </w:rPr>
        <w:t>6、供应商应确保其所提供的响应资料的真实性、有效性及合法性，否则，由此引起的任何责任由其自行承担。</w:t>
      </w:r>
    </w:p>
    <w:p>
      <w:pPr>
        <w:pStyle w:val="3"/>
        <w:spacing w:before="0" w:after="0" w:line="520" w:lineRule="exact"/>
        <w:jc w:val="center"/>
        <w:rPr>
          <w:rFonts w:ascii="宋体" w:hAnsi="宋体" w:eastAsia="宋体" w:cs="宋体"/>
          <w:sz w:val="24"/>
          <w:szCs w:val="24"/>
        </w:rPr>
      </w:pPr>
      <w:bookmarkStart w:id="18" w:name="_Toc8394"/>
      <w:r>
        <w:rPr>
          <w:rFonts w:hint="eastAsia" w:ascii="宋体" w:hAnsi="宋体" w:eastAsia="宋体" w:cs="宋体"/>
          <w:sz w:val="24"/>
          <w:szCs w:val="24"/>
        </w:rPr>
        <w:t>（八）合同的签订</w:t>
      </w:r>
      <w:bookmarkEnd w:id="18"/>
    </w:p>
    <w:p>
      <w:pPr>
        <w:spacing w:line="520" w:lineRule="exact"/>
        <w:ind w:firstLine="480" w:firstLineChars="200"/>
        <w:jc w:val="left"/>
        <w:rPr>
          <w:rFonts w:ascii="宋体" w:hAnsi="宋体" w:cs="Arial"/>
          <w:sz w:val="24"/>
          <w:szCs w:val="24"/>
        </w:rPr>
      </w:pPr>
      <w:r>
        <w:rPr>
          <w:rFonts w:hint="eastAsia" w:ascii="宋体" w:hAnsi="宋体" w:cs="Arial"/>
          <w:sz w:val="24"/>
          <w:szCs w:val="24"/>
        </w:rPr>
        <w:t>1、采购人应尽量缩短采购合同签订时间，不得晚于中标（成交）通知书发放之日起 7 个工作日。无正当理由不得拒绝或者拖延签订合同，因供应商自身原因导致无法及时签订的除外。采购文件、成交供应商的响应文件及澄清文件等，均作为合同的附件。</w:t>
      </w:r>
    </w:p>
    <w:p>
      <w:pPr>
        <w:pStyle w:val="34"/>
        <w:spacing w:after="0" w:line="520" w:lineRule="exact"/>
        <w:ind w:firstLine="480" w:firstLineChars="200"/>
      </w:pPr>
      <w:r>
        <w:rPr>
          <w:rFonts w:hint="eastAsia" w:ascii="宋体" w:hAnsi="宋体" w:cs="Arial"/>
          <w:szCs w:val="24"/>
          <w:lang w:val="en-US" w:eastAsia="zh-CN"/>
        </w:rPr>
        <w:t>2</w:t>
      </w:r>
      <w:r>
        <w:rPr>
          <w:rFonts w:hint="eastAsia" w:ascii="宋体" w:hAnsi="宋体" w:cs="Arial"/>
          <w:szCs w:val="24"/>
        </w:rPr>
        <w:t>、</w:t>
      </w:r>
      <w:r>
        <w:rPr>
          <w:rFonts w:ascii="宋体" w:hAnsi="宋体" w:cs="Arial"/>
          <w:szCs w:val="24"/>
        </w:rPr>
        <w:t>成交供应商因不可抗力或者自身原因不能在规定的时间内与采购人签订采购合同，采购人可以与排在成交供应商后第一位的候选供应商签订采购合同，以此类推</w:t>
      </w:r>
      <w:r>
        <w:rPr>
          <w:rFonts w:hint="eastAsia" w:ascii="宋体" w:hAnsi="宋体" w:cs="Arial"/>
          <w:szCs w:val="24"/>
        </w:rPr>
        <w:t>或重</w:t>
      </w:r>
      <w:r>
        <w:rPr>
          <w:rFonts w:hint="eastAsia"/>
        </w:rPr>
        <w:t>新组织采购。</w:t>
      </w:r>
    </w:p>
    <w:p>
      <w:pPr>
        <w:pStyle w:val="34"/>
        <w:spacing w:after="0" w:line="520" w:lineRule="exact"/>
        <w:ind w:firstLine="480" w:firstLineChars="200"/>
      </w:pPr>
      <w:r>
        <w:rPr>
          <w:rFonts w:hint="eastAsia"/>
          <w:lang w:val="en-US" w:eastAsia="zh-CN"/>
        </w:rPr>
        <w:t>3</w:t>
      </w:r>
      <w:r>
        <w:rPr>
          <w:rFonts w:hint="eastAsia"/>
        </w:rPr>
        <w:t>、因政策变化等原因不能签订合同，造成企业合法利益受损的情形，采购人可以与供应商充分协商，给予合理补偿。</w:t>
      </w:r>
    </w:p>
    <w:p>
      <w:pPr>
        <w:pStyle w:val="34"/>
        <w:spacing w:after="0" w:line="520" w:lineRule="exact"/>
        <w:ind w:firstLine="480" w:firstLineChars="200"/>
      </w:pPr>
      <w:r>
        <w:rPr>
          <w:rFonts w:hint="eastAsia"/>
          <w:lang w:val="en-US" w:eastAsia="zh-CN"/>
        </w:rPr>
        <w:t>4</w:t>
      </w:r>
      <w:r>
        <w:rPr>
          <w:rFonts w:hint="eastAsia"/>
        </w:rPr>
        <w:t>、在签订合同时，供应商书面明确表示无需预付款或者主动要求降低预付款比例的，采购人可不适用前述（即付款方式）规定。</w:t>
      </w:r>
    </w:p>
    <w:p>
      <w:pPr>
        <w:pStyle w:val="34"/>
        <w:spacing w:after="0" w:line="520" w:lineRule="exact"/>
        <w:ind w:firstLine="480" w:firstLineChars="200"/>
      </w:pPr>
      <w:r>
        <w:rPr>
          <w:rFonts w:hint="eastAsia"/>
          <w:lang w:val="en-US" w:eastAsia="zh-CN"/>
        </w:rPr>
        <w:t>5</w:t>
      </w:r>
      <w:r>
        <w:rPr>
          <w:rFonts w:hint="eastAsia"/>
        </w:rPr>
        <w:t>、采购文件和合同中没有约定预付款的，经供应商申请，采购人可以支付预付款。</w:t>
      </w:r>
    </w:p>
    <w:p>
      <w:pPr>
        <w:pStyle w:val="34"/>
        <w:spacing w:after="0" w:line="520" w:lineRule="exact"/>
        <w:ind w:firstLine="480" w:firstLineChars="200"/>
      </w:pPr>
      <w:r>
        <w:rPr>
          <w:rFonts w:hint="eastAsia"/>
          <w:lang w:val="en-US" w:eastAsia="zh-CN"/>
        </w:rPr>
        <w:t>6</w:t>
      </w:r>
      <w:r>
        <w:rPr>
          <w:rFonts w:hint="eastAsia"/>
        </w:rPr>
        <w:t>、采购人可根据项目特点、供应商诚信等因素，要求供应商提交银行、保险公司、担保公司等金融机构出具的预付款保函或其他担保措施。</w:t>
      </w:r>
    </w:p>
    <w:p>
      <w:pPr>
        <w:pStyle w:val="34"/>
        <w:spacing w:after="0" w:line="520" w:lineRule="exact"/>
        <w:ind w:firstLine="480" w:firstLineChars="200"/>
      </w:pPr>
      <w:r>
        <w:rPr>
          <w:rFonts w:hint="eastAsia"/>
          <w:lang w:val="en-US" w:eastAsia="zh-CN"/>
        </w:rPr>
        <w:t>7</w:t>
      </w:r>
      <w:r>
        <w:rPr>
          <w:rFonts w:hint="eastAsia"/>
        </w:rPr>
        <w:t>、政府采购预付款应在合同、担保措施生效以及具备实施条件后 5 个工作日内支付。</w:t>
      </w:r>
    </w:p>
    <w:p>
      <w:pPr>
        <w:pStyle w:val="34"/>
        <w:spacing w:after="0" w:line="520" w:lineRule="exact"/>
        <w:ind w:firstLine="480" w:firstLineChars="200"/>
      </w:pPr>
      <w:r>
        <w:rPr>
          <w:rFonts w:hint="eastAsia"/>
          <w:lang w:val="en-US" w:eastAsia="zh-CN"/>
        </w:rPr>
        <w:t>8</w:t>
      </w:r>
      <w:r>
        <w:rPr>
          <w:rFonts w:hint="eastAsia"/>
        </w:rPr>
        <w:t>、延迟支付中小企业款项的，供应商可要求采购人按照合同约定支付逾期利息，合同没有约定的，按照同期人民银行 LPR支付逾期利息。</w:t>
      </w:r>
    </w:p>
    <w:p>
      <w:pPr>
        <w:pStyle w:val="34"/>
        <w:spacing w:after="0" w:line="520" w:lineRule="exact"/>
        <w:ind w:firstLine="480" w:firstLineChars="200"/>
      </w:pPr>
      <w:r>
        <w:rPr>
          <w:rFonts w:hint="eastAsia"/>
          <w:lang w:val="en-US" w:eastAsia="zh-CN"/>
        </w:rPr>
        <w:t>9</w:t>
      </w:r>
      <w:r>
        <w:rPr>
          <w:rFonts w:hint="eastAsia"/>
        </w:rPr>
        <w:t>、成交供应商无正当理由不与采购人订立合同的处罚依据：</w:t>
      </w:r>
    </w:p>
    <w:p>
      <w:pPr>
        <w:pStyle w:val="34"/>
        <w:spacing w:after="0" w:line="520" w:lineRule="exact"/>
        <w:ind w:firstLine="480" w:firstLineChars="200"/>
      </w:pPr>
      <w:r>
        <w:rPr>
          <w:rFonts w:hint="eastAsia"/>
        </w:rPr>
        <w:t>（1）《中华人民共和国政府采购法实施条例》</w:t>
      </w:r>
    </w:p>
    <w:p>
      <w:pPr>
        <w:pStyle w:val="34"/>
        <w:spacing w:after="0" w:line="520" w:lineRule="exact"/>
        <w:ind w:firstLine="480" w:firstLineChars="200"/>
      </w:pPr>
      <w:r>
        <w:rPr>
          <w:rFonts w:hint="eastAsia"/>
        </w:rPr>
        <w:t>第七十二条 供应商有下列情形之一的，依照政府采购法第七十七条第一款的规定追究法律责任：……</w:t>
      </w:r>
    </w:p>
    <w:p>
      <w:pPr>
        <w:pStyle w:val="34"/>
        <w:spacing w:after="0" w:line="520" w:lineRule="exact"/>
        <w:ind w:firstLine="480" w:firstLineChars="200"/>
      </w:pPr>
      <w:r>
        <w:rPr>
          <w:rFonts w:hint="eastAsia"/>
        </w:rPr>
        <w:t>（二）中标或者成交后无正当理由拒不与采购人签订政府采购合同；……</w:t>
      </w:r>
    </w:p>
    <w:p>
      <w:pPr>
        <w:pStyle w:val="34"/>
        <w:spacing w:after="0" w:line="520" w:lineRule="exact"/>
        <w:ind w:firstLine="480" w:firstLineChars="200"/>
      </w:pPr>
      <w:r>
        <w:rPr>
          <w:rFonts w:hint="eastAsia"/>
        </w:rPr>
        <w:t>（2）《中华人民共和国政府采购法》</w:t>
      </w:r>
    </w:p>
    <w:p>
      <w:pPr>
        <w:pStyle w:val="34"/>
        <w:spacing w:after="0" w:line="520" w:lineRule="exact"/>
        <w:ind w:firstLine="480" w:firstLineChars="200"/>
      </w:pPr>
      <w:r>
        <w:rPr>
          <w:rFonts w:hint="eastAsia"/>
        </w:rPr>
        <w:t>第七十七条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pPr>
        <w:pStyle w:val="34"/>
        <w:spacing w:after="0" w:line="520" w:lineRule="exact"/>
        <w:ind w:firstLine="480" w:firstLineChars="200"/>
      </w:pPr>
      <w:r>
        <w:rPr>
          <w:rFonts w:hint="eastAsia"/>
        </w:rPr>
        <w:t>（3）《政府采购非招标采购方式管理办法》（财政部令第74号）</w:t>
      </w:r>
    </w:p>
    <w:p>
      <w:pPr>
        <w:pStyle w:val="34"/>
        <w:spacing w:after="0" w:line="520" w:lineRule="exact"/>
        <w:ind w:firstLine="480" w:firstLineChars="200"/>
      </w:pPr>
      <w:r>
        <w:rPr>
          <w:rFonts w:hint="eastAsia"/>
        </w:rPr>
        <w:t>第五十四条 成交供应商有下列情形之一的，责令限期整改，情节严重的，列入不良行为记录名单，在1至3年内禁止参加政府采购活动，并予以通报：……</w:t>
      </w:r>
    </w:p>
    <w:p>
      <w:pPr>
        <w:pStyle w:val="34"/>
        <w:spacing w:after="0" w:line="520" w:lineRule="exact"/>
        <w:ind w:firstLine="480" w:firstLineChars="200"/>
        <w:rPr>
          <w:rFonts w:ascii="宋体" w:hAnsi="宋体" w:cs="宋体"/>
          <w:szCs w:val="24"/>
        </w:rPr>
      </w:pPr>
      <w:r>
        <w:rPr>
          <w:rFonts w:hint="eastAsia"/>
        </w:rPr>
        <w:t>（二）成交后无正当理由不与采购人签订合同的；……</w:t>
      </w:r>
    </w:p>
    <w:p>
      <w:pPr>
        <w:pStyle w:val="3"/>
        <w:spacing w:before="0" w:after="0" w:line="520" w:lineRule="exact"/>
        <w:jc w:val="center"/>
        <w:rPr>
          <w:rFonts w:ascii="宋体" w:hAnsi="宋体" w:eastAsia="宋体" w:cs="宋体"/>
          <w:sz w:val="24"/>
          <w:szCs w:val="24"/>
        </w:rPr>
      </w:pPr>
      <w:bookmarkStart w:id="19" w:name="_Toc30371"/>
      <w:r>
        <w:rPr>
          <w:rFonts w:hint="eastAsia" w:ascii="宋体" w:hAnsi="宋体" w:eastAsia="宋体" w:cs="宋体"/>
          <w:sz w:val="24"/>
          <w:szCs w:val="24"/>
        </w:rPr>
        <w:t>（九）澄清及变更</w:t>
      </w:r>
      <w:bookmarkEnd w:id="19"/>
    </w:p>
    <w:p>
      <w:pPr>
        <w:spacing w:line="520" w:lineRule="exact"/>
        <w:ind w:firstLine="480" w:firstLineChars="200"/>
      </w:pPr>
      <w:r>
        <w:rPr>
          <w:rFonts w:hint="eastAsia" w:ascii="宋体" w:hAnsi="宋体"/>
          <w:sz w:val="24"/>
          <w:szCs w:val="24"/>
        </w:rPr>
        <w:t>谈判文件如有澄清及变更，将以网上公告形式发布，请供应商及时关注。</w:t>
      </w:r>
    </w:p>
    <w:p>
      <w:pPr>
        <w:pStyle w:val="3"/>
        <w:spacing w:before="0" w:after="0" w:line="520" w:lineRule="exact"/>
        <w:jc w:val="center"/>
        <w:rPr>
          <w:rFonts w:ascii="宋体" w:hAnsi="宋体" w:eastAsia="宋体" w:cs="宋体"/>
          <w:sz w:val="24"/>
          <w:szCs w:val="24"/>
        </w:rPr>
      </w:pPr>
      <w:bookmarkStart w:id="20" w:name="_Toc14936"/>
      <w:r>
        <w:rPr>
          <w:rFonts w:hint="eastAsia" w:ascii="宋体" w:hAnsi="宋体" w:eastAsia="宋体" w:cs="宋体"/>
          <w:sz w:val="24"/>
          <w:szCs w:val="24"/>
        </w:rPr>
        <w:t>（十）验收</w:t>
      </w:r>
      <w:bookmarkEnd w:id="20"/>
      <w:r>
        <w:rPr>
          <w:rFonts w:hint="eastAsia" w:ascii="宋体" w:hAnsi="宋体" w:eastAsia="宋体" w:cs="宋体"/>
          <w:sz w:val="24"/>
          <w:szCs w:val="24"/>
        </w:rPr>
        <w:t>与支付</w:t>
      </w:r>
    </w:p>
    <w:p>
      <w:pPr>
        <w:spacing w:line="520" w:lineRule="exact"/>
        <w:ind w:firstLine="480" w:firstLineChars="200"/>
        <w:rPr>
          <w:rFonts w:ascii="宋体" w:hAnsi="宋体"/>
          <w:sz w:val="24"/>
          <w:szCs w:val="24"/>
        </w:rPr>
      </w:pPr>
      <w:r>
        <w:rPr>
          <w:rFonts w:hint="eastAsia" w:ascii="宋体" w:hAnsi="宋体"/>
          <w:sz w:val="24"/>
          <w:szCs w:val="24"/>
        </w:rPr>
        <w:t>1、采购人应当在项目完成且收到供应商验收申请后 5 个工作日内组织开展履约验收。</w:t>
      </w:r>
    </w:p>
    <w:p>
      <w:pPr>
        <w:spacing w:line="520" w:lineRule="exact"/>
        <w:ind w:firstLine="480" w:firstLineChars="200"/>
        <w:rPr>
          <w:rFonts w:ascii="宋体" w:hAnsi="宋体"/>
          <w:sz w:val="24"/>
          <w:szCs w:val="24"/>
        </w:rPr>
      </w:pPr>
      <w:r>
        <w:rPr>
          <w:rFonts w:hint="eastAsia" w:ascii="宋体" w:hAnsi="宋体"/>
          <w:sz w:val="24"/>
          <w:szCs w:val="24"/>
        </w:rPr>
        <w:t>2、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spacing w:line="520" w:lineRule="exact"/>
        <w:ind w:firstLine="480" w:firstLineChars="200"/>
        <w:rPr>
          <w:rFonts w:ascii="宋体" w:hAnsi="宋体"/>
          <w:sz w:val="24"/>
          <w:szCs w:val="24"/>
        </w:rPr>
      </w:pPr>
      <w:r>
        <w:rPr>
          <w:rFonts w:hint="eastAsia" w:ascii="宋体" w:hAnsi="宋体"/>
          <w:sz w:val="24"/>
          <w:szCs w:val="24"/>
        </w:rPr>
        <w:t>3、涉及安全、消防、环保等其他需要由质检或行业主管部门进行验收的项目，必须邀请相关部门或相关专家参与验收。</w:t>
      </w:r>
    </w:p>
    <w:p>
      <w:pPr>
        <w:pStyle w:val="34"/>
        <w:rPr>
          <w:rFonts w:ascii="宋体" w:hAnsi="宋体"/>
          <w:szCs w:val="24"/>
        </w:rPr>
      </w:pPr>
      <w:r>
        <w:rPr>
          <w:rFonts w:hint="eastAsia"/>
        </w:rPr>
        <w:t>4、对于符合支付条件的项目，应</w:t>
      </w:r>
      <w:r>
        <w:rPr>
          <w:rFonts w:hint="eastAsia" w:ascii="宋体" w:hAnsi="宋体"/>
          <w:szCs w:val="24"/>
        </w:rPr>
        <w:t>在收到发票后7个工作日内将资金支付到合同约定的供应商账户，不得以进行审计作为支付供应商款项的条件。采购人不得以机构变动、人员更替、政策调整、履行内部付款流程等为由延迟付款。</w:t>
      </w:r>
    </w:p>
    <w:p>
      <w:pPr>
        <w:pStyle w:val="3"/>
        <w:spacing w:before="0" w:after="0" w:line="520" w:lineRule="exact"/>
        <w:jc w:val="center"/>
        <w:rPr>
          <w:rFonts w:ascii="宋体" w:hAnsi="宋体" w:eastAsia="宋体" w:cs="宋体"/>
          <w:sz w:val="24"/>
          <w:szCs w:val="24"/>
        </w:rPr>
      </w:pPr>
      <w:bookmarkStart w:id="21" w:name="_Toc24748"/>
      <w:r>
        <w:rPr>
          <w:rFonts w:hint="eastAsia" w:ascii="宋体" w:hAnsi="宋体" w:eastAsia="宋体" w:cs="宋体"/>
          <w:sz w:val="24"/>
          <w:szCs w:val="24"/>
        </w:rPr>
        <w:t>（十一）质疑</w:t>
      </w:r>
      <w:bookmarkEnd w:id="21"/>
    </w:p>
    <w:p>
      <w:pPr>
        <w:spacing w:line="520" w:lineRule="exact"/>
        <w:ind w:firstLine="480" w:firstLineChars="200"/>
        <w:rPr>
          <w:rFonts w:ascii="宋体" w:hAnsi="宋体"/>
          <w:bCs/>
          <w:sz w:val="24"/>
        </w:rPr>
      </w:pPr>
      <w:r>
        <w:rPr>
          <w:rFonts w:hint="eastAsia" w:ascii="宋体" w:hAnsi="宋体"/>
          <w:bCs/>
          <w:sz w:val="24"/>
        </w:rPr>
        <w:t>1、质疑人认为中标结果使自己的权益受到损害的，可以向采购人及采购代理机构提出质疑。质疑实行实名制，应当有具体的事项及根据，不得进行虚假、恶意质疑，扰乱公共资源交易活动的正常工作秩序。</w:t>
      </w:r>
    </w:p>
    <w:p>
      <w:pPr>
        <w:spacing w:line="520" w:lineRule="exact"/>
        <w:ind w:firstLine="480" w:firstLineChars="200"/>
        <w:rPr>
          <w:rFonts w:ascii="宋体" w:hAnsi="宋体"/>
          <w:bCs/>
          <w:sz w:val="24"/>
        </w:rPr>
      </w:pPr>
      <w:r>
        <w:rPr>
          <w:rFonts w:hint="eastAsia" w:ascii="宋体" w:hAnsi="宋体"/>
          <w:bCs/>
          <w:sz w:val="24"/>
        </w:rPr>
        <w:t xml:space="preserve">2、质疑应在规定时限内提出： </w:t>
      </w:r>
    </w:p>
    <w:p>
      <w:pPr>
        <w:spacing w:line="520" w:lineRule="exact"/>
        <w:ind w:firstLine="480" w:firstLineChars="200"/>
        <w:rPr>
          <w:rFonts w:ascii="宋体" w:hAnsi="宋体"/>
          <w:bCs/>
          <w:sz w:val="24"/>
        </w:rPr>
      </w:pPr>
      <w:r>
        <w:rPr>
          <w:rFonts w:hint="eastAsia" w:ascii="宋体" w:hAnsi="宋体"/>
          <w:bCs/>
          <w:sz w:val="24"/>
        </w:rPr>
        <w:t>对政府采购中标结果的质疑，应在中标结果公布之日起七个工作日内提出。</w:t>
      </w:r>
    </w:p>
    <w:p>
      <w:pPr>
        <w:spacing w:line="520" w:lineRule="exact"/>
        <w:ind w:firstLine="480" w:firstLineChars="200"/>
        <w:rPr>
          <w:rFonts w:ascii="宋体" w:hAnsi="宋体"/>
          <w:bCs/>
          <w:sz w:val="24"/>
        </w:rPr>
      </w:pPr>
      <w:r>
        <w:rPr>
          <w:rFonts w:hint="eastAsia" w:ascii="宋体" w:hAnsi="宋体"/>
          <w:bCs/>
          <w:sz w:val="24"/>
        </w:rPr>
        <w:t>3、质疑应以书面形式实名提出，书面质疑材料应当包括以下内容：</w:t>
      </w:r>
    </w:p>
    <w:p>
      <w:pPr>
        <w:widowControl/>
        <w:spacing w:line="520" w:lineRule="exact"/>
        <w:ind w:firstLine="480" w:firstLineChars="200"/>
        <w:jc w:val="left"/>
        <w:rPr>
          <w:rFonts w:ascii="宋体" w:hAnsi="宋体"/>
          <w:bCs/>
          <w:sz w:val="24"/>
        </w:rPr>
      </w:pPr>
      <w:r>
        <w:rPr>
          <w:rFonts w:hint="eastAsia" w:ascii="宋体" w:hAnsi="宋体"/>
          <w:bCs/>
          <w:sz w:val="24"/>
        </w:rPr>
        <w:t>3.1质疑人的名称、地址、有效联系方式；</w:t>
      </w:r>
    </w:p>
    <w:p>
      <w:pPr>
        <w:widowControl/>
        <w:spacing w:line="520" w:lineRule="exact"/>
        <w:ind w:firstLine="480" w:firstLineChars="200"/>
        <w:jc w:val="left"/>
        <w:rPr>
          <w:rFonts w:ascii="宋体" w:hAnsi="宋体"/>
          <w:bCs/>
          <w:sz w:val="24"/>
        </w:rPr>
      </w:pPr>
      <w:r>
        <w:rPr>
          <w:rFonts w:hint="eastAsia" w:ascii="宋体" w:hAnsi="宋体"/>
          <w:bCs/>
          <w:sz w:val="24"/>
        </w:rPr>
        <w:t>3.2项目名称、项目编号、包别号（如有）；</w:t>
      </w:r>
    </w:p>
    <w:p>
      <w:pPr>
        <w:widowControl/>
        <w:spacing w:line="520" w:lineRule="exact"/>
        <w:ind w:firstLine="480" w:firstLineChars="200"/>
        <w:jc w:val="left"/>
        <w:rPr>
          <w:rFonts w:ascii="宋体" w:hAnsi="宋体"/>
          <w:bCs/>
          <w:sz w:val="24"/>
        </w:rPr>
      </w:pPr>
      <w:r>
        <w:rPr>
          <w:rFonts w:hint="eastAsia" w:ascii="宋体" w:hAnsi="宋体"/>
          <w:bCs/>
          <w:sz w:val="24"/>
        </w:rPr>
        <w:t>3.3被质疑人名称；</w:t>
      </w:r>
    </w:p>
    <w:p>
      <w:pPr>
        <w:widowControl/>
        <w:spacing w:line="520" w:lineRule="exact"/>
        <w:ind w:firstLine="480" w:firstLineChars="200"/>
        <w:jc w:val="left"/>
        <w:rPr>
          <w:rFonts w:ascii="宋体" w:hAnsi="宋体"/>
          <w:bCs/>
          <w:sz w:val="24"/>
        </w:rPr>
      </w:pPr>
      <w:r>
        <w:rPr>
          <w:rFonts w:hint="eastAsia" w:ascii="宋体" w:hAnsi="宋体"/>
          <w:bCs/>
          <w:sz w:val="24"/>
        </w:rPr>
        <w:t>3.4具体的质疑事项、基本事实及必要的证明材料；</w:t>
      </w:r>
    </w:p>
    <w:p>
      <w:pPr>
        <w:widowControl/>
        <w:spacing w:line="520" w:lineRule="exact"/>
        <w:ind w:firstLine="480" w:firstLineChars="200"/>
        <w:jc w:val="left"/>
        <w:rPr>
          <w:rFonts w:ascii="宋体" w:hAnsi="宋体"/>
          <w:bCs/>
          <w:sz w:val="24"/>
        </w:rPr>
      </w:pPr>
      <w:r>
        <w:rPr>
          <w:rFonts w:hint="eastAsia" w:ascii="宋体" w:hAnsi="宋体"/>
          <w:bCs/>
          <w:sz w:val="24"/>
        </w:rPr>
        <w:t>3.5明确的请求及主张；</w:t>
      </w:r>
    </w:p>
    <w:p>
      <w:pPr>
        <w:widowControl/>
        <w:spacing w:line="520" w:lineRule="exact"/>
        <w:ind w:firstLine="480" w:firstLineChars="200"/>
        <w:jc w:val="left"/>
        <w:rPr>
          <w:rFonts w:ascii="宋体" w:hAnsi="宋体"/>
          <w:bCs/>
          <w:sz w:val="24"/>
        </w:rPr>
      </w:pPr>
      <w:r>
        <w:rPr>
          <w:rFonts w:hint="eastAsia" w:ascii="宋体" w:hAnsi="宋体"/>
          <w:bCs/>
          <w:sz w:val="24"/>
        </w:rPr>
        <w:t>3.6提起质疑的日期。</w:t>
      </w:r>
    </w:p>
    <w:p>
      <w:pPr>
        <w:widowControl/>
        <w:spacing w:line="520" w:lineRule="exact"/>
        <w:ind w:firstLine="480" w:firstLineChars="200"/>
        <w:jc w:val="left"/>
        <w:rPr>
          <w:rFonts w:ascii="宋体" w:hAnsi="宋体" w:cs="宋体"/>
          <w:kern w:val="0"/>
          <w:sz w:val="24"/>
          <w:szCs w:val="24"/>
        </w:rPr>
      </w:pPr>
      <w:r>
        <w:rPr>
          <w:rFonts w:hint="eastAsia" w:ascii="宋体" w:hAnsi="宋体" w:cs="宋体"/>
          <w:kern w:val="0"/>
          <w:sz w:val="24"/>
          <w:szCs w:val="24"/>
        </w:rPr>
        <w:t>质疑人为法人或者其他组织的，应当由法定代表人或其委托代理人（需有委托授权书）签字并加盖公章。</w:t>
      </w:r>
    </w:p>
    <w:p>
      <w:pPr>
        <w:widowControl/>
        <w:spacing w:line="520" w:lineRule="exact"/>
        <w:ind w:firstLine="480" w:firstLineChars="200"/>
        <w:jc w:val="left"/>
        <w:rPr>
          <w:rFonts w:ascii="宋体" w:hAnsi="宋体" w:cs="宋体"/>
          <w:kern w:val="0"/>
          <w:sz w:val="24"/>
          <w:szCs w:val="24"/>
        </w:rPr>
      </w:pPr>
      <w:r>
        <w:rPr>
          <w:rFonts w:hint="eastAsia" w:ascii="宋体" w:hAnsi="宋体" w:cs="宋体"/>
          <w:kern w:val="0"/>
          <w:sz w:val="24"/>
          <w:szCs w:val="24"/>
        </w:rPr>
        <w:t>质疑人需要修改、补充质疑材料的，应当在质疑期内提交修改或补充材料。</w:t>
      </w:r>
    </w:p>
    <w:p>
      <w:pPr>
        <w:spacing w:line="520" w:lineRule="exact"/>
        <w:ind w:firstLine="480" w:firstLineChars="200"/>
        <w:rPr>
          <w:rFonts w:ascii="宋体" w:hAnsi="宋体"/>
          <w:bCs/>
          <w:sz w:val="24"/>
          <w:szCs w:val="24"/>
        </w:rPr>
      </w:pPr>
      <w:r>
        <w:rPr>
          <w:rFonts w:hint="eastAsia" w:ascii="宋体" w:hAnsi="宋体"/>
          <w:bCs/>
          <w:sz w:val="24"/>
          <w:szCs w:val="24"/>
        </w:rPr>
        <w:t>4、有下列情形之一的，不予受理：</w:t>
      </w:r>
    </w:p>
    <w:p>
      <w:pPr>
        <w:widowControl/>
        <w:spacing w:line="520" w:lineRule="exact"/>
        <w:ind w:firstLine="480" w:firstLineChars="200"/>
        <w:jc w:val="left"/>
        <w:rPr>
          <w:rFonts w:ascii="宋体" w:hAnsi="宋体" w:cs="宋体"/>
          <w:kern w:val="0"/>
          <w:sz w:val="24"/>
          <w:szCs w:val="24"/>
        </w:rPr>
      </w:pPr>
      <w:r>
        <w:rPr>
          <w:rFonts w:hint="eastAsia" w:ascii="宋体" w:hAnsi="宋体" w:cs="宋体"/>
          <w:kern w:val="0"/>
          <w:sz w:val="24"/>
          <w:szCs w:val="24"/>
        </w:rPr>
        <w:t>4.1提起质疑的主体不是参与该政府采购项目活动的供应商；</w:t>
      </w:r>
    </w:p>
    <w:p>
      <w:pPr>
        <w:widowControl/>
        <w:spacing w:line="520" w:lineRule="exact"/>
        <w:ind w:firstLine="480" w:firstLineChars="200"/>
        <w:jc w:val="left"/>
        <w:rPr>
          <w:rFonts w:ascii="宋体" w:hAnsi="宋体" w:cs="宋体"/>
          <w:kern w:val="0"/>
          <w:sz w:val="24"/>
          <w:szCs w:val="24"/>
        </w:rPr>
      </w:pPr>
      <w:r>
        <w:rPr>
          <w:rFonts w:hint="eastAsia" w:ascii="宋体" w:hAnsi="宋体" w:cs="宋体"/>
          <w:kern w:val="0"/>
          <w:sz w:val="24"/>
          <w:szCs w:val="24"/>
        </w:rPr>
        <w:t>4.2提起质疑的时间超过规定时限的；</w:t>
      </w:r>
    </w:p>
    <w:p>
      <w:pPr>
        <w:widowControl/>
        <w:spacing w:line="520" w:lineRule="exact"/>
        <w:ind w:firstLine="480" w:firstLineChars="200"/>
        <w:jc w:val="left"/>
        <w:rPr>
          <w:rFonts w:ascii="宋体" w:hAnsi="宋体" w:cs="宋体"/>
          <w:kern w:val="0"/>
          <w:sz w:val="24"/>
          <w:szCs w:val="24"/>
        </w:rPr>
      </w:pPr>
      <w:r>
        <w:rPr>
          <w:rFonts w:hint="eastAsia" w:ascii="宋体" w:hAnsi="宋体" w:cs="宋体"/>
          <w:kern w:val="0"/>
          <w:sz w:val="24"/>
          <w:szCs w:val="24"/>
        </w:rPr>
        <w:t>4.3质疑材料不完整的；</w:t>
      </w:r>
    </w:p>
    <w:p>
      <w:pPr>
        <w:widowControl/>
        <w:spacing w:line="520" w:lineRule="exact"/>
        <w:ind w:firstLine="480" w:firstLineChars="200"/>
        <w:jc w:val="left"/>
        <w:rPr>
          <w:rFonts w:ascii="宋体" w:hAnsi="宋体" w:cs="宋体"/>
          <w:kern w:val="0"/>
          <w:sz w:val="24"/>
          <w:szCs w:val="24"/>
        </w:rPr>
      </w:pPr>
      <w:r>
        <w:rPr>
          <w:rFonts w:hint="eastAsia" w:ascii="宋体" w:hAnsi="宋体" w:cs="宋体"/>
          <w:kern w:val="0"/>
          <w:sz w:val="24"/>
          <w:szCs w:val="24"/>
        </w:rPr>
        <w:t>4.4质疑事项含有主观猜测等内容且未提供有效线索、难以查证的；</w:t>
      </w:r>
    </w:p>
    <w:p>
      <w:pPr>
        <w:widowControl/>
        <w:spacing w:line="520" w:lineRule="exact"/>
        <w:ind w:firstLine="480" w:firstLineChars="200"/>
        <w:jc w:val="left"/>
        <w:rPr>
          <w:rFonts w:ascii="宋体" w:hAnsi="宋体" w:cs="宋体"/>
          <w:kern w:val="0"/>
          <w:sz w:val="24"/>
          <w:szCs w:val="24"/>
        </w:rPr>
      </w:pPr>
      <w:r>
        <w:rPr>
          <w:rFonts w:hint="eastAsia" w:ascii="宋体" w:hAnsi="宋体" w:cs="宋体"/>
          <w:kern w:val="0"/>
          <w:sz w:val="24"/>
          <w:szCs w:val="24"/>
        </w:rPr>
        <w:t>4.5对其他投标供应商的投标文件详细内容质疑，无法提供合法来源渠道的；</w:t>
      </w:r>
    </w:p>
    <w:p>
      <w:pPr>
        <w:widowControl/>
        <w:spacing w:line="520" w:lineRule="exact"/>
        <w:ind w:firstLine="480" w:firstLineChars="200"/>
        <w:jc w:val="left"/>
        <w:rPr>
          <w:rFonts w:ascii="仿宋_GB2312" w:hAnsi="宋体" w:eastAsia="仿宋_GB2312" w:cs="宋体"/>
          <w:kern w:val="0"/>
          <w:sz w:val="24"/>
          <w:szCs w:val="24"/>
        </w:rPr>
      </w:pPr>
      <w:r>
        <w:rPr>
          <w:rFonts w:hint="eastAsia" w:ascii="宋体" w:hAnsi="宋体" w:cs="宋体"/>
          <w:kern w:val="0"/>
          <w:sz w:val="24"/>
          <w:szCs w:val="24"/>
        </w:rPr>
        <w:t>4.6质疑事项已进入投诉处理、行政复议或行政诉讼程序的。</w:t>
      </w:r>
    </w:p>
    <w:p>
      <w:pPr>
        <w:spacing w:line="520" w:lineRule="exact"/>
        <w:ind w:firstLine="480" w:firstLineChars="200"/>
        <w:rPr>
          <w:rFonts w:ascii="宋体" w:hAnsi="宋体"/>
          <w:bCs/>
          <w:sz w:val="24"/>
        </w:rPr>
      </w:pPr>
      <w:r>
        <w:rPr>
          <w:rFonts w:hint="eastAsia" w:ascii="宋体" w:hAnsi="宋体"/>
          <w:bCs/>
          <w:sz w:val="24"/>
        </w:rPr>
        <w:t>5、经审查符合质疑条件的，自收到质疑之日起即为受理。采购人及采购代理机构将在质疑受理后7个工作日内作出答复或相关处理决定，并以书面形式通知质疑人，答复的内容不得涉及商业秘密。</w:t>
      </w:r>
    </w:p>
    <w:p>
      <w:pPr>
        <w:spacing w:line="520" w:lineRule="exact"/>
        <w:ind w:firstLine="480" w:firstLineChars="200"/>
        <w:rPr>
          <w:rFonts w:ascii="宋体" w:hAnsi="宋体"/>
          <w:bCs/>
          <w:sz w:val="24"/>
        </w:rPr>
      </w:pPr>
      <w:r>
        <w:rPr>
          <w:rFonts w:hint="eastAsia" w:ascii="宋体" w:hAnsi="宋体"/>
          <w:bCs/>
          <w:sz w:val="24"/>
        </w:rPr>
        <w:t>6、质疑人在答复期满前撤回质疑的，应由法定代表人或授权代表人签字确认，即终止质疑处理程序。质疑人不得以同一理由再次提出质疑。</w:t>
      </w:r>
    </w:p>
    <w:p>
      <w:pPr>
        <w:spacing w:line="520" w:lineRule="exact"/>
        <w:ind w:firstLine="480" w:firstLineChars="200"/>
        <w:rPr>
          <w:rFonts w:ascii="宋体" w:hAnsi="宋体"/>
          <w:bCs/>
          <w:sz w:val="24"/>
        </w:rPr>
      </w:pPr>
      <w:r>
        <w:rPr>
          <w:rFonts w:hint="eastAsia" w:ascii="宋体" w:hAnsi="宋体"/>
          <w:bCs/>
          <w:sz w:val="24"/>
        </w:rPr>
        <w:t>质疑人对质疑答复不满意或采购人及采购代理机构未在规定时间内做出答复的，可以在规定期限内向</w:t>
      </w:r>
      <w:r>
        <w:rPr>
          <w:rFonts w:hint="eastAsia" w:ascii="宋体" w:hAnsi="宋体"/>
          <w:bCs/>
          <w:sz w:val="24"/>
          <w:lang w:eastAsia="zh-CN"/>
        </w:rPr>
        <w:t>监管部门</w:t>
      </w:r>
      <w:r>
        <w:rPr>
          <w:rFonts w:hint="eastAsia" w:ascii="宋体" w:hAnsi="宋体"/>
          <w:bCs/>
          <w:sz w:val="24"/>
        </w:rPr>
        <w:t>提起投诉。</w:t>
      </w:r>
    </w:p>
    <w:p>
      <w:pPr>
        <w:spacing w:line="520" w:lineRule="exact"/>
        <w:ind w:firstLine="480" w:firstLineChars="200"/>
        <w:rPr>
          <w:rFonts w:ascii="宋体" w:hAnsi="宋体"/>
          <w:bCs/>
          <w:sz w:val="24"/>
        </w:rPr>
      </w:pPr>
      <w:r>
        <w:rPr>
          <w:rFonts w:hint="eastAsia" w:ascii="宋体" w:hAnsi="宋体"/>
          <w:bCs/>
          <w:sz w:val="24"/>
        </w:rPr>
        <w:t>质疑人应在答复期满后十五个工作日内提起投诉。</w:t>
      </w:r>
    </w:p>
    <w:p>
      <w:pPr>
        <w:pStyle w:val="3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Times New Roman"/>
          <w:bCs/>
          <w:kern w:val="2"/>
          <w:sz w:val="24"/>
          <w:szCs w:val="24"/>
          <w:lang w:val="en-US" w:eastAsia="zh-CN" w:bidi="ar-SA"/>
        </w:rPr>
      </w:pPr>
      <w:r>
        <w:rPr>
          <w:rFonts w:hint="eastAsia" w:ascii="宋体" w:hAnsi="宋体"/>
          <w:bCs/>
          <w:sz w:val="24"/>
        </w:rPr>
        <w:t>7、</w:t>
      </w:r>
      <w:bookmarkStart w:id="22" w:name="_Toc216158630"/>
      <w:r>
        <w:rPr>
          <w:rFonts w:hint="eastAsia" w:ascii="宋体" w:hAnsi="宋体" w:eastAsia="宋体" w:cs="Times New Roman"/>
          <w:bCs/>
          <w:kern w:val="2"/>
          <w:sz w:val="24"/>
          <w:szCs w:val="24"/>
          <w:lang w:val="en-US" w:eastAsia="zh-CN" w:bidi="ar-SA"/>
        </w:rPr>
        <w:t>投诉人在全国范围12个月内三次以上投诉查无实据的，由财政部门列入不良行为记录名单。</w:t>
      </w:r>
    </w:p>
    <w:p>
      <w:pPr>
        <w:pStyle w:val="3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Times New Roman"/>
          <w:bCs/>
          <w:kern w:val="2"/>
          <w:sz w:val="24"/>
          <w:szCs w:val="24"/>
          <w:lang w:val="en-US" w:eastAsia="zh-CN" w:bidi="ar-SA"/>
        </w:rPr>
      </w:pPr>
      <w:r>
        <w:rPr>
          <w:rFonts w:hint="eastAsia" w:ascii="宋体" w:hAnsi="宋体" w:eastAsia="宋体" w:cs="Times New Roman"/>
          <w:bCs/>
          <w:kern w:val="2"/>
          <w:sz w:val="24"/>
          <w:szCs w:val="24"/>
          <w:lang w:val="en-US" w:eastAsia="zh-CN" w:bidi="ar-SA"/>
        </w:rPr>
        <w:t>投诉人有下列行为之一的，属于虚假、恶意投诉，由财政部门列入不良行为记录名单，禁止其1至3年内参加政府采购活动：</w:t>
      </w:r>
    </w:p>
    <w:p>
      <w:pPr>
        <w:pStyle w:val="3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Times New Roman"/>
          <w:bCs/>
          <w:kern w:val="2"/>
          <w:sz w:val="24"/>
          <w:szCs w:val="24"/>
          <w:lang w:val="en-US" w:eastAsia="zh-CN" w:bidi="ar-SA"/>
        </w:rPr>
      </w:pPr>
      <w:r>
        <w:rPr>
          <w:rFonts w:hint="eastAsia" w:ascii="宋体" w:hAnsi="宋体" w:eastAsia="宋体" w:cs="Times New Roman"/>
          <w:bCs/>
          <w:kern w:val="2"/>
          <w:sz w:val="24"/>
          <w:szCs w:val="24"/>
          <w:lang w:val="en-US" w:eastAsia="zh-CN" w:bidi="ar-SA"/>
        </w:rPr>
        <w:t>（一）捏造事实;</w:t>
      </w:r>
    </w:p>
    <w:p>
      <w:pPr>
        <w:pStyle w:val="3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Times New Roman"/>
          <w:bCs/>
          <w:kern w:val="2"/>
          <w:sz w:val="24"/>
          <w:szCs w:val="24"/>
          <w:lang w:val="en-US" w:eastAsia="zh-CN" w:bidi="ar-SA"/>
        </w:rPr>
      </w:pPr>
      <w:r>
        <w:rPr>
          <w:rFonts w:hint="eastAsia" w:ascii="宋体" w:hAnsi="宋体" w:eastAsia="宋体" w:cs="Times New Roman"/>
          <w:bCs/>
          <w:kern w:val="2"/>
          <w:sz w:val="24"/>
          <w:szCs w:val="24"/>
          <w:lang w:val="en-US" w:eastAsia="zh-CN" w:bidi="ar-SA"/>
        </w:rPr>
        <w:t>（二）提供虚假材料;</w:t>
      </w:r>
    </w:p>
    <w:p>
      <w:pPr>
        <w:pStyle w:val="34"/>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sz w:val="24"/>
        </w:rPr>
      </w:pPr>
      <w:r>
        <w:rPr>
          <w:rFonts w:hint="eastAsia" w:ascii="宋体" w:hAnsi="宋体" w:eastAsia="宋体" w:cs="Times New Roman"/>
          <w:bCs/>
          <w:kern w:val="2"/>
          <w:sz w:val="24"/>
          <w:szCs w:val="24"/>
          <w:lang w:val="en-US" w:eastAsia="zh-CN" w:bidi="ar-SA"/>
        </w:rPr>
        <w:t>（三）以非法手段取得证明材料。证据来源的合法性存在明显疑问，投诉人无法证明其取得方式合法的，视为以非法手段取得证明材料。</w:t>
      </w:r>
    </w:p>
    <w:p>
      <w:pPr>
        <w:pStyle w:val="3"/>
        <w:spacing w:before="0" w:after="0" w:line="560" w:lineRule="exact"/>
        <w:ind w:firstLine="3092" w:firstLineChars="1100"/>
        <w:jc w:val="both"/>
        <w:rPr>
          <w:rFonts w:ascii="宋体" w:hAnsi="宋体" w:eastAsia="宋体" w:cs="宋体"/>
          <w:sz w:val="28"/>
          <w:szCs w:val="28"/>
        </w:rPr>
      </w:pPr>
      <w:bookmarkStart w:id="23" w:name="_Toc5573"/>
      <w:r>
        <w:rPr>
          <w:rFonts w:hint="eastAsia" w:ascii="宋体" w:hAnsi="宋体" w:eastAsia="宋体" w:cs="宋体"/>
          <w:sz w:val="28"/>
          <w:szCs w:val="28"/>
        </w:rPr>
        <w:t>二、采购合同</w:t>
      </w:r>
      <w:bookmarkEnd w:id="23"/>
    </w:p>
    <w:bookmarkEnd w:id="22"/>
    <w:p>
      <w:pPr>
        <w:spacing w:line="253" w:lineRule="auto"/>
        <w:jc w:val="center"/>
        <w:rPr>
          <w:rFonts w:hint="eastAsia"/>
          <w:sz w:val="24"/>
          <w:szCs w:val="22"/>
        </w:rPr>
      </w:pPr>
      <w:bookmarkStart w:id="24" w:name="_Toc363199273"/>
      <w:r>
        <w:rPr>
          <w:rFonts w:hint="eastAsia"/>
          <w:sz w:val="24"/>
          <w:szCs w:val="22"/>
        </w:rPr>
        <w:t>（格式由采购人及供应商按规定自行拟定，但不得违背</w:t>
      </w:r>
      <w:r>
        <w:rPr>
          <w:rFonts w:hint="eastAsia"/>
          <w:sz w:val="24"/>
          <w:szCs w:val="22"/>
          <w:lang w:eastAsia="zh-CN"/>
        </w:rPr>
        <w:t>谈判</w:t>
      </w:r>
      <w:r>
        <w:rPr>
          <w:rFonts w:hint="eastAsia"/>
          <w:sz w:val="24"/>
          <w:szCs w:val="22"/>
        </w:rPr>
        <w:t>文件实质性规定）</w:t>
      </w:r>
    </w:p>
    <w:p>
      <w:pPr>
        <w:pStyle w:val="3"/>
        <w:numPr>
          <w:ilvl w:val="0"/>
          <w:numId w:val="3"/>
        </w:numPr>
        <w:spacing w:before="0" w:after="0" w:line="560" w:lineRule="exact"/>
        <w:jc w:val="center"/>
        <w:rPr>
          <w:rFonts w:ascii="宋体" w:hAnsi="宋体" w:eastAsia="宋体" w:cs="宋体"/>
          <w:sz w:val="28"/>
          <w:szCs w:val="28"/>
        </w:rPr>
      </w:pPr>
      <w:bookmarkStart w:id="25" w:name="_Toc18672"/>
      <w:r>
        <w:rPr>
          <w:rFonts w:hint="eastAsia" w:ascii="宋体" w:hAnsi="宋体" w:eastAsia="宋体" w:cs="宋体"/>
          <w:sz w:val="28"/>
          <w:szCs w:val="28"/>
        </w:rPr>
        <w:t>采购需求</w:t>
      </w:r>
      <w:bookmarkEnd w:id="25"/>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Times New Roman"/>
          <w:bCs/>
          <w:kern w:val="2"/>
          <w:sz w:val="24"/>
          <w:szCs w:val="24"/>
          <w:lang w:val="en-US" w:eastAsia="zh-CN" w:bidi="ar-SA"/>
        </w:rPr>
      </w:pPr>
      <w:r>
        <w:rPr>
          <w:rFonts w:hint="eastAsia" w:ascii="宋体" w:hAnsi="宋体" w:eastAsia="宋体" w:cs="Times New Roman"/>
          <w:bCs/>
          <w:kern w:val="2"/>
          <w:sz w:val="24"/>
          <w:szCs w:val="24"/>
          <w:lang w:val="en-US" w:eastAsia="zh-CN" w:bidi="ar-SA"/>
        </w:rPr>
        <w:t>质量要求、技术标准：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Times New Roman"/>
          <w:bCs/>
          <w:kern w:val="2"/>
          <w:sz w:val="24"/>
          <w:szCs w:val="24"/>
          <w:lang w:val="en-US" w:eastAsia="zh-CN" w:bidi="ar-SA"/>
        </w:rPr>
      </w:pPr>
      <w:r>
        <w:rPr>
          <w:rFonts w:hint="eastAsia" w:ascii="宋体" w:hAnsi="宋体" w:eastAsia="宋体" w:cs="Times New Roman"/>
          <w:bCs/>
          <w:kern w:val="2"/>
          <w:sz w:val="24"/>
          <w:szCs w:val="24"/>
          <w:lang w:val="en-US" w:eastAsia="zh-CN" w:bidi="ar-SA"/>
        </w:rPr>
        <w:t xml:space="preserve">  1、执行GB/T13295-2019标准，铸管K9级中上限，内衬普通硅酸盐水泥，外涂层为喷锌（130克/平米）加高氯化聚乙烯防腐涂料，管长6米/根。</w:t>
      </w:r>
    </w:p>
    <w:p>
      <w:pPr>
        <w:keepNext w:val="0"/>
        <w:keepLines w:val="0"/>
        <w:pageBreakBefore w:val="0"/>
        <w:widowControl w:val="0"/>
        <w:kinsoku/>
        <w:wordWrap/>
        <w:overflowPunct/>
        <w:topLinePunct w:val="0"/>
        <w:autoSpaceDE/>
        <w:autoSpaceDN/>
        <w:bidi w:val="0"/>
        <w:adjustRightInd/>
        <w:snapToGrid/>
        <w:spacing w:line="460" w:lineRule="exact"/>
        <w:ind w:firstLine="240" w:firstLineChars="100"/>
        <w:textAlignment w:val="auto"/>
        <w:rPr>
          <w:rFonts w:hint="eastAsia" w:ascii="宋体" w:hAnsi="宋体" w:eastAsia="宋体" w:cs="Times New Roman"/>
          <w:bCs/>
          <w:kern w:val="2"/>
          <w:sz w:val="24"/>
          <w:szCs w:val="24"/>
          <w:lang w:val="en-US" w:eastAsia="zh-CN" w:bidi="ar-SA"/>
        </w:rPr>
      </w:pPr>
      <w:r>
        <w:rPr>
          <w:rFonts w:hint="eastAsia" w:ascii="宋体" w:hAnsi="宋体" w:eastAsia="宋体" w:cs="Times New Roman"/>
          <w:bCs/>
          <w:kern w:val="2"/>
          <w:sz w:val="24"/>
          <w:szCs w:val="24"/>
          <w:lang w:val="en-US" w:eastAsia="zh-CN" w:bidi="ar-SA"/>
        </w:rPr>
        <w:t>2、每支球管配送一条同规格三元乙丙（EPDM）密封橡胶圈。</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Times New Roman"/>
          <w:bCs/>
          <w:kern w:val="2"/>
          <w:sz w:val="24"/>
          <w:szCs w:val="24"/>
          <w:lang w:val="en-US" w:eastAsia="zh-CN" w:bidi="ar-SA"/>
        </w:rPr>
      </w:pPr>
      <w:r>
        <w:rPr>
          <w:rFonts w:hint="eastAsia" w:ascii="宋体" w:hAnsi="宋体" w:eastAsia="宋体" w:cs="Times New Roman"/>
          <w:bCs/>
          <w:kern w:val="2"/>
          <w:sz w:val="24"/>
          <w:szCs w:val="24"/>
          <w:lang w:val="en-US" w:eastAsia="zh-CN" w:bidi="ar-SA"/>
        </w:rPr>
        <w:t xml:space="preserve">  3、中标企业供货到场时经业主方验收，球墨铸铁管未达到国标中上限将拒绝收货，所产生的一切费用及后果由中标单位承担。</w:t>
      </w:r>
      <w:r>
        <w:rPr>
          <w:rFonts w:hint="eastAsia" w:ascii="宋体" w:hAnsi="宋体" w:eastAsia="宋体" w:cs="Times New Roman"/>
          <w:bCs/>
          <w:kern w:val="2"/>
          <w:sz w:val="24"/>
          <w:szCs w:val="24"/>
          <w:lang w:val="en-US" w:eastAsia="zh-CN" w:bidi="ar-SA"/>
        </w:rPr>
        <w:tab/>
      </w:r>
    </w:p>
    <w:p>
      <w:pPr>
        <w:keepNext w:val="0"/>
        <w:keepLines w:val="0"/>
        <w:pageBreakBefore w:val="0"/>
        <w:widowControl w:val="0"/>
        <w:kinsoku/>
        <w:wordWrap/>
        <w:overflowPunct/>
        <w:topLinePunct w:val="0"/>
        <w:autoSpaceDE/>
        <w:autoSpaceDN/>
        <w:bidi w:val="0"/>
        <w:adjustRightInd/>
        <w:snapToGrid/>
        <w:spacing w:line="460" w:lineRule="exact"/>
        <w:ind w:firstLine="560"/>
        <w:textAlignment w:val="auto"/>
        <w:rPr>
          <w:rFonts w:hint="eastAsia" w:ascii="宋体" w:hAnsi="宋体" w:eastAsia="宋体" w:cs="Times New Roman"/>
          <w:bCs/>
          <w:kern w:val="2"/>
          <w:sz w:val="24"/>
          <w:szCs w:val="24"/>
          <w:lang w:val="en-US" w:eastAsia="zh-CN" w:bidi="ar-SA"/>
        </w:rPr>
      </w:pPr>
      <w:r>
        <w:rPr>
          <w:rFonts w:hint="eastAsia" w:ascii="宋体" w:hAnsi="宋体" w:eastAsia="宋体" w:cs="Times New Roman"/>
          <w:bCs/>
          <w:kern w:val="2"/>
          <w:sz w:val="24"/>
          <w:szCs w:val="24"/>
          <w:lang w:val="en-US" w:eastAsia="zh-CN" w:bidi="ar-SA"/>
        </w:rPr>
        <w:t xml:space="preserve">本项目采购内容为：DN200 </w:t>
      </w:r>
      <w:r>
        <w:rPr>
          <w:rFonts w:hint="eastAsia" w:ascii="宋体" w:hAnsi="宋体" w:cs="Times New Roman"/>
          <w:bCs/>
          <w:kern w:val="2"/>
          <w:sz w:val="24"/>
          <w:szCs w:val="24"/>
          <w:lang w:val="en-US" w:eastAsia="zh-CN" w:bidi="ar-SA"/>
        </w:rPr>
        <w:t xml:space="preserve"> </w:t>
      </w:r>
      <w:r>
        <w:rPr>
          <w:rFonts w:hint="eastAsia" w:ascii="宋体" w:hAnsi="宋体" w:eastAsia="宋体" w:cs="Times New Roman"/>
          <w:bCs/>
          <w:kern w:val="2"/>
          <w:sz w:val="24"/>
          <w:szCs w:val="24"/>
          <w:lang w:val="en-US" w:eastAsia="zh-CN" w:bidi="ar-SA"/>
        </w:rPr>
        <w:t>K9系列球墨铸铁给水管(国标中上限)864米，DN400  K9系列球墨铸铁给水管(国标中上限) 1320米。</w:t>
      </w:r>
    </w:p>
    <w:p>
      <w:pPr>
        <w:pageBreakBefore w:val="0"/>
        <w:kinsoku/>
        <w:wordWrap/>
        <w:overflowPunct/>
        <w:topLinePunct w:val="0"/>
        <w:autoSpaceDE/>
        <w:autoSpaceDN/>
        <w:bidi w:val="0"/>
        <w:snapToGrid/>
        <w:spacing w:line="460" w:lineRule="exact"/>
        <w:ind w:firstLine="560"/>
        <w:jc w:val="center"/>
        <w:rPr>
          <w:rFonts w:hint="eastAsia"/>
          <w:sz w:val="28"/>
          <w:szCs w:val="28"/>
          <w:lang w:val="en-US" w:eastAsia="zh-CN"/>
        </w:rPr>
      </w:pPr>
    </w:p>
    <w:p>
      <w:pPr>
        <w:pageBreakBefore w:val="0"/>
        <w:kinsoku/>
        <w:wordWrap/>
        <w:overflowPunct/>
        <w:topLinePunct w:val="0"/>
        <w:autoSpaceDE/>
        <w:autoSpaceDN/>
        <w:bidi w:val="0"/>
        <w:snapToGrid/>
        <w:spacing w:line="460" w:lineRule="exact"/>
        <w:ind w:firstLine="560"/>
        <w:jc w:val="center"/>
        <w:rPr>
          <w:rFonts w:hint="eastAsia"/>
          <w:sz w:val="28"/>
          <w:szCs w:val="28"/>
          <w:lang w:val="en-US" w:eastAsia="zh-CN"/>
        </w:rPr>
      </w:pPr>
    </w:p>
    <w:p>
      <w:pPr>
        <w:pageBreakBefore w:val="0"/>
        <w:kinsoku/>
        <w:wordWrap/>
        <w:overflowPunct/>
        <w:topLinePunct w:val="0"/>
        <w:autoSpaceDE/>
        <w:autoSpaceDN/>
        <w:bidi w:val="0"/>
        <w:snapToGrid/>
        <w:spacing w:line="460" w:lineRule="exact"/>
        <w:ind w:firstLine="560"/>
        <w:jc w:val="center"/>
        <w:rPr>
          <w:rFonts w:hint="eastAsia"/>
          <w:sz w:val="28"/>
          <w:szCs w:val="28"/>
        </w:rPr>
      </w:pPr>
      <w:r>
        <w:rPr>
          <w:rFonts w:hint="eastAsia"/>
          <w:sz w:val="28"/>
          <w:szCs w:val="28"/>
          <w:lang w:val="en-US" w:eastAsia="zh-CN"/>
        </w:rPr>
        <w:t>采购清单</w:t>
      </w:r>
    </w:p>
    <w:tbl>
      <w:tblPr>
        <w:tblStyle w:val="35"/>
        <w:tblpPr w:leftFromText="180" w:rightFromText="180" w:vertAnchor="text" w:horzAnchor="page" w:tblpX="1364" w:tblpY="606"/>
        <w:tblOverlap w:val="never"/>
        <w:tblW w:w="92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7"/>
        <w:gridCol w:w="3388"/>
        <w:gridCol w:w="2961"/>
        <w:gridCol w:w="765"/>
        <w:gridCol w:w="14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38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产品</w:t>
            </w:r>
            <w:r>
              <w:rPr>
                <w:rFonts w:hint="eastAsia" w:ascii="宋体" w:hAnsi="宋体" w:cs="宋体"/>
                <w:i w:val="0"/>
                <w:iCs w:val="0"/>
                <w:color w:val="000000"/>
                <w:kern w:val="0"/>
                <w:sz w:val="24"/>
                <w:szCs w:val="24"/>
                <w:u w:val="none"/>
                <w:lang w:val="en-US" w:eastAsia="zh-CN" w:bidi="ar"/>
              </w:rPr>
              <w:t>（货物）</w:t>
            </w:r>
            <w:r>
              <w:rPr>
                <w:rFonts w:hint="eastAsia" w:ascii="宋体" w:hAnsi="宋体" w:eastAsia="宋体" w:cs="宋体"/>
                <w:i w:val="0"/>
                <w:iCs w:val="0"/>
                <w:color w:val="000000"/>
                <w:kern w:val="0"/>
                <w:sz w:val="24"/>
                <w:szCs w:val="24"/>
                <w:u w:val="none"/>
                <w:lang w:val="en-US" w:eastAsia="zh-CN" w:bidi="ar"/>
              </w:rPr>
              <w:t>名称</w:t>
            </w:r>
          </w:p>
        </w:tc>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规格（mm）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5"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38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DN200球墨铸铁给水管</w:t>
            </w:r>
          </w:p>
        </w:tc>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 K9 GB/T13295-2019</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4"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38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DN400球墨铸铁给水管</w:t>
            </w:r>
          </w:p>
        </w:tc>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DN400 K9 GB/T13295-2019</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napToGrid/>
              <w:spacing w:line="4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1320</w:t>
            </w:r>
          </w:p>
        </w:tc>
      </w:tr>
    </w:tbl>
    <w:p>
      <w:pPr>
        <w:pageBreakBefore w:val="0"/>
        <w:kinsoku/>
        <w:wordWrap/>
        <w:overflowPunct/>
        <w:topLinePunct w:val="0"/>
        <w:autoSpaceDE/>
        <w:autoSpaceDN/>
        <w:bidi w:val="0"/>
        <w:snapToGrid/>
        <w:spacing w:line="460" w:lineRule="exact"/>
        <w:ind w:firstLine="560"/>
        <w:rPr>
          <w:sz w:val="28"/>
          <w:szCs w:val="28"/>
        </w:rPr>
      </w:pPr>
    </w:p>
    <w:p>
      <w:pPr>
        <w:keepNext w:val="0"/>
        <w:keepLines w:val="0"/>
        <w:pageBreakBefore w:val="0"/>
        <w:widowControl/>
        <w:suppressLineNumbers w:val="0"/>
        <w:kinsoku/>
        <w:wordWrap/>
        <w:overflowPunct/>
        <w:topLinePunct w:val="0"/>
        <w:autoSpaceDE/>
        <w:autoSpaceDN/>
        <w:bidi w:val="0"/>
        <w:snapToGrid/>
        <w:spacing w:line="460" w:lineRule="exact"/>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备注：1、上表中的单价必须以人民币的形式表示，但投标人可另外自行标出以外币形式表示的价格和折扣；</w:t>
      </w:r>
    </w:p>
    <w:p>
      <w:pPr>
        <w:rPr>
          <w:rFonts w:hint="eastAsia" w:ascii="宋体" w:hAnsi="宋体" w:cs="宋体"/>
          <w:sz w:val="28"/>
          <w:szCs w:val="28"/>
          <w:lang w:eastAsia="zh-CN"/>
        </w:rPr>
      </w:pPr>
      <w:r>
        <w:rPr>
          <w:rFonts w:hint="eastAsia" w:ascii="宋体" w:hAnsi="宋体" w:eastAsia="宋体" w:cs="宋体"/>
          <w:i w:val="0"/>
          <w:iCs w:val="0"/>
          <w:color w:val="000000"/>
          <w:kern w:val="0"/>
          <w:sz w:val="22"/>
          <w:szCs w:val="22"/>
          <w:u w:val="none"/>
          <w:lang w:val="en-US" w:eastAsia="zh-CN" w:bidi="ar"/>
        </w:rPr>
        <w:t>2、投标人的报价应包含所投物品全部货物及所需附件购置费(胶圈EPDM)、包装费、运输费、人工费、保险费、装卸费、各种税费、资料费、售后服务费及完成项目应有的全部费用。投标单价报价为最终报价。</w:t>
      </w:r>
    </w:p>
    <w:p>
      <w:pPr>
        <w:pStyle w:val="34"/>
        <w:rPr>
          <w:rFonts w:hint="eastAsia"/>
          <w:lang w:eastAsia="zh-CN"/>
        </w:rPr>
      </w:pPr>
    </w:p>
    <w:p>
      <w:pPr>
        <w:pStyle w:val="25"/>
        <w:rPr>
          <w:rFonts w:hint="eastAsia"/>
          <w:lang w:eastAsia="zh-CN"/>
        </w:rPr>
      </w:pPr>
    </w:p>
    <w:p>
      <w:pPr>
        <w:rPr>
          <w:rFonts w:hint="eastAsia"/>
          <w:lang w:eastAsia="zh-CN"/>
        </w:rPr>
      </w:pPr>
    </w:p>
    <w:p>
      <w:pPr>
        <w:pStyle w:val="34"/>
        <w:rPr>
          <w:rFonts w:hint="eastAsia"/>
          <w:lang w:eastAsia="zh-CN"/>
        </w:rPr>
      </w:pPr>
    </w:p>
    <w:p>
      <w:pPr>
        <w:pStyle w:val="25"/>
        <w:rPr>
          <w:rFonts w:hint="eastAsia"/>
          <w:lang w:eastAsia="zh-CN"/>
        </w:rPr>
      </w:pPr>
    </w:p>
    <w:p>
      <w:pPr>
        <w:rPr>
          <w:rFonts w:hint="eastAsia"/>
          <w:lang w:eastAsia="zh-CN"/>
        </w:rPr>
      </w:pPr>
    </w:p>
    <w:p>
      <w:pPr>
        <w:pStyle w:val="34"/>
        <w:rPr>
          <w:rFonts w:hint="eastAsia"/>
          <w:lang w:eastAsia="zh-CN"/>
        </w:rPr>
      </w:pPr>
    </w:p>
    <w:p>
      <w:pPr>
        <w:pStyle w:val="25"/>
        <w:rPr>
          <w:rFonts w:hint="eastAsia"/>
          <w:lang w:eastAsia="zh-CN"/>
        </w:rPr>
      </w:pPr>
    </w:p>
    <w:p>
      <w:pPr>
        <w:pStyle w:val="25"/>
        <w:rPr>
          <w:rFonts w:hint="eastAsia"/>
          <w:lang w:eastAsia="zh-CN"/>
        </w:rPr>
      </w:pPr>
    </w:p>
    <w:p>
      <w:pPr>
        <w:rPr>
          <w:rFonts w:hint="eastAsia"/>
          <w:lang w:eastAsia="zh-CN"/>
        </w:rPr>
      </w:pPr>
    </w:p>
    <w:p>
      <w:pPr>
        <w:pStyle w:val="3"/>
        <w:spacing w:before="0" w:after="0" w:line="560" w:lineRule="exact"/>
        <w:jc w:val="center"/>
        <w:rPr>
          <w:rFonts w:ascii="宋体" w:hAnsi="宋体" w:eastAsia="宋体" w:cs="宋体"/>
          <w:sz w:val="28"/>
          <w:szCs w:val="28"/>
        </w:rPr>
      </w:pPr>
      <w:bookmarkStart w:id="26" w:name="_Toc12600"/>
      <w:r>
        <w:rPr>
          <w:rFonts w:hint="eastAsia" w:ascii="宋体" w:hAnsi="宋体" w:eastAsia="宋体" w:cs="宋体"/>
          <w:sz w:val="28"/>
          <w:szCs w:val="28"/>
        </w:rPr>
        <w:t>四、响应文件格式</w:t>
      </w:r>
      <w:bookmarkEnd w:id="26"/>
    </w:p>
    <w:p>
      <w:pPr>
        <w:spacing w:line="500" w:lineRule="exact"/>
        <w:jc w:val="center"/>
        <w:rPr>
          <w:rFonts w:ascii="宋体" w:hAnsi="宋体"/>
          <w:b/>
          <w:sz w:val="32"/>
        </w:rPr>
      </w:pPr>
    </w:p>
    <w:p>
      <w:pPr>
        <w:spacing w:line="500" w:lineRule="exact"/>
        <w:jc w:val="center"/>
        <w:rPr>
          <w:rFonts w:ascii="宋体" w:hAnsi="宋体"/>
          <w:b/>
          <w:sz w:val="32"/>
        </w:rPr>
      </w:pPr>
      <w:r>
        <w:rPr>
          <w:rFonts w:hint="eastAsia" w:ascii="宋体" w:hAnsi="宋体"/>
          <w:b/>
          <w:sz w:val="32"/>
          <w:u w:val="single"/>
        </w:rPr>
        <w:t xml:space="preserve">　　　　　　　 </w:t>
      </w:r>
      <w:r>
        <w:rPr>
          <w:rFonts w:hint="eastAsia" w:ascii="宋体" w:hAnsi="宋体"/>
          <w:b/>
          <w:sz w:val="32"/>
        </w:rPr>
        <w:t>项目</w:t>
      </w:r>
    </w:p>
    <w:p>
      <w:pPr>
        <w:spacing w:line="900" w:lineRule="exact"/>
        <w:rPr>
          <w:rFonts w:ascii="宋体" w:hAnsi="宋体"/>
          <w:b/>
          <w:sz w:val="72"/>
        </w:rPr>
      </w:pPr>
    </w:p>
    <w:p>
      <w:pPr>
        <w:spacing w:line="900" w:lineRule="exact"/>
        <w:jc w:val="center"/>
        <w:rPr>
          <w:rFonts w:ascii="宋体" w:hAnsi="宋体"/>
          <w:b/>
          <w:sz w:val="72"/>
        </w:rPr>
      </w:pPr>
      <w:r>
        <w:rPr>
          <w:rFonts w:hint="eastAsia" w:ascii="宋体" w:hAnsi="宋体"/>
          <w:b/>
          <w:sz w:val="72"/>
        </w:rPr>
        <w:t>响</w:t>
      </w:r>
    </w:p>
    <w:p>
      <w:pPr>
        <w:spacing w:line="900" w:lineRule="exact"/>
        <w:jc w:val="center"/>
        <w:rPr>
          <w:rFonts w:ascii="宋体" w:hAnsi="宋体"/>
          <w:b/>
          <w:sz w:val="72"/>
        </w:rPr>
      </w:pPr>
    </w:p>
    <w:p>
      <w:pPr>
        <w:spacing w:line="900" w:lineRule="exact"/>
        <w:jc w:val="center"/>
        <w:rPr>
          <w:rFonts w:ascii="宋体" w:hAnsi="宋体"/>
          <w:b/>
          <w:sz w:val="72"/>
        </w:rPr>
      </w:pPr>
      <w:r>
        <w:rPr>
          <w:rFonts w:hint="eastAsia" w:ascii="宋体" w:hAnsi="宋体"/>
          <w:b/>
          <w:sz w:val="72"/>
        </w:rPr>
        <w:t>应</w:t>
      </w:r>
    </w:p>
    <w:p>
      <w:pPr>
        <w:spacing w:line="900" w:lineRule="exact"/>
        <w:jc w:val="center"/>
        <w:rPr>
          <w:rFonts w:ascii="宋体" w:hAnsi="宋体"/>
          <w:b/>
          <w:sz w:val="72"/>
        </w:rPr>
      </w:pPr>
    </w:p>
    <w:p>
      <w:pPr>
        <w:spacing w:line="900" w:lineRule="exact"/>
        <w:jc w:val="center"/>
        <w:rPr>
          <w:rFonts w:ascii="宋体" w:hAnsi="宋体"/>
          <w:b/>
          <w:sz w:val="72"/>
        </w:rPr>
      </w:pPr>
      <w:r>
        <w:rPr>
          <w:rFonts w:hint="eastAsia" w:ascii="宋体" w:hAnsi="宋体"/>
          <w:b/>
          <w:sz w:val="72"/>
        </w:rPr>
        <w:t>文</w:t>
      </w:r>
    </w:p>
    <w:p>
      <w:pPr>
        <w:spacing w:line="900" w:lineRule="exact"/>
        <w:jc w:val="center"/>
        <w:rPr>
          <w:rFonts w:ascii="宋体" w:hAnsi="宋体"/>
          <w:b/>
          <w:sz w:val="72"/>
        </w:rPr>
      </w:pPr>
    </w:p>
    <w:p>
      <w:pPr>
        <w:jc w:val="center"/>
        <w:rPr>
          <w:rFonts w:ascii="宋体" w:hAnsi="宋体"/>
          <w:b/>
          <w:sz w:val="72"/>
        </w:rPr>
      </w:pPr>
      <w:r>
        <w:rPr>
          <w:rFonts w:hint="eastAsia" w:ascii="宋体" w:hAnsi="宋体"/>
          <w:b/>
          <w:sz w:val="72"/>
        </w:rPr>
        <w:t>件</w:t>
      </w:r>
    </w:p>
    <w:p>
      <w:pPr>
        <w:spacing w:after="156" w:afterLines="50"/>
        <w:jc w:val="center"/>
        <w:rPr>
          <w:rFonts w:ascii="宋体" w:hAnsi="宋体"/>
          <w:b/>
          <w:sz w:val="72"/>
        </w:rPr>
      </w:pPr>
    </w:p>
    <w:p>
      <w:pPr>
        <w:spacing w:after="156" w:afterLines="50" w:line="500" w:lineRule="exact"/>
        <w:jc w:val="center"/>
        <w:rPr>
          <w:rFonts w:ascii="宋体" w:hAnsi="宋体"/>
          <w:b/>
          <w:sz w:val="30"/>
          <w:szCs w:val="30"/>
        </w:rPr>
      </w:pPr>
      <w:r>
        <w:rPr>
          <w:rFonts w:hint="eastAsia" w:ascii="宋体" w:hAnsi="宋体"/>
          <w:b/>
          <w:sz w:val="30"/>
          <w:szCs w:val="30"/>
        </w:rPr>
        <w:t>第</w:t>
      </w:r>
      <w:r>
        <w:rPr>
          <w:rFonts w:hint="eastAsia" w:ascii="宋体" w:hAnsi="宋体"/>
          <w:b/>
          <w:sz w:val="30"/>
          <w:szCs w:val="30"/>
          <w:u w:val="single"/>
        </w:rPr>
        <w:t xml:space="preserve">   </w:t>
      </w:r>
      <w:r>
        <w:rPr>
          <w:rFonts w:hint="eastAsia" w:ascii="宋体" w:hAnsi="宋体"/>
          <w:b/>
          <w:sz w:val="30"/>
          <w:szCs w:val="30"/>
        </w:rPr>
        <w:t>包</w:t>
      </w:r>
    </w:p>
    <w:p>
      <w:pPr>
        <w:spacing w:after="156" w:afterLines="50" w:line="500" w:lineRule="exact"/>
        <w:jc w:val="center"/>
        <w:rPr>
          <w:rFonts w:ascii="宋体" w:hAnsi="宋体"/>
          <w:b/>
          <w:sz w:val="72"/>
        </w:rPr>
      </w:pPr>
    </w:p>
    <w:p>
      <w:pPr>
        <w:spacing w:after="156" w:afterLines="50" w:line="500" w:lineRule="exact"/>
        <w:ind w:firstLine="2570" w:firstLineChars="800"/>
        <w:rPr>
          <w:rFonts w:ascii="宋体" w:hAnsi="宋体"/>
          <w:b/>
          <w:sz w:val="32"/>
          <w:u w:val="single"/>
        </w:rPr>
      </w:pPr>
      <w:r>
        <w:rPr>
          <w:rFonts w:hint="eastAsia" w:ascii="宋体" w:hAnsi="宋体"/>
          <w:b/>
          <w:sz w:val="32"/>
        </w:rPr>
        <w:t>供 应 商：</w:t>
      </w:r>
    </w:p>
    <w:p>
      <w:pPr>
        <w:spacing w:after="156" w:afterLines="50" w:line="500" w:lineRule="exact"/>
        <w:ind w:firstLine="3373" w:firstLineChars="1050"/>
        <w:rPr>
          <w:rFonts w:ascii="宋体" w:hAnsi="宋体"/>
          <w:b/>
          <w:sz w:val="32"/>
        </w:rPr>
      </w:pPr>
      <w:r>
        <w:rPr>
          <w:rFonts w:hint="eastAsia" w:ascii="宋体" w:hAnsi="宋体"/>
          <w:b/>
          <w:sz w:val="32"/>
        </w:rPr>
        <w:t>年  月  日</w:t>
      </w:r>
    </w:p>
    <w:p>
      <w:pPr>
        <w:spacing w:after="156" w:afterLines="50" w:line="500" w:lineRule="exact"/>
        <w:jc w:val="center"/>
        <w:rPr>
          <w:rFonts w:ascii="宋体" w:hAnsi="宋体"/>
          <w:b/>
          <w:sz w:val="32"/>
        </w:rPr>
      </w:pPr>
    </w:p>
    <w:p>
      <w:pPr>
        <w:spacing w:line="360" w:lineRule="auto"/>
        <w:rPr>
          <w:rFonts w:ascii="宋体" w:hAnsi="宋体"/>
          <w:sz w:val="24"/>
          <w:szCs w:val="28"/>
        </w:rPr>
      </w:pPr>
    </w:p>
    <w:bookmarkEnd w:id="24"/>
    <w:p>
      <w:pPr>
        <w:pStyle w:val="3"/>
        <w:spacing w:before="0" w:after="0" w:line="560" w:lineRule="exact"/>
        <w:jc w:val="center"/>
        <w:rPr>
          <w:rFonts w:ascii="宋体" w:hAnsi="宋体" w:eastAsia="宋体" w:cs="宋体"/>
          <w:sz w:val="24"/>
          <w:szCs w:val="24"/>
        </w:rPr>
      </w:pPr>
      <w:bookmarkStart w:id="27" w:name="_Toc3949"/>
      <w:r>
        <w:rPr>
          <w:rFonts w:hint="eastAsia" w:ascii="宋体" w:hAnsi="宋体" w:eastAsia="宋体" w:cs="宋体"/>
          <w:sz w:val="24"/>
          <w:szCs w:val="24"/>
        </w:rPr>
        <w:t>响应文件资料清单</w:t>
      </w:r>
      <w:bookmarkEnd w:id="27"/>
    </w:p>
    <w:tbl>
      <w:tblPr>
        <w:tblStyle w:val="35"/>
        <w:tblW w:w="85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603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50" w:type="dxa"/>
            <w:vAlign w:val="center"/>
          </w:tcPr>
          <w:p>
            <w:pPr>
              <w:spacing w:line="400" w:lineRule="exact"/>
              <w:jc w:val="center"/>
              <w:rPr>
                <w:rFonts w:ascii="宋体" w:hAnsi="宋体"/>
                <w:b/>
                <w:sz w:val="24"/>
              </w:rPr>
            </w:pPr>
            <w:r>
              <w:rPr>
                <w:rFonts w:hint="eastAsia" w:ascii="宋体" w:hAnsi="宋体"/>
                <w:b/>
                <w:sz w:val="24"/>
              </w:rPr>
              <w:t>序号</w:t>
            </w:r>
          </w:p>
        </w:tc>
        <w:tc>
          <w:tcPr>
            <w:tcW w:w="6038" w:type="dxa"/>
            <w:vAlign w:val="center"/>
          </w:tcPr>
          <w:p>
            <w:pPr>
              <w:spacing w:line="400" w:lineRule="exact"/>
              <w:jc w:val="center"/>
              <w:rPr>
                <w:rFonts w:ascii="宋体" w:hAnsi="宋体"/>
                <w:b/>
                <w:sz w:val="24"/>
              </w:rPr>
            </w:pPr>
            <w:r>
              <w:rPr>
                <w:rFonts w:hint="eastAsia" w:ascii="宋体" w:hAnsi="宋体"/>
                <w:b/>
                <w:sz w:val="24"/>
              </w:rPr>
              <w:t>资料名称</w:t>
            </w:r>
          </w:p>
        </w:tc>
        <w:tc>
          <w:tcPr>
            <w:tcW w:w="1417" w:type="dxa"/>
            <w:vAlign w:val="center"/>
          </w:tcPr>
          <w:p>
            <w:pPr>
              <w:spacing w:line="400" w:lineRule="exact"/>
              <w:jc w:val="center"/>
              <w:rPr>
                <w:rFonts w:ascii="宋体" w:hAnsi="宋体"/>
                <w:b/>
                <w:sz w:val="24"/>
              </w:rPr>
            </w:pPr>
            <w:r>
              <w:rPr>
                <w:rFonts w:hint="eastAsia" w:ascii="宋体" w:hAnsi="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50" w:type="dxa"/>
            <w:vAlign w:val="center"/>
          </w:tcPr>
          <w:p>
            <w:pPr>
              <w:jc w:val="center"/>
              <w:rPr>
                <w:rFonts w:ascii="Tahoma" w:hAnsi="Tahoma"/>
                <w:sz w:val="24"/>
              </w:rPr>
            </w:pPr>
            <w:r>
              <w:rPr>
                <w:rFonts w:hint="eastAsia" w:ascii="Tahoma" w:hAnsi="Tahoma"/>
                <w:sz w:val="24"/>
              </w:rPr>
              <w:t>一</w:t>
            </w:r>
          </w:p>
        </w:tc>
        <w:tc>
          <w:tcPr>
            <w:tcW w:w="6038" w:type="dxa"/>
            <w:vAlign w:val="center"/>
          </w:tcPr>
          <w:p>
            <w:pPr>
              <w:spacing w:line="360" w:lineRule="auto"/>
              <w:rPr>
                <w:rFonts w:hint="eastAsia" w:ascii="Tahoma" w:hAnsi="Tahoma" w:eastAsia="宋体"/>
                <w:sz w:val="24"/>
                <w:lang w:eastAsia="zh-CN"/>
              </w:rPr>
            </w:pPr>
            <w:r>
              <w:rPr>
                <w:rFonts w:hint="eastAsia" w:ascii="宋体" w:hAnsi="宋体"/>
                <w:sz w:val="24"/>
                <w:szCs w:val="24"/>
              </w:rPr>
              <w:t>报价单</w:t>
            </w:r>
            <w:r>
              <w:rPr>
                <w:rFonts w:hint="eastAsia" w:ascii="宋体" w:hAnsi="宋体"/>
                <w:sz w:val="24"/>
                <w:szCs w:val="24"/>
                <w:lang w:eastAsia="zh-CN"/>
              </w:rPr>
              <w:t>（含分项报价单）</w:t>
            </w:r>
          </w:p>
        </w:tc>
        <w:tc>
          <w:tcPr>
            <w:tcW w:w="1417" w:type="dxa"/>
            <w:vAlign w:val="center"/>
          </w:tcPr>
          <w:p>
            <w:pPr>
              <w:spacing w:line="360" w:lineRule="auto"/>
              <w:jc w:val="center"/>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50" w:type="dxa"/>
            <w:vAlign w:val="center"/>
          </w:tcPr>
          <w:p>
            <w:pPr>
              <w:jc w:val="center"/>
              <w:rPr>
                <w:rFonts w:ascii="Tahoma" w:hAnsi="Tahoma"/>
                <w:sz w:val="24"/>
              </w:rPr>
            </w:pPr>
            <w:r>
              <w:rPr>
                <w:rFonts w:hint="eastAsia" w:ascii="Tahoma" w:hAnsi="Tahoma"/>
                <w:sz w:val="24"/>
              </w:rPr>
              <w:t>二</w:t>
            </w:r>
          </w:p>
        </w:tc>
        <w:tc>
          <w:tcPr>
            <w:tcW w:w="6038" w:type="dxa"/>
            <w:vAlign w:val="center"/>
          </w:tcPr>
          <w:p>
            <w:pPr>
              <w:spacing w:line="360" w:lineRule="auto"/>
              <w:rPr>
                <w:rFonts w:ascii="Tahoma" w:hAnsi="Tahoma"/>
                <w:sz w:val="24"/>
              </w:rPr>
            </w:pPr>
            <w:r>
              <w:rPr>
                <w:rFonts w:hint="eastAsia" w:ascii="Tahoma" w:hAnsi="Tahoma"/>
                <w:sz w:val="24"/>
              </w:rPr>
              <w:t>供应商基本信息</w:t>
            </w:r>
          </w:p>
        </w:tc>
        <w:tc>
          <w:tcPr>
            <w:tcW w:w="1417" w:type="dxa"/>
            <w:vAlign w:val="center"/>
          </w:tcPr>
          <w:p>
            <w:pPr>
              <w:spacing w:line="360" w:lineRule="auto"/>
              <w:jc w:val="center"/>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50" w:type="dxa"/>
            <w:vAlign w:val="center"/>
          </w:tcPr>
          <w:p>
            <w:pPr>
              <w:jc w:val="center"/>
              <w:rPr>
                <w:rFonts w:ascii="Tahoma" w:hAnsi="Tahoma"/>
                <w:sz w:val="24"/>
              </w:rPr>
            </w:pPr>
            <w:r>
              <w:rPr>
                <w:rFonts w:hint="eastAsia" w:ascii="Tahoma" w:hAnsi="Tahoma"/>
                <w:sz w:val="24"/>
              </w:rPr>
              <w:t>三</w:t>
            </w:r>
          </w:p>
        </w:tc>
        <w:tc>
          <w:tcPr>
            <w:tcW w:w="6038" w:type="dxa"/>
            <w:vAlign w:val="center"/>
          </w:tcPr>
          <w:p>
            <w:pPr>
              <w:pStyle w:val="60"/>
            </w:pPr>
            <w:r>
              <w:rPr>
                <w:rFonts w:hint="eastAsia" w:ascii="宋体" w:hAnsi="宋体"/>
                <w:szCs w:val="24"/>
              </w:rPr>
              <w:t>谈判授权书</w:t>
            </w:r>
          </w:p>
        </w:tc>
        <w:tc>
          <w:tcPr>
            <w:tcW w:w="1417" w:type="dxa"/>
            <w:vAlign w:val="center"/>
          </w:tcPr>
          <w:p>
            <w:pPr>
              <w:spacing w:line="360" w:lineRule="auto"/>
              <w:jc w:val="center"/>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50" w:type="dxa"/>
            <w:vAlign w:val="center"/>
          </w:tcPr>
          <w:p>
            <w:pPr>
              <w:jc w:val="center"/>
              <w:rPr>
                <w:rFonts w:ascii="Tahoma" w:hAnsi="Tahoma"/>
                <w:sz w:val="24"/>
              </w:rPr>
            </w:pPr>
            <w:r>
              <w:rPr>
                <w:rFonts w:hint="eastAsia" w:ascii="Tahoma" w:hAnsi="Tahoma"/>
                <w:sz w:val="24"/>
              </w:rPr>
              <w:t>四</w:t>
            </w:r>
          </w:p>
        </w:tc>
        <w:tc>
          <w:tcPr>
            <w:tcW w:w="6038" w:type="dxa"/>
            <w:vAlign w:val="center"/>
          </w:tcPr>
          <w:p>
            <w:pPr>
              <w:pStyle w:val="60"/>
            </w:pPr>
            <w:r>
              <w:rPr>
                <w:rFonts w:hint="eastAsia" w:ascii="宋体" w:hAnsi="宋体"/>
                <w:szCs w:val="24"/>
              </w:rPr>
              <w:t>谈判响应函</w:t>
            </w:r>
          </w:p>
        </w:tc>
        <w:tc>
          <w:tcPr>
            <w:tcW w:w="1417" w:type="dxa"/>
            <w:vAlign w:val="center"/>
          </w:tcPr>
          <w:p>
            <w:pPr>
              <w:spacing w:line="360" w:lineRule="auto"/>
              <w:jc w:val="center"/>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50" w:type="dxa"/>
            <w:vAlign w:val="center"/>
          </w:tcPr>
          <w:p>
            <w:pPr>
              <w:jc w:val="center"/>
              <w:rPr>
                <w:rFonts w:ascii="Tahoma" w:hAnsi="Tahoma"/>
                <w:sz w:val="24"/>
              </w:rPr>
            </w:pPr>
            <w:r>
              <w:rPr>
                <w:rFonts w:hint="eastAsia" w:ascii="Tahoma" w:hAnsi="Tahoma"/>
                <w:sz w:val="24"/>
              </w:rPr>
              <w:t>五</w:t>
            </w:r>
          </w:p>
        </w:tc>
        <w:tc>
          <w:tcPr>
            <w:tcW w:w="6038" w:type="dxa"/>
            <w:vAlign w:val="center"/>
          </w:tcPr>
          <w:p>
            <w:pPr>
              <w:rPr>
                <w:rFonts w:ascii="宋体" w:hAnsi="宋体" w:cs="宋体"/>
                <w:sz w:val="24"/>
              </w:rPr>
            </w:pPr>
            <w:r>
              <w:rPr>
                <w:rFonts w:hint="eastAsia" w:ascii="宋体" w:hAnsi="宋体" w:cs="宋体"/>
                <w:sz w:val="24"/>
                <w:szCs w:val="24"/>
              </w:rPr>
              <w:t>无重大违法记录声明函、无不良信用记录承诺函</w:t>
            </w:r>
          </w:p>
        </w:tc>
        <w:tc>
          <w:tcPr>
            <w:tcW w:w="1417" w:type="dxa"/>
            <w:vAlign w:val="center"/>
          </w:tcPr>
          <w:p>
            <w:pPr>
              <w:spacing w:line="360" w:lineRule="auto"/>
              <w:jc w:val="center"/>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050" w:type="dxa"/>
            <w:vAlign w:val="center"/>
          </w:tcPr>
          <w:p>
            <w:pPr>
              <w:jc w:val="center"/>
              <w:rPr>
                <w:rFonts w:ascii="Tahoma" w:hAnsi="Tahoma"/>
                <w:sz w:val="24"/>
              </w:rPr>
            </w:pPr>
            <w:r>
              <w:rPr>
                <w:rFonts w:hint="eastAsia" w:ascii="Tahoma" w:hAnsi="Tahoma"/>
                <w:sz w:val="24"/>
              </w:rPr>
              <w:t>六</w:t>
            </w:r>
          </w:p>
        </w:tc>
        <w:tc>
          <w:tcPr>
            <w:tcW w:w="6038" w:type="dxa"/>
            <w:vAlign w:val="center"/>
          </w:tcPr>
          <w:p>
            <w:pPr>
              <w:rPr>
                <w:rFonts w:ascii="宋体" w:hAnsi="宋体" w:cs="宋体"/>
                <w:sz w:val="24"/>
              </w:rPr>
            </w:pPr>
            <w:r>
              <w:rPr>
                <w:rFonts w:hint="eastAsia" w:ascii="宋体" w:hAnsi="宋体" w:cs="宋体"/>
                <w:sz w:val="24"/>
                <w:szCs w:val="24"/>
              </w:rPr>
              <w:t>响应情况表</w:t>
            </w:r>
          </w:p>
        </w:tc>
        <w:tc>
          <w:tcPr>
            <w:tcW w:w="1417" w:type="dxa"/>
            <w:vAlign w:val="center"/>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050" w:type="dxa"/>
            <w:vAlign w:val="center"/>
          </w:tcPr>
          <w:p>
            <w:pPr>
              <w:jc w:val="center"/>
              <w:rPr>
                <w:rFonts w:ascii="Tahoma" w:hAnsi="Tahoma"/>
                <w:sz w:val="24"/>
              </w:rPr>
            </w:pPr>
            <w:r>
              <w:rPr>
                <w:rFonts w:hint="eastAsia" w:ascii="Tahoma" w:hAnsi="Tahoma"/>
                <w:sz w:val="24"/>
              </w:rPr>
              <w:t>七</w:t>
            </w:r>
          </w:p>
        </w:tc>
        <w:tc>
          <w:tcPr>
            <w:tcW w:w="6038" w:type="dxa"/>
            <w:vAlign w:val="center"/>
          </w:tcPr>
          <w:p>
            <w:pPr>
              <w:rPr>
                <w:rFonts w:ascii="宋体" w:hAnsi="宋体" w:cs="宋体"/>
                <w:sz w:val="24"/>
              </w:rPr>
            </w:pPr>
            <w:r>
              <w:rPr>
                <w:rFonts w:hint="eastAsia" w:ascii="宋体" w:hAnsi="宋体" w:cs="宋体"/>
                <w:sz w:val="24"/>
                <w:szCs w:val="24"/>
              </w:rPr>
              <w:t>相关服务承诺函</w:t>
            </w:r>
          </w:p>
        </w:tc>
        <w:tc>
          <w:tcPr>
            <w:tcW w:w="1417" w:type="dxa"/>
            <w:vAlign w:val="center"/>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50" w:type="dxa"/>
            <w:vAlign w:val="center"/>
          </w:tcPr>
          <w:p>
            <w:pPr>
              <w:jc w:val="center"/>
              <w:rPr>
                <w:rFonts w:ascii="Tahoma" w:hAnsi="Tahoma"/>
                <w:sz w:val="24"/>
              </w:rPr>
            </w:pPr>
            <w:r>
              <w:rPr>
                <w:rFonts w:hint="eastAsia" w:ascii="Tahoma" w:hAnsi="Tahoma"/>
                <w:sz w:val="24"/>
              </w:rPr>
              <w:t>八</w:t>
            </w:r>
          </w:p>
        </w:tc>
        <w:tc>
          <w:tcPr>
            <w:tcW w:w="6038" w:type="dxa"/>
            <w:vAlign w:val="center"/>
          </w:tcPr>
          <w:p>
            <w:pPr>
              <w:spacing w:line="480" w:lineRule="exact"/>
              <w:rPr>
                <w:rFonts w:ascii="宋体" w:hAnsi="宋体" w:cs="宋体"/>
                <w:sz w:val="24"/>
              </w:rPr>
            </w:pPr>
            <w:r>
              <w:rPr>
                <w:rFonts w:hint="eastAsia" w:ascii="宋体" w:hAnsi="宋体" w:cs="宋体"/>
                <w:sz w:val="24"/>
                <w:szCs w:val="24"/>
              </w:rPr>
              <w:t>谈判文件要求和供应商认为需要提供的其它说明和资料</w:t>
            </w:r>
          </w:p>
        </w:tc>
        <w:tc>
          <w:tcPr>
            <w:tcW w:w="1417" w:type="dxa"/>
            <w:vAlign w:val="center"/>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50" w:type="dxa"/>
            <w:vAlign w:val="center"/>
          </w:tcPr>
          <w:p>
            <w:pPr>
              <w:jc w:val="center"/>
              <w:rPr>
                <w:rFonts w:ascii="Tahoma" w:hAnsi="Tahoma"/>
                <w:sz w:val="24"/>
              </w:rPr>
            </w:pPr>
          </w:p>
        </w:tc>
        <w:tc>
          <w:tcPr>
            <w:tcW w:w="6038" w:type="dxa"/>
            <w:vAlign w:val="center"/>
          </w:tcPr>
          <w:p>
            <w:pPr>
              <w:rPr>
                <w:rFonts w:ascii="宋体" w:hAnsi="宋体" w:cs="宋体"/>
                <w:sz w:val="24"/>
              </w:rPr>
            </w:pPr>
          </w:p>
        </w:tc>
        <w:tc>
          <w:tcPr>
            <w:tcW w:w="1417" w:type="dxa"/>
            <w:vAlign w:val="center"/>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050" w:type="dxa"/>
            <w:vAlign w:val="center"/>
          </w:tcPr>
          <w:p>
            <w:pPr>
              <w:jc w:val="center"/>
              <w:rPr>
                <w:sz w:val="24"/>
              </w:rPr>
            </w:pPr>
          </w:p>
        </w:tc>
        <w:tc>
          <w:tcPr>
            <w:tcW w:w="6038" w:type="dxa"/>
            <w:vAlign w:val="center"/>
          </w:tcPr>
          <w:p>
            <w:pPr>
              <w:rPr>
                <w:sz w:val="24"/>
              </w:rPr>
            </w:pPr>
          </w:p>
        </w:tc>
        <w:tc>
          <w:tcPr>
            <w:tcW w:w="1417" w:type="dxa"/>
            <w:vAlign w:val="center"/>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050" w:type="dxa"/>
            <w:vAlign w:val="center"/>
          </w:tcPr>
          <w:p>
            <w:pPr>
              <w:jc w:val="center"/>
              <w:rPr>
                <w:sz w:val="24"/>
              </w:rPr>
            </w:pPr>
          </w:p>
        </w:tc>
        <w:tc>
          <w:tcPr>
            <w:tcW w:w="6038" w:type="dxa"/>
            <w:vAlign w:val="center"/>
          </w:tcPr>
          <w:p>
            <w:pPr>
              <w:rPr>
                <w:sz w:val="24"/>
              </w:rPr>
            </w:pPr>
          </w:p>
        </w:tc>
        <w:tc>
          <w:tcPr>
            <w:tcW w:w="1417" w:type="dxa"/>
            <w:vAlign w:val="center"/>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050" w:type="dxa"/>
            <w:vAlign w:val="center"/>
          </w:tcPr>
          <w:p>
            <w:pPr>
              <w:jc w:val="center"/>
              <w:rPr>
                <w:sz w:val="24"/>
              </w:rPr>
            </w:pPr>
          </w:p>
        </w:tc>
        <w:tc>
          <w:tcPr>
            <w:tcW w:w="6038" w:type="dxa"/>
            <w:vAlign w:val="center"/>
          </w:tcPr>
          <w:p>
            <w:pPr>
              <w:rPr>
                <w:sz w:val="24"/>
              </w:rPr>
            </w:pPr>
          </w:p>
        </w:tc>
        <w:tc>
          <w:tcPr>
            <w:tcW w:w="1417" w:type="dxa"/>
            <w:vAlign w:val="center"/>
          </w:tcPr>
          <w:p>
            <w:pPr>
              <w:spacing w:line="360" w:lineRule="auto"/>
              <w:rPr>
                <w:rFonts w:ascii="宋体" w:hAnsi="宋体"/>
                <w:b/>
                <w:sz w:val="24"/>
              </w:rPr>
            </w:pPr>
          </w:p>
        </w:tc>
      </w:tr>
    </w:tbl>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rPr>
          <w:rFonts w:ascii="宋体" w:hAnsi="宋体" w:cs="宋体"/>
          <w:sz w:val="24"/>
          <w:szCs w:val="24"/>
        </w:rPr>
      </w:pPr>
      <w:r>
        <w:rPr>
          <w:rFonts w:hint="eastAsia" w:ascii="宋体" w:hAnsi="宋体" w:cs="宋体"/>
          <w:sz w:val="24"/>
          <w:szCs w:val="24"/>
        </w:rPr>
        <w:br w:type="page"/>
      </w:r>
    </w:p>
    <w:p>
      <w:pPr>
        <w:pStyle w:val="3"/>
        <w:spacing w:before="0" w:after="0" w:line="560" w:lineRule="exact"/>
        <w:rPr>
          <w:rFonts w:hint="eastAsia" w:ascii="宋体" w:hAnsi="宋体" w:eastAsia="宋体" w:cs="宋体"/>
          <w:sz w:val="24"/>
          <w:szCs w:val="24"/>
        </w:rPr>
      </w:pPr>
      <w:bookmarkStart w:id="28" w:name="_Toc970"/>
      <w:r>
        <w:rPr>
          <w:rFonts w:hint="eastAsia" w:ascii="宋体" w:hAnsi="宋体" w:eastAsia="宋体" w:cs="宋体"/>
          <w:sz w:val="24"/>
          <w:szCs w:val="24"/>
        </w:rPr>
        <w:t>附件一</w:t>
      </w:r>
      <w:bookmarkEnd w:id="28"/>
    </w:p>
    <w:p>
      <w:pPr>
        <w:pStyle w:val="3"/>
        <w:spacing w:before="0" w:after="0" w:line="560" w:lineRule="exact"/>
        <w:ind w:firstLine="482" w:firstLineChars="200"/>
        <w:jc w:val="center"/>
        <w:rPr>
          <w:rFonts w:hint="eastAsia" w:ascii="宋体" w:hAnsi="宋体" w:eastAsia="宋体" w:cs="宋体"/>
          <w:sz w:val="24"/>
          <w:szCs w:val="24"/>
          <w:highlight w:val="none"/>
        </w:rPr>
      </w:pPr>
      <w:bookmarkStart w:id="29" w:name="_Toc10816"/>
      <w:r>
        <w:rPr>
          <w:rFonts w:hint="eastAsia" w:ascii="宋体" w:hAnsi="宋体" w:eastAsia="宋体" w:cs="宋体"/>
          <w:sz w:val="24"/>
          <w:szCs w:val="24"/>
          <w:highlight w:val="none"/>
        </w:rPr>
        <w:t>1、报价单</w:t>
      </w:r>
      <w:bookmarkEnd w:id="29"/>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b/>
                <w:sz w:val="24"/>
                <w:highlight w:val="none"/>
              </w:rPr>
            </w:pPr>
            <w:r>
              <w:rPr>
                <w:rFonts w:hint="eastAsia" w:ascii="宋体" w:hAnsi="宋体" w:eastAsia="宋体" w:cs="宋体"/>
                <w:b/>
                <w:sz w:val="24"/>
                <w:highlight w:val="none"/>
              </w:rPr>
              <w:t>项目名称</w:t>
            </w:r>
          </w:p>
        </w:tc>
        <w:tc>
          <w:tcPr>
            <w:tcW w:w="6667" w:type="dxa"/>
            <w:tcBorders>
              <w:top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bCs/>
                <w:sz w:val="24"/>
                <w:highlight w:val="none"/>
                <w:u w:val="single"/>
              </w:rPr>
            </w:pPr>
            <w:r>
              <w:rPr>
                <w:rFonts w:hint="eastAsia" w:ascii="宋体" w:hAnsi="宋体" w:eastAsia="宋体" w:cs="宋体"/>
                <w:bCs/>
                <w:sz w:val="24"/>
                <w:highlight w:val="none"/>
              </w:rPr>
              <w:t>某项目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vAlign w:val="center"/>
          </w:tcPr>
          <w:p>
            <w:pPr>
              <w:spacing w:line="360" w:lineRule="exact"/>
              <w:jc w:val="center"/>
              <w:rPr>
                <w:rFonts w:hint="eastAsia" w:ascii="宋体" w:hAnsi="宋体" w:eastAsia="宋体" w:cs="宋体"/>
                <w:b/>
                <w:sz w:val="24"/>
                <w:highlight w:val="none"/>
              </w:rPr>
            </w:pPr>
            <w:r>
              <w:rPr>
                <w:rFonts w:hint="eastAsia" w:ascii="宋体" w:hAnsi="宋体" w:eastAsia="宋体" w:cs="宋体"/>
                <w:b/>
                <w:sz w:val="24"/>
                <w:highlight w:val="none"/>
              </w:rPr>
              <w:t>项目编号</w:t>
            </w:r>
          </w:p>
        </w:tc>
        <w:tc>
          <w:tcPr>
            <w:tcW w:w="6667" w:type="dxa"/>
            <w:tcBorders>
              <w:top w:val="nil"/>
            </w:tcBorders>
            <w:vAlign w:val="center"/>
          </w:tcPr>
          <w:p>
            <w:pPr>
              <w:jc w:val="center"/>
              <w:rPr>
                <w:rFonts w:hint="eastAsia" w:ascii="宋体" w:hAnsi="宋体" w:eastAsia="宋体" w:cs="宋体"/>
                <w:bCs/>
                <w:sz w:val="24"/>
                <w:highlight w:val="none"/>
              </w:rPr>
            </w:pPr>
            <w:r>
              <w:rPr>
                <w:rFonts w:hint="eastAsia" w:ascii="宋体" w:hAnsi="宋体" w:eastAsia="宋体" w:cs="宋体"/>
                <w:bCs/>
                <w:sz w:val="24"/>
                <w:highlight w:val="none"/>
              </w:rPr>
              <w:t>某编号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vAlign w:val="center"/>
          </w:tcPr>
          <w:p>
            <w:pPr>
              <w:spacing w:line="360" w:lineRule="exact"/>
              <w:jc w:val="center"/>
              <w:rPr>
                <w:rFonts w:hint="eastAsia" w:ascii="宋体" w:hAnsi="宋体" w:eastAsia="宋体" w:cs="宋体"/>
                <w:b/>
                <w:sz w:val="24"/>
                <w:highlight w:val="none"/>
              </w:rPr>
            </w:pPr>
            <w:r>
              <w:rPr>
                <w:rFonts w:hint="eastAsia" w:ascii="宋体" w:hAnsi="宋体" w:eastAsia="宋体" w:cs="宋体"/>
                <w:b/>
                <w:sz w:val="24"/>
                <w:highlight w:val="none"/>
              </w:rPr>
              <w:t>响应供应商全称</w:t>
            </w:r>
          </w:p>
        </w:tc>
        <w:tc>
          <w:tcPr>
            <w:tcW w:w="6667" w:type="dxa"/>
            <w:tcBorders>
              <w:top w:val="nil"/>
            </w:tcBorders>
            <w:vAlign w:val="center"/>
          </w:tcPr>
          <w:p>
            <w:pPr>
              <w:spacing w:line="360" w:lineRule="auto"/>
              <w:rPr>
                <w:rFonts w:hint="eastAsia" w:ascii="宋体" w:hAnsi="宋体" w:eastAsia="宋体" w:cs="宋体"/>
                <w:bCs/>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vAlign w:val="center"/>
          </w:tcPr>
          <w:p>
            <w:pPr>
              <w:spacing w:line="360" w:lineRule="exact"/>
              <w:jc w:val="center"/>
              <w:rPr>
                <w:rFonts w:hint="eastAsia" w:ascii="宋体" w:hAnsi="宋体" w:eastAsia="宋体" w:cs="宋体"/>
                <w:b/>
                <w:sz w:val="24"/>
                <w:highlight w:val="none"/>
              </w:rPr>
            </w:pPr>
            <w:r>
              <w:rPr>
                <w:rFonts w:hint="eastAsia" w:ascii="宋体" w:hAnsi="宋体" w:eastAsia="宋体" w:cs="宋体"/>
                <w:b/>
                <w:sz w:val="24"/>
                <w:highlight w:val="none"/>
              </w:rPr>
              <w:t>响应范围</w:t>
            </w:r>
          </w:p>
        </w:tc>
        <w:tc>
          <w:tcPr>
            <w:tcW w:w="6667" w:type="dxa"/>
            <w:tcBorders>
              <w:top w:val="nil"/>
            </w:tcBorders>
            <w:vAlign w:val="center"/>
          </w:tcPr>
          <w:p>
            <w:pPr>
              <w:spacing w:line="360" w:lineRule="exact"/>
              <w:rPr>
                <w:rFonts w:hint="eastAsia" w:ascii="宋体" w:hAnsi="宋体" w:eastAsia="宋体" w:cs="宋体"/>
                <w:bCs/>
                <w:sz w:val="24"/>
                <w:highlight w:val="none"/>
              </w:rPr>
            </w:pPr>
            <w:r>
              <w:rPr>
                <w:rFonts w:hint="eastAsia" w:ascii="宋体" w:hAnsi="宋体" w:eastAsia="宋体" w:cs="宋体"/>
                <w:bCs/>
                <w:sz w:val="24"/>
                <w:highlight w:val="none"/>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4" w:hRule="atLeast"/>
          <w:jc w:val="center"/>
        </w:trPr>
        <w:tc>
          <w:tcPr>
            <w:tcW w:w="2471" w:type="dxa"/>
            <w:tcBorders>
              <w:top w:val="nil"/>
            </w:tcBorders>
            <w:vAlign w:val="center"/>
          </w:tcPr>
          <w:p>
            <w:pPr>
              <w:spacing w:line="360" w:lineRule="exact"/>
              <w:jc w:val="center"/>
              <w:rPr>
                <w:rFonts w:hint="eastAsia" w:ascii="宋体" w:hAnsi="宋体" w:eastAsia="宋体" w:cs="宋体"/>
                <w:b/>
                <w:sz w:val="24"/>
                <w:highlight w:val="none"/>
              </w:rPr>
            </w:pPr>
            <w:r>
              <w:rPr>
                <w:rFonts w:hint="eastAsia" w:ascii="宋体" w:hAnsi="宋体" w:eastAsia="宋体" w:cs="宋体"/>
                <w:b/>
                <w:sz w:val="24"/>
                <w:highlight w:val="none"/>
              </w:rPr>
              <w:t>响应报价</w:t>
            </w:r>
          </w:p>
        </w:tc>
        <w:tc>
          <w:tcPr>
            <w:tcW w:w="6667" w:type="dxa"/>
            <w:tcBorders>
              <w:top w:val="nil"/>
            </w:tcBorders>
            <w:vAlign w:val="center"/>
          </w:tcPr>
          <w:p>
            <w:pPr>
              <w:spacing w:line="56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大写：</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 xml:space="preserve">（精确到小数点后两位，可编辑） </w:t>
            </w:r>
          </w:p>
          <w:p>
            <w:pPr>
              <w:pStyle w:val="29"/>
              <w:rPr>
                <w:rFonts w:hint="eastAsia" w:ascii="宋体" w:hAnsi="宋体" w:eastAsia="宋体" w:cs="宋体"/>
                <w:bCs/>
                <w:sz w:val="24"/>
                <w:highlight w:val="none"/>
              </w:rPr>
            </w:pPr>
            <w:r>
              <w:rPr>
                <w:rFonts w:hint="eastAsia" w:ascii="宋体" w:hAnsi="宋体" w:eastAsia="宋体" w:cs="宋体"/>
                <w:sz w:val="24"/>
                <w:szCs w:val="24"/>
                <w:highlight w:val="none"/>
                <w:lang w:val="en-US" w:eastAsia="zh-CN"/>
              </w:rPr>
              <w:t>小写：</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元</w:t>
            </w:r>
            <w:r>
              <w:rPr>
                <w:rFonts w:hint="eastAsia" w:ascii="宋体" w:hAnsi="宋体" w:eastAsia="宋体" w:cs="宋体"/>
                <w:sz w:val="24"/>
                <w:szCs w:val="24"/>
                <w:highlight w:val="none"/>
              </w:rPr>
              <w:t>（精确到小数点后两位，可编辑）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8" w:hRule="atLeast"/>
          <w:jc w:val="center"/>
        </w:trPr>
        <w:tc>
          <w:tcPr>
            <w:tcW w:w="2471" w:type="dxa"/>
            <w:tcBorders>
              <w:top w:val="nil"/>
            </w:tcBorders>
            <w:vAlign w:val="center"/>
          </w:tcPr>
          <w:p>
            <w:pPr>
              <w:spacing w:line="360" w:lineRule="auto"/>
              <w:jc w:val="center"/>
              <w:rPr>
                <w:rFonts w:hint="eastAsia" w:ascii="宋体" w:hAnsi="宋体" w:eastAsia="宋体" w:cs="宋体"/>
                <w:b/>
                <w:sz w:val="24"/>
                <w:highlight w:val="none"/>
              </w:rPr>
            </w:pPr>
            <w:r>
              <w:rPr>
                <w:rFonts w:hint="eastAsia" w:ascii="宋体" w:hAnsi="宋体" w:eastAsia="宋体" w:cs="宋体"/>
                <w:b/>
                <w:sz w:val="24"/>
                <w:highlight w:val="none"/>
              </w:rPr>
              <w:t>备注</w:t>
            </w:r>
          </w:p>
        </w:tc>
        <w:tc>
          <w:tcPr>
            <w:tcW w:w="6667" w:type="dxa"/>
            <w:tcBorders>
              <w:top w:val="nil"/>
            </w:tcBorders>
            <w:vAlign w:val="center"/>
          </w:tcPr>
          <w:p>
            <w:pPr>
              <w:spacing w:line="360" w:lineRule="auto"/>
              <w:rPr>
                <w:rFonts w:hint="eastAsia" w:ascii="宋体" w:hAnsi="宋体" w:eastAsia="宋体" w:cs="宋体"/>
                <w:bCs/>
                <w:sz w:val="24"/>
                <w:highlight w:val="none"/>
              </w:rPr>
            </w:pPr>
            <w:r>
              <w:rPr>
                <w:rFonts w:hint="eastAsia" w:ascii="宋体" w:hAnsi="宋体" w:eastAsia="宋体" w:cs="宋体"/>
                <w:highlight w:val="none"/>
                <w:lang w:val="en-US" w:eastAsia="zh-CN"/>
              </w:rPr>
              <w:t>如大小写不一致，以大写为准</w:t>
            </w:r>
          </w:p>
        </w:tc>
      </w:tr>
    </w:tbl>
    <w:p>
      <w:pPr>
        <w:rPr>
          <w:rFonts w:hint="eastAsia" w:ascii="宋体" w:hAnsi="宋体" w:eastAsia="宋体" w:cs="宋体"/>
          <w:sz w:val="24"/>
          <w:szCs w:val="24"/>
          <w:highlight w:val="none"/>
        </w:rPr>
      </w:pPr>
    </w:p>
    <w:p>
      <w:pPr>
        <w:pStyle w:val="18"/>
        <w:spacing w:line="360" w:lineRule="auto"/>
        <w:rPr>
          <w:rFonts w:hint="eastAsia" w:ascii="宋体" w:hAnsi="宋体" w:eastAsia="宋体" w:cs="宋体"/>
          <w:b/>
          <w:bCs/>
          <w:sz w:val="24"/>
          <w:highlight w:val="none"/>
        </w:rPr>
      </w:pPr>
    </w:p>
    <w:p>
      <w:pPr>
        <w:pStyle w:val="18"/>
        <w:spacing w:line="560" w:lineRule="exact"/>
        <w:ind w:firstLine="482" w:firstLineChars="200"/>
        <w:rPr>
          <w:rFonts w:hint="eastAsia" w:ascii="宋体" w:hAnsi="宋体" w:eastAsia="宋体" w:cs="宋体"/>
          <w:b/>
          <w:bCs/>
          <w:sz w:val="24"/>
          <w:szCs w:val="28"/>
          <w:highlight w:val="none"/>
        </w:rPr>
      </w:pPr>
      <w:r>
        <w:rPr>
          <w:rFonts w:hint="eastAsia" w:ascii="宋体" w:hAnsi="宋体" w:eastAsia="宋体" w:cs="宋体"/>
          <w:b/>
          <w:bCs/>
          <w:sz w:val="24"/>
          <w:highlight w:val="none"/>
        </w:rPr>
        <w:t>供应商</w:t>
      </w:r>
      <w:r>
        <w:rPr>
          <w:rFonts w:hint="eastAsia" w:ascii="宋体" w:hAnsi="宋体" w:eastAsia="宋体" w:cs="宋体"/>
          <w:b/>
          <w:bCs/>
          <w:sz w:val="24"/>
          <w:highlight w:val="none"/>
          <w:lang w:val="en-US" w:eastAsia="zh-CN"/>
        </w:rPr>
        <w:t>盖章</w:t>
      </w:r>
      <w:r>
        <w:rPr>
          <w:rFonts w:hint="eastAsia" w:ascii="宋体" w:hAnsi="宋体" w:eastAsia="宋体" w:cs="宋体"/>
          <w:b/>
          <w:bCs/>
          <w:sz w:val="24"/>
          <w:highlight w:val="none"/>
        </w:rPr>
        <w:t>：</w:t>
      </w:r>
    </w:p>
    <w:p>
      <w:pPr>
        <w:spacing w:line="560" w:lineRule="exact"/>
        <w:ind w:firstLine="482" w:firstLineChars="200"/>
        <w:rPr>
          <w:rFonts w:hint="eastAsia" w:ascii="宋体" w:hAnsi="宋体" w:eastAsia="宋体" w:cs="宋体"/>
          <w:b/>
          <w:bCs/>
          <w:sz w:val="24"/>
          <w:szCs w:val="28"/>
          <w:highlight w:val="none"/>
        </w:rPr>
      </w:pPr>
      <w:r>
        <w:rPr>
          <w:rFonts w:hint="eastAsia" w:ascii="宋体" w:hAnsi="宋体" w:eastAsia="宋体" w:cs="宋体"/>
          <w:b/>
          <w:bCs/>
          <w:sz w:val="24"/>
          <w:szCs w:val="28"/>
          <w:highlight w:val="none"/>
        </w:rPr>
        <w:t>日  期：   年   月   日</w:t>
      </w:r>
    </w:p>
    <w:p>
      <w:pPr>
        <w:spacing w:line="360" w:lineRule="auto"/>
        <w:rPr>
          <w:rFonts w:hint="eastAsia" w:ascii="宋体" w:hAnsi="宋体" w:eastAsia="宋体" w:cs="宋体"/>
          <w:b/>
          <w:sz w:val="24"/>
          <w:szCs w:val="24"/>
          <w:highlight w:val="none"/>
        </w:rPr>
      </w:pPr>
    </w:p>
    <w:p>
      <w:pPr>
        <w:pStyle w:val="3"/>
        <w:wordWrap w:val="0"/>
        <w:spacing w:before="0" w:after="0" w:line="520" w:lineRule="exact"/>
        <w:ind w:firstLine="482" w:firstLineChars="200"/>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pStyle w:val="3"/>
        <w:wordWrap w:val="0"/>
        <w:spacing w:before="0" w:after="0" w:line="520" w:lineRule="exac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2、</w:t>
      </w:r>
      <w:r>
        <w:rPr>
          <w:rFonts w:hint="eastAsia" w:ascii="宋体" w:hAnsi="宋体" w:eastAsia="宋体" w:cs="宋体"/>
          <w:color w:val="auto"/>
          <w:sz w:val="24"/>
          <w:szCs w:val="24"/>
          <w:lang w:eastAsia="zh-CN"/>
        </w:rPr>
        <w:t>分项报价单</w:t>
      </w:r>
    </w:p>
    <w:p>
      <w:pPr>
        <w:pStyle w:val="3"/>
        <w:spacing w:before="0" w:after="0" w:line="560" w:lineRule="exact"/>
        <w:jc w:val="center"/>
        <w:rPr>
          <w:rFonts w:hint="eastAsia" w:ascii="宋体" w:hAnsi="宋体" w:eastAsia="宋体" w:cs="宋体"/>
          <w:sz w:val="24"/>
          <w:szCs w:val="24"/>
        </w:rPr>
      </w:pPr>
      <w:bookmarkStart w:id="30" w:name="_Toc23887"/>
      <w:bookmarkStart w:id="31" w:name="_Toc12332"/>
      <w:r>
        <w:rPr>
          <w:rFonts w:hint="eastAsia" w:ascii="宋体" w:hAnsi="宋体" w:eastAsia="宋体" w:cs="宋体"/>
          <w:sz w:val="24"/>
          <w:szCs w:val="24"/>
          <w:lang w:eastAsia="zh-CN"/>
        </w:rPr>
        <w:t>分项</w:t>
      </w:r>
      <w:r>
        <w:rPr>
          <w:rFonts w:hint="eastAsia" w:ascii="宋体" w:hAnsi="宋体" w:eastAsia="宋体" w:cs="宋体"/>
          <w:sz w:val="24"/>
          <w:szCs w:val="24"/>
        </w:rPr>
        <w:t>报价单</w:t>
      </w:r>
      <w:bookmarkEnd w:id="30"/>
      <w:bookmarkEnd w:id="31"/>
    </w:p>
    <w:p/>
    <w:tbl>
      <w:tblPr>
        <w:tblStyle w:val="35"/>
        <w:tblW w:w="9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8"/>
        <w:gridCol w:w="1505"/>
        <w:gridCol w:w="1529"/>
        <w:gridCol w:w="1529"/>
        <w:gridCol w:w="786"/>
        <w:gridCol w:w="786"/>
        <w:gridCol w:w="1051"/>
        <w:gridCol w:w="1051"/>
        <w:gridCol w:w="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608" w:type="dxa"/>
            <w:vAlign w:val="center"/>
          </w:tcPr>
          <w:p>
            <w:pPr>
              <w:pStyle w:val="88"/>
              <w:widowControl w:val="0"/>
              <w:spacing w:before="0" w:beforeAutospacing="0" w:after="0" w:afterAutospacing="0"/>
              <w:rPr>
                <w:rFonts w:cs="宋体"/>
                <w:bCs w:val="0"/>
                <w:kern w:val="2"/>
                <w:sz w:val="24"/>
                <w:szCs w:val="24"/>
              </w:rPr>
            </w:pPr>
            <w:r>
              <w:rPr>
                <w:rFonts w:hint="eastAsia" w:cs="宋体"/>
                <w:bCs w:val="0"/>
                <w:kern w:val="2"/>
                <w:sz w:val="24"/>
                <w:szCs w:val="24"/>
              </w:rPr>
              <w:t>序号</w:t>
            </w:r>
          </w:p>
        </w:tc>
        <w:tc>
          <w:tcPr>
            <w:tcW w:w="1505" w:type="dxa"/>
            <w:vAlign w:val="center"/>
          </w:tcPr>
          <w:p>
            <w:pPr>
              <w:jc w:val="center"/>
              <w:rPr>
                <w:rFonts w:ascii="宋体" w:hAnsi="宋体" w:cs="宋体"/>
                <w:b/>
                <w:sz w:val="24"/>
                <w:szCs w:val="24"/>
              </w:rPr>
            </w:pPr>
            <w:r>
              <w:rPr>
                <w:rFonts w:hint="eastAsia" w:ascii="宋体" w:hAnsi="宋体" w:cs="宋体"/>
                <w:b/>
                <w:sz w:val="24"/>
                <w:szCs w:val="24"/>
              </w:rPr>
              <w:t>货物名称</w:t>
            </w:r>
          </w:p>
        </w:tc>
        <w:tc>
          <w:tcPr>
            <w:tcW w:w="1529" w:type="dxa"/>
            <w:vAlign w:val="center"/>
          </w:tcPr>
          <w:p>
            <w:pPr>
              <w:jc w:val="center"/>
              <w:rPr>
                <w:rFonts w:hint="eastAsia" w:ascii="宋体" w:hAnsi="宋体" w:cs="宋体"/>
                <w:b/>
                <w:sz w:val="24"/>
                <w:szCs w:val="24"/>
                <w:lang w:val="en-US" w:eastAsia="zh-CN"/>
              </w:rPr>
            </w:pPr>
            <w:r>
              <w:rPr>
                <w:rFonts w:hint="eastAsia" w:ascii="宋体" w:hAnsi="宋体" w:cs="宋体"/>
                <w:b/>
                <w:sz w:val="24"/>
                <w:szCs w:val="24"/>
              </w:rPr>
              <w:t>品牌</w:t>
            </w:r>
            <w:r>
              <w:rPr>
                <w:rFonts w:hint="eastAsia" w:ascii="宋体" w:hAnsi="宋体" w:cs="宋体"/>
                <w:b/>
                <w:sz w:val="24"/>
                <w:szCs w:val="24"/>
                <w:lang w:val="en-US" w:eastAsia="zh-CN"/>
              </w:rPr>
              <w:t>规格</w:t>
            </w:r>
          </w:p>
          <w:p>
            <w:pPr>
              <w:jc w:val="center"/>
              <w:rPr>
                <w:rFonts w:ascii="宋体" w:hAnsi="宋体" w:cs="宋体"/>
                <w:b/>
                <w:sz w:val="24"/>
                <w:szCs w:val="24"/>
              </w:rPr>
            </w:pPr>
            <w:r>
              <w:rPr>
                <w:rFonts w:hint="eastAsia" w:ascii="宋体" w:hAnsi="宋体" w:cs="宋体"/>
                <w:b/>
                <w:sz w:val="24"/>
                <w:szCs w:val="24"/>
              </w:rPr>
              <w:t>型号</w:t>
            </w:r>
          </w:p>
        </w:tc>
        <w:tc>
          <w:tcPr>
            <w:tcW w:w="1529" w:type="dxa"/>
            <w:vAlign w:val="center"/>
          </w:tcPr>
          <w:p>
            <w:pPr>
              <w:jc w:val="center"/>
              <w:rPr>
                <w:rFonts w:ascii="宋体" w:hAnsi="宋体" w:cs="宋体"/>
                <w:b/>
                <w:sz w:val="24"/>
                <w:szCs w:val="24"/>
              </w:rPr>
            </w:pPr>
            <w:r>
              <w:rPr>
                <w:rFonts w:hint="eastAsia" w:ascii="宋体" w:hAnsi="宋体" w:cs="宋体"/>
                <w:b/>
                <w:sz w:val="24"/>
                <w:szCs w:val="24"/>
              </w:rPr>
              <w:t>原产地及</w:t>
            </w:r>
          </w:p>
          <w:p>
            <w:pPr>
              <w:jc w:val="center"/>
              <w:rPr>
                <w:rFonts w:ascii="宋体" w:hAnsi="宋体" w:cs="宋体"/>
                <w:b/>
                <w:sz w:val="24"/>
                <w:szCs w:val="24"/>
              </w:rPr>
            </w:pPr>
            <w:r>
              <w:rPr>
                <w:rFonts w:hint="eastAsia" w:ascii="宋体" w:hAnsi="宋体" w:cs="宋体"/>
                <w:b/>
                <w:sz w:val="24"/>
                <w:szCs w:val="24"/>
              </w:rPr>
              <w:t>生产厂商</w:t>
            </w:r>
          </w:p>
        </w:tc>
        <w:tc>
          <w:tcPr>
            <w:tcW w:w="786" w:type="dxa"/>
            <w:vAlign w:val="center"/>
          </w:tcPr>
          <w:p>
            <w:pPr>
              <w:jc w:val="center"/>
              <w:rPr>
                <w:rFonts w:ascii="宋体" w:hAnsi="宋体" w:cs="宋体"/>
                <w:b/>
                <w:sz w:val="24"/>
                <w:szCs w:val="24"/>
              </w:rPr>
            </w:pPr>
            <w:r>
              <w:rPr>
                <w:rFonts w:hint="eastAsia" w:ascii="宋体" w:hAnsi="宋体" w:cs="宋体"/>
                <w:b/>
                <w:sz w:val="24"/>
                <w:szCs w:val="24"/>
              </w:rPr>
              <w:t>单位</w:t>
            </w:r>
          </w:p>
        </w:tc>
        <w:tc>
          <w:tcPr>
            <w:tcW w:w="786" w:type="dxa"/>
            <w:vAlign w:val="center"/>
          </w:tcPr>
          <w:p>
            <w:pPr>
              <w:jc w:val="center"/>
              <w:rPr>
                <w:rFonts w:ascii="宋体" w:hAnsi="宋体" w:cs="宋体"/>
                <w:b/>
                <w:sz w:val="24"/>
                <w:szCs w:val="24"/>
              </w:rPr>
            </w:pPr>
            <w:r>
              <w:rPr>
                <w:rFonts w:hint="eastAsia" w:ascii="宋体" w:hAnsi="宋体" w:cs="宋体"/>
                <w:b/>
                <w:sz w:val="24"/>
                <w:szCs w:val="24"/>
              </w:rPr>
              <w:t>数量</w:t>
            </w:r>
          </w:p>
        </w:tc>
        <w:tc>
          <w:tcPr>
            <w:tcW w:w="1051" w:type="dxa"/>
            <w:vAlign w:val="center"/>
          </w:tcPr>
          <w:p>
            <w:pPr>
              <w:jc w:val="center"/>
              <w:rPr>
                <w:rFonts w:ascii="宋体" w:hAnsi="宋体" w:cs="宋体"/>
                <w:b/>
                <w:sz w:val="24"/>
                <w:szCs w:val="24"/>
              </w:rPr>
            </w:pPr>
            <w:r>
              <w:rPr>
                <w:rFonts w:hint="eastAsia" w:ascii="宋体" w:hAnsi="宋体" w:cs="宋体"/>
                <w:b/>
                <w:sz w:val="24"/>
                <w:szCs w:val="24"/>
              </w:rPr>
              <w:t>单价</w:t>
            </w:r>
          </w:p>
          <w:p>
            <w:pPr>
              <w:jc w:val="center"/>
              <w:rPr>
                <w:rFonts w:ascii="宋体" w:hAnsi="宋体" w:cs="宋体"/>
                <w:b/>
                <w:sz w:val="24"/>
                <w:szCs w:val="24"/>
              </w:rPr>
            </w:pPr>
            <w:r>
              <w:rPr>
                <w:rFonts w:hint="eastAsia" w:ascii="宋体" w:hAnsi="宋体" w:cs="宋体"/>
                <w:b/>
                <w:sz w:val="24"/>
                <w:szCs w:val="24"/>
              </w:rPr>
              <w:t>（元）</w:t>
            </w:r>
          </w:p>
        </w:tc>
        <w:tc>
          <w:tcPr>
            <w:tcW w:w="1051" w:type="dxa"/>
            <w:vAlign w:val="center"/>
          </w:tcPr>
          <w:p>
            <w:pPr>
              <w:jc w:val="center"/>
              <w:rPr>
                <w:rFonts w:ascii="宋体" w:hAnsi="宋体" w:cs="宋体"/>
                <w:b/>
                <w:sz w:val="24"/>
                <w:szCs w:val="24"/>
              </w:rPr>
            </w:pPr>
            <w:r>
              <w:rPr>
                <w:rFonts w:hint="eastAsia" w:ascii="宋体" w:hAnsi="宋体" w:cs="宋体"/>
                <w:b/>
                <w:sz w:val="24"/>
                <w:szCs w:val="24"/>
              </w:rPr>
              <w:t>小计</w:t>
            </w:r>
          </w:p>
          <w:p>
            <w:pPr>
              <w:jc w:val="center"/>
              <w:rPr>
                <w:rFonts w:ascii="宋体" w:hAnsi="宋体" w:cs="宋体"/>
                <w:b/>
                <w:sz w:val="24"/>
                <w:szCs w:val="24"/>
              </w:rPr>
            </w:pPr>
            <w:r>
              <w:rPr>
                <w:rFonts w:hint="eastAsia" w:ascii="宋体" w:hAnsi="宋体" w:cs="宋体"/>
                <w:b/>
                <w:sz w:val="24"/>
                <w:szCs w:val="24"/>
              </w:rPr>
              <w:t>（元）</w:t>
            </w:r>
          </w:p>
        </w:tc>
        <w:tc>
          <w:tcPr>
            <w:tcW w:w="784" w:type="dxa"/>
            <w:vAlign w:val="center"/>
          </w:tcPr>
          <w:p>
            <w:pPr>
              <w:jc w:val="center"/>
              <w:rPr>
                <w:rFonts w:ascii="宋体" w:hAnsi="宋体" w:cs="宋体"/>
                <w:b/>
                <w:sz w:val="24"/>
                <w:szCs w:val="24"/>
              </w:rPr>
            </w:pPr>
            <w:r>
              <w:rPr>
                <w:rFonts w:hint="eastAsia" w:ascii="宋体" w:hAnsi="宋体" w:cs="宋体"/>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608" w:type="dxa"/>
            <w:tcBorders>
              <w:bottom w:val="single" w:color="auto" w:sz="4" w:space="0"/>
            </w:tcBorders>
            <w:vAlign w:val="center"/>
          </w:tcPr>
          <w:p>
            <w:pPr>
              <w:jc w:val="center"/>
              <w:rPr>
                <w:rFonts w:ascii="宋体" w:hAnsi="宋体" w:cs="宋体"/>
                <w:sz w:val="24"/>
                <w:szCs w:val="24"/>
              </w:rPr>
            </w:pPr>
            <w:r>
              <w:rPr>
                <w:rFonts w:hint="eastAsia" w:ascii="宋体" w:hAnsi="宋体" w:cs="宋体"/>
                <w:sz w:val="24"/>
                <w:szCs w:val="24"/>
              </w:rPr>
              <w:t>1</w:t>
            </w:r>
          </w:p>
        </w:tc>
        <w:tc>
          <w:tcPr>
            <w:tcW w:w="1505"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784" w:type="dxa"/>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608" w:type="dxa"/>
            <w:vAlign w:val="center"/>
          </w:tcPr>
          <w:p>
            <w:pPr>
              <w:jc w:val="center"/>
              <w:rPr>
                <w:rFonts w:ascii="宋体" w:hAnsi="宋体" w:cs="宋体"/>
                <w:sz w:val="24"/>
                <w:szCs w:val="24"/>
              </w:rPr>
            </w:pPr>
            <w:r>
              <w:rPr>
                <w:rFonts w:hint="eastAsia" w:ascii="宋体" w:hAnsi="宋体" w:cs="宋体"/>
                <w:sz w:val="24"/>
                <w:szCs w:val="24"/>
              </w:rPr>
              <w:t>2</w:t>
            </w:r>
          </w:p>
        </w:tc>
        <w:tc>
          <w:tcPr>
            <w:tcW w:w="1505"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784" w:type="dxa"/>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608" w:type="dxa"/>
            <w:vAlign w:val="center"/>
          </w:tcPr>
          <w:p>
            <w:pPr>
              <w:jc w:val="center"/>
              <w:rPr>
                <w:rFonts w:ascii="宋体" w:hAnsi="宋体" w:cs="宋体"/>
                <w:sz w:val="24"/>
                <w:szCs w:val="24"/>
              </w:rPr>
            </w:pPr>
            <w:r>
              <w:rPr>
                <w:rFonts w:hint="eastAsia" w:ascii="宋体" w:hAnsi="宋体" w:cs="宋体"/>
                <w:sz w:val="24"/>
                <w:szCs w:val="24"/>
              </w:rPr>
              <w:t>3</w:t>
            </w:r>
          </w:p>
        </w:tc>
        <w:tc>
          <w:tcPr>
            <w:tcW w:w="1505"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784" w:type="dxa"/>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608" w:type="dxa"/>
            <w:vAlign w:val="center"/>
          </w:tcPr>
          <w:p>
            <w:pPr>
              <w:jc w:val="center"/>
              <w:rPr>
                <w:rFonts w:ascii="宋体" w:hAnsi="宋体" w:cs="宋体"/>
                <w:sz w:val="24"/>
                <w:szCs w:val="24"/>
              </w:rPr>
            </w:pPr>
            <w:r>
              <w:rPr>
                <w:rFonts w:hint="eastAsia" w:ascii="宋体" w:hAnsi="宋体" w:cs="宋体"/>
                <w:sz w:val="24"/>
                <w:szCs w:val="24"/>
              </w:rPr>
              <w:t>4</w:t>
            </w:r>
          </w:p>
        </w:tc>
        <w:tc>
          <w:tcPr>
            <w:tcW w:w="1505"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784" w:type="dxa"/>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608" w:type="dxa"/>
            <w:vAlign w:val="center"/>
          </w:tcPr>
          <w:p>
            <w:pPr>
              <w:jc w:val="center"/>
              <w:rPr>
                <w:rFonts w:ascii="宋体" w:hAnsi="宋体" w:cs="宋体"/>
                <w:sz w:val="24"/>
                <w:szCs w:val="24"/>
              </w:rPr>
            </w:pPr>
            <w:r>
              <w:rPr>
                <w:rFonts w:hint="eastAsia" w:ascii="宋体" w:hAnsi="宋体" w:cs="宋体"/>
                <w:sz w:val="24"/>
                <w:szCs w:val="24"/>
              </w:rPr>
              <w:t>5</w:t>
            </w:r>
          </w:p>
        </w:tc>
        <w:tc>
          <w:tcPr>
            <w:tcW w:w="1505"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784" w:type="dxa"/>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608" w:type="dxa"/>
            <w:vAlign w:val="center"/>
          </w:tcPr>
          <w:p>
            <w:pPr>
              <w:jc w:val="center"/>
              <w:rPr>
                <w:rFonts w:ascii="宋体" w:hAnsi="宋体" w:cs="宋体"/>
                <w:sz w:val="24"/>
                <w:szCs w:val="24"/>
              </w:rPr>
            </w:pPr>
          </w:p>
        </w:tc>
        <w:tc>
          <w:tcPr>
            <w:tcW w:w="1505" w:type="dxa"/>
            <w:vAlign w:val="center"/>
          </w:tcPr>
          <w:p>
            <w:pPr>
              <w:pStyle w:val="60"/>
              <w:rPr>
                <w:rFonts w:ascii="宋体" w:hAnsi="宋体" w:cs="宋体"/>
                <w:szCs w:val="24"/>
              </w:rPr>
            </w:pPr>
            <w:r>
              <w:rPr>
                <w:rFonts w:hint="eastAsia" w:ascii="宋体" w:hAnsi="宋体" w:cs="宋体"/>
                <w:szCs w:val="24"/>
              </w:rPr>
              <w:t>其他费用</w:t>
            </w:r>
          </w:p>
        </w:tc>
        <w:tc>
          <w:tcPr>
            <w:tcW w:w="1529"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784" w:type="dxa"/>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608" w:type="dxa"/>
            <w:vAlign w:val="center"/>
          </w:tcPr>
          <w:p>
            <w:pPr>
              <w:jc w:val="center"/>
              <w:rPr>
                <w:rFonts w:ascii="宋体" w:hAnsi="宋体" w:cs="宋体"/>
                <w:sz w:val="24"/>
                <w:szCs w:val="24"/>
              </w:rPr>
            </w:pPr>
          </w:p>
        </w:tc>
        <w:tc>
          <w:tcPr>
            <w:tcW w:w="1505" w:type="dxa"/>
            <w:vAlign w:val="center"/>
          </w:tcPr>
          <w:p>
            <w:pPr>
              <w:rPr>
                <w:rFonts w:ascii="宋体" w:hAnsi="宋体" w:cs="宋体"/>
                <w:sz w:val="24"/>
                <w:szCs w:val="24"/>
              </w:rPr>
            </w:pPr>
            <w:r>
              <w:rPr>
                <w:rFonts w:hint="eastAsia" w:ascii="宋体" w:hAnsi="宋体" w:cs="宋体"/>
                <w:sz w:val="24"/>
                <w:szCs w:val="24"/>
              </w:rPr>
              <w:t>…</w:t>
            </w:r>
          </w:p>
        </w:tc>
        <w:tc>
          <w:tcPr>
            <w:tcW w:w="1529"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784" w:type="dxa"/>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608" w:type="dxa"/>
            <w:vAlign w:val="center"/>
          </w:tcPr>
          <w:p>
            <w:pPr>
              <w:jc w:val="center"/>
              <w:rPr>
                <w:rFonts w:ascii="宋体" w:hAnsi="宋体" w:cs="宋体"/>
                <w:sz w:val="24"/>
                <w:szCs w:val="24"/>
              </w:rPr>
            </w:pPr>
          </w:p>
        </w:tc>
        <w:tc>
          <w:tcPr>
            <w:tcW w:w="1505" w:type="dxa"/>
            <w:vAlign w:val="center"/>
          </w:tcPr>
          <w:p>
            <w:pPr>
              <w:pStyle w:val="60"/>
              <w:rPr>
                <w:rFonts w:ascii="宋体" w:hAnsi="宋体" w:cs="宋体"/>
                <w:szCs w:val="24"/>
              </w:rPr>
            </w:pPr>
            <w:r>
              <w:rPr>
                <w:rFonts w:hint="eastAsia" w:ascii="宋体" w:hAnsi="宋体" w:cs="宋体"/>
                <w:szCs w:val="24"/>
              </w:rPr>
              <w:t>…</w:t>
            </w:r>
          </w:p>
        </w:tc>
        <w:tc>
          <w:tcPr>
            <w:tcW w:w="1529"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784" w:type="dxa"/>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608" w:type="dxa"/>
            <w:vAlign w:val="center"/>
          </w:tcPr>
          <w:p>
            <w:pPr>
              <w:jc w:val="center"/>
              <w:rPr>
                <w:rFonts w:ascii="宋体" w:hAnsi="宋体" w:cs="宋体"/>
                <w:sz w:val="24"/>
                <w:szCs w:val="24"/>
              </w:rPr>
            </w:pPr>
          </w:p>
        </w:tc>
        <w:tc>
          <w:tcPr>
            <w:tcW w:w="1505" w:type="dxa"/>
            <w:vAlign w:val="center"/>
          </w:tcPr>
          <w:p>
            <w:pPr>
              <w:rPr>
                <w:rFonts w:ascii="宋体" w:hAnsi="宋体" w:cs="宋体"/>
                <w:sz w:val="24"/>
                <w:szCs w:val="24"/>
              </w:rPr>
            </w:pPr>
            <w:r>
              <w:rPr>
                <w:rFonts w:hint="eastAsia" w:ascii="宋体" w:hAnsi="宋体" w:cs="宋体"/>
                <w:sz w:val="24"/>
                <w:szCs w:val="24"/>
              </w:rPr>
              <w:t>…</w:t>
            </w:r>
          </w:p>
        </w:tc>
        <w:tc>
          <w:tcPr>
            <w:tcW w:w="1529" w:type="dxa"/>
            <w:vAlign w:val="center"/>
          </w:tcPr>
          <w:p>
            <w:pPr>
              <w:rPr>
                <w:rFonts w:ascii="宋体" w:hAnsi="宋体" w:cs="宋体"/>
                <w:sz w:val="24"/>
                <w:szCs w:val="24"/>
              </w:rPr>
            </w:pPr>
          </w:p>
        </w:tc>
        <w:tc>
          <w:tcPr>
            <w:tcW w:w="1529"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786"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1051" w:type="dxa"/>
            <w:vAlign w:val="center"/>
          </w:tcPr>
          <w:p>
            <w:pPr>
              <w:rPr>
                <w:rFonts w:ascii="宋体" w:hAnsi="宋体" w:cs="宋体"/>
                <w:sz w:val="24"/>
                <w:szCs w:val="24"/>
              </w:rPr>
            </w:pPr>
          </w:p>
        </w:tc>
        <w:tc>
          <w:tcPr>
            <w:tcW w:w="784" w:type="dxa"/>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2113" w:type="dxa"/>
            <w:gridSpan w:val="2"/>
            <w:vAlign w:val="center"/>
          </w:tcPr>
          <w:p>
            <w:pPr>
              <w:jc w:val="center"/>
              <w:rPr>
                <w:rFonts w:ascii="宋体" w:hAnsi="宋体" w:cs="宋体"/>
                <w:sz w:val="24"/>
                <w:szCs w:val="24"/>
              </w:rPr>
            </w:pPr>
            <w:r>
              <w:rPr>
                <w:rFonts w:hint="eastAsia" w:ascii="宋体" w:hAnsi="宋体" w:cs="宋体"/>
                <w:b/>
                <w:bCs/>
                <w:sz w:val="24"/>
                <w:szCs w:val="24"/>
              </w:rPr>
              <w:t>合计（元）</w:t>
            </w:r>
          </w:p>
        </w:tc>
        <w:tc>
          <w:tcPr>
            <w:tcW w:w="6732" w:type="dxa"/>
            <w:gridSpan w:val="6"/>
            <w:vAlign w:val="center"/>
          </w:tcPr>
          <w:p>
            <w:pPr>
              <w:rPr>
                <w:rFonts w:ascii="宋体" w:hAnsi="宋体" w:cs="宋体"/>
                <w:sz w:val="24"/>
                <w:szCs w:val="24"/>
              </w:rPr>
            </w:pPr>
          </w:p>
        </w:tc>
        <w:tc>
          <w:tcPr>
            <w:tcW w:w="784" w:type="dxa"/>
            <w:vAlign w:val="center"/>
          </w:tcPr>
          <w:p>
            <w:pPr>
              <w:rPr>
                <w:rFonts w:ascii="宋体" w:hAnsi="宋体" w:cs="宋体"/>
                <w:sz w:val="24"/>
                <w:szCs w:val="24"/>
              </w:rPr>
            </w:pPr>
          </w:p>
        </w:tc>
      </w:tr>
    </w:tbl>
    <w:p>
      <w:pPr>
        <w:pStyle w:val="18"/>
        <w:spacing w:line="360" w:lineRule="auto"/>
        <w:rPr>
          <w:rFonts w:ascii="宋体" w:hAnsi="宋体" w:eastAsia="宋体" w:cs="宋体"/>
          <w:b/>
          <w:bCs/>
          <w:sz w:val="24"/>
        </w:rPr>
      </w:pPr>
    </w:p>
    <w:p>
      <w:pPr>
        <w:pStyle w:val="18"/>
        <w:spacing w:line="560" w:lineRule="exact"/>
        <w:rPr>
          <w:rFonts w:ascii="宋体" w:hAnsi="宋体" w:eastAsia="宋体" w:cs="宋体"/>
          <w:b/>
          <w:bCs/>
          <w:sz w:val="24"/>
          <w:szCs w:val="28"/>
        </w:rPr>
      </w:pPr>
      <w:r>
        <w:rPr>
          <w:rFonts w:hint="eastAsia" w:ascii="宋体" w:hAnsi="宋体" w:eastAsia="宋体" w:cs="宋体"/>
          <w:b/>
          <w:bCs/>
          <w:sz w:val="24"/>
        </w:rPr>
        <w:t>供应商盖章：</w:t>
      </w:r>
    </w:p>
    <w:p>
      <w:pPr>
        <w:adjustRightInd w:val="0"/>
        <w:snapToGrid w:val="0"/>
        <w:spacing w:line="560" w:lineRule="exact"/>
        <w:rPr>
          <w:rFonts w:ascii="宋体" w:hAnsi="宋体"/>
          <w:b/>
          <w:bCs/>
          <w:sz w:val="24"/>
          <w:szCs w:val="28"/>
        </w:rPr>
      </w:pPr>
      <w:r>
        <w:rPr>
          <w:rFonts w:hint="eastAsia" w:ascii="宋体" w:hAnsi="宋体"/>
          <w:b/>
          <w:bCs/>
          <w:sz w:val="24"/>
          <w:szCs w:val="28"/>
        </w:rPr>
        <w:t>日  期：   年   月   日</w:t>
      </w:r>
    </w:p>
    <w:p>
      <w:pPr>
        <w:adjustRightInd w:val="0"/>
        <w:snapToGrid w:val="0"/>
        <w:spacing w:line="360" w:lineRule="auto"/>
        <w:rPr>
          <w:rFonts w:ascii="宋体" w:hAnsi="宋体"/>
          <w:b/>
          <w:bCs/>
          <w:sz w:val="24"/>
          <w:szCs w:val="28"/>
        </w:rPr>
      </w:pPr>
    </w:p>
    <w:p>
      <w:pPr>
        <w:adjustRightInd w:val="0"/>
        <w:snapToGrid w:val="0"/>
        <w:spacing w:line="360" w:lineRule="auto"/>
        <w:rPr>
          <w:rFonts w:ascii="宋体" w:hAnsi="宋体"/>
          <w:sz w:val="24"/>
          <w:szCs w:val="24"/>
        </w:rPr>
      </w:pPr>
      <w:r>
        <w:rPr>
          <w:rFonts w:hint="eastAsia" w:ascii="宋体" w:hAnsi="宋体"/>
          <w:b/>
          <w:bCs/>
          <w:sz w:val="24"/>
          <w:szCs w:val="28"/>
        </w:rPr>
        <w:t>备注：</w:t>
      </w:r>
      <w:r>
        <w:rPr>
          <w:rFonts w:hint="eastAsia" w:ascii="宋体" w:hAnsi="宋体"/>
          <w:sz w:val="24"/>
          <w:szCs w:val="24"/>
        </w:rPr>
        <w:t>表中所列货物为对应本项目需求的全部货物及所需附件购置费(胶圈EPDM)、包装费、运输费、人工费、保险费、装卸费、各种税费、资料费、售后服务费及完成项目应有的全部费用。如有漏项或缺项，投标供应商承担全部责任。</w:t>
      </w:r>
    </w:p>
    <w:p/>
    <w:p>
      <w:pPr>
        <w:pStyle w:val="18"/>
        <w:spacing w:line="360" w:lineRule="auto"/>
        <w:rPr>
          <w:rFonts w:ascii="宋体" w:hAnsi="宋体" w:eastAsia="宋体" w:cs="宋体"/>
          <w:b/>
          <w:bCs/>
          <w:sz w:val="24"/>
        </w:rPr>
      </w:pPr>
    </w:p>
    <w:p>
      <w:pPr>
        <w:pStyle w:val="3"/>
        <w:wordWrap w:val="0"/>
        <w:spacing w:before="0" w:after="0" w:line="560" w:lineRule="exact"/>
        <w:rPr>
          <w:rFonts w:ascii="宋体" w:hAnsi="宋体" w:eastAsia="宋体" w:cs="宋体"/>
          <w:sz w:val="24"/>
          <w:szCs w:val="24"/>
        </w:rPr>
      </w:pPr>
      <w:bookmarkStart w:id="32" w:name="_Toc6891"/>
      <w:r>
        <w:rPr>
          <w:rFonts w:hint="eastAsia" w:ascii="宋体" w:hAnsi="宋体" w:eastAsia="宋体" w:cs="宋体"/>
          <w:sz w:val="24"/>
          <w:szCs w:val="24"/>
        </w:rPr>
        <w:t>附件二</w:t>
      </w:r>
      <w:bookmarkEnd w:id="32"/>
    </w:p>
    <w:p>
      <w:pPr>
        <w:pStyle w:val="3"/>
        <w:spacing w:before="0" w:after="0" w:line="560" w:lineRule="exact"/>
        <w:jc w:val="center"/>
        <w:rPr>
          <w:rFonts w:ascii="宋体" w:hAnsi="宋体" w:eastAsia="宋体" w:cs="宋体"/>
          <w:sz w:val="24"/>
          <w:szCs w:val="24"/>
        </w:rPr>
      </w:pPr>
      <w:bookmarkStart w:id="33" w:name="_Toc31020"/>
      <w:bookmarkStart w:id="34" w:name="_Toc17280"/>
      <w:r>
        <w:rPr>
          <w:rFonts w:hint="eastAsia" w:ascii="宋体" w:hAnsi="宋体" w:eastAsia="宋体" w:cs="宋体"/>
          <w:sz w:val="24"/>
          <w:szCs w:val="24"/>
        </w:rPr>
        <w:t>供应商基本信息</w:t>
      </w:r>
      <w:bookmarkEnd w:id="33"/>
      <w:bookmarkEnd w:id="34"/>
    </w:p>
    <w:p>
      <w:pPr>
        <w:pStyle w:val="34"/>
        <w:spacing w:after="0" w:line="520" w:lineRule="exact"/>
        <w:ind w:firstLine="0"/>
        <w:jc w:val="center"/>
        <w:rPr>
          <w:rFonts w:ascii="宋体" w:hAnsi="宋体" w:cs="宋体"/>
        </w:rPr>
      </w:pPr>
      <w:bookmarkStart w:id="35" w:name="_Toc30812"/>
      <w:r>
        <w:rPr>
          <w:rFonts w:hint="eastAsia" w:ascii="宋体" w:hAnsi="宋体" w:cs="宋体"/>
        </w:rPr>
        <w:t>（格式自拟，</w:t>
      </w:r>
      <w:r>
        <w:rPr>
          <w:rFonts w:hint="eastAsia" w:ascii="宋体" w:hAnsi="宋体" w:cs="宋体"/>
          <w:lang w:eastAsia="zh-CN"/>
        </w:rPr>
        <w:t>后</w:t>
      </w:r>
      <w:r>
        <w:rPr>
          <w:rFonts w:hint="eastAsia" w:ascii="宋体" w:hAnsi="宋体" w:cs="宋体"/>
        </w:rPr>
        <w:t>附营业执照</w:t>
      </w:r>
      <w:r>
        <w:rPr>
          <w:rFonts w:hint="eastAsia" w:ascii="宋体" w:hAnsi="宋体" w:cs="宋体"/>
          <w:lang w:eastAsia="zh-CN"/>
        </w:rPr>
        <w:t>、</w:t>
      </w:r>
      <w:r>
        <w:rPr>
          <w:rFonts w:hint="eastAsia" w:ascii="宋体" w:hAnsi="宋体"/>
          <w:szCs w:val="24"/>
          <w:lang w:eastAsia="zh-CN"/>
        </w:rPr>
        <w:t>资格条件等</w:t>
      </w:r>
      <w:r>
        <w:rPr>
          <w:rFonts w:hint="eastAsia" w:ascii="宋体" w:hAnsi="宋体" w:cs="宋体"/>
        </w:rPr>
        <w:t>材料）</w:t>
      </w:r>
    </w:p>
    <w:p>
      <w:pPr>
        <w:pStyle w:val="3"/>
        <w:wordWrap w:val="0"/>
        <w:spacing w:before="0" w:after="0" w:line="560" w:lineRule="exact"/>
        <w:rPr>
          <w:rFonts w:hint="eastAsia" w:ascii="宋体" w:hAnsi="宋体" w:eastAsia="宋体" w:cs="宋体"/>
          <w:sz w:val="24"/>
          <w:szCs w:val="24"/>
        </w:rPr>
      </w:pPr>
    </w:p>
    <w:p>
      <w:pPr>
        <w:pStyle w:val="3"/>
        <w:wordWrap w:val="0"/>
        <w:spacing w:before="0" w:after="0" w:line="560" w:lineRule="exact"/>
        <w:rPr>
          <w:rFonts w:ascii="宋体" w:hAnsi="宋体" w:eastAsia="宋体" w:cs="宋体"/>
          <w:sz w:val="24"/>
          <w:szCs w:val="24"/>
        </w:rPr>
      </w:pPr>
      <w:r>
        <w:rPr>
          <w:rFonts w:hint="eastAsia" w:ascii="宋体" w:hAnsi="宋体" w:eastAsia="宋体" w:cs="宋体"/>
          <w:sz w:val="24"/>
          <w:szCs w:val="24"/>
        </w:rPr>
        <w:t>附件三</w:t>
      </w:r>
      <w:bookmarkEnd w:id="35"/>
    </w:p>
    <w:p>
      <w:pPr>
        <w:pStyle w:val="3"/>
        <w:spacing w:before="0" w:after="0" w:line="560" w:lineRule="exact"/>
        <w:jc w:val="center"/>
        <w:rPr>
          <w:rFonts w:ascii="宋体" w:hAnsi="宋体" w:eastAsia="宋体" w:cs="宋体"/>
          <w:sz w:val="24"/>
          <w:szCs w:val="24"/>
        </w:rPr>
      </w:pPr>
      <w:bookmarkStart w:id="36" w:name="_Toc10696"/>
      <w:bookmarkStart w:id="37" w:name="_Toc3234"/>
      <w:r>
        <w:rPr>
          <w:rFonts w:hint="eastAsia" w:ascii="宋体" w:hAnsi="宋体" w:eastAsia="宋体" w:cs="宋体"/>
          <w:sz w:val="24"/>
          <w:szCs w:val="24"/>
        </w:rPr>
        <w:t>谈判授权书</w:t>
      </w:r>
      <w:bookmarkEnd w:id="36"/>
      <w:bookmarkEnd w:id="37"/>
    </w:p>
    <w:p>
      <w:pPr>
        <w:rPr>
          <w:rFonts w:ascii="宋体" w:hAnsi="宋体"/>
          <w:sz w:val="24"/>
          <w:szCs w:val="24"/>
        </w:rPr>
      </w:pPr>
    </w:p>
    <w:p>
      <w:pPr>
        <w:spacing w:line="480" w:lineRule="auto"/>
        <w:jc w:val="left"/>
        <w:rPr>
          <w:rFonts w:ascii="宋体" w:hAnsi="宋体"/>
          <w:sz w:val="24"/>
          <w:szCs w:val="24"/>
        </w:rPr>
      </w:pPr>
      <w:r>
        <w:rPr>
          <w:rFonts w:hint="eastAsia" w:ascii="宋体" w:hAnsi="宋体"/>
          <w:sz w:val="24"/>
          <w:szCs w:val="24"/>
        </w:rPr>
        <w:t>致：_________________</w:t>
      </w:r>
    </w:p>
    <w:p>
      <w:pPr>
        <w:spacing w:line="480" w:lineRule="auto"/>
        <w:ind w:firstLine="480" w:firstLineChars="200"/>
        <w:jc w:val="left"/>
        <w:rPr>
          <w:rFonts w:ascii="宋体" w:hAnsi="宋体"/>
          <w:sz w:val="24"/>
          <w:szCs w:val="24"/>
        </w:rPr>
      </w:pPr>
      <w:r>
        <w:rPr>
          <w:rFonts w:hint="eastAsia" w:ascii="宋体" w:hAnsi="宋体"/>
          <w:sz w:val="24"/>
          <w:szCs w:val="24"/>
        </w:rPr>
        <w:t>本授权书声明：</w:t>
      </w:r>
      <w:r>
        <w:rPr>
          <w:rFonts w:hint="eastAsia" w:ascii="宋体" w:hAnsi="宋体"/>
          <w:sz w:val="24"/>
          <w:szCs w:val="24"/>
          <w:u w:val="single"/>
        </w:rPr>
        <w:t xml:space="preserve">                </w:t>
      </w:r>
      <w:r>
        <w:rPr>
          <w:rFonts w:hint="eastAsia" w:ascii="宋体" w:hAnsi="宋体"/>
          <w:sz w:val="24"/>
          <w:szCs w:val="24"/>
        </w:rPr>
        <w:t>（供应商名称）的</w:t>
      </w:r>
      <w:r>
        <w:rPr>
          <w:rFonts w:hint="eastAsia" w:ascii="宋体" w:hAnsi="宋体"/>
          <w:sz w:val="24"/>
          <w:szCs w:val="24"/>
          <w:u w:val="single"/>
        </w:rPr>
        <w:t xml:space="preserve">        </w:t>
      </w:r>
      <w:r>
        <w:rPr>
          <w:rFonts w:hint="eastAsia" w:ascii="宋体" w:hAnsi="宋体"/>
          <w:sz w:val="24"/>
          <w:szCs w:val="24"/>
        </w:rPr>
        <w:t>（法定代表人姓名）授权</w:t>
      </w:r>
      <w:r>
        <w:rPr>
          <w:rFonts w:hint="eastAsia" w:ascii="宋体" w:hAnsi="宋体"/>
          <w:sz w:val="24"/>
          <w:szCs w:val="24"/>
          <w:u w:val="single"/>
        </w:rPr>
        <w:t xml:space="preserve">         </w:t>
      </w:r>
      <w:r>
        <w:rPr>
          <w:rFonts w:hint="eastAsia" w:ascii="宋体" w:hAnsi="宋体"/>
          <w:sz w:val="24"/>
          <w:szCs w:val="24"/>
        </w:rPr>
        <w:t>（被授权人的姓名）为我方就</w:t>
      </w:r>
      <w:r>
        <w:rPr>
          <w:rFonts w:hint="eastAsia" w:ascii="宋体" w:hAnsi="宋体"/>
          <w:sz w:val="24"/>
          <w:szCs w:val="24"/>
          <w:u w:val="single"/>
        </w:rPr>
        <w:t xml:space="preserve">         </w:t>
      </w:r>
      <w:r>
        <w:rPr>
          <w:rFonts w:hint="eastAsia" w:ascii="宋体" w:hAnsi="宋体"/>
          <w:sz w:val="24"/>
          <w:szCs w:val="24"/>
        </w:rPr>
        <w:t>编号</w:t>
      </w:r>
      <w:r>
        <w:rPr>
          <w:rFonts w:hint="eastAsia" w:ascii="宋体" w:hAnsi="宋体"/>
          <w:sz w:val="24"/>
          <w:szCs w:val="24"/>
          <w:u w:val="single"/>
        </w:rPr>
        <w:t xml:space="preserve">                </w:t>
      </w:r>
      <w:r>
        <w:rPr>
          <w:rFonts w:hint="eastAsia" w:ascii="宋体" w:hAnsi="宋体"/>
          <w:sz w:val="24"/>
          <w:szCs w:val="24"/>
        </w:rPr>
        <w:t>项目谈判活动的合法代理人，以我方名义全权处理与该项目谈判、签订合同以及合同执行有关的一切事务。</w:t>
      </w:r>
    </w:p>
    <w:p>
      <w:pPr>
        <w:spacing w:line="480" w:lineRule="auto"/>
        <w:ind w:firstLine="480" w:firstLineChars="200"/>
        <w:jc w:val="left"/>
        <w:rPr>
          <w:rFonts w:ascii="宋体" w:hAnsi="宋体"/>
          <w:sz w:val="24"/>
          <w:szCs w:val="24"/>
        </w:rPr>
      </w:pPr>
      <w:r>
        <w:rPr>
          <w:rFonts w:hint="eastAsia" w:ascii="宋体" w:hAnsi="宋体"/>
          <w:sz w:val="24"/>
          <w:szCs w:val="24"/>
        </w:rPr>
        <w:t>特此声明。</w:t>
      </w:r>
    </w:p>
    <w:p>
      <w:pPr>
        <w:spacing w:line="360" w:lineRule="auto"/>
        <w:jc w:val="left"/>
        <w:rPr>
          <w:rFonts w:ascii="宋体" w:hAnsi="宋体"/>
          <w:sz w:val="24"/>
          <w:szCs w:val="24"/>
        </w:rPr>
      </w:pPr>
    </w:p>
    <w:p>
      <w:pPr>
        <w:spacing w:line="360" w:lineRule="auto"/>
        <w:ind w:firstLine="1084" w:firstLineChars="450"/>
        <w:jc w:val="left"/>
        <w:rPr>
          <w:rFonts w:ascii="宋体" w:hAnsi="宋体"/>
          <w:sz w:val="24"/>
          <w:szCs w:val="24"/>
          <w:u w:val="single"/>
        </w:rPr>
      </w:pPr>
      <w:r>
        <w:rPr>
          <w:rFonts w:hint="eastAsia" w:ascii="宋体" w:hAnsi="宋体"/>
          <w:b/>
          <w:bCs/>
          <w:sz w:val="24"/>
          <w:szCs w:val="24"/>
        </w:rPr>
        <w:t>法定代表人签字</w:t>
      </w:r>
      <w:r>
        <w:rPr>
          <w:rFonts w:hint="eastAsia" w:ascii="宋体" w:hAnsi="宋体"/>
          <w:b/>
          <w:bCs/>
          <w:sz w:val="24"/>
          <w:szCs w:val="24"/>
          <w:lang w:eastAsia="zh-CN"/>
        </w:rPr>
        <w:t>或盖章</w:t>
      </w:r>
      <w:r>
        <w:rPr>
          <w:rFonts w:hint="eastAsia" w:ascii="宋体" w:hAnsi="宋体"/>
          <w:b/>
          <w:bCs/>
          <w:sz w:val="24"/>
          <w:szCs w:val="24"/>
        </w:rPr>
        <w:t>：</w:t>
      </w:r>
      <w:r>
        <w:rPr>
          <w:rFonts w:hint="eastAsia" w:ascii="宋体" w:hAnsi="宋体"/>
          <w:sz w:val="24"/>
          <w:szCs w:val="24"/>
          <w:u w:val="single"/>
        </w:rPr>
        <w:t xml:space="preserve">                            </w:t>
      </w:r>
    </w:p>
    <w:p>
      <w:pPr>
        <w:spacing w:line="360" w:lineRule="auto"/>
        <w:jc w:val="left"/>
        <w:rPr>
          <w:rFonts w:ascii="宋体" w:hAnsi="宋体"/>
          <w:sz w:val="24"/>
          <w:szCs w:val="24"/>
          <w:u w:val="single"/>
        </w:rPr>
      </w:pPr>
      <w:r>
        <w:rPr>
          <w:rFonts w:hint="eastAsia" w:ascii="宋体" w:hAnsi="宋体"/>
          <w:sz w:val="24"/>
          <w:szCs w:val="24"/>
        </w:rPr>
        <w:t xml:space="preserve">          职    务：</w:t>
      </w:r>
      <w:r>
        <w:rPr>
          <w:rFonts w:hint="eastAsia" w:ascii="宋体" w:hAnsi="宋体"/>
          <w:sz w:val="24"/>
          <w:szCs w:val="24"/>
          <w:u w:val="single"/>
        </w:rPr>
        <w:t xml:space="preserve">                        </w:t>
      </w:r>
    </w:p>
    <w:p>
      <w:pPr>
        <w:spacing w:line="360" w:lineRule="auto"/>
        <w:jc w:val="left"/>
        <w:rPr>
          <w:rFonts w:ascii="宋体" w:hAnsi="宋体"/>
          <w:sz w:val="24"/>
          <w:szCs w:val="24"/>
          <w:u w:val="single"/>
        </w:rPr>
      </w:pPr>
      <w:r>
        <w:rPr>
          <w:rFonts w:hint="eastAsia" w:ascii="宋体" w:hAnsi="宋体"/>
          <w:sz w:val="24"/>
          <w:szCs w:val="24"/>
        </w:rPr>
        <w:t xml:space="preserve">          联系手机：</w:t>
      </w:r>
      <w:r>
        <w:rPr>
          <w:rFonts w:hint="eastAsia" w:ascii="宋体" w:hAnsi="宋体"/>
          <w:sz w:val="24"/>
          <w:szCs w:val="24"/>
          <w:u w:val="single"/>
        </w:rPr>
        <w:t xml:space="preserve">                        </w:t>
      </w:r>
    </w:p>
    <w:p>
      <w:pPr>
        <w:spacing w:line="360" w:lineRule="auto"/>
        <w:ind w:firstLine="1200" w:firstLineChars="500"/>
        <w:jc w:val="left"/>
        <w:rPr>
          <w:rFonts w:ascii="宋体" w:hAnsi="宋体"/>
          <w:sz w:val="24"/>
          <w:szCs w:val="24"/>
          <w:u w:val="single"/>
        </w:rPr>
      </w:pPr>
      <w:r>
        <w:rPr>
          <w:rFonts w:hint="eastAsia" w:ascii="宋体" w:hAnsi="宋体"/>
          <w:sz w:val="24"/>
          <w:szCs w:val="24"/>
        </w:rPr>
        <w:t>固定电话：</w:t>
      </w:r>
      <w:r>
        <w:rPr>
          <w:rFonts w:hint="eastAsia" w:ascii="宋体" w:hAnsi="宋体"/>
          <w:sz w:val="24"/>
          <w:szCs w:val="24"/>
          <w:u w:val="single"/>
        </w:rPr>
        <w:t xml:space="preserve">                         </w:t>
      </w:r>
    </w:p>
    <w:p>
      <w:pPr>
        <w:spacing w:line="360" w:lineRule="auto"/>
        <w:ind w:firstLine="1084" w:firstLineChars="450"/>
        <w:jc w:val="left"/>
        <w:rPr>
          <w:rFonts w:ascii="宋体" w:hAnsi="宋体"/>
          <w:b/>
          <w:bCs/>
          <w:sz w:val="24"/>
          <w:szCs w:val="24"/>
        </w:rPr>
      </w:pPr>
    </w:p>
    <w:p>
      <w:pPr>
        <w:spacing w:line="360" w:lineRule="auto"/>
        <w:ind w:firstLine="1084" w:firstLineChars="450"/>
        <w:jc w:val="left"/>
        <w:rPr>
          <w:rFonts w:ascii="宋体" w:hAnsi="宋体"/>
          <w:sz w:val="24"/>
          <w:szCs w:val="24"/>
        </w:rPr>
      </w:pPr>
      <w:r>
        <w:rPr>
          <w:rFonts w:hint="eastAsia" w:ascii="宋体" w:hAnsi="宋体"/>
          <w:b/>
          <w:bCs/>
          <w:sz w:val="24"/>
          <w:szCs w:val="24"/>
        </w:rPr>
        <w:t>代理人（被授权人）签字</w:t>
      </w:r>
      <w:r>
        <w:rPr>
          <w:rFonts w:hint="eastAsia" w:ascii="宋体" w:hAnsi="宋体"/>
          <w:b/>
          <w:bCs/>
          <w:sz w:val="24"/>
          <w:szCs w:val="24"/>
          <w:lang w:eastAsia="zh-CN"/>
        </w:rPr>
        <w:t>或盖章</w:t>
      </w:r>
      <w:r>
        <w:rPr>
          <w:rFonts w:hint="eastAsia" w:ascii="宋体" w:hAnsi="宋体"/>
          <w:b/>
          <w:bCs/>
          <w:sz w:val="24"/>
          <w:szCs w:val="24"/>
        </w:rPr>
        <w:t>：</w:t>
      </w:r>
      <w:r>
        <w:rPr>
          <w:rFonts w:hint="eastAsia" w:ascii="宋体" w:hAnsi="宋体"/>
          <w:sz w:val="24"/>
          <w:szCs w:val="24"/>
          <w:u w:val="single"/>
        </w:rPr>
        <w:t xml:space="preserve">                     </w:t>
      </w:r>
    </w:p>
    <w:p>
      <w:pPr>
        <w:spacing w:line="360" w:lineRule="auto"/>
        <w:jc w:val="left"/>
        <w:rPr>
          <w:rFonts w:ascii="宋体" w:hAnsi="宋体"/>
          <w:sz w:val="24"/>
          <w:szCs w:val="24"/>
        </w:rPr>
      </w:pPr>
      <w:r>
        <w:rPr>
          <w:rFonts w:hint="eastAsia" w:ascii="宋体" w:hAnsi="宋体"/>
          <w:sz w:val="24"/>
          <w:szCs w:val="24"/>
        </w:rPr>
        <w:t xml:space="preserve">          职    务：</w:t>
      </w:r>
      <w:r>
        <w:rPr>
          <w:rFonts w:hint="eastAsia" w:ascii="宋体" w:hAnsi="宋体"/>
          <w:sz w:val="24"/>
          <w:szCs w:val="24"/>
          <w:u w:val="single"/>
        </w:rPr>
        <w:t xml:space="preserve">                         </w:t>
      </w:r>
    </w:p>
    <w:p>
      <w:pPr>
        <w:spacing w:line="360" w:lineRule="auto"/>
        <w:jc w:val="left"/>
        <w:rPr>
          <w:rFonts w:ascii="宋体" w:hAnsi="宋体"/>
          <w:sz w:val="24"/>
          <w:szCs w:val="24"/>
          <w:u w:val="single"/>
        </w:rPr>
      </w:pPr>
      <w:r>
        <w:rPr>
          <w:rFonts w:hint="eastAsia" w:ascii="宋体" w:hAnsi="宋体"/>
          <w:sz w:val="24"/>
          <w:szCs w:val="24"/>
        </w:rPr>
        <w:t xml:space="preserve">          联系手机：</w:t>
      </w:r>
      <w:r>
        <w:rPr>
          <w:rFonts w:hint="eastAsia" w:ascii="宋体" w:hAnsi="宋体"/>
          <w:sz w:val="24"/>
          <w:szCs w:val="24"/>
          <w:u w:val="single"/>
        </w:rPr>
        <w:t xml:space="preserve">                          </w:t>
      </w:r>
    </w:p>
    <w:p>
      <w:pPr>
        <w:spacing w:line="360" w:lineRule="auto"/>
        <w:ind w:firstLine="1200" w:firstLineChars="500"/>
        <w:jc w:val="left"/>
        <w:rPr>
          <w:rFonts w:ascii="宋体" w:hAnsi="宋体"/>
          <w:sz w:val="24"/>
          <w:szCs w:val="24"/>
          <w:u w:val="single"/>
        </w:rPr>
      </w:pPr>
      <w:r>
        <w:rPr>
          <w:rFonts w:hint="eastAsia" w:ascii="宋体" w:hAnsi="宋体"/>
          <w:sz w:val="24"/>
          <w:szCs w:val="24"/>
        </w:rPr>
        <w:t>固定电话：</w:t>
      </w:r>
      <w:r>
        <w:rPr>
          <w:rFonts w:hint="eastAsia" w:ascii="宋体" w:hAnsi="宋体"/>
          <w:sz w:val="24"/>
          <w:szCs w:val="24"/>
          <w:u w:val="single"/>
        </w:rPr>
        <w:t xml:space="preserve">                          </w:t>
      </w:r>
    </w:p>
    <w:p>
      <w:pPr>
        <w:spacing w:line="360" w:lineRule="auto"/>
        <w:jc w:val="left"/>
        <w:rPr>
          <w:rFonts w:ascii="宋体" w:hAnsi="宋体"/>
          <w:sz w:val="24"/>
          <w:szCs w:val="24"/>
        </w:rPr>
      </w:pPr>
    </w:p>
    <w:p>
      <w:pPr>
        <w:wordWrap w:val="0"/>
        <w:spacing w:line="360" w:lineRule="auto"/>
        <w:jc w:val="right"/>
        <w:rPr>
          <w:rFonts w:ascii="宋体" w:hAnsi="宋体"/>
          <w:sz w:val="24"/>
          <w:szCs w:val="24"/>
        </w:rPr>
      </w:pPr>
      <w:r>
        <w:rPr>
          <w:rFonts w:hint="eastAsia" w:ascii="宋体" w:hAnsi="宋体"/>
          <w:sz w:val="24"/>
          <w:szCs w:val="24"/>
        </w:rPr>
        <w:t xml:space="preserve">                                                      </w:t>
      </w:r>
    </w:p>
    <w:p>
      <w:pPr>
        <w:spacing w:line="360" w:lineRule="auto"/>
        <w:ind w:firstLine="4245" w:firstLineChars="1762"/>
        <w:rPr>
          <w:rFonts w:ascii="宋体" w:hAnsi="宋体"/>
          <w:b/>
          <w:bCs/>
          <w:sz w:val="24"/>
          <w:szCs w:val="24"/>
          <w:u w:val="single"/>
        </w:rPr>
      </w:pPr>
      <w:r>
        <w:rPr>
          <w:rFonts w:hint="eastAsia" w:ascii="宋体" w:hAnsi="宋体"/>
          <w:b/>
          <w:bCs/>
          <w:sz w:val="24"/>
          <w:szCs w:val="24"/>
        </w:rPr>
        <w:t>供应商</w:t>
      </w:r>
      <w:r>
        <w:rPr>
          <w:rFonts w:hint="eastAsia" w:ascii="宋体" w:hAnsi="宋体"/>
          <w:b/>
          <w:bCs/>
          <w:sz w:val="24"/>
          <w:szCs w:val="24"/>
          <w:lang w:eastAsia="zh-CN"/>
        </w:rPr>
        <w:t>盖章</w:t>
      </w:r>
      <w:r>
        <w:rPr>
          <w:rFonts w:hint="eastAsia" w:ascii="宋体" w:hAnsi="宋体"/>
          <w:b/>
          <w:bCs/>
          <w:sz w:val="24"/>
          <w:szCs w:val="24"/>
        </w:rPr>
        <w:t>：</w:t>
      </w:r>
    </w:p>
    <w:p>
      <w:pPr>
        <w:tabs>
          <w:tab w:val="left" w:pos="630"/>
        </w:tabs>
        <w:spacing w:line="360" w:lineRule="auto"/>
        <w:ind w:firstLine="4245" w:firstLineChars="1762"/>
        <w:rPr>
          <w:rFonts w:hint="eastAsia" w:ascii="宋体" w:hAnsi="宋体"/>
          <w:b/>
          <w:bCs/>
          <w:sz w:val="24"/>
          <w:szCs w:val="24"/>
        </w:rPr>
      </w:pPr>
      <w:r>
        <w:rPr>
          <w:rFonts w:hint="eastAsia" w:ascii="宋体" w:hAnsi="宋体"/>
          <w:b/>
          <w:bCs/>
          <w:sz w:val="24"/>
          <w:szCs w:val="24"/>
        </w:rPr>
        <w:t>日期：</w:t>
      </w:r>
    </w:p>
    <w:p>
      <w:pPr>
        <w:pStyle w:val="34"/>
        <w:rPr>
          <w:rFonts w:hint="eastAsia" w:ascii="宋体" w:hAnsi="宋体"/>
          <w:b/>
          <w:bCs/>
          <w:sz w:val="24"/>
          <w:szCs w:val="24"/>
        </w:rPr>
      </w:pPr>
    </w:p>
    <w:p>
      <w:pPr>
        <w:pStyle w:val="25"/>
        <w:rPr>
          <w:rFonts w:hint="eastAsia" w:ascii="宋体" w:hAnsi="宋体"/>
          <w:b/>
          <w:bCs/>
          <w:sz w:val="24"/>
          <w:szCs w:val="24"/>
        </w:rPr>
      </w:pPr>
    </w:p>
    <w:p>
      <w:pPr>
        <w:rPr>
          <w:rFonts w:hint="eastAsia" w:ascii="宋体" w:hAnsi="宋体"/>
          <w:b/>
          <w:bCs/>
          <w:sz w:val="24"/>
          <w:szCs w:val="24"/>
        </w:rPr>
      </w:pPr>
    </w:p>
    <w:p>
      <w:pPr>
        <w:rPr>
          <w:rFonts w:hint="eastAsia" w:ascii="宋体" w:hAnsi="宋体"/>
          <w:b/>
          <w:bCs/>
          <w:sz w:val="24"/>
          <w:szCs w:val="24"/>
        </w:rPr>
      </w:pPr>
    </w:p>
    <w:p>
      <w:pPr>
        <w:spacing w:line="360" w:lineRule="auto"/>
        <w:rPr>
          <w:rFonts w:ascii="宋体" w:hAnsi="宋体" w:cs="宋体"/>
          <w:b w:val="0"/>
          <w:bCs/>
          <w:sz w:val="24"/>
          <w:szCs w:val="24"/>
        </w:rPr>
      </w:pPr>
      <w:r>
        <w:rPr>
          <w:rFonts w:hint="eastAsia" w:ascii="宋体" w:hAnsi="宋体" w:cs="宋体"/>
          <w:b w:val="0"/>
          <w:bCs/>
          <w:sz w:val="24"/>
          <w:szCs w:val="24"/>
        </w:rPr>
        <w:t>法定代表人身份证复印件</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4" w:hRule="atLeast"/>
          <w:jc w:val="center"/>
        </w:trPr>
        <w:tc>
          <w:tcPr>
            <w:tcW w:w="7578" w:type="dxa"/>
          </w:tcPr>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r>
              <w:rPr>
                <w:rFonts w:hint="eastAsia" w:ascii="宋体" w:hAnsi="宋体" w:cs="宋体"/>
                <w:b w:val="0"/>
                <w:bCs/>
                <w:sz w:val="24"/>
                <w:szCs w:val="24"/>
              </w:rPr>
              <w:t>此处贴法人代表身份证正面</w:t>
            </w:r>
          </w:p>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p>
        </w:tc>
      </w:tr>
    </w:tbl>
    <w:p>
      <w:pPr>
        <w:spacing w:line="240" w:lineRule="atLeast"/>
        <w:rPr>
          <w:rFonts w:ascii="宋体" w:hAnsi="宋体" w:cs="宋体"/>
          <w:b w:val="0"/>
          <w:bCs/>
          <w:sz w:val="24"/>
          <w:szCs w:val="24"/>
        </w:rPr>
      </w:pP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5" w:hRule="atLeast"/>
          <w:jc w:val="center"/>
        </w:trPr>
        <w:tc>
          <w:tcPr>
            <w:tcW w:w="7578" w:type="dxa"/>
          </w:tcPr>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r>
              <w:rPr>
                <w:rFonts w:hint="eastAsia" w:ascii="宋体" w:hAnsi="宋体" w:cs="宋体"/>
                <w:b w:val="0"/>
                <w:bCs/>
                <w:sz w:val="24"/>
                <w:szCs w:val="24"/>
              </w:rPr>
              <w:t>此处贴法人代表身份证背面</w:t>
            </w:r>
          </w:p>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p>
        </w:tc>
      </w:tr>
    </w:tbl>
    <w:p>
      <w:pPr>
        <w:spacing w:line="240" w:lineRule="atLeast"/>
        <w:rPr>
          <w:rFonts w:ascii="宋体" w:hAnsi="宋体" w:cs="宋体"/>
          <w:b w:val="0"/>
          <w:bCs/>
          <w:sz w:val="24"/>
          <w:szCs w:val="24"/>
        </w:rPr>
      </w:pPr>
    </w:p>
    <w:p>
      <w:pPr>
        <w:spacing w:line="360" w:lineRule="auto"/>
        <w:ind w:firstLine="537" w:firstLineChars="224"/>
        <w:rPr>
          <w:rFonts w:ascii="宋体" w:hAnsi="宋体" w:cs="宋体"/>
          <w:b w:val="0"/>
          <w:bCs/>
          <w:sz w:val="24"/>
          <w:szCs w:val="24"/>
          <w:u w:val="single"/>
        </w:rPr>
      </w:pPr>
      <w:r>
        <w:rPr>
          <w:rFonts w:hint="eastAsia" w:ascii="宋体" w:hAnsi="宋体" w:cs="宋体"/>
          <w:b w:val="0"/>
          <w:bCs/>
          <w:sz w:val="24"/>
          <w:szCs w:val="24"/>
        </w:rPr>
        <w:t>法定代表人手机号码：</w:t>
      </w:r>
      <w:r>
        <w:rPr>
          <w:rFonts w:hint="eastAsia" w:ascii="宋体" w:hAnsi="宋体" w:cs="宋体"/>
          <w:b w:val="0"/>
          <w:bCs/>
          <w:sz w:val="24"/>
          <w:szCs w:val="24"/>
          <w:u w:val="single"/>
        </w:rPr>
        <w:t xml:space="preserve">                             </w:t>
      </w:r>
      <w:r>
        <w:rPr>
          <w:rFonts w:hint="eastAsia" w:ascii="宋体" w:hAnsi="宋体" w:cs="宋体"/>
          <w:b w:val="0"/>
          <w:bCs/>
          <w:sz w:val="24"/>
          <w:szCs w:val="24"/>
        </w:rPr>
        <w:t>；</w:t>
      </w:r>
    </w:p>
    <w:p>
      <w:pPr>
        <w:spacing w:line="360" w:lineRule="auto"/>
        <w:ind w:firstLine="537" w:firstLineChars="224"/>
        <w:rPr>
          <w:rFonts w:ascii="宋体" w:hAnsi="宋体" w:cs="宋体"/>
          <w:b w:val="0"/>
          <w:bCs/>
          <w:sz w:val="24"/>
          <w:szCs w:val="24"/>
        </w:rPr>
      </w:pPr>
      <w:r>
        <w:rPr>
          <w:rFonts w:hint="eastAsia" w:ascii="宋体" w:hAnsi="宋体" w:cs="宋体"/>
          <w:b w:val="0"/>
          <w:bCs/>
          <w:sz w:val="24"/>
          <w:szCs w:val="24"/>
        </w:rPr>
        <w:t>法定代表人办公电话：</w:t>
      </w:r>
      <w:r>
        <w:rPr>
          <w:rFonts w:hint="eastAsia" w:ascii="宋体" w:hAnsi="宋体" w:cs="宋体"/>
          <w:b w:val="0"/>
          <w:bCs/>
          <w:sz w:val="24"/>
          <w:szCs w:val="24"/>
          <w:u w:val="single"/>
        </w:rPr>
        <w:t xml:space="preserve">                             </w:t>
      </w:r>
      <w:r>
        <w:rPr>
          <w:rFonts w:hint="eastAsia" w:ascii="宋体" w:hAnsi="宋体" w:cs="宋体"/>
          <w:b w:val="0"/>
          <w:bCs/>
          <w:sz w:val="24"/>
          <w:szCs w:val="24"/>
        </w:rPr>
        <w:t xml:space="preserve">。  </w:t>
      </w:r>
    </w:p>
    <w:p>
      <w:pPr>
        <w:spacing w:line="360" w:lineRule="auto"/>
        <w:rPr>
          <w:rFonts w:ascii="宋体" w:hAnsi="宋体" w:cs="宋体"/>
          <w:b w:val="0"/>
          <w:bCs/>
          <w:sz w:val="24"/>
          <w:szCs w:val="24"/>
        </w:rPr>
      </w:pPr>
    </w:p>
    <w:p>
      <w:pPr>
        <w:pStyle w:val="29"/>
        <w:rPr>
          <w:b w:val="0"/>
          <w:bCs/>
        </w:rPr>
      </w:pPr>
    </w:p>
    <w:p>
      <w:pPr>
        <w:rPr>
          <w:rFonts w:ascii="宋体" w:hAnsi="宋体" w:cs="宋体"/>
          <w:b w:val="0"/>
          <w:bCs/>
          <w:sz w:val="24"/>
          <w:szCs w:val="24"/>
        </w:rPr>
      </w:pPr>
    </w:p>
    <w:p>
      <w:pPr>
        <w:rPr>
          <w:rFonts w:ascii="宋体" w:hAnsi="宋体" w:cs="宋体"/>
          <w:b w:val="0"/>
          <w:bCs/>
          <w:sz w:val="24"/>
          <w:szCs w:val="24"/>
        </w:rPr>
      </w:pPr>
    </w:p>
    <w:p>
      <w:pPr>
        <w:rPr>
          <w:rFonts w:ascii="宋体" w:hAnsi="宋体" w:cs="宋体"/>
          <w:b w:val="0"/>
          <w:bCs/>
          <w:sz w:val="24"/>
          <w:szCs w:val="24"/>
        </w:rPr>
      </w:pPr>
    </w:p>
    <w:p>
      <w:pPr>
        <w:rPr>
          <w:rFonts w:ascii="宋体" w:hAnsi="宋体" w:cs="宋体"/>
          <w:b w:val="0"/>
          <w:bCs/>
          <w:sz w:val="24"/>
          <w:szCs w:val="24"/>
        </w:rPr>
      </w:pPr>
    </w:p>
    <w:p>
      <w:pPr>
        <w:spacing w:line="360" w:lineRule="auto"/>
        <w:rPr>
          <w:rFonts w:ascii="宋体" w:hAnsi="宋体" w:cs="宋体"/>
          <w:b w:val="0"/>
          <w:bCs/>
          <w:sz w:val="24"/>
          <w:szCs w:val="24"/>
        </w:rPr>
      </w:pPr>
      <w:r>
        <w:rPr>
          <w:rFonts w:hint="eastAsia" w:ascii="宋体" w:hAnsi="宋体" w:cs="宋体"/>
          <w:b w:val="0"/>
          <w:bCs/>
          <w:sz w:val="24"/>
          <w:szCs w:val="24"/>
        </w:rPr>
        <w:t>代理人（被授权人）身份证复印件</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jc w:val="center"/>
        </w:trPr>
        <w:tc>
          <w:tcPr>
            <w:tcW w:w="7938" w:type="dxa"/>
          </w:tcPr>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r>
              <w:rPr>
                <w:rFonts w:hint="eastAsia" w:ascii="宋体" w:hAnsi="宋体" w:cs="宋体"/>
                <w:b w:val="0"/>
                <w:bCs/>
                <w:sz w:val="24"/>
                <w:szCs w:val="24"/>
              </w:rPr>
              <w:t>此处贴代理人（被授权人）身份证正面</w:t>
            </w:r>
          </w:p>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p>
        </w:tc>
      </w:tr>
    </w:tbl>
    <w:p>
      <w:pPr>
        <w:spacing w:line="240" w:lineRule="atLeast"/>
        <w:rPr>
          <w:rFonts w:ascii="宋体" w:hAnsi="宋体" w:cs="宋体"/>
          <w:b w:val="0"/>
          <w:bCs/>
          <w:sz w:val="24"/>
          <w:szCs w:val="24"/>
        </w:rPr>
      </w:pP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0" w:hRule="atLeast"/>
          <w:jc w:val="center"/>
        </w:trPr>
        <w:tc>
          <w:tcPr>
            <w:tcW w:w="7938" w:type="dxa"/>
          </w:tcPr>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r>
              <w:rPr>
                <w:rFonts w:hint="eastAsia" w:ascii="宋体" w:hAnsi="宋体" w:cs="宋体"/>
                <w:b w:val="0"/>
                <w:bCs/>
                <w:sz w:val="24"/>
                <w:szCs w:val="24"/>
              </w:rPr>
              <w:t>此处贴代理人（被授权人）身份证背面</w:t>
            </w:r>
          </w:p>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p>
          <w:p>
            <w:pPr>
              <w:spacing w:line="240" w:lineRule="atLeast"/>
              <w:rPr>
                <w:rFonts w:ascii="宋体" w:hAnsi="宋体" w:cs="宋体"/>
                <w:b w:val="0"/>
                <w:bCs/>
                <w:sz w:val="24"/>
                <w:szCs w:val="24"/>
              </w:rPr>
            </w:pPr>
          </w:p>
        </w:tc>
      </w:tr>
    </w:tbl>
    <w:p>
      <w:pPr>
        <w:spacing w:line="240" w:lineRule="atLeast"/>
        <w:rPr>
          <w:rFonts w:ascii="宋体" w:hAnsi="宋体" w:cs="宋体"/>
          <w:b w:val="0"/>
          <w:bCs/>
          <w:sz w:val="24"/>
          <w:szCs w:val="24"/>
        </w:rPr>
      </w:pPr>
    </w:p>
    <w:p>
      <w:pPr>
        <w:spacing w:line="360" w:lineRule="auto"/>
        <w:ind w:firstLine="480" w:firstLineChars="200"/>
        <w:rPr>
          <w:rFonts w:ascii="宋体" w:hAnsi="宋体" w:cs="宋体"/>
          <w:b w:val="0"/>
          <w:bCs/>
          <w:sz w:val="24"/>
          <w:szCs w:val="24"/>
          <w:u w:val="single"/>
        </w:rPr>
      </w:pPr>
      <w:r>
        <w:rPr>
          <w:rFonts w:hint="eastAsia" w:ascii="宋体" w:hAnsi="宋体" w:cs="宋体"/>
          <w:b w:val="0"/>
          <w:bCs/>
          <w:sz w:val="24"/>
          <w:szCs w:val="24"/>
        </w:rPr>
        <w:t>代理人（被授权人）手机号码：</w:t>
      </w:r>
      <w:r>
        <w:rPr>
          <w:rFonts w:hint="eastAsia" w:ascii="宋体" w:hAnsi="宋体" w:cs="宋体"/>
          <w:b w:val="0"/>
          <w:bCs/>
          <w:sz w:val="24"/>
          <w:szCs w:val="24"/>
          <w:u w:val="single"/>
        </w:rPr>
        <w:t xml:space="preserve">                             </w:t>
      </w:r>
      <w:r>
        <w:rPr>
          <w:rFonts w:hint="eastAsia" w:ascii="宋体" w:hAnsi="宋体" w:cs="宋体"/>
          <w:b w:val="0"/>
          <w:bCs/>
          <w:sz w:val="24"/>
          <w:szCs w:val="24"/>
        </w:rPr>
        <w:t>；</w:t>
      </w:r>
    </w:p>
    <w:p>
      <w:pPr>
        <w:spacing w:line="360" w:lineRule="auto"/>
        <w:ind w:firstLine="480" w:firstLineChars="200"/>
        <w:rPr>
          <w:rFonts w:ascii="宋体" w:hAnsi="宋体" w:cs="宋体"/>
          <w:b w:val="0"/>
          <w:bCs/>
          <w:sz w:val="24"/>
          <w:szCs w:val="24"/>
        </w:rPr>
      </w:pPr>
      <w:r>
        <w:rPr>
          <w:rFonts w:hint="eastAsia" w:ascii="宋体" w:hAnsi="宋体" w:cs="宋体"/>
          <w:b w:val="0"/>
          <w:bCs/>
          <w:sz w:val="24"/>
          <w:szCs w:val="24"/>
        </w:rPr>
        <w:t>代理人（被授权人）办公电话：</w:t>
      </w:r>
      <w:r>
        <w:rPr>
          <w:rFonts w:hint="eastAsia" w:ascii="宋体" w:hAnsi="宋体" w:cs="宋体"/>
          <w:b w:val="0"/>
          <w:bCs/>
          <w:sz w:val="24"/>
          <w:szCs w:val="24"/>
          <w:u w:val="single"/>
        </w:rPr>
        <w:t xml:space="preserve">                             </w:t>
      </w:r>
      <w:r>
        <w:rPr>
          <w:rFonts w:hint="eastAsia" w:ascii="宋体" w:hAnsi="宋体" w:cs="宋体"/>
          <w:b w:val="0"/>
          <w:bCs/>
          <w:sz w:val="24"/>
          <w:szCs w:val="24"/>
        </w:rPr>
        <w:t xml:space="preserve">。  </w:t>
      </w:r>
    </w:p>
    <w:p>
      <w:pPr>
        <w:pStyle w:val="16"/>
        <w:rPr>
          <w:rFonts w:hAnsi="宋体" w:cs="宋体"/>
          <w:b w:val="0"/>
          <w:bCs/>
          <w:sz w:val="24"/>
          <w:szCs w:val="24"/>
        </w:rPr>
      </w:pPr>
    </w:p>
    <w:p>
      <w:pPr>
        <w:spacing w:line="360" w:lineRule="auto"/>
        <w:rPr>
          <w:rFonts w:ascii="宋体" w:hAnsi="宋体" w:cs="宋体"/>
          <w:b w:val="0"/>
          <w:bCs/>
          <w:sz w:val="24"/>
          <w:szCs w:val="24"/>
        </w:rPr>
      </w:pPr>
      <w:r>
        <w:rPr>
          <w:rFonts w:hint="eastAsia" w:ascii="宋体" w:hAnsi="宋体" w:cs="宋体"/>
          <w:b w:val="0"/>
          <w:bCs/>
          <w:sz w:val="24"/>
          <w:szCs w:val="24"/>
        </w:rPr>
        <w:t>特殊说明：</w:t>
      </w:r>
    </w:p>
    <w:p>
      <w:pPr>
        <w:spacing w:line="360" w:lineRule="auto"/>
        <w:rPr>
          <w:rFonts w:hint="eastAsia" w:ascii="宋体" w:hAnsi="宋体" w:cs="宋体"/>
          <w:b w:val="0"/>
          <w:bCs/>
          <w:sz w:val="24"/>
          <w:szCs w:val="24"/>
        </w:rPr>
      </w:pPr>
      <w:r>
        <w:rPr>
          <w:rFonts w:hint="eastAsia" w:ascii="宋体" w:hAnsi="宋体" w:cs="宋体"/>
          <w:b w:val="0"/>
          <w:bCs/>
          <w:sz w:val="24"/>
          <w:szCs w:val="24"/>
        </w:rPr>
        <w:t>1、上述身份证复印件必须清晰；</w:t>
      </w:r>
    </w:p>
    <w:p>
      <w:pPr>
        <w:spacing w:line="360" w:lineRule="auto"/>
        <w:rPr>
          <w:rFonts w:hint="eastAsia" w:ascii="宋体" w:hAnsi="宋体" w:cs="宋体"/>
          <w:b w:val="0"/>
          <w:bCs/>
          <w:sz w:val="24"/>
          <w:szCs w:val="24"/>
        </w:rPr>
      </w:pPr>
      <w:r>
        <w:rPr>
          <w:rFonts w:hint="eastAsia" w:ascii="宋体" w:hAnsi="宋体" w:cs="宋体"/>
          <w:b w:val="0"/>
          <w:bCs/>
          <w:sz w:val="24"/>
          <w:szCs w:val="24"/>
        </w:rPr>
        <w:t>2、法定代表人参加投标的无需提供</w:t>
      </w:r>
      <w:r>
        <w:rPr>
          <w:rFonts w:hint="eastAsia" w:ascii="宋体" w:hAnsi="宋体" w:cs="宋体"/>
          <w:b w:val="0"/>
          <w:bCs/>
          <w:sz w:val="24"/>
          <w:szCs w:val="24"/>
          <w:lang w:eastAsia="zh-CN"/>
        </w:rPr>
        <w:t>谈判</w:t>
      </w:r>
      <w:r>
        <w:rPr>
          <w:rFonts w:hint="eastAsia" w:ascii="宋体" w:hAnsi="宋体" w:cs="宋体"/>
          <w:b w:val="0"/>
          <w:bCs/>
          <w:sz w:val="24"/>
          <w:szCs w:val="24"/>
        </w:rPr>
        <w:t>授权书，仅提供法定代表人身份证明及联系方式即可。</w:t>
      </w:r>
    </w:p>
    <w:p>
      <w:pPr>
        <w:spacing w:line="360" w:lineRule="auto"/>
        <w:rPr>
          <w:rFonts w:hint="eastAsia" w:ascii="宋体" w:hAnsi="宋体" w:cs="宋体"/>
          <w:b/>
          <w:sz w:val="24"/>
          <w:szCs w:val="24"/>
        </w:rPr>
      </w:pPr>
    </w:p>
    <w:p>
      <w:pPr>
        <w:pStyle w:val="3"/>
        <w:spacing w:before="0" w:after="0" w:line="560" w:lineRule="exact"/>
        <w:jc w:val="center"/>
        <w:rPr>
          <w:rFonts w:hint="eastAsia" w:ascii="宋体" w:hAnsi="宋体" w:eastAsia="宋体" w:cs="宋体"/>
          <w:sz w:val="24"/>
          <w:szCs w:val="24"/>
        </w:rPr>
      </w:pPr>
      <w:r>
        <w:rPr>
          <w:rFonts w:hint="eastAsia" w:ascii="宋体" w:hAnsi="宋体" w:eastAsia="宋体" w:cs="宋体"/>
          <w:sz w:val="24"/>
          <w:szCs w:val="24"/>
        </w:rPr>
        <w:t>法定代表人身份证明</w:t>
      </w:r>
    </w:p>
    <w:p>
      <w:pPr>
        <w:ind w:firstLine="480"/>
        <w:rPr>
          <w:szCs w:val="24"/>
        </w:rPr>
      </w:pPr>
    </w:p>
    <w:p>
      <w:pPr>
        <w:ind w:firstLine="480"/>
        <w:rPr>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sz w:val="24"/>
          <w:szCs w:val="32"/>
        </w:rPr>
      </w:pPr>
      <w:r>
        <w:rPr>
          <w:sz w:val="24"/>
          <w:szCs w:val="32"/>
        </w:rPr>
        <w:t>供应商名称：</w:t>
      </w:r>
      <w:r>
        <w:rPr>
          <w:sz w:val="24"/>
          <w:szCs w:val="32"/>
          <w:u w:val="single"/>
        </w:rPr>
        <w:t xml:space="preserve">  </w:t>
      </w:r>
      <w:r>
        <w:rPr>
          <w:sz w:val="24"/>
          <w:szCs w:val="32"/>
        </w:rPr>
        <w:t>_________________</w:t>
      </w: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sz w:val="24"/>
          <w:szCs w:val="32"/>
        </w:rPr>
      </w:pPr>
      <w:r>
        <w:rPr>
          <w:sz w:val="24"/>
          <w:szCs w:val="32"/>
        </w:rPr>
        <w:t>单位性质：</w:t>
      </w:r>
      <w:r>
        <w:rPr>
          <w:sz w:val="24"/>
          <w:szCs w:val="32"/>
          <w:u w:val="single"/>
        </w:rPr>
        <w:t xml:space="preserve">  </w:t>
      </w:r>
      <w:r>
        <w:rPr>
          <w:sz w:val="24"/>
          <w:szCs w:val="32"/>
        </w:rPr>
        <w:t xml:space="preserve">_________________ </w:t>
      </w:r>
      <w:r>
        <w:rPr>
          <w:sz w:val="24"/>
          <w:szCs w:val="32"/>
          <w:u w:val="single"/>
        </w:rPr>
        <w:t xml:space="preserve">                      </w:t>
      </w:r>
      <w:r>
        <w:rPr>
          <w:sz w:val="24"/>
          <w:szCs w:val="32"/>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sz w:val="24"/>
          <w:szCs w:val="32"/>
        </w:rPr>
      </w:pPr>
      <w:r>
        <w:rPr>
          <w:sz w:val="24"/>
          <w:szCs w:val="32"/>
        </w:rPr>
        <w:t>地    址：</w:t>
      </w:r>
      <w:r>
        <w:rPr>
          <w:sz w:val="24"/>
          <w:szCs w:val="32"/>
          <w:u w:val="single"/>
        </w:rPr>
        <w:t xml:space="preserve">  </w:t>
      </w:r>
      <w:r>
        <w:rPr>
          <w:sz w:val="24"/>
          <w:szCs w:val="32"/>
        </w:rPr>
        <w:t xml:space="preserve">_________________ </w:t>
      </w:r>
      <w:r>
        <w:rPr>
          <w:sz w:val="24"/>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sz w:val="24"/>
          <w:szCs w:val="32"/>
        </w:rPr>
      </w:pPr>
      <w:r>
        <w:rPr>
          <w:sz w:val="24"/>
          <w:szCs w:val="32"/>
        </w:rPr>
        <w:t>成立时间：</w:t>
      </w:r>
      <w:r>
        <w:rPr>
          <w:sz w:val="24"/>
          <w:szCs w:val="32"/>
          <w:u w:val="single"/>
        </w:rPr>
        <w:t xml:space="preserve">     </w:t>
      </w:r>
      <w:r>
        <w:rPr>
          <w:sz w:val="24"/>
          <w:szCs w:val="32"/>
        </w:rPr>
        <w:t xml:space="preserve"> 年</w:t>
      </w:r>
      <w:r>
        <w:rPr>
          <w:sz w:val="24"/>
          <w:szCs w:val="32"/>
          <w:u w:val="single"/>
        </w:rPr>
        <w:t xml:space="preserve">  </w:t>
      </w:r>
      <w:r>
        <w:rPr>
          <w:sz w:val="24"/>
          <w:szCs w:val="32"/>
        </w:rPr>
        <w:t>月</w:t>
      </w:r>
      <w:r>
        <w:rPr>
          <w:sz w:val="24"/>
          <w:szCs w:val="32"/>
          <w:u w:val="single"/>
        </w:rPr>
        <w:t xml:space="preserve">   </w:t>
      </w:r>
      <w:r>
        <w:rPr>
          <w:sz w:val="24"/>
          <w:szCs w:val="32"/>
        </w:rPr>
        <w:t>日</w:t>
      </w: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sz w:val="24"/>
          <w:szCs w:val="32"/>
        </w:rPr>
      </w:pPr>
      <w:r>
        <w:rPr>
          <w:sz w:val="24"/>
          <w:szCs w:val="32"/>
        </w:rPr>
        <w:t>经营期限：</w:t>
      </w:r>
      <w:r>
        <w:rPr>
          <w:sz w:val="24"/>
          <w:szCs w:val="32"/>
          <w:u w:val="single"/>
        </w:rPr>
        <w:t xml:space="preserve">  </w:t>
      </w:r>
      <w:r>
        <w:rPr>
          <w:sz w:val="24"/>
          <w:szCs w:val="32"/>
        </w:rPr>
        <w:t>_________________</w:t>
      </w: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sz w:val="24"/>
          <w:szCs w:val="32"/>
        </w:rPr>
      </w:pPr>
      <w:r>
        <w:rPr>
          <w:sz w:val="24"/>
          <w:szCs w:val="32"/>
        </w:rPr>
        <w:t>姓名：</w:t>
      </w:r>
      <w:r>
        <w:rPr>
          <w:sz w:val="24"/>
          <w:szCs w:val="32"/>
          <w:u w:val="single"/>
        </w:rPr>
        <w:t xml:space="preserve">    </w:t>
      </w:r>
      <w:r>
        <w:rPr>
          <w:sz w:val="24"/>
          <w:szCs w:val="32"/>
        </w:rPr>
        <w:t>性别：</w:t>
      </w:r>
      <w:r>
        <w:rPr>
          <w:sz w:val="24"/>
          <w:szCs w:val="32"/>
          <w:u w:val="single"/>
        </w:rPr>
        <w:t xml:space="preserve">    </w:t>
      </w:r>
      <w:r>
        <w:rPr>
          <w:sz w:val="24"/>
          <w:szCs w:val="32"/>
        </w:rPr>
        <w:t>年龄：</w:t>
      </w:r>
      <w:r>
        <w:rPr>
          <w:sz w:val="24"/>
          <w:szCs w:val="32"/>
          <w:u w:val="single"/>
        </w:rPr>
        <w:t xml:space="preserve">   </w:t>
      </w:r>
      <w:r>
        <w:rPr>
          <w:sz w:val="24"/>
          <w:szCs w:val="32"/>
        </w:rPr>
        <w:t xml:space="preserve"> 职务：</w:t>
      </w:r>
      <w:r>
        <w:rPr>
          <w:sz w:val="24"/>
          <w:szCs w:val="32"/>
          <w:u w:val="single"/>
        </w:rPr>
        <w:t xml:space="preserve">     </w:t>
      </w:r>
      <w:r>
        <w:rPr>
          <w:sz w:val="24"/>
          <w:szCs w:val="32"/>
        </w:rPr>
        <w:t>系</w:t>
      </w:r>
      <w:r>
        <w:rPr>
          <w:sz w:val="24"/>
          <w:szCs w:val="32"/>
          <w:u w:val="single"/>
        </w:rPr>
        <w:t xml:space="preserve">             </w:t>
      </w:r>
      <w:r>
        <w:rPr>
          <w:sz w:val="24"/>
          <w:szCs w:val="32"/>
        </w:rPr>
        <w:t>（供应商名称）的法定代表人。</w:t>
      </w: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sz w:val="24"/>
          <w:szCs w:val="32"/>
        </w:rPr>
      </w:pPr>
      <w:r>
        <w:rPr>
          <w:sz w:val="24"/>
          <w:szCs w:val="32"/>
        </w:rPr>
        <w:t xml:space="preserve">联系手机：                        </w:t>
      </w: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sz w:val="24"/>
          <w:szCs w:val="32"/>
        </w:rPr>
      </w:pPr>
      <w:r>
        <w:rPr>
          <w:sz w:val="24"/>
          <w:szCs w:val="32"/>
        </w:rPr>
        <w:t>固定电话：</w:t>
      </w: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sz w:val="24"/>
          <w:szCs w:val="32"/>
        </w:rPr>
      </w:pPr>
      <w:r>
        <w:rPr>
          <w:sz w:val="24"/>
          <w:szCs w:val="32"/>
        </w:rPr>
        <w:t>特此证明。</w:t>
      </w: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sz w:val="24"/>
          <w:szCs w:val="32"/>
        </w:rPr>
      </w:pPr>
      <w:r>
        <w:rPr>
          <w:sz w:val="24"/>
          <w:szCs w:val="32"/>
        </w:rPr>
        <w:t>附：法定代表人身份证复印件。</w:t>
      </w:r>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sz w:val="24"/>
          <w:szCs w:val="32"/>
        </w:rPr>
      </w:pPr>
    </w:p>
    <w:p>
      <w:pPr>
        <w:pStyle w:val="29"/>
        <w:keepNext w:val="0"/>
        <w:keepLines w:val="0"/>
        <w:pageBreakBefore w:val="0"/>
        <w:widowControl w:val="0"/>
        <w:kinsoku/>
        <w:wordWrap/>
        <w:overflowPunct/>
        <w:topLinePunct w:val="0"/>
        <w:autoSpaceDE/>
        <w:autoSpaceDN/>
        <w:bidi w:val="0"/>
        <w:adjustRightInd/>
        <w:snapToGrid/>
        <w:spacing w:line="440" w:lineRule="exact"/>
        <w:ind w:firstLine="482"/>
        <w:textAlignment w:val="auto"/>
        <w:rPr>
          <w:sz w:val="24"/>
          <w:szCs w:val="22"/>
        </w:rPr>
      </w:pPr>
    </w:p>
    <w:p>
      <w:pPr>
        <w:keepNext w:val="0"/>
        <w:keepLines w:val="0"/>
        <w:pageBreakBefore w:val="0"/>
        <w:widowControl w:val="0"/>
        <w:kinsoku/>
        <w:wordWrap/>
        <w:overflowPunct/>
        <w:topLinePunct w:val="0"/>
        <w:autoSpaceDE/>
        <w:autoSpaceDN/>
        <w:bidi w:val="0"/>
        <w:adjustRightInd/>
        <w:snapToGrid/>
        <w:spacing w:line="440" w:lineRule="exact"/>
        <w:ind w:firstLine="482"/>
        <w:jc w:val="right"/>
        <w:textAlignment w:val="auto"/>
        <w:rPr>
          <w:sz w:val="24"/>
          <w:szCs w:val="32"/>
        </w:rPr>
      </w:pPr>
      <w:r>
        <w:rPr>
          <w:sz w:val="24"/>
          <w:szCs w:val="32"/>
        </w:rPr>
        <w:t>供应商：</w:t>
      </w:r>
      <w:r>
        <w:rPr>
          <w:sz w:val="24"/>
          <w:szCs w:val="32"/>
          <w:u w:val="single"/>
        </w:rPr>
        <w:t xml:space="preserve">           </w:t>
      </w:r>
      <w:r>
        <w:rPr>
          <w:sz w:val="24"/>
          <w:szCs w:val="32"/>
        </w:rPr>
        <w:t>（盖单位章）</w:t>
      </w:r>
    </w:p>
    <w:p>
      <w:pPr>
        <w:keepNext w:val="0"/>
        <w:keepLines w:val="0"/>
        <w:pageBreakBefore w:val="0"/>
        <w:widowControl w:val="0"/>
        <w:kinsoku/>
        <w:wordWrap/>
        <w:overflowPunct/>
        <w:topLinePunct w:val="0"/>
        <w:autoSpaceDE/>
        <w:autoSpaceDN/>
        <w:bidi w:val="0"/>
        <w:adjustRightInd/>
        <w:snapToGrid/>
        <w:spacing w:line="440" w:lineRule="exact"/>
        <w:ind w:left="5399" w:leftChars="2571" w:firstLine="482"/>
        <w:textAlignment w:val="auto"/>
        <w:rPr>
          <w:sz w:val="24"/>
          <w:szCs w:val="32"/>
        </w:rPr>
      </w:pPr>
    </w:p>
    <w:p>
      <w:pPr>
        <w:keepNext w:val="0"/>
        <w:keepLines w:val="0"/>
        <w:pageBreakBefore w:val="0"/>
        <w:widowControl w:val="0"/>
        <w:kinsoku/>
        <w:wordWrap/>
        <w:overflowPunct/>
        <w:topLinePunct w:val="0"/>
        <w:autoSpaceDE/>
        <w:autoSpaceDN/>
        <w:bidi w:val="0"/>
        <w:adjustRightInd/>
        <w:snapToGrid/>
        <w:spacing w:line="440" w:lineRule="exact"/>
        <w:ind w:left="6659" w:leftChars="3171" w:firstLine="482"/>
        <w:textAlignment w:val="auto"/>
        <w:rPr>
          <w:sz w:val="24"/>
          <w:szCs w:val="32"/>
        </w:rPr>
      </w:pPr>
      <w:r>
        <w:rPr>
          <w:sz w:val="24"/>
          <w:szCs w:val="32"/>
        </w:rPr>
        <w:t>年  月  日</w:t>
      </w:r>
    </w:p>
    <w:p>
      <w:pPr>
        <w:spacing w:line="360" w:lineRule="auto"/>
        <w:rPr>
          <w:rFonts w:ascii="宋体" w:hAnsi="宋体" w:cs="宋体"/>
          <w:b/>
          <w:sz w:val="24"/>
          <w:szCs w:val="24"/>
        </w:rPr>
      </w:pPr>
    </w:p>
    <w:p>
      <w:pPr>
        <w:spacing w:line="360" w:lineRule="auto"/>
        <w:rPr>
          <w:rFonts w:ascii="宋体" w:hAnsi="宋体" w:cs="宋体"/>
          <w:b/>
          <w:sz w:val="24"/>
          <w:szCs w:val="24"/>
        </w:rPr>
      </w:pPr>
    </w:p>
    <w:p>
      <w:pPr>
        <w:spacing w:line="360" w:lineRule="auto"/>
        <w:rPr>
          <w:rFonts w:ascii="宋体" w:hAnsi="宋体" w:cs="宋体"/>
          <w:b/>
          <w:sz w:val="24"/>
          <w:szCs w:val="24"/>
        </w:rPr>
      </w:pPr>
    </w:p>
    <w:p>
      <w:pPr>
        <w:spacing w:line="360" w:lineRule="auto"/>
        <w:rPr>
          <w:rFonts w:ascii="宋体" w:hAnsi="宋体" w:cs="宋体"/>
          <w:b/>
          <w:sz w:val="24"/>
          <w:szCs w:val="24"/>
        </w:rPr>
      </w:pPr>
    </w:p>
    <w:p>
      <w:pPr>
        <w:spacing w:line="360" w:lineRule="auto"/>
        <w:rPr>
          <w:rFonts w:ascii="宋体" w:hAnsi="宋体" w:cs="宋体"/>
          <w:b/>
          <w:sz w:val="24"/>
          <w:szCs w:val="24"/>
        </w:rPr>
      </w:pPr>
    </w:p>
    <w:p>
      <w:pPr>
        <w:spacing w:line="360" w:lineRule="auto"/>
        <w:rPr>
          <w:rFonts w:ascii="宋体" w:hAnsi="宋体" w:cs="宋体"/>
          <w:b/>
          <w:sz w:val="24"/>
          <w:szCs w:val="24"/>
        </w:rPr>
      </w:pPr>
    </w:p>
    <w:p>
      <w:pPr>
        <w:spacing w:line="360" w:lineRule="auto"/>
        <w:rPr>
          <w:rFonts w:ascii="宋体" w:hAnsi="宋体" w:cs="宋体"/>
          <w:b/>
          <w:sz w:val="24"/>
          <w:szCs w:val="24"/>
        </w:rPr>
      </w:pPr>
    </w:p>
    <w:p>
      <w:pPr>
        <w:spacing w:line="360" w:lineRule="auto"/>
        <w:rPr>
          <w:rFonts w:ascii="宋体" w:hAnsi="宋体" w:cs="宋体"/>
          <w:b/>
          <w:sz w:val="24"/>
          <w:szCs w:val="24"/>
        </w:rPr>
      </w:pPr>
    </w:p>
    <w:p>
      <w:pPr>
        <w:pStyle w:val="34"/>
        <w:rPr>
          <w:rFonts w:hint="eastAsia" w:ascii="宋体" w:hAnsi="宋体"/>
          <w:b/>
          <w:bCs/>
          <w:sz w:val="24"/>
          <w:szCs w:val="24"/>
        </w:rPr>
      </w:pPr>
    </w:p>
    <w:p>
      <w:pPr>
        <w:pStyle w:val="3"/>
        <w:spacing w:before="0" w:after="0" w:line="560" w:lineRule="exact"/>
        <w:rPr>
          <w:rFonts w:ascii="宋体" w:hAnsi="宋体" w:eastAsia="宋体" w:cs="宋体"/>
          <w:sz w:val="24"/>
          <w:szCs w:val="24"/>
        </w:rPr>
      </w:pPr>
      <w:bookmarkStart w:id="38" w:name="_Toc15172"/>
      <w:r>
        <w:rPr>
          <w:rFonts w:hint="eastAsia" w:ascii="宋体" w:hAnsi="宋体" w:eastAsia="宋体" w:cs="宋体"/>
          <w:sz w:val="24"/>
          <w:szCs w:val="24"/>
        </w:rPr>
        <w:t>附件四</w:t>
      </w:r>
      <w:bookmarkEnd w:id="38"/>
    </w:p>
    <w:p>
      <w:pPr>
        <w:pStyle w:val="3"/>
        <w:spacing w:before="0" w:after="0" w:line="560" w:lineRule="exact"/>
        <w:jc w:val="center"/>
        <w:rPr>
          <w:rFonts w:ascii="宋体" w:hAnsi="宋体" w:eastAsia="宋体" w:cs="宋体"/>
          <w:sz w:val="24"/>
          <w:szCs w:val="24"/>
        </w:rPr>
      </w:pPr>
      <w:bookmarkStart w:id="39" w:name="_Toc417045478"/>
      <w:r>
        <w:rPr>
          <w:rFonts w:hint="eastAsia" w:ascii="宋体" w:hAnsi="宋体" w:eastAsia="宋体" w:cs="宋体"/>
          <w:sz w:val="24"/>
          <w:szCs w:val="24"/>
        </w:rPr>
        <w:t>谈判响应函</w:t>
      </w:r>
    </w:p>
    <w:p>
      <w:pPr>
        <w:spacing w:line="360" w:lineRule="auto"/>
        <w:rPr>
          <w:rFonts w:ascii="宋体" w:hAnsi="宋体"/>
          <w:sz w:val="24"/>
          <w:szCs w:val="24"/>
        </w:rPr>
      </w:pPr>
      <w:r>
        <w:rPr>
          <w:rFonts w:hint="eastAsia" w:ascii="宋体" w:hAnsi="宋体"/>
          <w:sz w:val="24"/>
          <w:szCs w:val="24"/>
        </w:rPr>
        <w:t>致：XXX（代理机构名称）</w:t>
      </w:r>
    </w:p>
    <w:p>
      <w:pPr>
        <w:spacing w:line="360" w:lineRule="auto"/>
        <w:ind w:firstLine="480" w:firstLineChars="200"/>
        <w:rPr>
          <w:rFonts w:ascii="宋体" w:hAnsi="宋体"/>
          <w:sz w:val="24"/>
          <w:szCs w:val="24"/>
        </w:rPr>
      </w:pPr>
      <w:r>
        <w:rPr>
          <w:rFonts w:hint="eastAsia" w:ascii="宋体" w:hAnsi="宋体"/>
          <w:sz w:val="24"/>
          <w:szCs w:val="24"/>
        </w:rPr>
        <w:t>1、根据项目编号：</w:t>
      </w:r>
      <w:r>
        <w:rPr>
          <w:rFonts w:hint="eastAsia" w:ascii="宋体" w:hAnsi="宋体"/>
          <w:sz w:val="24"/>
          <w:szCs w:val="24"/>
          <w:u w:val="single"/>
        </w:rPr>
        <w:t xml:space="preserve">       </w:t>
      </w:r>
      <w:r>
        <w:rPr>
          <w:rFonts w:hint="eastAsia" w:ascii="宋体" w:hAnsi="宋体"/>
          <w:sz w:val="24"/>
          <w:szCs w:val="24"/>
        </w:rPr>
        <w:t>号谈判公告的内容，我方决定参加贵方组织的“</w:t>
      </w:r>
      <w:r>
        <w:rPr>
          <w:rFonts w:hint="eastAsia" w:ascii="宋体" w:hAnsi="宋体"/>
          <w:sz w:val="24"/>
          <w:szCs w:val="24"/>
          <w:u w:val="single"/>
        </w:rPr>
        <w:t xml:space="preserve">                 </w:t>
      </w:r>
      <w:r>
        <w:rPr>
          <w:rFonts w:hint="eastAsia" w:ascii="宋体" w:hAnsi="宋体"/>
          <w:sz w:val="24"/>
          <w:szCs w:val="24"/>
        </w:rPr>
        <w:t>”项目的竞争性谈判采购。我方授权</w:t>
      </w:r>
      <w:r>
        <w:rPr>
          <w:rFonts w:hint="eastAsia" w:ascii="宋体" w:hAnsi="宋体"/>
          <w:sz w:val="24"/>
          <w:szCs w:val="24"/>
          <w:u w:val="single"/>
        </w:rPr>
        <w:t xml:space="preserve">         </w:t>
      </w:r>
      <w:r>
        <w:rPr>
          <w:rFonts w:hint="eastAsia" w:ascii="宋体" w:hAnsi="宋体"/>
          <w:sz w:val="24"/>
          <w:szCs w:val="24"/>
        </w:rPr>
        <w:t>(姓名)代表我方___</w:t>
      </w:r>
      <w:r>
        <w:rPr>
          <w:rFonts w:hint="eastAsia" w:ascii="宋体" w:hAnsi="宋体"/>
          <w:sz w:val="24"/>
          <w:szCs w:val="24"/>
          <w:u w:val="single"/>
        </w:rPr>
        <w:t xml:space="preserve">           </w:t>
      </w:r>
      <w:r>
        <w:rPr>
          <w:rFonts w:hint="eastAsia" w:ascii="宋体" w:hAnsi="宋体"/>
          <w:sz w:val="24"/>
          <w:szCs w:val="24"/>
        </w:rPr>
        <w:t>（投标单位的名称）全权处理本项目谈判的有关事宜。</w:t>
      </w:r>
    </w:p>
    <w:p>
      <w:pPr>
        <w:spacing w:line="360" w:lineRule="auto"/>
        <w:ind w:firstLine="480" w:firstLineChars="200"/>
        <w:rPr>
          <w:rFonts w:ascii="宋体" w:hAnsi="宋体"/>
          <w:sz w:val="24"/>
          <w:szCs w:val="24"/>
        </w:rPr>
      </w:pPr>
      <w:r>
        <w:rPr>
          <w:rFonts w:hint="eastAsia" w:ascii="宋体" w:hAnsi="宋体"/>
          <w:sz w:val="24"/>
          <w:szCs w:val="24"/>
        </w:rPr>
        <w:t>2、我方愿意按照采购书规定的各项要求，向采购人提供所需的货物服务。</w:t>
      </w:r>
    </w:p>
    <w:p>
      <w:pPr>
        <w:spacing w:line="360" w:lineRule="auto"/>
        <w:ind w:firstLine="480" w:firstLineChars="200"/>
        <w:rPr>
          <w:rFonts w:ascii="宋体" w:hAnsi="宋体"/>
          <w:sz w:val="24"/>
          <w:szCs w:val="24"/>
        </w:rPr>
      </w:pPr>
      <w:r>
        <w:rPr>
          <w:rFonts w:hint="eastAsia" w:ascii="宋体" w:hAnsi="宋体"/>
          <w:sz w:val="24"/>
          <w:szCs w:val="24"/>
        </w:rPr>
        <w:t>3、一旦我方中标，我方将严格履行合同规定的责任和义务，保证于采购人要求的日期内完成货物交付安装调试与服务，并交付采购人验收、使用。</w:t>
      </w:r>
    </w:p>
    <w:p>
      <w:pPr>
        <w:spacing w:line="360" w:lineRule="auto"/>
        <w:ind w:firstLine="480" w:firstLineChars="200"/>
        <w:rPr>
          <w:rFonts w:ascii="宋体" w:hAnsi="宋体"/>
          <w:sz w:val="24"/>
          <w:szCs w:val="24"/>
        </w:rPr>
      </w:pPr>
      <w:r>
        <w:rPr>
          <w:rFonts w:hint="eastAsia" w:ascii="宋体" w:hAnsi="宋体"/>
          <w:sz w:val="24"/>
          <w:szCs w:val="24"/>
        </w:rPr>
        <w:t>4、如我公司成交，我公司承诺愿意按谈判文件规定缴纳履约保证金。</w:t>
      </w:r>
    </w:p>
    <w:p>
      <w:pPr>
        <w:tabs>
          <w:tab w:val="left" w:pos="840"/>
        </w:tabs>
        <w:spacing w:line="360" w:lineRule="auto"/>
        <w:ind w:firstLine="480" w:firstLineChars="200"/>
        <w:rPr>
          <w:rFonts w:ascii="宋体" w:hAnsi="宋体"/>
          <w:sz w:val="24"/>
          <w:szCs w:val="24"/>
        </w:rPr>
      </w:pPr>
      <w:r>
        <w:rPr>
          <w:rFonts w:hint="eastAsia" w:ascii="宋体" w:hAnsi="宋体"/>
          <w:sz w:val="24"/>
          <w:szCs w:val="24"/>
        </w:rPr>
        <w:t>5、我方愿意提供贵方可能另外要求的、与谈判有关的文件资料，并保证我方已提供和将要提供的文件是真实的、准确的。</w:t>
      </w:r>
    </w:p>
    <w:p>
      <w:pPr>
        <w:tabs>
          <w:tab w:val="left" w:pos="0"/>
          <w:tab w:val="left" w:pos="840"/>
        </w:tabs>
        <w:spacing w:line="360" w:lineRule="auto"/>
        <w:ind w:firstLine="480" w:firstLineChars="200"/>
        <w:rPr>
          <w:rFonts w:ascii="宋体" w:hAnsi="宋体"/>
          <w:sz w:val="24"/>
          <w:szCs w:val="24"/>
        </w:rPr>
      </w:pPr>
      <w:r>
        <w:rPr>
          <w:rFonts w:hint="eastAsia" w:ascii="宋体" w:hAnsi="宋体"/>
          <w:sz w:val="24"/>
          <w:szCs w:val="24"/>
        </w:rPr>
        <w:t>6、我方完全理解贵方不一定将合同授予最低报价的供应商。</w:t>
      </w:r>
    </w:p>
    <w:p>
      <w:pPr>
        <w:tabs>
          <w:tab w:val="left" w:pos="0"/>
          <w:tab w:val="left" w:pos="840"/>
        </w:tabs>
        <w:spacing w:line="360" w:lineRule="auto"/>
        <w:jc w:val="left"/>
        <w:rPr>
          <w:rFonts w:ascii="宋体" w:hAnsi="宋体"/>
          <w:sz w:val="24"/>
          <w:szCs w:val="24"/>
        </w:rPr>
      </w:pPr>
    </w:p>
    <w:p>
      <w:pPr>
        <w:tabs>
          <w:tab w:val="left" w:pos="0"/>
          <w:tab w:val="left" w:pos="840"/>
        </w:tabs>
        <w:rPr>
          <w:rFonts w:ascii="宋体" w:hAnsi="宋体"/>
          <w:sz w:val="24"/>
          <w:szCs w:val="24"/>
        </w:rPr>
      </w:pPr>
    </w:p>
    <w:p>
      <w:pPr>
        <w:tabs>
          <w:tab w:val="left" w:pos="0"/>
          <w:tab w:val="left" w:pos="840"/>
        </w:tabs>
        <w:rPr>
          <w:rFonts w:ascii="宋体" w:hAnsi="宋体"/>
          <w:sz w:val="24"/>
          <w:szCs w:val="24"/>
        </w:rPr>
      </w:pPr>
    </w:p>
    <w:p>
      <w:pPr>
        <w:tabs>
          <w:tab w:val="left" w:pos="0"/>
          <w:tab w:val="left" w:pos="840"/>
        </w:tabs>
        <w:rPr>
          <w:rFonts w:ascii="宋体" w:hAnsi="宋体"/>
          <w:sz w:val="24"/>
          <w:szCs w:val="24"/>
        </w:rPr>
      </w:pPr>
    </w:p>
    <w:p>
      <w:pPr>
        <w:tabs>
          <w:tab w:val="left" w:pos="0"/>
          <w:tab w:val="left" w:pos="840"/>
        </w:tabs>
        <w:rPr>
          <w:rFonts w:ascii="宋体" w:hAnsi="宋体"/>
          <w:sz w:val="24"/>
          <w:szCs w:val="24"/>
        </w:rPr>
      </w:pPr>
    </w:p>
    <w:p>
      <w:pPr>
        <w:spacing w:line="360" w:lineRule="auto"/>
        <w:ind w:firstLine="4245" w:firstLineChars="1762"/>
        <w:rPr>
          <w:rFonts w:ascii="宋体" w:hAnsi="宋体"/>
          <w:b/>
          <w:bCs/>
          <w:sz w:val="24"/>
          <w:szCs w:val="24"/>
          <w:u w:val="single"/>
        </w:rPr>
      </w:pPr>
      <w:r>
        <w:rPr>
          <w:rFonts w:hint="eastAsia" w:ascii="宋体" w:hAnsi="宋体"/>
          <w:b/>
          <w:bCs/>
          <w:sz w:val="24"/>
          <w:szCs w:val="24"/>
        </w:rPr>
        <w:t>供应商</w:t>
      </w:r>
      <w:r>
        <w:rPr>
          <w:rFonts w:hint="eastAsia" w:ascii="宋体" w:hAnsi="宋体"/>
          <w:b/>
          <w:bCs/>
          <w:sz w:val="24"/>
          <w:szCs w:val="24"/>
          <w:lang w:eastAsia="zh-CN"/>
        </w:rPr>
        <w:t>盖章</w:t>
      </w:r>
      <w:r>
        <w:rPr>
          <w:rFonts w:hint="eastAsia" w:ascii="宋体" w:hAnsi="宋体"/>
          <w:b/>
          <w:bCs/>
          <w:sz w:val="24"/>
          <w:szCs w:val="24"/>
        </w:rPr>
        <w:t>：</w:t>
      </w:r>
    </w:p>
    <w:p>
      <w:pPr>
        <w:tabs>
          <w:tab w:val="left" w:pos="630"/>
        </w:tabs>
        <w:spacing w:line="360" w:lineRule="auto"/>
        <w:ind w:firstLine="4245" w:firstLineChars="1762"/>
        <w:rPr>
          <w:rFonts w:ascii="宋体" w:hAnsi="宋体"/>
          <w:b/>
          <w:bCs/>
          <w:sz w:val="24"/>
          <w:szCs w:val="24"/>
        </w:rPr>
      </w:pPr>
      <w:r>
        <w:rPr>
          <w:rFonts w:hint="eastAsia" w:ascii="宋体" w:hAnsi="宋体"/>
          <w:b/>
          <w:bCs/>
          <w:sz w:val="24"/>
          <w:szCs w:val="24"/>
        </w:rPr>
        <w:t>日期：</w:t>
      </w:r>
    </w:p>
    <w:p>
      <w:pPr>
        <w:pStyle w:val="4"/>
        <w:rPr>
          <w:sz w:val="24"/>
          <w:szCs w:val="24"/>
          <w:lang w:val="en-US"/>
        </w:rPr>
      </w:pPr>
    </w:p>
    <w:p/>
    <w:p/>
    <w:p>
      <w:pPr>
        <w:pStyle w:val="3"/>
        <w:spacing w:before="0" w:after="0" w:line="560" w:lineRule="exact"/>
        <w:rPr>
          <w:rFonts w:ascii="宋体" w:hAnsi="宋体" w:eastAsia="宋体" w:cs="宋体"/>
          <w:sz w:val="24"/>
          <w:szCs w:val="24"/>
        </w:rPr>
      </w:pPr>
      <w:r>
        <w:rPr>
          <w:rFonts w:hint="eastAsia" w:ascii="宋体" w:hAnsi="宋体" w:eastAsia="宋体" w:cs="宋体"/>
          <w:sz w:val="24"/>
          <w:szCs w:val="24"/>
        </w:rPr>
        <w:br w:type="page"/>
      </w:r>
    </w:p>
    <w:p>
      <w:pPr>
        <w:pStyle w:val="3"/>
        <w:spacing w:before="0" w:after="0" w:line="560" w:lineRule="exact"/>
        <w:rPr>
          <w:rFonts w:ascii="宋体" w:hAnsi="宋体" w:eastAsia="宋体" w:cs="宋体"/>
          <w:sz w:val="24"/>
          <w:szCs w:val="24"/>
        </w:rPr>
      </w:pPr>
      <w:bookmarkStart w:id="40" w:name="_Toc30069"/>
      <w:r>
        <w:rPr>
          <w:rFonts w:hint="eastAsia" w:ascii="宋体" w:hAnsi="宋体" w:eastAsia="宋体" w:cs="宋体"/>
          <w:sz w:val="24"/>
          <w:szCs w:val="24"/>
        </w:rPr>
        <w:t>附件</w:t>
      </w:r>
      <w:bookmarkEnd w:id="39"/>
      <w:r>
        <w:rPr>
          <w:rFonts w:hint="eastAsia" w:ascii="宋体" w:hAnsi="宋体" w:eastAsia="宋体" w:cs="宋体"/>
          <w:sz w:val="24"/>
          <w:szCs w:val="24"/>
        </w:rPr>
        <w:t>五</w:t>
      </w:r>
      <w:bookmarkEnd w:id="40"/>
    </w:p>
    <w:p>
      <w:pPr>
        <w:pStyle w:val="34"/>
        <w:ind w:firstLine="2891" w:firstLineChars="1200"/>
        <w:rPr>
          <w:rFonts w:ascii="宋体" w:hAnsi="宋体" w:cs="宋体"/>
          <w:b/>
          <w:szCs w:val="24"/>
          <w:lang w:val="zh-CN"/>
        </w:rPr>
      </w:pPr>
      <w:bookmarkStart w:id="41" w:name="_Hlk77794441"/>
      <w:bookmarkStart w:id="42" w:name="_Hlk77793942"/>
      <w:bookmarkStart w:id="43" w:name="_Toc363199274"/>
      <w:r>
        <w:rPr>
          <w:rFonts w:hint="eastAsia" w:ascii="宋体" w:hAnsi="宋体" w:cs="宋体"/>
          <w:b/>
          <w:szCs w:val="24"/>
          <w:lang w:val="zh-CN"/>
        </w:rPr>
        <w:t>无重大违法记录声明函</w:t>
      </w:r>
    </w:p>
    <w:p>
      <w:pPr>
        <w:pStyle w:val="34"/>
        <w:ind w:firstLine="480" w:firstLineChars="200"/>
        <w:rPr>
          <w:rFonts w:ascii="宋体" w:hAnsi="宋体"/>
          <w:szCs w:val="24"/>
        </w:rPr>
      </w:pPr>
      <w:bookmarkStart w:id="44" w:name="_Hlk77793969"/>
      <w:r>
        <w:rPr>
          <w:rFonts w:hint="eastAsia" w:ascii="宋体" w:hAnsi="宋体"/>
          <w:szCs w:val="24"/>
        </w:rPr>
        <w:t>本公司郑重声明，根据《中华人民共和国政府采购法》及《中华人民共和国政府采购法实施条例》的规定，参加本次政府采购活动前三年内，本公司在经营活动中没有重大违法记录即没有因违法经营受到刑事处罚或者责令停产停业、吊销许可证或者执照、较大数额罚款等行政处罚。本公司未被政府采购监管部门限制参加政府采购活动或曾被政府采购监管部门限制参加政府采购活动但已不在限制期内。</w:t>
      </w:r>
    </w:p>
    <w:p>
      <w:pPr>
        <w:spacing w:line="360" w:lineRule="auto"/>
        <w:ind w:firstLine="435"/>
        <w:rPr>
          <w:rFonts w:ascii="宋体" w:hAnsi="宋体"/>
          <w:sz w:val="24"/>
          <w:szCs w:val="24"/>
        </w:rPr>
      </w:pPr>
      <w:r>
        <w:rPr>
          <w:rFonts w:hint="eastAsia" w:ascii="宋体" w:hAnsi="宋体"/>
          <w:sz w:val="24"/>
          <w:szCs w:val="24"/>
        </w:rPr>
        <w:t>本公司对上述声明的真实性负责。如有虚假，将依法承担相应责任。</w:t>
      </w:r>
    </w:p>
    <w:p>
      <w:pPr>
        <w:spacing w:line="360" w:lineRule="auto"/>
        <w:ind w:firstLine="435"/>
        <w:rPr>
          <w:rFonts w:ascii="宋体" w:hAnsi="宋体"/>
          <w:sz w:val="24"/>
          <w:szCs w:val="24"/>
        </w:rPr>
      </w:pPr>
    </w:p>
    <w:p>
      <w:pPr>
        <w:spacing w:line="360" w:lineRule="auto"/>
        <w:ind w:firstLine="5428" w:firstLineChars="2262"/>
        <w:rPr>
          <w:rFonts w:ascii="宋体" w:hAnsi="宋体"/>
          <w:bCs/>
          <w:sz w:val="24"/>
          <w:szCs w:val="24"/>
          <w:u w:val="single"/>
        </w:rPr>
      </w:pPr>
      <w:r>
        <w:rPr>
          <w:rFonts w:hint="eastAsia" w:ascii="宋体" w:hAnsi="宋体"/>
          <w:bCs/>
          <w:sz w:val="24"/>
          <w:szCs w:val="24"/>
        </w:rPr>
        <w:t>供应商</w:t>
      </w:r>
      <w:r>
        <w:rPr>
          <w:rFonts w:hint="eastAsia" w:ascii="宋体" w:hAnsi="宋体"/>
          <w:bCs/>
          <w:sz w:val="24"/>
          <w:szCs w:val="24"/>
          <w:lang w:eastAsia="zh-CN"/>
        </w:rPr>
        <w:t>盖章</w:t>
      </w:r>
      <w:r>
        <w:rPr>
          <w:rFonts w:hint="eastAsia" w:ascii="宋体" w:hAnsi="宋体"/>
          <w:bCs/>
          <w:sz w:val="24"/>
          <w:szCs w:val="24"/>
        </w:rPr>
        <w:t>：</w:t>
      </w:r>
    </w:p>
    <w:p>
      <w:pPr>
        <w:tabs>
          <w:tab w:val="left" w:pos="630"/>
        </w:tabs>
        <w:spacing w:line="360" w:lineRule="auto"/>
        <w:ind w:firstLine="5428" w:firstLineChars="2262"/>
        <w:rPr>
          <w:rFonts w:ascii="宋体" w:hAnsi="宋体"/>
          <w:bCs/>
          <w:sz w:val="24"/>
          <w:szCs w:val="24"/>
          <w:lang w:val="zh-CN"/>
        </w:rPr>
      </w:pPr>
      <w:r>
        <w:rPr>
          <w:rFonts w:hint="eastAsia" w:ascii="宋体" w:hAnsi="宋体"/>
          <w:bCs/>
          <w:sz w:val="24"/>
          <w:szCs w:val="24"/>
        </w:rPr>
        <w:t>日期：</w:t>
      </w:r>
    </w:p>
    <w:bookmarkEnd w:id="44"/>
    <w:p>
      <w:pPr>
        <w:pStyle w:val="34"/>
        <w:ind w:firstLine="210"/>
      </w:pPr>
    </w:p>
    <w:p>
      <w:pPr>
        <w:pStyle w:val="34"/>
        <w:ind w:firstLine="210"/>
      </w:pPr>
    </w:p>
    <w:p>
      <w:pPr>
        <w:tabs>
          <w:tab w:val="left" w:pos="630"/>
        </w:tabs>
        <w:spacing w:after="156" w:afterLines="50" w:line="360" w:lineRule="auto"/>
        <w:ind w:firstLine="3188" w:firstLineChars="1323"/>
        <w:rPr>
          <w:rFonts w:ascii="宋体" w:hAnsi="宋体"/>
          <w:sz w:val="24"/>
          <w:szCs w:val="24"/>
        </w:rPr>
      </w:pPr>
      <w:r>
        <w:rPr>
          <w:rFonts w:hint="eastAsia" w:ascii="宋体" w:hAnsi="宋体"/>
          <w:b/>
          <w:sz w:val="24"/>
          <w:szCs w:val="24"/>
          <w:lang w:val="zh-CN"/>
        </w:rPr>
        <w:t>无不良信用记录承诺函</w:t>
      </w:r>
    </w:p>
    <w:p>
      <w:pPr>
        <w:spacing w:line="360" w:lineRule="auto"/>
        <w:ind w:firstLine="435"/>
        <w:rPr>
          <w:rFonts w:ascii="宋体" w:hAnsi="宋体"/>
          <w:sz w:val="24"/>
          <w:szCs w:val="24"/>
        </w:rPr>
      </w:pPr>
      <w:bookmarkStart w:id="45" w:name="_Hlk77794010"/>
      <w:r>
        <w:rPr>
          <w:rFonts w:hint="eastAsia" w:ascii="宋体" w:hAnsi="宋体"/>
          <w:sz w:val="24"/>
          <w:szCs w:val="24"/>
        </w:rPr>
        <w:t>本公司郑重承诺，我公司无以下不良信用记录情形：</w:t>
      </w:r>
    </w:p>
    <w:p>
      <w:pPr>
        <w:spacing w:line="360" w:lineRule="auto"/>
        <w:ind w:firstLine="435"/>
        <w:rPr>
          <w:rFonts w:ascii="宋体" w:hAnsi="宋体"/>
          <w:sz w:val="24"/>
          <w:szCs w:val="24"/>
        </w:rPr>
      </w:pPr>
      <w:r>
        <w:rPr>
          <w:rFonts w:hint="eastAsia" w:ascii="宋体" w:hAnsi="宋体"/>
          <w:sz w:val="24"/>
          <w:szCs w:val="24"/>
        </w:rPr>
        <w:t>1、公司被人民法院列入失信被执行人；</w:t>
      </w:r>
    </w:p>
    <w:p>
      <w:pPr>
        <w:spacing w:line="360" w:lineRule="auto"/>
        <w:ind w:firstLine="435"/>
        <w:rPr>
          <w:rFonts w:ascii="宋体" w:hAnsi="宋体"/>
          <w:sz w:val="24"/>
          <w:szCs w:val="24"/>
        </w:rPr>
      </w:pPr>
      <w:r>
        <w:rPr>
          <w:rFonts w:hint="eastAsia" w:ascii="宋体" w:hAnsi="宋体"/>
          <w:color w:val="000000" w:themeColor="text1"/>
          <w:sz w:val="24"/>
          <w:szCs w:val="24"/>
          <w14:textFill>
            <w14:solidFill>
              <w14:schemeClr w14:val="tx1"/>
            </w14:solidFill>
          </w14:textFill>
        </w:rPr>
        <w:t>2、</w:t>
      </w:r>
      <w:r>
        <w:rPr>
          <w:rFonts w:hint="eastAsia" w:ascii="宋体" w:hAnsi="宋体"/>
          <w:sz w:val="24"/>
          <w:szCs w:val="24"/>
        </w:rPr>
        <w:t>公司被市场监督管理部门列入</w:t>
      </w:r>
      <w:r>
        <w:rPr>
          <w:rFonts w:hint="eastAsia" w:ascii="宋体" w:hAnsi="宋体"/>
          <w:sz w:val="24"/>
          <w:szCs w:val="24"/>
          <w:lang w:eastAsia="zh-CN"/>
        </w:rPr>
        <w:t>严重违法失信企业</w:t>
      </w:r>
      <w:r>
        <w:rPr>
          <w:rFonts w:hint="eastAsia" w:ascii="宋体" w:hAnsi="宋体"/>
          <w:sz w:val="24"/>
          <w:szCs w:val="24"/>
        </w:rPr>
        <w:t>名录；</w:t>
      </w:r>
    </w:p>
    <w:p>
      <w:pPr>
        <w:spacing w:line="360" w:lineRule="auto"/>
        <w:ind w:firstLine="435"/>
        <w:rPr>
          <w:rFonts w:ascii="宋体" w:hAnsi="宋体"/>
          <w:sz w:val="24"/>
          <w:szCs w:val="24"/>
        </w:rPr>
      </w:pPr>
      <w:r>
        <w:rPr>
          <w:rFonts w:hint="eastAsia" w:ascii="宋体" w:hAnsi="宋体"/>
          <w:sz w:val="24"/>
          <w:szCs w:val="24"/>
        </w:rPr>
        <w:t>3、公司被税务部门列入重大税收违法案件当事人名单的；</w:t>
      </w:r>
    </w:p>
    <w:p>
      <w:pPr>
        <w:spacing w:line="360" w:lineRule="auto"/>
        <w:ind w:firstLine="435"/>
        <w:rPr>
          <w:rFonts w:ascii="宋体" w:hAnsi="宋体"/>
          <w:sz w:val="24"/>
          <w:szCs w:val="24"/>
        </w:rPr>
      </w:pPr>
      <w:r>
        <w:rPr>
          <w:rFonts w:hint="eastAsia" w:ascii="宋体" w:hAnsi="宋体"/>
          <w:sz w:val="24"/>
          <w:szCs w:val="24"/>
        </w:rPr>
        <w:t>4、公司被政府采购监管部门列入政府采购严重违法失信行为记录名单。</w:t>
      </w:r>
    </w:p>
    <w:p>
      <w:pPr>
        <w:spacing w:line="360" w:lineRule="auto"/>
        <w:ind w:firstLine="435"/>
        <w:rPr>
          <w:rFonts w:ascii="宋体" w:hAnsi="宋体" w:cs="宋体"/>
          <w:kern w:val="0"/>
          <w:sz w:val="32"/>
          <w:szCs w:val="32"/>
        </w:rPr>
      </w:pPr>
      <w:r>
        <w:rPr>
          <w:rFonts w:ascii="宋体" w:hAnsi="宋体"/>
          <w:sz w:val="24"/>
          <w:szCs w:val="24"/>
        </w:rPr>
        <w:t>我公司承诺</w:t>
      </w:r>
      <w:r>
        <w:rPr>
          <w:rFonts w:hint="eastAsia" w:ascii="宋体" w:hAnsi="宋体"/>
          <w:sz w:val="24"/>
          <w:szCs w:val="24"/>
        </w:rPr>
        <w:t>：</w:t>
      </w:r>
      <w:r>
        <w:rPr>
          <w:rFonts w:ascii="宋体" w:hAnsi="宋体"/>
          <w:sz w:val="24"/>
          <w:szCs w:val="24"/>
        </w:rPr>
        <w:t>合同签订前，若我公司具有不良信用记录情形，贵方可取消我公司</w:t>
      </w:r>
      <w:r>
        <w:rPr>
          <w:rFonts w:hint="eastAsia" w:ascii="宋体" w:hAnsi="宋体"/>
          <w:sz w:val="24"/>
          <w:szCs w:val="24"/>
        </w:rPr>
        <w:t>成交</w:t>
      </w:r>
      <w:r>
        <w:rPr>
          <w:rFonts w:ascii="宋体" w:hAnsi="宋体"/>
          <w:sz w:val="24"/>
          <w:szCs w:val="24"/>
        </w:rPr>
        <w:t xml:space="preserve">资格或者不授予合同，所有责任由我公司自行承担。同时，我公司愿意无条件接受监管部门的调查处理。 </w:t>
      </w:r>
    </w:p>
    <w:p>
      <w:pPr>
        <w:tabs>
          <w:tab w:val="left" w:pos="630"/>
        </w:tabs>
        <w:spacing w:line="360" w:lineRule="auto"/>
        <w:ind w:firstLine="630"/>
        <w:rPr>
          <w:rFonts w:ascii="宋体" w:hAnsi="宋体"/>
          <w:sz w:val="24"/>
          <w:szCs w:val="24"/>
        </w:rPr>
      </w:pPr>
    </w:p>
    <w:p>
      <w:pPr>
        <w:spacing w:line="360" w:lineRule="auto"/>
        <w:ind w:firstLine="5428" w:firstLineChars="2262"/>
        <w:rPr>
          <w:rFonts w:ascii="宋体" w:hAnsi="宋体"/>
          <w:bCs/>
          <w:sz w:val="24"/>
          <w:szCs w:val="24"/>
          <w:u w:val="single"/>
        </w:rPr>
      </w:pPr>
      <w:r>
        <w:rPr>
          <w:rFonts w:hint="eastAsia" w:ascii="宋体" w:hAnsi="宋体"/>
          <w:bCs/>
          <w:sz w:val="24"/>
          <w:szCs w:val="24"/>
        </w:rPr>
        <w:t>供应商</w:t>
      </w:r>
      <w:r>
        <w:rPr>
          <w:rFonts w:hint="eastAsia" w:ascii="宋体" w:hAnsi="宋体"/>
          <w:bCs/>
          <w:sz w:val="24"/>
          <w:szCs w:val="24"/>
          <w:lang w:eastAsia="zh-CN"/>
        </w:rPr>
        <w:t>盖章</w:t>
      </w:r>
      <w:r>
        <w:rPr>
          <w:rFonts w:hint="eastAsia" w:ascii="宋体" w:hAnsi="宋体"/>
          <w:bCs/>
          <w:sz w:val="24"/>
          <w:szCs w:val="24"/>
        </w:rPr>
        <w:t>：</w:t>
      </w:r>
    </w:p>
    <w:p>
      <w:pPr>
        <w:tabs>
          <w:tab w:val="left" w:pos="630"/>
        </w:tabs>
        <w:spacing w:line="360" w:lineRule="auto"/>
        <w:ind w:firstLine="5428" w:firstLineChars="2262"/>
        <w:rPr>
          <w:rFonts w:ascii="宋体" w:hAnsi="宋体"/>
          <w:bCs/>
          <w:sz w:val="24"/>
          <w:szCs w:val="24"/>
          <w:u w:val="single"/>
        </w:rPr>
      </w:pPr>
      <w:r>
        <w:rPr>
          <w:rFonts w:hint="eastAsia" w:ascii="宋体" w:hAnsi="宋体"/>
          <w:bCs/>
          <w:sz w:val="24"/>
          <w:szCs w:val="24"/>
        </w:rPr>
        <w:t>日          期：</w:t>
      </w:r>
    </w:p>
    <w:bookmarkEnd w:id="41"/>
    <w:bookmarkEnd w:id="45"/>
    <w:p>
      <w:pPr>
        <w:pStyle w:val="34"/>
        <w:ind w:firstLine="210"/>
      </w:pPr>
    </w:p>
    <w:bookmarkEnd w:id="42"/>
    <w:p>
      <w:pPr>
        <w:pStyle w:val="34"/>
        <w:ind w:firstLine="210"/>
      </w:pPr>
    </w:p>
    <w:p>
      <w:pPr>
        <w:pStyle w:val="3"/>
        <w:spacing w:before="0" w:after="0" w:line="560" w:lineRule="exact"/>
        <w:rPr>
          <w:rFonts w:ascii="宋体" w:hAnsi="宋体" w:eastAsia="宋体" w:cs="宋体"/>
          <w:sz w:val="24"/>
          <w:szCs w:val="24"/>
        </w:rPr>
      </w:pPr>
      <w:r>
        <w:rPr>
          <w:rFonts w:hint="eastAsia" w:ascii="宋体" w:hAnsi="宋体" w:eastAsia="宋体" w:cs="宋体"/>
          <w:sz w:val="24"/>
          <w:szCs w:val="24"/>
        </w:rPr>
        <w:br w:type="page"/>
      </w:r>
    </w:p>
    <w:p>
      <w:pPr>
        <w:pStyle w:val="3"/>
        <w:spacing w:before="0" w:after="0" w:line="560" w:lineRule="exact"/>
        <w:rPr>
          <w:rFonts w:ascii="宋体" w:hAnsi="宋体" w:eastAsia="宋体" w:cs="宋体"/>
          <w:sz w:val="24"/>
          <w:szCs w:val="24"/>
        </w:rPr>
      </w:pPr>
      <w:bookmarkStart w:id="46" w:name="_Toc11207"/>
      <w:r>
        <w:rPr>
          <w:rFonts w:hint="eastAsia" w:ascii="宋体" w:hAnsi="宋体" w:eastAsia="宋体" w:cs="宋体"/>
          <w:sz w:val="24"/>
          <w:szCs w:val="24"/>
        </w:rPr>
        <w:t>附件</w:t>
      </w:r>
      <w:bookmarkEnd w:id="43"/>
      <w:r>
        <w:rPr>
          <w:rFonts w:hint="eastAsia" w:ascii="宋体" w:hAnsi="宋体" w:eastAsia="宋体" w:cs="宋体"/>
          <w:sz w:val="24"/>
          <w:szCs w:val="24"/>
        </w:rPr>
        <w:t>六</w:t>
      </w:r>
      <w:bookmarkEnd w:id="46"/>
    </w:p>
    <w:p>
      <w:pPr>
        <w:pStyle w:val="3"/>
        <w:spacing w:before="0" w:after="0" w:line="560" w:lineRule="exact"/>
        <w:jc w:val="center"/>
        <w:rPr>
          <w:rFonts w:ascii="宋体" w:hAnsi="宋体" w:eastAsia="宋体" w:cs="宋体"/>
          <w:sz w:val="24"/>
          <w:szCs w:val="24"/>
          <w:lang w:val="zh-CN"/>
        </w:rPr>
      </w:pPr>
      <w:bookmarkStart w:id="47" w:name="_Toc25238"/>
      <w:bookmarkStart w:id="48" w:name="_Toc11166"/>
      <w:r>
        <w:rPr>
          <w:rFonts w:hint="eastAsia" w:ascii="宋体" w:hAnsi="宋体" w:eastAsia="宋体" w:cs="宋体"/>
          <w:sz w:val="24"/>
          <w:szCs w:val="24"/>
          <w:lang w:val="zh-CN"/>
        </w:rPr>
        <w:t>响应情况表</w:t>
      </w:r>
      <w:bookmarkEnd w:id="47"/>
      <w:bookmarkEnd w:id="48"/>
    </w:p>
    <w:p>
      <w:pPr>
        <w:jc w:val="center"/>
        <w:rPr>
          <w:bCs/>
          <w:sz w:val="24"/>
          <w:szCs w:val="24"/>
          <w:lang w:val="zh-CN"/>
        </w:rPr>
      </w:pPr>
    </w:p>
    <w:tbl>
      <w:tblPr>
        <w:tblStyle w:val="35"/>
        <w:tblW w:w="903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470"/>
        <w:gridCol w:w="2520"/>
        <w:gridCol w:w="2310"/>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830" w:type="dxa"/>
            <w:gridSpan w:val="3"/>
            <w:vAlign w:val="center"/>
          </w:tcPr>
          <w:p>
            <w:pPr>
              <w:jc w:val="center"/>
              <w:rPr>
                <w:rFonts w:ascii="宋体" w:hAnsi="宋体" w:cs="宋体"/>
                <w:b/>
                <w:bCs/>
                <w:sz w:val="24"/>
                <w:szCs w:val="24"/>
              </w:rPr>
            </w:pPr>
            <w:bookmarkStart w:id="49" w:name="_Toc471299110"/>
            <w:r>
              <w:rPr>
                <w:rFonts w:hint="eastAsia" w:ascii="宋体" w:hAnsi="宋体" w:cs="宋体"/>
                <w:b/>
                <w:bCs/>
                <w:sz w:val="24"/>
                <w:szCs w:val="24"/>
              </w:rPr>
              <w:t>按谈判文件规定填写</w:t>
            </w:r>
          </w:p>
        </w:tc>
        <w:tc>
          <w:tcPr>
            <w:tcW w:w="4200" w:type="dxa"/>
            <w:gridSpan w:val="2"/>
            <w:vAlign w:val="center"/>
          </w:tcPr>
          <w:p>
            <w:pPr>
              <w:jc w:val="center"/>
              <w:rPr>
                <w:rFonts w:ascii="宋体" w:hAnsi="宋体" w:cs="宋体"/>
                <w:b/>
                <w:bCs/>
                <w:sz w:val="24"/>
                <w:szCs w:val="24"/>
              </w:rPr>
            </w:pPr>
            <w:r>
              <w:rPr>
                <w:rFonts w:hint="eastAsia" w:ascii="宋体" w:hAnsi="宋体" w:cs="宋体"/>
                <w:b/>
                <w:bCs/>
                <w:sz w:val="24"/>
                <w:szCs w:val="24"/>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030" w:type="dxa"/>
            <w:gridSpan w:val="5"/>
            <w:vAlign w:val="center"/>
          </w:tcPr>
          <w:p>
            <w:pPr>
              <w:jc w:val="center"/>
              <w:rPr>
                <w:rFonts w:ascii="宋体" w:hAnsi="宋体" w:cs="宋体"/>
                <w:b/>
                <w:bCs/>
                <w:sz w:val="24"/>
                <w:szCs w:val="24"/>
              </w:rPr>
            </w:pPr>
            <w:r>
              <w:rPr>
                <w:rFonts w:hint="eastAsia" w:ascii="宋体" w:hAnsi="宋体" w:cs="宋体"/>
                <w:b/>
                <w:bCs/>
                <w:sz w:val="24"/>
                <w:szCs w:val="24"/>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840" w:type="dxa"/>
            <w:vAlign w:val="center"/>
          </w:tcPr>
          <w:p>
            <w:pPr>
              <w:jc w:val="center"/>
              <w:rPr>
                <w:rFonts w:ascii="宋体" w:hAnsi="宋体" w:cs="宋体"/>
                <w:sz w:val="24"/>
                <w:szCs w:val="24"/>
              </w:rPr>
            </w:pPr>
            <w:r>
              <w:rPr>
                <w:rFonts w:hint="eastAsia" w:ascii="宋体" w:hAnsi="宋体" w:cs="宋体"/>
                <w:sz w:val="24"/>
                <w:szCs w:val="24"/>
              </w:rPr>
              <w:t>序号</w:t>
            </w:r>
          </w:p>
        </w:tc>
        <w:tc>
          <w:tcPr>
            <w:tcW w:w="1470" w:type="dxa"/>
            <w:vAlign w:val="center"/>
          </w:tcPr>
          <w:p>
            <w:pPr>
              <w:jc w:val="center"/>
              <w:rPr>
                <w:rFonts w:ascii="宋体" w:hAnsi="宋体" w:cs="宋体"/>
                <w:sz w:val="24"/>
                <w:szCs w:val="24"/>
              </w:rPr>
            </w:pPr>
            <w:r>
              <w:rPr>
                <w:rFonts w:hint="eastAsia" w:ascii="宋体" w:hAnsi="宋体" w:cs="宋体"/>
                <w:sz w:val="24"/>
                <w:szCs w:val="24"/>
              </w:rPr>
              <w:t>品名</w:t>
            </w:r>
          </w:p>
        </w:tc>
        <w:tc>
          <w:tcPr>
            <w:tcW w:w="2520" w:type="dxa"/>
            <w:vAlign w:val="center"/>
          </w:tcPr>
          <w:p>
            <w:pPr>
              <w:jc w:val="center"/>
              <w:rPr>
                <w:rFonts w:ascii="宋体" w:hAnsi="宋体" w:cs="宋体"/>
                <w:sz w:val="24"/>
                <w:szCs w:val="24"/>
              </w:rPr>
            </w:pPr>
            <w:r>
              <w:rPr>
                <w:rFonts w:hint="eastAsia" w:ascii="宋体" w:hAnsi="宋体" w:cs="宋体"/>
                <w:sz w:val="24"/>
                <w:szCs w:val="24"/>
              </w:rPr>
              <w:t>技术规格及配置</w:t>
            </w:r>
          </w:p>
        </w:tc>
        <w:tc>
          <w:tcPr>
            <w:tcW w:w="2310" w:type="dxa"/>
            <w:vAlign w:val="center"/>
          </w:tcPr>
          <w:p>
            <w:pPr>
              <w:rPr>
                <w:rFonts w:ascii="宋体" w:hAnsi="宋体" w:cs="宋体"/>
                <w:sz w:val="24"/>
                <w:szCs w:val="24"/>
              </w:rPr>
            </w:pPr>
            <w:r>
              <w:rPr>
                <w:rFonts w:hint="eastAsia" w:ascii="宋体" w:hAnsi="宋体" w:cs="宋体"/>
                <w:sz w:val="24"/>
                <w:szCs w:val="24"/>
              </w:rPr>
              <w:t>品牌、型号、技术规格及配置、材质</w:t>
            </w:r>
          </w:p>
        </w:tc>
        <w:tc>
          <w:tcPr>
            <w:tcW w:w="1890" w:type="dxa"/>
            <w:vAlign w:val="center"/>
          </w:tcPr>
          <w:p>
            <w:pPr>
              <w:jc w:val="center"/>
              <w:rPr>
                <w:rFonts w:ascii="宋体" w:hAnsi="宋体" w:cs="宋体"/>
                <w:sz w:val="24"/>
                <w:szCs w:val="24"/>
              </w:rPr>
            </w:pPr>
            <w:r>
              <w:rPr>
                <w:rFonts w:hint="eastAsia" w:ascii="宋体" w:hAnsi="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jc w:val="center"/>
              <w:rPr>
                <w:rFonts w:ascii="宋体" w:hAnsi="宋体" w:cs="宋体"/>
                <w:sz w:val="24"/>
                <w:szCs w:val="24"/>
              </w:rPr>
            </w:pPr>
            <w:r>
              <w:rPr>
                <w:rFonts w:hint="eastAsia" w:ascii="宋体" w:hAnsi="宋体" w:cs="宋体"/>
                <w:sz w:val="24"/>
                <w:szCs w:val="24"/>
              </w:rPr>
              <w:t>1</w:t>
            </w:r>
          </w:p>
        </w:tc>
        <w:tc>
          <w:tcPr>
            <w:tcW w:w="1470" w:type="dxa"/>
          </w:tcPr>
          <w:p>
            <w:pPr>
              <w:rPr>
                <w:rFonts w:ascii="宋体" w:hAnsi="宋体" w:cs="宋体"/>
                <w:sz w:val="24"/>
                <w:szCs w:val="24"/>
              </w:rPr>
            </w:pPr>
          </w:p>
        </w:tc>
        <w:tc>
          <w:tcPr>
            <w:tcW w:w="2520" w:type="dxa"/>
          </w:tcPr>
          <w:p>
            <w:pPr>
              <w:rPr>
                <w:rFonts w:ascii="宋体" w:hAnsi="宋体" w:cs="宋体"/>
                <w:sz w:val="24"/>
                <w:szCs w:val="24"/>
              </w:rPr>
            </w:pPr>
          </w:p>
        </w:tc>
        <w:tc>
          <w:tcPr>
            <w:tcW w:w="2310" w:type="dxa"/>
          </w:tcPr>
          <w:p>
            <w:pPr>
              <w:rPr>
                <w:rFonts w:ascii="宋体" w:hAnsi="宋体" w:cs="宋体"/>
                <w:sz w:val="24"/>
                <w:szCs w:val="24"/>
              </w:rPr>
            </w:pPr>
          </w:p>
        </w:tc>
        <w:tc>
          <w:tcPr>
            <w:tcW w:w="1890"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jc w:val="center"/>
              <w:rPr>
                <w:rFonts w:ascii="宋体" w:hAnsi="宋体" w:cs="宋体"/>
                <w:sz w:val="24"/>
                <w:szCs w:val="24"/>
              </w:rPr>
            </w:pPr>
            <w:r>
              <w:rPr>
                <w:rFonts w:hint="eastAsia" w:ascii="宋体" w:hAnsi="宋体" w:cs="宋体"/>
                <w:sz w:val="24"/>
                <w:szCs w:val="24"/>
              </w:rPr>
              <w:t>2</w:t>
            </w:r>
          </w:p>
        </w:tc>
        <w:tc>
          <w:tcPr>
            <w:tcW w:w="1470" w:type="dxa"/>
          </w:tcPr>
          <w:p>
            <w:pPr>
              <w:rPr>
                <w:rFonts w:ascii="宋体" w:hAnsi="宋体" w:cs="宋体"/>
                <w:sz w:val="24"/>
                <w:szCs w:val="24"/>
              </w:rPr>
            </w:pPr>
          </w:p>
        </w:tc>
        <w:tc>
          <w:tcPr>
            <w:tcW w:w="2520" w:type="dxa"/>
          </w:tcPr>
          <w:p>
            <w:pPr>
              <w:rPr>
                <w:rFonts w:ascii="宋体" w:hAnsi="宋体" w:cs="宋体"/>
                <w:sz w:val="24"/>
                <w:szCs w:val="24"/>
              </w:rPr>
            </w:pPr>
          </w:p>
        </w:tc>
        <w:tc>
          <w:tcPr>
            <w:tcW w:w="2310" w:type="dxa"/>
          </w:tcPr>
          <w:p>
            <w:pPr>
              <w:rPr>
                <w:rFonts w:ascii="宋体" w:hAnsi="宋体" w:cs="宋体"/>
                <w:sz w:val="24"/>
                <w:szCs w:val="24"/>
              </w:rPr>
            </w:pPr>
          </w:p>
        </w:tc>
        <w:tc>
          <w:tcPr>
            <w:tcW w:w="1890"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jc w:val="center"/>
              <w:rPr>
                <w:rFonts w:ascii="宋体" w:hAnsi="宋体" w:cs="宋体"/>
                <w:sz w:val="24"/>
                <w:szCs w:val="24"/>
              </w:rPr>
            </w:pPr>
            <w:r>
              <w:rPr>
                <w:rFonts w:hint="eastAsia" w:ascii="宋体" w:hAnsi="宋体" w:cs="宋体"/>
                <w:sz w:val="24"/>
                <w:szCs w:val="24"/>
              </w:rPr>
              <w:t>3</w:t>
            </w:r>
          </w:p>
        </w:tc>
        <w:tc>
          <w:tcPr>
            <w:tcW w:w="1470" w:type="dxa"/>
          </w:tcPr>
          <w:p>
            <w:pPr>
              <w:rPr>
                <w:rFonts w:ascii="宋体" w:hAnsi="宋体" w:cs="宋体"/>
                <w:sz w:val="24"/>
                <w:szCs w:val="24"/>
              </w:rPr>
            </w:pPr>
          </w:p>
        </w:tc>
        <w:tc>
          <w:tcPr>
            <w:tcW w:w="2520" w:type="dxa"/>
          </w:tcPr>
          <w:p>
            <w:pPr>
              <w:rPr>
                <w:rFonts w:ascii="宋体" w:hAnsi="宋体" w:cs="宋体"/>
                <w:sz w:val="24"/>
                <w:szCs w:val="24"/>
              </w:rPr>
            </w:pPr>
          </w:p>
        </w:tc>
        <w:tc>
          <w:tcPr>
            <w:tcW w:w="2310" w:type="dxa"/>
          </w:tcPr>
          <w:p>
            <w:pPr>
              <w:rPr>
                <w:rFonts w:ascii="宋体" w:hAnsi="宋体" w:cs="宋体"/>
                <w:sz w:val="24"/>
                <w:szCs w:val="24"/>
              </w:rPr>
            </w:pPr>
          </w:p>
        </w:tc>
        <w:tc>
          <w:tcPr>
            <w:tcW w:w="1890"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jc w:val="center"/>
              <w:rPr>
                <w:rFonts w:ascii="宋体" w:hAnsi="宋体" w:cs="宋体"/>
                <w:sz w:val="24"/>
                <w:szCs w:val="24"/>
              </w:rPr>
            </w:pPr>
            <w:r>
              <w:rPr>
                <w:rFonts w:hint="eastAsia" w:ascii="宋体" w:hAnsi="宋体" w:cs="宋体"/>
                <w:sz w:val="24"/>
                <w:szCs w:val="24"/>
              </w:rPr>
              <w:t>4</w:t>
            </w:r>
          </w:p>
        </w:tc>
        <w:tc>
          <w:tcPr>
            <w:tcW w:w="1470" w:type="dxa"/>
          </w:tcPr>
          <w:p>
            <w:pPr>
              <w:rPr>
                <w:rFonts w:ascii="宋体" w:hAnsi="宋体" w:cs="宋体"/>
                <w:sz w:val="24"/>
                <w:szCs w:val="24"/>
              </w:rPr>
            </w:pPr>
          </w:p>
        </w:tc>
        <w:tc>
          <w:tcPr>
            <w:tcW w:w="2520" w:type="dxa"/>
          </w:tcPr>
          <w:p>
            <w:pPr>
              <w:rPr>
                <w:rFonts w:ascii="宋体" w:hAnsi="宋体" w:cs="宋体"/>
                <w:sz w:val="24"/>
                <w:szCs w:val="24"/>
              </w:rPr>
            </w:pPr>
          </w:p>
        </w:tc>
        <w:tc>
          <w:tcPr>
            <w:tcW w:w="2310" w:type="dxa"/>
          </w:tcPr>
          <w:p>
            <w:pPr>
              <w:rPr>
                <w:rFonts w:ascii="宋体" w:hAnsi="宋体" w:cs="宋体"/>
                <w:sz w:val="24"/>
                <w:szCs w:val="24"/>
              </w:rPr>
            </w:pPr>
          </w:p>
        </w:tc>
        <w:tc>
          <w:tcPr>
            <w:tcW w:w="1890"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30" w:type="dxa"/>
            <w:gridSpan w:val="5"/>
            <w:vAlign w:val="center"/>
          </w:tcPr>
          <w:p>
            <w:pPr>
              <w:jc w:val="center"/>
              <w:rPr>
                <w:rFonts w:ascii="宋体" w:hAnsi="宋体" w:cs="宋体"/>
                <w:sz w:val="24"/>
                <w:szCs w:val="24"/>
              </w:rPr>
            </w:pPr>
            <w:r>
              <w:rPr>
                <w:rFonts w:hint="eastAsia" w:ascii="宋体" w:hAnsi="宋体" w:cs="宋体"/>
                <w:b/>
                <w:bCs/>
                <w:sz w:val="24"/>
                <w:szCs w:val="24"/>
              </w:rPr>
              <w:t>第二部分：资信及报价部分响应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jc w:val="center"/>
              <w:rPr>
                <w:rFonts w:ascii="宋体" w:hAnsi="宋体" w:cs="宋体"/>
                <w:sz w:val="24"/>
                <w:szCs w:val="24"/>
              </w:rPr>
            </w:pPr>
            <w:r>
              <w:rPr>
                <w:rFonts w:hint="eastAsia" w:ascii="宋体" w:hAnsi="宋体" w:cs="宋体"/>
                <w:sz w:val="24"/>
                <w:szCs w:val="24"/>
              </w:rPr>
              <w:t>序号</w:t>
            </w:r>
          </w:p>
        </w:tc>
        <w:tc>
          <w:tcPr>
            <w:tcW w:w="1470" w:type="dxa"/>
            <w:vAlign w:val="center"/>
          </w:tcPr>
          <w:p>
            <w:pPr>
              <w:jc w:val="center"/>
              <w:rPr>
                <w:rFonts w:ascii="宋体" w:hAnsi="宋体" w:cs="宋体"/>
                <w:sz w:val="24"/>
                <w:szCs w:val="24"/>
              </w:rPr>
            </w:pPr>
            <w:r>
              <w:rPr>
                <w:rFonts w:hint="eastAsia" w:ascii="宋体" w:hAnsi="宋体" w:cs="宋体"/>
                <w:sz w:val="24"/>
                <w:szCs w:val="24"/>
              </w:rPr>
              <w:t>内容</w:t>
            </w:r>
          </w:p>
        </w:tc>
        <w:tc>
          <w:tcPr>
            <w:tcW w:w="2520" w:type="dxa"/>
            <w:vAlign w:val="center"/>
          </w:tcPr>
          <w:p>
            <w:pPr>
              <w:jc w:val="center"/>
              <w:rPr>
                <w:rFonts w:ascii="宋体" w:hAnsi="宋体" w:cs="宋体"/>
                <w:sz w:val="24"/>
                <w:szCs w:val="24"/>
              </w:rPr>
            </w:pPr>
            <w:r>
              <w:rPr>
                <w:rFonts w:hint="eastAsia" w:ascii="宋体" w:hAnsi="宋体" w:cs="宋体"/>
                <w:sz w:val="24"/>
                <w:szCs w:val="24"/>
              </w:rPr>
              <w:t>谈判文件要求</w:t>
            </w:r>
          </w:p>
        </w:tc>
        <w:tc>
          <w:tcPr>
            <w:tcW w:w="2310" w:type="dxa"/>
            <w:vAlign w:val="center"/>
          </w:tcPr>
          <w:p>
            <w:pPr>
              <w:jc w:val="center"/>
              <w:rPr>
                <w:rFonts w:ascii="宋体" w:hAnsi="宋体" w:cs="宋体"/>
                <w:sz w:val="24"/>
                <w:szCs w:val="24"/>
              </w:rPr>
            </w:pPr>
            <w:r>
              <w:rPr>
                <w:rFonts w:hint="eastAsia" w:ascii="宋体" w:hAnsi="宋体" w:cs="宋体"/>
                <w:sz w:val="24"/>
                <w:szCs w:val="24"/>
              </w:rPr>
              <w:t>响应承诺</w:t>
            </w:r>
          </w:p>
        </w:tc>
        <w:tc>
          <w:tcPr>
            <w:tcW w:w="1890" w:type="dxa"/>
            <w:vAlign w:val="center"/>
          </w:tcPr>
          <w:p>
            <w:pPr>
              <w:jc w:val="center"/>
              <w:rPr>
                <w:rFonts w:ascii="宋体" w:hAnsi="宋体" w:cs="宋体"/>
                <w:sz w:val="24"/>
                <w:szCs w:val="24"/>
              </w:rPr>
            </w:pPr>
            <w:r>
              <w:rPr>
                <w:rFonts w:hint="eastAsia" w:ascii="宋体" w:hAnsi="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jc w:val="center"/>
              <w:rPr>
                <w:rFonts w:ascii="宋体" w:hAnsi="宋体" w:cs="宋体"/>
                <w:sz w:val="24"/>
                <w:szCs w:val="24"/>
              </w:rPr>
            </w:pPr>
            <w:r>
              <w:rPr>
                <w:rFonts w:hint="eastAsia" w:ascii="宋体" w:hAnsi="宋体" w:cs="宋体"/>
                <w:sz w:val="24"/>
                <w:szCs w:val="24"/>
              </w:rPr>
              <w:t>1</w:t>
            </w:r>
          </w:p>
        </w:tc>
        <w:tc>
          <w:tcPr>
            <w:tcW w:w="1470" w:type="dxa"/>
            <w:vAlign w:val="center"/>
          </w:tcPr>
          <w:p>
            <w:pPr>
              <w:jc w:val="center"/>
              <w:rPr>
                <w:rFonts w:ascii="宋体" w:hAnsi="宋体" w:cs="宋体"/>
                <w:sz w:val="24"/>
                <w:szCs w:val="24"/>
              </w:rPr>
            </w:pPr>
            <w:r>
              <w:rPr>
                <w:rFonts w:hint="eastAsia" w:ascii="宋体" w:hAnsi="宋体" w:cs="宋体"/>
                <w:sz w:val="24"/>
                <w:szCs w:val="24"/>
              </w:rPr>
              <w:t>供货期限</w:t>
            </w:r>
          </w:p>
        </w:tc>
        <w:tc>
          <w:tcPr>
            <w:tcW w:w="2520" w:type="dxa"/>
          </w:tcPr>
          <w:p>
            <w:pPr>
              <w:rPr>
                <w:rFonts w:ascii="宋体" w:hAnsi="宋体" w:cs="宋体"/>
                <w:sz w:val="24"/>
                <w:szCs w:val="24"/>
              </w:rPr>
            </w:pPr>
          </w:p>
        </w:tc>
        <w:tc>
          <w:tcPr>
            <w:tcW w:w="2310" w:type="dxa"/>
          </w:tcPr>
          <w:p>
            <w:pPr>
              <w:rPr>
                <w:rFonts w:ascii="宋体" w:hAnsi="宋体" w:cs="宋体"/>
                <w:sz w:val="24"/>
                <w:szCs w:val="24"/>
              </w:rPr>
            </w:pPr>
          </w:p>
        </w:tc>
        <w:tc>
          <w:tcPr>
            <w:tcW w:w="1890"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jc w:val="center"/>
              <w:rPr>
                <w:rFonts w:ascii="宋体" w:hAnsi="宋体" w:cs="宋体"/>
                <w:sz w:val="24"/>
                <w:szCs w:val="24"/>
              </w:rPr>
            </w:pPr>
            <w:r>
              <w:rPr>
                <w:rFonts w:hint="eastAsia" w:ascii="宋体" w:hAnsi="宋体" w:cs="宋体"/>
                <w:sz w:val="24"/>
                <w:szCs w:val="24"/>
              </w:rPr>
              <w:t>2</w:t>
            </w:r>
          </w:p>
        </w:tc>
        <w:tc>
          <w:tcPr>
            <w:tcW w:w="1470" w:type="dxa"/>
            <w:vAlign w:val="center"/>
          </w:tcPr>
          <w:p>
            <w:pPr>
              <w:rPr>
                <w:rFonts w:ascii="宋体" w:hAnsi="宋体" w:cs="宋体"/>
                <w:sz w:val="24"/>
                <w:szCs w:val="24"/>
              </w:rPr>
            </w:pPr>
            <w:r>
              <w:rPr>
                <w:rFonts w:hint="eastAsia" w:ascii="宋体" w:hAnsi="宋体" w:cs="宋体"/>
                <w:sz w:val="24"/>
                <w:szCs w:val="24"/>
              </w:rPr>
              <w:t>免费质保期</w:t>
            </w:r>
          </w:p>
        </w:tc>
        <w:tc>
          <w:tcPr>
            <w:tcW w:w="2520" w:type="dxa"/>
          </w:tcPr>
          <w:p>
            <w:pPr>
              <w:rPr>
                <w:rFonts w:ascii="宋体" w:hAnsi="宋体" w:cs="宋体"/>
                <w:sz w:val="24"/>
                <w:szCs w:val="24"/>
              </w:rPr>
            </w:pPr>
          </w:p>
        </w:tc>
        <w:tc>
          <w:tcPr>
            <w:tcW w:w="2310" w:type="dxa"/>
          </w:tcPr>
          <w:p>
            <w:pPr>
              <w:rPr>
                <w:rFonts w:ascii="宋体" w:hAnsi="宋体" w:cs="宋体"/>
                <w:sz w:val="24"/>
                <w:szCs w:val="24"/>
              </w:rPr>
            </w:pPr>
          </w:p>
        </w:tc>
        <w:tc>
          <w:tcPr>
            <w:tcW w:w="1890"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jc w:val="center"/>
              <w:rPr>
                <w:rFonts w:ascii="宋体" w:hAnsi="宋体" w:cs="宋体"/>
                <w:sz w:val="24"/>
                <w:szCs w:val="24"/>
              </w:rPr>
            </w:pPr>
            <w:r>
              <w:rPr>
                <w:rFonts w:hint="eastAsia" w:ascii="宋体" w:hAnsi="宋体" w:cs="宋体"/>
                <w:sz w:val="24"/>
                <w:szCs w:val="24"/>
              </w:rPr>
              <w:t>3</w:t>
            </w:r>
          </w:p>
        </w:tc>
        <w:tc>
          <w:tcPr>
            <w:tcW w:w="1470" w:type="dxa"/>
            <w:vAlign w:val="center"/>
          </w:tcPr>
          <w:p>
            <w:pPr>
              <w:jc w:val="center"/>
              <w:rPr>
                <w:rFonts w:ascii="宋体" w:hAnsi="宋体" w:cs="宋体"/>
                <w:sz w:val="24"/>
                <w:szCs w:val="24"/>
              </w:rPr>
            </w:pPr>
            <w:r>
              <w:rPr>
                <w:rFonts w:hint="eastAsia" w:ascii="宋体" w:hAnsi="宋体" w:cs="宋体"/>
                <w:sz w:val="24"/>
                <w:szCs w:val="24"/>
              </w:rPr>
              <w:t>付款响应</w:t>
            </w:r>
          </w:p>
        </w:tc>
        <w:tc>
          <w:tcPr>
            <w:tcW w:w="2520" w:type="dxa"/>
          </w:tcPr>
          <w:p>
            <w:pPr>
              <w:rPr>
                <w:rFonts w:ascii="宋体" w:hAnsi="宋体" w:cs="宋体"/>
                <w:sz w:val="24"/>
                <w:szCs w:val="24"/>
              </w:rPr>
            </w:pPr>
          </w:p>
        </w:tc>
        <w:tc>
          <w:tcPr>
            <w:tcW w:w="2310" w:type="dxa"/>
          </w:tcPr>
          <w:p>
            <w:pPr>
              <w:rPr>
                <w:rFonts w:ascii="宋体" w:hAnsi="宋体" w:cs="宋体"/>
                <w:sz w:val="24"/>
                <w:szCs w:val="24"/>
              </w:rPr>
            </w:pPr>
          </w:p>
        </w:tc>
        <w:tc>
          <w:tcPr>
            <w:tcW w:w="1890"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jc w:val="center"/>
              <w:rPr>
                <w:rFonts w:ascii="宋体" w:hAnsi="宋体" w:cs="宋体"/>
                <w:sz w:val="24"/>
                <w:szCs w:val="24"/>
              </w:rPr>
            </w:pPr>
            <w:r>
              <w:rPr>
                <w:rFonts w:hint="eastAsia" w:ascii="宋体" w:hAnsi="宋体" w:cs="宋体"/>
                <w:sz w:val="24"/>
                <w:szCs w:val="24"/>
              </w:rPr>
              <w:t>4</w:t>
            </w:r>
          </w:p>
        </w:tc>
        <w:tc>
          <w:tcPr>
            <w:tcW w:w="1470" w:type="dxa"/>
            <w:vAlign w:val="center"/>
          </w:tcPr>
          <w:p>
            <w:pPr>
              <w:jc w:val="center"/>
              <w:rPr>
                <w:rFonts w:ascii="宋体" w:hAnsi="宋体" w:cs="宋体"/>
                <w:sz w:val="24"/>
                <w:szCs w:val="24"/>
              </w:rPr>
            </w:pPr>
            <w:r>
              <w:rPr>
                <w:rFonts w:hint="eastAsia" w:ascii="宋体" w:hAnsi="宋体" w:cs="宋体"/>
                <w:sz w:val="24"/>
                <w:szCs w:val="24"/>
              </w:rPr>
              <w:t>其他</w:t>
            </w:r>
          </w:p>
        </w:tc>
        <w:tc>
          <w:tcPr>
            <w:tcW w:w="2520" w:type="dxa"/>
          </w:tcPr>
          <w:p>
            <w:pPr>
              <w:rPr>
                <w:rFonts w:ascii="宋体" w:hAnsi="宋体" w:cs="宋体"/>
                <w:sz w:val="24"/>
                <w:szCs w:val="24"/>
              </w:rPr>
            </w:pPr>
          </w:p>
        </w:tc>
        <w:tc>
          <w:tcPr>
            <w:tcW w:w="2310" w:type="dxa"/>
          </w:tcPr>
          <w:p>
            <w:pPr>
              <w:rPr>
                <w:rFonts w:ascii="宋体" w:hAnsi="宋体" w:cs="宋体"/>
                <w:sz w:val="24"/>
                <w:szCs w:val="24"/>
              </w:rPr>
            </w:pPr>
          </w:p>
        </w:tc>
        <w:tc>
          <w:tcPr>
            <w:tcW w:w="1890" w:type="dxa"/>
          </w:tcPr>
          <w:p>
            <w:pPr>
              <w:rPr>
                <w:rFonts w:ascii="宋体" w:hAnsi="宋体" w:cs="宋体"/>
                <w:sz w:val="24"/>
                <w:szCs w:val="24"/>
              </w:rPr>
            </w:pPr>
          </w:p>
        </w:tc>
      </w:tr>
    </w:tbl>
    <w:p>
      <w:pPr>
        <w:snapToGrid w:val="0"/>
        <w:spacing w:line="360" w:lineRule="auto"/>
        <w:rPr>
          <w:rFonts w:ascii="宋体" w:hAnsi="宋体" w:cs="宋体"/>
          <w:sz w:val="24"/>
          <w:szCs w:val="24"/>
        </w:rPr>
      </w:pPr>
    </w:p>
    <w:p>
      <w:pPr>
        <w:snapToGrid w:val="0"/>
        <w:spacing w:line="360" w:lineRule="auto"/>
        <w:rPr>
          <w:rFonts w:ascii="宋体" w:hAnsi="宋体" w:cs="宋体"/>
          <w:b/>
          <w:bCs/>
          <w:sz w:val="24"/>
          <w:szCs w:val="24"/>
        </w:rPr>
      </w:pPr>
      <w:r>
        <w:rPr>
          <w:rFonts w:hint="eastAsia" w:ascii="宋体" w:hAnsi="宋体" w:cs="宋体"/>
          <w:b/>
          <w:bCs/>
          <w:sz w:val="24"/>
          <w:szCs w:val="24"/>
        </w:rPr>
        <w:t>供应商</w:t>
      </w:r>
      <w:r>
        <w:rPr>
          <w:rFonts w:hint="eastAsia" w:ascii="宋体" w:hAnsi="宋体" w:cs="宋体"/>
          <w:b/>
          <w:bCs/>
          <w:sz w:val="24"/>
          <w:szCs w:val="24"/>
          <w:lang w:eastAsia="zh-CN"/>
        </w:rPr>
        <w:t>盖章</w:t>
      </w:r>
      <w:r>
        <w:rPr>
          <w:rFonts w:hint="eastAsia" w:ascii="宋体" w:hAnsi="宋体" w:cs="宋体"/>
          <w:b/>
          <w:bCs/>
          <w:sz w:val="24"/>
          <w:szCs w:val="24"/>
        </w:rPr>
        <w:t>：</w:t>
      </w:r>
    </w:p>
    <w:p>
      <w:pPr>
        <w:spacing w:line="360" w:lineRule="auto"/>
        <w:jc w:val="left"/>
        <w:rPr>
          <w:rFonts w:ascii="宋体" w:hAnsi="宋体" w:cs="宋体"/>
          <w:b/>
          <w:bCs/>
          <w:sz w:val="24"/>
          <w:szCs w:val="24"/>
        </w:rPr>
      </w:pPr>
      <w:r>
        <w:rPr>
          <w:rFonts w:hint="eastAsia" w:ascii="宋体" w:hAnsi="宋体" w:cs="宋体"/>
          <w:b/>
          <w:bCs/>
          <w:sz w:val="24"/>
          <w:szCs w:val="24"/>
        </w:rPr>
        <w:t>日期：   年  月  日</w:t>
      </w:r>
    </w:p>
    <w:p>
      <w:pPr>
        <w:spacing w:before="156" w:beforeLines="50" w:after="156" w:afterLines="50" w:line="360" w:lineRule="auto"/>
        <w:rPr>
          <w:rFonts w:ascii="宋体" w:hAnsi="宋体" w:cs="宋体"/>
          <w:sz w:val="24"/>
          <w:szCs w:val="24"/>
        </w:rPr>
      </w:pPr>
    </w:p>
    <w:p>
      <w:pPr>
        <w:spacing w:before="156" w:beforeLines="50" w:after="156" w:afterLines="50" w:line="360" w:lineRule="auto"/>
        <w:rPr>
          <w:rFonts w:ascii="宋体" w:hAnsi="宋体" w:cs="宋体"/>
          <w:sz w:val="24"/>
          <w:szCs w:val="24"/>
        </w:rPr>
      </w:pPr>
      <w:r>
        <w:rPr>
          <w:rFonts w:hint="eastAsia" w:ascii="宋体" w:hAnsi="宋体" w:cs="宋体"/>
          <w:sz w:val="24"/>
          <w:szCs w:val="24"/>
        </w:rPr>
        <w:t>注：</w:t>
      </w:r>
    </w:p>
    <w:p>
      <w:pPr>
        <w:adjustRightInd w:val="0"/>
        <w:snapToGrid w:val="0"/>
        <w:spacing w:line="360" w:lineRule="auto"/>
        <w:rPr>
          <w:rFonts w:ascii="宋体" w:hAnsi="宋体" w:cs="宋体"/>
          <w:bCs/>
          <w:sz w:val="24"/>
          <w:szCs w:val="24"/>
        </w:rPr>
      </w:pPr>
      <w:r>
        <w:rPr>
          <w:rFonts w:hint="eastAsia" w:ascii="宋体" w:hAnsi="宋体" w:cs="宋体"/>
          <w:bCs/>
          <w:sz w:val="24"/>
          <w:szCs w:val="24"/>
        </w:rPr>
        <w:t>1、供应商必须逐项对应描述货物主要参数、材质、配置及服务要求，如不进行描述，仅在响应栏填“响应”或未填写或复制（包括全部复制或主要参数及配置的复制）谈判文件技术参数的，包括有选择性的技术响应（例如在某一分项中出现两个及以上的品牌或两种及两种以上的技术规格），均可能导致响应无效；</w:t>
      </w:r>
    </w:p>
    <w:p>
      <w:pPr>
        <w:adjustRightInd w:val="0"/>
        <w:snapToGrid w:val="0"/>
        <w:spacing w:line="360" w:lineRule="auto"/>
        <w:rPr>
          <w:rFonts w:ascii="宋体" w:hAnsi="宋体" w:cs="宋体"/>
          <w:bCs/>
          <w:sz w:val="24"/>
          <w:szCs w:val="24"/>
        </w:rPr>
      </w:pPr>
      <w:r>
        <w:rPr>
          <w:rFonts w:hint="eastAsia" w:ascii="宋体" w:hAnsi="宋体" w:cs="宋体"/>
          <w:bCs/>
          <w:sz w:val="24"/>
          <w:szCs w:val="24"/>
        </w:rPr>
        <w:t>2、供应商所供产品如与谈判文件要求的规格及配置不一致，则须在上表偏离说明中详细注明。</w:t>
      </w:r>
    </w:p>
    <w:p>
      <w:pPr>
        <w:adjustRightInd w:val="0"/>
        <w:snapToGrid w:val="0"/>
        <w:spacing w:line="360" w:lineRule="auto"/>
        <w:rPr>
          <w:rFonts w:ascii="宋体" w:hAnsi="宋体" w:cs="宋体"/>
          <w:bCs/>
          <w:sz w:val="24"/>
          <w:szCs w:val="24"/>
        </w:rPr>
      </w:pPr>
      <w:r>
        <w:rPr>
          <w:rFonts w:hint="eastAsia" w:ascii="宋体" w:hAnsi="宋体" w:cs="宋体"/>
          <w:bCs/>
          <w:sz w:val="24"/>
          <w:szCs w:val="24"/>
        </w:rPr>
        <w:t>3、响应部分可后附详细说明及技术资料。</w:t>
      </w:r>
    </w:p>
    <w:p>
      <w:pPr>
        <w:pStyle w:val="4"/>
        <w:spacing w:before="0" w:after="0"/>
        <w:rPr>
          <w:sz w:val="24"/>
          <w:szCs w:val="24"/>
        </w:rPr>
      </w:pPr>
      <w:r>
        <w:rPr>
          <w:rFonts w:hint="eastAsia"/>
          <w:sz w:val="24"/>
          <w:szCs w:val="24"/>
        </w:rPr>
        <w:br w:type="page"/>
      </w:r>
    </w:p>
    <w:p>
      <w:pPr>
        <w:pStyle w:val="3"/>
        <w:spacing w:before="0" w:after="0" w:line="560" w:lineRule="exact"/>
        <w:rPr>
          <w:rFonts w:ascii="宋体" w:hAnsi="宋体" w:eastAsia="宋体" w:cs="宋体"/>
          <w:sz w:val="24"/>
          <w:szCs w:val="24"/>
        </w:rPr>
      </w:pPr>
      <w:bookmarkStart w:id="50" w:name="_Toc12917"/>
      <w:r>
        <w:rPr>
          <w:rFonts w:hint="eastAsia" w:ascii="宋体" w:hAnsi="宋体" w:eastAsia="宋体" w:cs="宋体"/>
          <w:sz w:val="24"/>
          <w:szCs w:val="24"/>
        </w:rPr>
        <w:t>附件</w:t>
      </w:r>
      <w:bookmarkEnd w:id="49"/>
      <w:r>
        <w:rPr>
          <w:rFonts w:hint="eastAsia" w:ascii="宋体" w:hAnsi="宋体" w:eastAsia="宋体" w:cs="宋体"/>
          <w:sz w:val="24"/>
          <w:szCs w:val="24"/>
        </w:rPr>
        <w:t>七</w:t>
      </w:r>
      <w:bookmarkEnd w:id="50"/>
    </w:p>
    <w:p>
      <w:pPr>
        <w:pStyle w:val="3"/>
        <w:spacing w:before="0" w:after="0" w:line="560" w:lineRule="exact"/>
        <w:jc w:val="center"/>
        <w:rPr>
          <w:rFonts w:ascii="宋体" w:hAnsi="宋体" w:eastAsia="宋体" w:cs="宋体"/>
          <w:sz w:val="24"/>
          <w:szCs w:val="24"/>
        </w:rPr>
      </w:pPr>
      <w:bookmarkStart w:id="51" w:name="_Toc18625"/>
      <w:bookmarkStart w:id="52" w:name="_Toc26763"/>
      <w:r>
        <w:rPr>
          <w:rFonts w:hint="eastAsia" w:ascii="宋体" w:hAnsi="宋体" w:eastAsia="宋体" w:cs="宋体"/>
          <w:sz w:val="24"/>
          <w:szCs w:val="24"/>
        </w:rPr>
        <w:t>相关服务承诺函</w:t>
      </w:r>
      <w:bookmarkEnd w:id="51"/>
      <w:bookmarkEnd w:id="52"/>
    </w:p>
    <w:p>
      <w:pPr>
        <w:jc w:val="center"/>
        <w:rPr>
          <w:rFonts w:ascii="宋体" w:hAnsi="宋体"/>
          <w:sz w:val="24"/>
          <w:szCs w:val="28"/>
        </w:rPr>
      </w:pPr>
    </w:p>
    <w:p>
      <w:pPr>
        <w:jc w:val="center"/>
        <w:rPr>
          <w:rFonts w:ascii="宋体" w:hAnsi="宋体"/>
          <w:sz w:val="24"/>
          <w:szCs w:val="28"/>
        </w:rPr>
      </w:pPr>
      <w:r>
        <w:rPr>
          <w:rFonts w:hint="eastAsia" w:ascii="宋体" w:hAnsi="宋体"/>
          <w:sz w:val="24"/>
          <w:szCs w:val="28"/>
        </w:rPr>
        <w:t>(供应商可自行制作格式)</w:t>
      </w:r>
    </w:p>
    <w:p/>
    <w:p>
      <w:pPr>
        <w:spacing w:line="560" w:lineRule="exact"/>
        <w:ind w:firstLine="504" w:firstLineChars="200"/>
        <w:rPr>
          <w:rFonts w:ascii="宋体" w:hAnsi="宋体" w:cs="宋体"/>
          <w:spacing w:val="6"/>
          <w:sz w:val="24"/>
          <w:szCs w:val="24"/>
        </w:rPr>
      </w:pPr>
    </w:p>
    <w:p>
      <w:pPr>
        <w:pStyle w:val="34"/>
      </w:pPr>
    </w:p>
    <w:p>
      <w:pPr>
        <w:pStyle w:val="34"/>
      </w:pPr>
    </w:p>
    <w:p>
      <w:pPr>
        <w:pStyle w:val="3"/>
        <w:spacing w:before="0" w:after="0" w:line="560" w:lineRule="exact"/>
        <w:rPr>
          <w:rFonts w:hint="eastAsia" w:ascii="宋体" w:hAnsi="宋体" w:eastAsia="宋体" w:cs="宋体"/>
          <w:sz w:val="24"/>
          <w:szCs w:val="24"/>
          <w:lang w:eastAsia="zh-CN"/>
        </w:rPr>
      </w:pPr>
      <w:bookmarkStart w:id="53" w:name="_Toc5314"/>
      <w:bookmarkStart w:id="54" w:name="_Toc23763"/>
      <w:r>
        <w:rPr>
          <w:rFonts w:hint="eastAsia" w:ascii="宋体" w:hAnsi="宋体" w:eastAsia="宋体" w:cs="宋体"/>
          <w:sz w:val="24"/>
          <w:szCs w:val="24"/>
        </w:rPr>
        <w:t>附件</w:t>
      </w:r>
      <w:bookmarkEnd w:id="53"/>
      <w:r>
        <w:rPr>
          <w:rFonts w:hint="eastAsia" w:ascii="宋体" w:hAnsi="宋体" w:eastAsia="宋体" w:cs="宋体"/>
          <w:sz w:val="24"/>
          <w:szCs w:val="24"/>
          <w:lang w:eastAsia="zh-CN"/>
        </w:rPr>
        <w:t>八</w:t>
      </w:r>
    </w:p>
    <w:bookmarkEnd w:id="54"/>
    <w:p>
      <w:pPr>
        <w:jc w:val="center"/>
        <w:rPr>
          <w:rFonts w:ascii="宋体" w:hAnsi="宋体"/>
          <w:b/>
          <w:sz w:val="24"/>
          <w:szCs w:val="28"/>
        </w:rPr>
      </w:pPr>
    </w:p>
    <w:p>
      <w:pPr>
        <w:pStyle w:val="3"/>
        <w:spacing w:before="0" w:after="0" w:line="560" w:lineRule="exact"/>
        <w:jc w:val="center"/>
        <w:rPr>
          <w:rFonts w:ascii="宋体" w:hAnsi="宋体" w:eastAsia="宋体" w:cs="宋体"/>
          <w:b w:val="0"/>
          <w:bCs/>
          <w:sz w:val="24"/>
          <w:szCs w:val="24"/>
        </w:rPr>
      </w:pPr>
      <w:bookmarkStart w:id="55" w:name="_Toc19723"/>
      <w:bookmarkStart w:id="56" w:name="_Toc28850"/>
      <w:r>
        <w:rPr>
          <w:rFonts w:hint="eastAsia" w:ascii="宋体" w:hAnsi="宋体" w:eastAsia="宋体" w:cs="宋体"/>
          <w:b w:val="0"/>
          <w:bCs/>
          <w:sz w:val="24"/>
          <w:szCs w:val="24"/>
        </w:rPr>
        <w:t>谈判文件要求和供应商认为需要提供的其它说明和资料</w:t>
      </w:r>
      <w:bookmarkEnd w:id="55"/>
      <w:bookmarkEnd w:id="56"/>
    </w:p>
    <w:p>
      <w:pPr>
        <w:jc w:val="center"/>
        <w:rPr>
          <w:rFonts w:ascii="宋体" w:hAnsi="宋体"/>
          <w:sz w:val="24"/>
          <w:szCs w:val="24"/>
        </w:rPr>
      </w:pPr>
      <w:r>
        <w:rPr>
          <w:rFonts w:hint="eastAsia" w:ascii="宋体" w:hAnsi="宋体"/>
          <w:sz w:val="24"/>
          <w:szCs w:val="24"/>
        </w:rPr>
        <w:br w:type="page"/>
      </w:r>
    </w:p>
    <w:p>
      <w:pPr>
        <w:pStyle w:val="3"/>
        <w:spacing w:before="0" w:after="0" w:line="560" w:lineRule="exact"/>
        <w:rPr>
          <w:rFonts w:hint="eastAsia" w:ascii="宋体" w:hAnsi="宋体" w:eastAsia="宋体" w:cs="宋体"/>
          <w:sz w:val="24"/>
          <w:szCs w:val="24"/>
          <w:lang w:eastAsia="zh-CN"/>
        </w:rPr>
      </w:pPr>
      <w:bookmarkStart w:id="57" w:name="_Toc30184"/>
      <w:r>
        <w:rPr>
          <w:rFonts w:hint="eastAsia" w:ascii="宋体" w:hAnsi="宋体" w:eastAsia="宋体" w:cs="宋体"/>
          <w:sz w:val="24"/>
          <w:szCs w:val="24"/>
        </w:rPr>
        <w:t>附件</w:t>
      </w:r>
      <w:bookmarkEnd w:id="57"/>
      <w:r>
        <w:rPr>
          <w:rFonts w:hint="eastAsia" w:ascii="宋体" w:hAnsi="宋体" w:eastAsia="宋体" w:cs="宋体"/>
          <w:sz w:val="24"/>
          <w:szCs w:val="24"/>
          <w:lang w:eastAsia="zh-CN"/>
        </w:rPr>
        <w:t>九</w:t>
      </w:r>
    </w:p>
    <w:p/>
    <w:p>
      <w:pPr>
        <w:pStyle w:val="3"/>
        <w:spacing w:before="0" w:after="0" w:line="560" w:lineRule="exact"/>
        <w:rPr>
          <w:rStyle w:val="97"/>
          <w:rFonts w:ascii="宋体" w:hAnsi="宋体" w:eastAsia="宋体" w:cs="宋体"/>
          <w:b/>
          <w:sz w:val="24"/>
          <w:szCs w:val="24"/>
        </w:rPr>
      </w:pPr>
    </w:p>
    <w:p>
      <w:pPr>
        <w:spacing w:line="440" w:lineRule="exact"/>
        <w:jc w:val="center"/>
        <w:rPr>
          <w:rFonts w:hint="eastAsia" w:ascii="宋体" w:hAnsi="宋体"/>
          <w:b/>
          <w:color w:val="auto"/>
          <w:sz w:val="28"/>
          <w:szCs w:val="28"/>
        </w:rPr>
      </w:pPr>
      <w:r>
        <w:rPr>
          <w:rFonts w:hint="eastAsia" w:ascii="宋体" w:hAnsi="宋体"/>
          <w:b/>
          <w:color w:val="auto"/>
          <w:sz w:val="28"/>
          <w:szCs w:val="28"/>
        </w:rPr>
        <w:t>最终承包报价书</w:t>
      </w:r>
    </w:p>
    <w:p>
      <w:pPr>
        <w:widowControl w:val="0"/>
        <w:tabs>
          <w:tab w:val="left" w:pos="1663"/>
        </w:tabs>
        <w:autoSpaceDE w:val="0"/>
        <w:autoSpaceDN w:val="0"/>
        <w:spacing w:before="0" w:after="0" w:line="240" w:lineRule="auto"/>
        <w:ind w:left="96" w:right="0"/>
        <w:jc w:val="center"/>
        <w:outlineLvl w:val="3"/>
        <w:rPr>
          <w:rFonts w:ascii="宋体" w:hAnsi="宋体" w:eastAsia="宋体" w:cs="宋体"/>
          <w:b w:val="0"/>
          <w:bCs w:val="0"/>
          <w:sz w:val="24"/>
          <w:szCs w:val="24"/>
          <w:lang w:val="zh-CN" w:eastAsia="zh-CN" w:bidi="zh-CN"/>
        </w:rPr>
      </w:pPr>
      <w:r>
        <w:rPr>
          <w:rFonts w:ascii="宋体" w:hAnsi="宋体" w:eastAsia="宋体" w:cs="宋体"/>
          <w:b w:val="0"/>
          <w:bCs w:val="0"/>
          <w:sz w:val="24"/>
          <w:szCs w:val="24"/>
          <w:lang w:val="zh-CN" w:eastAsia="zh-CN" w:bidi="zh-CN"/>
        </w:rPr>
        <w:t>（某项目第</w:t>
      </w:r>
      <w:r>
        <w:rPr>
          <w:rFonts w:ascii="宋体" w:hAnsi="宋体" w:eastAsia="宋体" w:cs="宋体"/>
          <w:b w:val="0"/>
          <w:bCs w:val="0"/>
          <w:sz w:val="24"/>
          <w:szCs w:val="24"/>
          <w:u w:val="single"/>
          <w:lang w:val="zh-CN" w:eastAsia="zh-CN" w:bidi="zh-CN"/>
        </w:rPr>
        <w:t xml:space="preserve"> </w:t>
      </w:r>
      <w:r>
        <w:rPr>
          <w:rFonts w:ascii="宋体" w:hAnsi="宋体" w:eastAsia="宋体" w:cs="宋体"/>
          <w:b w:val="0"/>
          <w:bCs w:val="0"/>
          <w:sz w:val="24"/>
          <w:szCs w:val="24"/>
          <w:u w:val="single"/>
          <w:lang w:val="zh-CN" w:eastAsia="zh-CN" w:bidi="zh-CN"/>
        </w:rPr>
        <w:tab/>
      </w:r>
      <w:r>
        <w:rPr>
          <w:rFonts w:ascii="宋体" w:hAnsi="宋体" w:eastAsia="宋体" w:cs="宋体"/>
          <w:b w:val="0"/>
          <w:bCs w:val="0"/>
          <w:sz w:val="24"/>
          <w:szCs w:val="24"/>
          <w:lang w:val="zh-CN" w:eastAsia="zh-CN" w:bidi="zh-CN"/>
        </w:rPr>
        <w:t>次报价书）</w:t>
      </w:r>
    </w:p>
    <w:p>
      <w:pPr>
        <w:widowControl w:val="0"/>
        <w:autoSpaceDE w:val="0"/>
        <w:autoSpaceDN w:val="0"/>
        <w:spacing w:before="9" w:after="0" w:line="240" w:lineRule="auto"/>
        <w:ind w:left="0" w:right="0"/>
        <w:jc w:val="left"/>
        <w:rPr>
          <w:rFonts w:ascii="宋体" w:hAnsi="宋体" w:eastAsia="宋体" w:cs="宋体"/>
          <w:b/>
          <w:sz w:val="12"/>
          <w:szCs w:val="24"/>
          <w:lang w:val="zh-CN" w:eastAsia="zh-CN" w:bidi="zh-CN"/>
        </w:rPr>
      </w:pPr>
    </w:p>
    <w:p>
      <w:pPr>
        <w:widowControl w:val="0"/>
        <w:tabs>
          <w:tab w:val="left" w:pos="2992"/>
        </w:tabs>
        <w:autoSpaceDE w:val="0"/>
        <w:autoSpaceDN w:val="0"/>
        <w:spacing w:before="74" w:after="0" w:line="364" w:lineRule="auto"/>
        <w:ind w:left="220" w:right="5891"/>
        <w:jc w:val="left"/>
        <w:outlineLvl w:val="3"/>
        <w:rPr>
          <w:rFonts w:ascii="宋体" w:hAnsi="宋体" w:eastAsia="宋体" w:cs="宋体"/>
          <w:b/>
          <w:bCs/>
          <w:sz w:val="24"/>
          <w:szCs w:val="24"/>
          <w:u w:val="single"/>
          <w:lang w:val="zh-CN" w:eastAsia="zh-CN" w:bidi="zh-CN"/>
        </w:rPr>
      </w:pPr>
      <w:r>
        <w:rPr>
          <w:rFonts w:ascii="宋体" w:hAnsi="宋体" w:eastAsia="宋体" w:cs="宋体"/>
          <w:b/>
          <w:bCs/>
          <w:sz w:val="24"/>
          <w:szCs w:val="24"/>
          <w:lang w:val="zh-CN" w:eastAsia="zh-CN" w:bidi="zh-CN"/>
        </w:rPr>
        <w:t>项目名称：</w:t>
      </w:r>
      <w:r>
        <w:rPr>
          <w:rFonts w:ascii="宋体" w:hAnsi="宋体" w:eastAsia="宋体" w:cs="宋体"/>
          <w:b/>
          <w:bCs/>
          <w:spacing w:val="119"/>
          <w:sz w:val="24"/>
          <w:szCs w:val="24"/>
          <w:u w:val="single"/>
          <w:lang w:val="zh-CN" w:eastAsia="zh-CN" w:bidi="zh-CN"/>
        </w:rPr>
        <w:t xml:space="preserve"> </w:t>
      </w:r>
      <w:r>
        <w:rPr>
          <w:rFonts w:hint="eastAsia" w:ascii="宋体" w:hAnsi="宋体" w:eastAsia="宋体" w:cs="宋体"/>
          <w:b/>
          <w:bCs/>
          <w:sz w:val="24"/>
          <w:szCs w:val="24"/>
          <w:u w:val="single"/>
          <w:lang w:val="en-US" w:eastAsia="zh-CN" w:bidi="zh-CN"/>
        </w:rPr>
        <w:t xml:space="preserve">       </w:t>
      </w:r>
      <w:r>
        <w:rPr>
          <w:rFonts w:ascii="宋体" w:hAnsi="宋体" w:eastAsia="宋体" w:cs="宋体"/>
          <w:b/>
          <w:bCs/>
          <w:sz w:val="24"/>
          <w:szCs w:val="24"/>
          <w:u w:val="single"/>
          <w:lang w:val="zh-CN" w:eastAsia="zh-CN" w:bidi="zh-CN"/>
        </w:rPr>
        <w:tab/>
      </w:r>
    </w:p>
    <w:p>
      <w:pPr>
        <w:widowControl w:val="0"/>
        <w:tabs>
          <w:tab w:val="left" w:pos="2992"/>
        </w:tabs>
        <w:autoSpaceDE w:val="0"/>
        <w:autoSpaceDN w:val="0"/>
        <w:spacing w:before="74" w:after="0" w:line="364" w:lineRule="auto"/>
        <w:ind w:left="220" w:right="5891"/>
        <w:jc w:val="left"/>
        <w:outlineLvl w:val="3"/>
        <w:rPr>
          <w:rFonts w:ascii="宋体" w:hAnsi="宋体" w:eastAsia="宋体" w:cs="宋体"/>
          <w:b/>
          <w:bCs/>
          <w:sz w:val="24"/>
          <w:szCs w:val="24"/>
          <w:lang w:val="zh-CN" w:eastAsia="zh-CN" w:bidi="zh-CN"/>
        </w:rPr>
      </w:pPr>
      <w:r>
        <w:rPr>
          <w:rFonts w:ascii="宋体" w:hAnsi="宋体" w:eastAsia="宋体" w:cs="宋体"/>
          <w:b/>
          <w:bCs/>
          <w:sz w:val="24"/>
          <w:szCs w:val="24"/>
          <w:lang w:val="zh-CN" w:eastAsia="zh-CN" w:bidi="zh-CN"/>
        </w:rPr>
        <w:t>项目编号：</w:t>
      </w:r>
      <w:r>
        <w:rPr>
          <w:rFonts w:ascii="宋体" w:hAnsi="宋体" w:eastAsia="宋体" w:cs="宋体"/>
          <w:b/>
          <w:bCs/>
          <w:spacing w:val="119"/>
          <w:sz w:val="24"/>
          <w:szCs w:val="24"/>
          <w:u w:val="single"/>
          <w:lang w:val="zh-CN" w:eastAsia="zh-CN" w:bidi="zh-CN"/>
        </w:rPr>
        <w:t xml:space="preserve"> </w:t>
      </w:r>
      <w:r>
        <w:rPr>
          <w:rFonts w:hint="eastAsia" w:ascii="宋体" w:hAnsi="宋体" w:eastAsia="宋体" w:cs="宋体"/>
          <w:b/>
          <w:bCs/>
          <w:sz w:val="24"/>
          <w:szCs w:val="24"/>
          <w:u w:val="single"/>
          <w:lang w:val="en-US" w:eastAsia="zh-CN" w:bidi="zh-CN"/>
        </w:rPr>
        <w:t xml:space="preserve">     </w:t>
      </w:r>
      <w:r>
        <w:rPr>
          <w:rFonts w:ascii="宋体" w:hAnsi="宋体" w:eastAsia="宋体" w:cs="宋体"/>
          <w:b/>
          <w:bCs/>
          <w:sz w:val="24"/>
          <w:szCs w:val="24"/>
          <w:u w:val="single"/>
          <w:lang w:val="zh-CN" w:eastAsia="zh-CN" w:bidi="zh-CN"/>
        </w:rPr>
        <w:tab/>
      </w:r>
    </w:p>
    <w:p>
      <w:pPr>
        <w:widowControl w:val="0"/>
        <w:autoSpaceDE w:val="0"/>
        <w:autoSpaceDN w:val="0"/>
        <w:spacing w:before="1" w:after="1" w:line="240" w:lineRule="auto"/>
        <w:ind w:left="0" w:right="0"/>
        <w:jc w:val="left"/>
        <w:rPr>
          <w:rFonts w:ascii="宋体" w:hAnsi="宋体" w:eastAsia="宋体" w:cs="宋体"/>
          <w:b/>
          <w:sz w:val="12"/>
          <w:szCs w:val="24"/>
          <w:lang w:val="zh-CN" w:eastAsia="zh-CN" w:bidi="zh-CN"/>
        </w:rPr>
      </w:pPr>
    </w:p>
    <w:tbl>
      <w:tblPr>
        <w:tblStyle w:val="35"/>
        <w:tblW w:w="8525"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noWrap w:val="0"/>
            <w:vAlign w:val="top"/>
          </w:tcPr>
          <w:p>
            <w:pPr>
              <w:keepNext w:val="0"/>
              <w:keepLines w:val="0"/>
              <w:widowControl w:val="0"/>
              <w:suppressLineNumbers w:val="0"/>
              <w:autoSpaceDE w:val="0"/>
              <w:autoSpaceDN w:val="0"/>
              <w:spacing w:before="177" w:beforeAutospacing="0" w:after="0" w:afterAutospacing="0" w:line="240" w:lineRule="auto"/>
              <w:ind w:left="243" w:right="238"/>
              <w:jc w:val="center"/>
              <w:rPr>
                <w:rFonts w:hint="default" w:ascii="宋体" w:hAnsi="宋体" w:eastAsia="宋体" w:cs="宋体"/>
                <w:b/>
                <w:sz w:val="24"/>
                <w:szCs w:val="22"/>
                <w:lang w:val="zh-CN" w:eastAsia="zh-CN" w:bidi="zh-CN"/>
              </w:rPr>
            </w:pPr>
            <w:r>
              <w:rPr>
                <w:rFonts w:hint="default" w:ascii="宋体" w:hAnsi="宋体" w:eastAsia="宋体" w:cs="宋体"/>
                <w:b/>
                <w:sz w:val="24"/>
                <w:szCs w:val="22"/>
                <w:lang w:val="zh-CN" w:eastAsia="zh-CN" w:bidi="zh-CN"/>
              </w:rPr>
              <w:t>供应商名称</w:t>
            </w:r>
          </w:p>
        </w:tc>
        <w:tc>
          <w:tcPr>
            <w:tcW w:w="6064" w:type="dxa"/>
            <w:noWrap w:val="0"/>
            <w:vAlign w:val="top"/>
          </w:tcPr>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Times New Roman" w:hAnsi="宋体" w:eastAsia="宋体" w:cs="宋体"/>
                <w:sz w:val="22"/>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noWrap w:val="0"/>
            <w:vAlign w:val="top"/>
          </w:tcPr>
          <w:p>
            <w:pPr>
              <w:keepNext w:val="0"/>
              <w:keepLines w:val="0"/>
              <w:widowControl w:val="0"/>
              <w:suppressLineNumbers w:val="0"/>
              <w:autoSpaceDE w:val="0"/>
              <w:autoSpaceDN w:val="0"/>
              <w:spacing w:before="11" w:beforeAutospacing="0" w:after="0" w:afterAutospacing="0" w:line="240" w:lineRule="auto"/>
              <w:ind w:left="0" w:right="0"/>
              <w:jc w:val="left"/>
              <w:rPr>
                <w:rFonts w:hint="default" w:ascii="宋体" w:hAnsi="宋体" w:eastAsia="宋体" w:cs="宋体"/>
                <w:b/>
                <w:sz w:val="19"/>
                <w:szCs w:val="22"/>
                <w:lang w:val="zh-CN" w:eastAsia="zh-CN" w:bidi="zh-CN"/>
              </w:rPr>
            </w:pPr>
          </w:p>
          <w:p>
            <w:pPr>
              <w:keepNext w:val="0"/>
              <w:keepLines w:val="0"/>
              <w:widowControl w:val="0"/>
              <w:suppressLineNumbers w:val="0"/>
              <w:autoSpaceDE w:val="0"/>
              <w:autoSpaceDN w:val="0"/>
              <w:spacing w:before="0" w:beforeAutospacing="0" w:after="0" w:afterAutospacing="0" w:line="240" w:lineRule="auto"/>
              <w:ind w:left="245" w:right="237"/>
              <w:jc w:val="center"/>
              <w:rPr>
                <w:rFonts w:hint="default" w:ascii="宋体" w:hAnsi="宋体" w:eastAsia="宋体" w:cs="宋体"/>
                <w:b/>
                <w:sz w:val="24"/>
                <w:szCs w:val="22"/>
                <w:lang w:val="zh-CN" w:eastAsia="zh-CN" w:bidi="zh-CN"/>
              </w:rPr>
            </w:pPr>
            <w:r>
              <w:rPr>
                <w:rFonts w:hint="eastAsia" w:ascii="宋体" w:hAnsi="宋体" w:cs="宋体"/>
                <w:b/>
                <w:sz w:val="24"/>
                <w:szCs w:val="22"/>
                <w:lang w:val="en-US" w:eastAsia="zh-CN" w:bidi="zh-CN"/>
              </w:rPr>
              <w:t>谈判</w:t>
            </w:r>
            <w:r>
              <w:rPr>
                <w:rFonts w:hint="default" w:ascii="宋体" w:hAnsi="宋体" w:eastAsia="宋体" w:cs="宋体"/>
                <w:b/>
                <w:sz w:val="24"/>
                <w:szCs w:val="22"/>
                <w:lang w:val="zh-CN" w:eastAsia="zh-CN" w:bidi="zh-CN"/>
              </w:rPr>
              <w:t>范围</w:t>
            </w:r>
          </w:p>
        </w:tc>
        <w:tc>
          <w:tcPr>
            <w:tcW w:w="6064" w:type="dxa"/>
            <w:noWrap w:val="0"/>
            <w:vAlign w:val="top"/>
          </w:tcPr>
          <w:p>
            <w:pPr>
              <w:keepNext w:val="0"/>
              <w:keepLines w:val="0"/>
              <w:widowControl w:val="0"/>
              <w:suppressLineNumbers w:val="0"/>
              <w:autoSpaceDE w:val="0"/>
              <w:autoSpaceDN w:val="0"/>
              <w:spacing w:before="11" w:beforeAutospacing="0" w:after="0" w:afterAutospacing="0" w:line="240" w:lineRule="auto"/>
              <w:ind w:left="0" w:right="0"/>
              <w:jc w:val="left"/>
              <w:rPr>
                <w:rFonts w:hint="default" w:ascii="宋体" w:hAnsi="宋体" w:eastAsia="宋体" w:cs="宋体"/>
                <w:b/>
                <w:sz w:val="19"/>
                <w:szCs w:val="22"/>
                <w:lang w:val="zh-CN" w:eastAsia="zh-CN" w:bidi="zh-CN"/>
              </w:rPr>
            </w:pPr>
          </w:p>
          <w:p>
            <w:pPr>
              <w:keepNext w:val="0"/>
              <w:keepLines w:val="0"/>
              <w:widowControl w:val="0"/>
              <w:suppressLineNumbers w:val="0"/>
              <w:tabs>
                <w:tab w:val="left" w:pos="1547"/>
              </w:tabs>
              <w:autoSpaceDE w:val="0"/>
              <w:autoSpaceDN w:val="0"/>
              <w:spacing w:before="0" w:beforeAutospacing="0" w:after="0" w:afterAutospacing="0" w:line="240" w:lineRule="auto"/>
              <w:ind w:left="107" w:right="0"/>
              <w:jc w:val="left"/>
              <w:rPr>
                <w:rFonts w:hint="default" w:ascii="宋体" w:hAnsi="宋体" w:eastAsia="宋体" w:cs="宋体"/>
                <w:sz w:val="24"/>
                <w:szCs w:val="22"/>
                <w:lang w:val="zh-CN" w:eastAsia="zh-CN" w:bidi="zh-CN"/>
              </w:rPr>
            </w:pPr>
            <w:r>
              <w:rPr>
                <w:rFonts w:hint="default" w:ascii="宋体" w:hAnsi="宋体" w:eastAsia="宋体" w:cs="宋体"/>
                <w:sz w:val="24"/>
                <w:szCs w:val="22"/>
                <w:lang w:val="zh-CN" w:eastAsia="zh-CN" w:bidi="zh-CN"/>
              </w:rPr>
              <w:t>全部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1" w:hRule="atLeast"/>
        </w:trPr>
        <w:tc>
          <w:tcPr>
            <w:tcW w:w="2461" w:type="dxa"/>
            <w:noWrap w:val="0"/>
            <w:vAlign w:val="top"/>
          </w:tcPr>
          <w:p>
            <w:pPr>
              <w:keepNext w:val="0"/>
              <w:keepLines w:val="0"/>
              <w:widowControl w:val="0"/>
              <w:suppressLineNumbers w:val="0"/>
              <w:autoSpaceDE w:val="0"/>
              <w:autoSpaceDN w:val="0"/>
              <w:spacing w:before="7" w:beforeAutospacing="0" w:after="0" w:afterAutospacing="0" w:line="240" w:lineRule="auto"/>
              <w:ind w:left="0" w:right="0"/>
              <w:jc w:val="left"/>
              <w:rPr>
                <w:rFonts w:hint="default" w:ascii="宋体" w:hAnsi="宋体" w:eastAsia="宋体" w:cs="宋体"/>
                <w:b/>
                <w:sz w:val="35"/>
                <w:szCs w:val="22"/>
                <w:lang w:val="zh-CN" w:eastAsia="zh-CN" w:bidi="zh-CN"/>
              </w:rPr>
            </w:pPr>
          </w:p>
          <w:p>
            <w:pPr>
              <w:keepNext w:val="0"/>
              <w:keepLines w:val="0"/>
              <w:widowControl w:val="0"/>
              <w:suppressLineNumbers w:val="0"/>
              <w:autoSpaceDE w:val="0"/>
              <w:autoSpaceDN w:val="0"/>
              <w:spacing w:before="0" w:beforeAutospacing="0" w:after="0" w:afterAutospacing="0" w:line="240" w:lineRule="auto"/>
              <w:ind w:left="243" w:right="238"/>
              <w:jc w:val="center"/>
              <w:rPr>
                <w:rFonts w:hint="default" w:ascii="宋体" w:hAnsi="宋体" w:eastAsia="宋体" w:cs="宋体"/>
                <w:b/>
                <w:sz w:val="24"/>
                <w:szCs w:val="22"/>
                <w:lang w:val="zh-CN" w:eastAsia="zh-CN" w:bidi="zh-CN"/>
              </w:rPr>
            </w:pPr>
            <w:r>
              <w:rPr>
                <w:rFonts w:hint="default" w:ascii="宋体" w:hAnsi="宋体" w:eastAsia="宋体" w:cs="宋体"/>
                <w:b/>
                <w:sz w:val="24"/>
                <w:szCs w:val="22"/>
                <w:lang w:val="zh-CN" w:eastAsia="zh-CN" w:bidi="zh-CN"/>
              </w:rPr>
              <w:t>最后报价</w:t>
            </w:r>
          </w:p>
          <w:p>
            <w:pPr>
              <w:keepNext w:val="0"/>
              <w:keepLines w:val="0"/>
              <w:widowControl w:val="0"/>
              <w:suppressLineNumbers w:val="0"/>
              <w:autoSpaceDE w:val="0"/>
              <w:autoSpaceDN w:val="0"/>
              <w:spacing w:before="161" w:beforeAutospacing="0" w:after="0" w:afterAutospacing="0" w:line="240" w:lineRule="auto"/>
              <w:ind w:left="245" w:right="238"/>
              <w:jc w:val="center"/>
              <w:rPr>
                <w:rFonts w:hint="default" w:ascii="宋体" w:hAnsi="宋体" w:eastAsia="宋体" w:cs="宋体"/>
                <w:b/>
                <w:sz w:val="24"/>
                <w:szCs w:val="22"/>
                <w:lang w:val="zh-CN" w:eastAsia="zh-CN" w:bidi="zh-CN"/>
              </w:rPr>
            </w:pPr>
            <w:r>
              <w:rPr>
                <w:rFonts w:hint="default" w:ascii="宋体" w:hAnsi="宋体" w:eastAsia="宋体" w:cs="宋体"/>
                <w:b/>
                <w:sz w:val="24"/>
                <w:szCs w:val="22"/>
                <w:lang w:val="zh-CN" w:eastAsia="zh-CN" w:bidi="zh-CN"/>
              </w:rPr>
              <w:t>（详见备注说明）</w:t>
            </w:r>
          </w:p>
        </w:tc>
        <w:tc>
          <w:tcPr>
            <w:tcW w:w="6064" w:type="dxa"/>
            <w:noWrap w:val="0"/>
            <w:vAlign w:val="top"/>
          </w:tcPr>
          <w:p>
            <w:pPr>
              <w:keepNext w:val="0"/>
              <w:keepLines w:val="0"/>
              <w:widowControl w:val="0"/>
              <w:suppressLineNumbers w:val="0"/>
              <w:autoSpaceDE w:val="0"/>
              <w:autoSpaceDN w:val="0"/>
              <w:spacing w:before="9" w:beforeAutospacing="0" w:after="0" w:afterAutospacing="0" w:line="240" w:lineRule="auto"/>
              <w:ind w:left="0" w:right="0"/>
              <w:jc w:val="left"/>
              <w:rPr>
                <w:rFonts w:hint="default" w:ascii="宋体" w:hAnsi="宋体" w:eastAsia="宋体" w:cs="宋体"/>
                <w:b/>
                <w:sz w:val="21"/>
                <w:szCs w:val="22"/>
                <w:lang w:val="zh-CN" w:eastAsia="zh-CN" w:bidi="zh-CN"/>
              </w:rPr>
            </w:pPr>
          </w:p>
          <w:p>
            <w:pPr>
              <w:keepNext w:val="0"/>
              <w:keepLines w:val="0"/>
              <w:widowControl w:val="0"/>
              <w:suppressLineNumbers w:val="0"/>
              <w:tabs>
                <w:tab w:val="left" w:pos="4482"/>
              </w:tabs>
              <w:autoSpaceDE w:val="0"/>
              <w:autoSpaceDN w:val="0"/>
              <w:spacing w:before="0" w:beforeAutospacing="0" w:after="0" w:afterAutospacing="0" w:line="240" w:lineRule="auto"/>
              <w:ind w:left="107" w:right="0"/>
              <w:jc w:val="left"/>
              <w:rPr>
                <w:rFonts w:hint="default" w:ascii="宋体" w:hAnsi="宋体" w:eastAsia="宋体" w:cs="宋体"/>
                <w:sz w:val="24"/>
                <w:szCs w:val="22"/>
                <w:lang w:val="en-US" w:eastAsia="zh-CN" w:bidi="zh-CN"/>
              </w:rPr>
            </w:pPr>
            <w:r>
              <w:rPr>
                <w:rFonts w:hint="default" w:ascii="宋体" w:hAnsi="宋体" w:eastAsia="宋体" w:cs="宋体"/>
                <w:sz w:val="24"/>
                <w:szCs w:val="22"/>
                <w:lang w:val="zh-CN" w:eastAsia="zh-CN" w:bidi="zh-CN"/>
              </w:rPr>
              <w:t>人民币大写：</w:t>
            </w:r>
            <w:r>
              <w:rPr>
                <w:rFonts w:hint="default" w:ascii="Times New Roman" w:hAnsi="宋体" w:eastAsia="Times New Roman" w:cs="宋体"/>
                <w:sz w:val="24"/>
                <w:szCs w:val="22"/>
                <w:u w:val="single"/>
                <w:lang w:val="zh-CN" w:eastAsia="zh-CN" w:bidi="zh-CN"/>
              </w:rPr>
              <w:t xml:space="preserve"> </w:t>
            </w:r>
            <w:r>
              <w:rPr>
                <w:rFonts w:hint="default" w:ascii="Times New Roman" w:hAnsi="宋体" w:eastAsia="Times New Roman" w:cs="宋体"/>
                <w:sz w:val="24"/>
                <w:szCs w:val="22"/>
                <w:u w:val="single"/>
                <w:lang w:val="zh-CN" w:eastAsia="zh-CN" w:bidi="zh-CN"/>
              </w:rPr>
              <w:tab/>
            </w:r>
          </w:p>
          <w:p>
            <w:pPr>
              <w:keepNext w:val="0"/>
              <w:keepLines w:val="0"/>
              <w:widowControl w:val="0"/>
              <w:suppressLineNumbers w:val="0"/>
              <w:tabs>
                <w:tab w:val="left" w:pos="4482"/>
              </w:tabs>
              <w:autoSpaceDE w:val="0"/>
              <w:autoSpaceDN w:val="0"/>
              <w:spacing w:before="0" w:beforeAutospacing="0" w:after="0" w:afterAutospacing="0" w:line="240" w:lineRule="auto"/>
              <w:ind w:left="107" w:right="0"/>
              <w:jc w:val="left"/>
              <w:rPr>
                <w:rFonts w:hint="default" w:ascii="Times New Roman" w:hAnsi="宋体" w:eastAsia="Times New Roman" w:cs="宋体"/>
                <w:sz w:val="24"/>
                <w:szCs w:val="22"/>
                <w:lang w:val="zh-CN" w:eastAsia="zh-CN" w:bidi="zh-CN"/>
              </w:rPr>
            </w:pPr>
            <w:r>
              <w:rPr>
                <w:rFonts w:hint="eastAsia" w:ascii="宋体" w:hAnsi="宋体" w:cs="宋体"/>
                <w:sz w:val="24"/>
                <w:szCs w:val="22"/>
                <w:lang w:val="zh-CN" w:eastAsia="zh-CN" w:bidi="zh-CN"/>
              </w:rPr>
              <w:t>（</w:t>
            </w:r>
            <w:r>
              <w:rPr>
                <w:rFonts w:hint="eastAsia" w:ascii="宋体" w:hAnsi="宋体" w:cs="宋体"/>
                <w:sz w:val="24"/>
                <w:szCs w:val="22"/>
                <w:lang w:val="en-US" w:eastAsia="zh-CN" w:bidi="zh-CN"/>
              </w:rPr>
              <w:t>小写</w:t>
            </w:r>
            <w:r>
              <w:rPr>
                <w:rFonts w:hint="eastAsia" w:ascii="宋体" w:hAnsi="宋体" w:cs="宋体"/>
                <w:sz w:val="24"/>
                <w:szCs w:val="22"/>
                <w:lang w:val="zh-CN" w:eastAsia="zh-CN" w:bidi="zh-CN"/>
              </w:rPr>
              <w:t>）</w:t>
            </w:r>
            <w:r>
              <w:rPr>
                <w:rFonts w:hint="default" w:ascii="宋体" w:hAnsi="宋体" w:eastAsia="宋体" w:cs="宋体"/>
                <w:sz w:val="24"/>
                <w:szCs w:val="22"/>
                <w:lang w:val="zh-CN" w:eastAsia="zh-CN" w:bidi="zh-CN"/>
              </w:rPr>
              <w:t>：</w:t>
            </w:r>
            <w:r>
              <w:rPr>
                <w:rFonts w:hint="default" w:ascii="Times New Roman" w:hAnsi="宋体" w:eastAsia="Times New Roman" w:cs="宋体"/>
                <w:sz w:val="24"/>
                <w:szCs w:val="22"/>
                <w:u w:val="single"/>
                <w:lang w:val="zh-CN" w:eastAsia="zh-CN" w:bidi="zh-CN"/>
              </w:rPr>
              <w:t xml:space="preserve"> </w:t>
            </w:r>
            <w:r>
              <w:rPr>
                <w:rFonts w:hint="eastAsia" w:hAnsi="宋体" w:eastAsia="Times New Roman" w:cs="宋体"/>
                <w:sz w:val="24"/>
                <w:szCs w:val="22"/>
                <w:u w:val="single"/>
                <w:lang w:val="en-US" w:eastAsia="zh-CN" w:bidi="zh-CN"/>
              </w:rPr>
              <w:t xml:space="preserve">                 </w:t>
            </w:r>
            <w:r>
              <w:rPr>
                <w:rFonts w:hint="eastAsia" w:hAnsi="宋体" w:eastAsia="Times New Roman" w:cs="宋体"/>
                <w:sz w:val="24"/>
                <w:szCs w:val="22"/>
                <w:u w:val="single"/>
                <w:lang w:val="zh-CN" w:eastAsia="zh-CN" w:bidi="zh-CN"/>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0" w:hRule="atLeast"/>
        </w:trPr>
        <w:tc>
          <w:tcPr>
            <w:tcW w:w="2461" w:type="dxa"/>
            <w:noWrap w:val="0"/>
            <w:vAlign w:val="top"/>
          </w:tcPr>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宋体" w:hAnsi="宋体" w:eastAsia="宋体" w:cs="宋体"/>
                <w:b/>
                <w:sz w:val="24"/>
                <w:szCs w:val="22"/>
                <w:lang w:val="zh-CN" w:eastAsia="zh-CN" w:bidi="zh-CN"/>
              </w:rPr>
            </w:pPr>
          </w:p>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宋体" w:hAnsi="宋体" w:eastAsia="宋体" w:cs="宋体"/>
                <w:b/>
                <w:sz w:val="24"/>
                <w:szCs w:val="22"/>
                <w:lang w:val="zh-CN" w:eastAsia="zh-CN" w:bidi="zh-CN"/>
              </w:rPr>
            </w:pPr>
          </w:p>
          <w:p>
            <w:pPr>
              <w:keepNext w:val="0"/>
              <w:keepLines w:val="0"/>
              <w:widowControl w:val="0"/>
              <w:suppressLineNumbers w:val="0"/>
              <w:autoSpaceDE w:val="0"/>
              <w:autoSpaceDN w:val="0"/>
              <w:spacing w:before="10" w:beforeAutospacing="0" w:after="0" w:afterAutospacing="0" w:line="240" w:lineRule="auto"/>
              <w:ind w:left="0" w:right="0"/>
              <w:jc w:val="left"/>
              <w:rPr>
                <w:rFonts w:hint="default" w:ascii="宋体" w:hAnsi="宋体" w:eastAsia="宋体" w:cs="宋体"/>
                <w:b/>
                <w:sz w:val="28"/>
                <w:szCs w:val="22"/>
                <w:lang w:val="zh-CN" w:eastAsia="zh-CN" w:bidi="zh-CN"/>
              </w:rPr>
            </w:pPr>
          </w:p>
          <w:p>
            <w:pPr>
              <w:keepNext w:val="0"/>
              <w:keepLines w:val="0"/>
              <w:widowControl w:val="0"/>
              <w:suppressLineNumbers w:val="0"/>
              <w:autoSpaceDE w:val="0"/>
              <w:autoSpaceDN w:val="0"/>
              <w:spacing w:before="0" w:beforeAutospacing="0" w:after="0" w:afterAutospacing="0" w:line="240" w:lineRule="auto"/>
              <w:ind w:left="243" w:right="238"/>
              <w:jc w:val="center"/>
              <w:rPr>
                <w:rFonts w:hint="default" w:ascii="宋体" w:hAnsi="宋体" w:eastAsia="宋体" w:cs="宋体"/>
                <w:b/>
                <w:sz w:val="24"/>
                <w:szCs w:val="22"/>
                <w:lang w:val="zh-CN" w:eastAsia="zh-CN" w:bidi="zh-CN"/>
              </w:rPr>
            </w:pPr>
            <w:r>
              <w:rPr>
                <w:rFonts w:hint="default" w:ascii="宋体" w:hAnsi="宋体" w:eastAsia="宋体" w:cs="宋体"/>
                <w:b/>
                <w:sz w:val="24"/>
                <w:szCs w:val="22"/>
                <w:lang w:val="zh-CN" w:eastAsia="zh-CN" w:bidi="zh-CN"/>
              </w:rPr>
              <w:t>备注说明</w:t>
            </w:r>
          </w:p>
        </w:tc>
        <w:tc>
          <w:tcPr>
            <w:tcW w:w="6064" w:type="dxa"/>
            <w:noWrap w:val="0"/>
            <w:vAlign w:val="top"/>
          </w:tcPr>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Times New Roman" w:hAnsi="宋体" w:eastAsia="宋体" w:cs="宋体"/>
                <w:sz w:val="22"/>
                <w:szCs w:val="22"/>
                <w:lang w:val="zh-CN" w:eastAsia="zh-CN" w:bidi="zh-CN"/>
              </w:rPr>
            </w:pPr>
          </w:p>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Times New Roman" w:hAnsi="宋体" w:eastAsia="宋体" w:cs="宋体"/>
                <w:sz w:val="22"/>
                <w:szCs w:val="22"/>
                <w:lang w:val="zh-CN" w:eastAsia="zh-CN" w:bidi="zh-CN"/>
              </w:rPr>
            </w:pPr>
          </w:p>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Times New Roman" w:hAnsi="宋体" w:eastAsia="宋体" w:cs="宋体"/>
                <w:sz w:val="22"/>
                <w:szCs w:val="22"/>
                <w:lang w:val="zh-CN" w:eastAsia="zh-CN" w:bidi="zh-CN"/>
              </w:rPr>
            </w:pPr>
          </w:p>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Times New Roman" w:hAnsi="宋体" w:eastAsia="宋体" w:cs="宋体"/>
                <w:sz w:val="22"/>
                <w:szCs w:val="22"/>
                <w:lang w:val="zh-CN" w:eastAsia="zh-CN" w:bidi="zh-CN"/>
              </w:rPr>
            </w:pPr>
          </w:p>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Times New Roman" w:hAnsi="宋体" w:eastAsia="宋体" w:cs="宋体"/>
                <w:sz w:val="22"/>
                <w:szCs w:val="22"/>
                <w:lang w:val="zh-CN" w:eastAsia="zh-CN" w:bidi="zh-CN"/>
              </w:rPr>
            </w:pPr>
            <w:r>
              <w:rPr>
                <w:rFonts w:hint="default" w:ascii="Times New Roman" w:hAnsi="宋体" w:eastAsia="宋体" w:cs="宋体"/>
                <w:sz w:val="22"/>
                <w:szCs w:val="22"/>
                <w:lang w:val="zh-CN" w:eastAsia="zh-CN" w:bidi="zh-CN"/>
              </w:rPr>
              <w:t>如大小写不一致，以大写为准</w:t>
            </w:r>
          </w:p>
        </w:tc>
      </w:tr>
    </w:tbl>
    <w:p>
      <w:pPr>
        <w:widowControl w:val="0"/>
        <w:autoSpaceDE w:val="0"/>
        <w:autoSpaceDN w:val="0"/>
        <w:spacing w:before="79" w:after="0" w:line="240" w:lineRule="auto"/>
        <w:ind w:left="4421" w:right="0"/>
        <w:jc w:val="left"/>
        <w:rPr>
          <w:rFonts w:ascii="宋体" w:hAnsi="宋体" w:eastAsia="宋体" w:cs="宋体"/>
          <w:sz w:val="24"/>
          <w:szCs w:val="24"/>
          <w:lang w:val="zh-CN" w:eastAsia="zh-CN" w:bidi="zh-CN"/>
        </w:rPr>
      </w:pPr>
      <w:r>
        <w:rPr>
          <w:rFonts w:ascii="宋体" w:hAnsi="宋体" w:eastAsia="宋体" w:cs="宋体"/>
          <w:sz w:val="24"/>
          <w:szCs w:val="24"/>
          <w:lang w:val="zh-CN" w:eastAsia="zh-CN" w:bidi="zh-CN"/>
        </w:rPr>
        <w:t>供应商公章或授权代表签字：</w:t>
      </w:r>
    </w:p>
    <w:p>
      <w:pPr>
        <w:widowControl w:val="0"/>
        <w:tabs>
          <w:tab w:val="left" w:pos="5861"/>
          <w:tab w:val="left" w:pos="8556"/>
        </w:tabs>
        <w:autoSpaceDE w:val="0"/>
        <w:autoSpaceDN w:val="0"/>
        <w:spacing w:before="160" w:after="0" w:line="240" w:lineRule="auto"/>
        <w:ind w:left="4421" w:right="0"/>
        <w:jc w:val="left"/>
        <w:rPr>
          <w:rFonts w:ascii="Times New Roman" w:hAnsi="宋体" w:eastAsia="Times New Roman" w:cs="宋体"/>
          <w:sz w:val="24"/>
          <w:szCs w:val="24"/>
          <w:lang w:val="zh-CN" w:eastAsia="zh-CN" w:bidi="zh-CN"/>
        </w:rPr>
      </w:pPr>
      <w:r>
        <w:rPr>
          <w:rFonts w:ascii="宋体" w:hAnsi="宋体" w:eastAsia="宋体" w:cs="宋体"/>
          <w:sz w:val="24"/>
          <w:szCs w:val="24"/>
          <w:lang w:val="zh-CN" w:eastAsia="zh-CN" w:bidi="zh-CN"/>
        </w:rPr>
        <w:t>日</w:t>
      </w:r>
      <w:r>
        <w:rPr>
          <w:rFonts w:ascii="宋体" w:hAnsi="宋体" w:eastAsia="宋体" w:cs="宋体"/>
          <w:sz w:val="24"/>
          <w:szCs w:val="24"/>
          <w:lang w:val="zh-CN" w:eastAsia="zh-CN" w:bidi="zh-CN"/>
        </w:rPr>
        <w:tab/>
      </w:r>
      <w:r>
        <w:rPr>
          <w:rFonts w:ascii="宋体" w:hAnsi="宋体" w:eastAsia="宋体" w:cs="宋体"/>
          <w:sz w:val="24"/>
          <w:szCs w:val="24"/>
          <w:lang w:val="zh-CN" w:eastAsia="zh-CN" w:bidi="zh-CN"/>
        </w:rPr>
        <w:t>期：</w:t>
      </w:r>
      <w:r>
        <w:rPr>
          <w:rFonts w:ascii="Times New Roman" w:hAnsi="宋体" w:eastAsia="Times New Roman" w:cs="宋体"/>
          <w:sz w:val="24"/>
          <w:szCs w:val="24"/>
          <w:u w:val="single"/>
          <w:lang w:val="zh-CN" w:eastAsia="zh-CN" w:bidi="zh-CN"/>
        </w:rPr>
        <w:t xml:space="preserve"> </w:t>
      </w:r>
      <w:r>
        <w:rPr>
          <w:rFonts w:ascii="Times New Roman" w:hAnsi="宋体" w:eastAsia="Times New Roman" w:cs="宋体"/>
          <w:sz w:val="24"/>
          <w:szCs w:val="24"/>
          <w:u w:val="single"/>
          <w:lang w:val="zh-CN" w:eastAsia="zh-CN" w:bidi="zh-CN"/>
        </w:rPr>
        <w:tab/>
      </w:r>
    </w:p>
    <w:p>
      <w:pPr>
        <w:bidi w:val="0"/>
        <w:spacing w:line="360" w:lineRule="auto"/>
        <w:jc w:val="left"/>
        <w:rPr>
          <w:rFonts w:hint="eastAsia" w:asciiTheme="minorEastAsia" w:hAnsiTheme="minorEastAsia" w:eastAsiaTheme="minorEastAsia" w:cstheme="minorEastAsia"/>
          <w:b/>
          <w:bCs/>
          <w:sz w:val="24"/>
          <w:szCs w:val="22"/>
          <w:lang w:val="zh-CN" w:eastAsia="zh-CN"/>
        </w:rPr>
      </w:pPr>
      <w:r>
        <w:rPr>
          <w:rFonts w:hint="eastAsia" w:asciiTheme="minorEastAsia" w:hAnsiTheme="minorEastAsia" w:eastAsiaTheme="minorEastAsia" w:cstheme="minorEastAsia"/>
          <w:b/>
          <w:bCs/>
          <w:sz w:val="24"/>
          <w:szCs w:val="22"/>
          <w:lang w:val="zh-CN" w:eastAsia="zh-CN"/>
        </w:rPr>
        <w:t>注：</w:t>
      </w:r>
      <w:r>
        <w:rPr>
          <w:rFonts w:hint="eastAsia" w:asciiTheme="minorEastAsia" w:hAnsiTheme="minorEastAsia" w:eastAsiaTheme="minorEastAsia" w:cstheme="minorEastAsia"/>
          <w:b/>
          <w:bCs/>
          <w:sz w:val="24"/>
          <w:szCs w:val="22"/>
          <w:lang w:val="en-US" w:eastAsia="zh-CN"/>
        </w:rPr>
        <w:t>1、</w:t>
      </w:r>
      <w:r>
        <w:rPr>
          <w:rFonts w:hint="eastAsia" w:asciiTheme="minorEastAsia" w:hAnsiTheme="minorEastAsia" w:eastAsiaTheme="minorEastAsia" w:cstheme="minorEastAsia"/>
          <w:b/>
          <w:bCs/>
          <w:sz w:val="24"/>
          <w:szCs w:val="22"/>
          <w:lang w:val="zh-CN" w:eastAsia="zh-CN"/>
        </w:rPr>
        <w:t>本页《报价表》由供应商在现场依</w:t>
      </w:r>
      <w:r>
        <w:rPr>
          <w:rFonts w:hint="eastAsia" w:asciiTheme="minorEastAsia" w:hAnsiTheme="minorEastAsia" w:eastAsiaTheme="minorEastAsia" w:cstheme="minorEastAsia"/>
          <w:b/>
          <w:bCs/>
          <w:sz w:val="24"/>
          <w:szCs w:val="22"/>
          <w:lang w:val="en-US" w:eastAsia="zh-CN"/>
        </w:rPr>
        <w:t>谈判</w:t>
      </w:r>
      <w:r>
        <w:rPr>
          <w:rFonts w:hint="eastAsia" w:asciiTheme="minorEastAsia" w:hAnsiTheme="minorEastAsia" w:eastAsiaTheme="minorEastAsia" w:cstheme="minorEastAsia"/>
          <w:b/>
          <w:bCs/>
          <w:sz w:val="24"/>
          <w:szCs w:val="22"/>
          <w:lang w:val="zh-CN" w:eastAsia="zh-CN"/>
        </w:rPr>
        <w:t>情况填写，请</w:t>
      </w:r>
      <w:r>
        <w:rPr>
          <w:rFonts w:hint="eastAsia" w:ascii="宋体" w:hAnsi="宋体" w:eastAsia="宋体" w:cs="宋体"/>
          <w:b/>
          <w:bCs/>
          <w:sz w:val="24"/>
          <w:szCs w:val="22"/>
          <w:highlight w:val="none"/>
          <w:lang w:val="en-US" w:eastAsia="zh-CN"/>
        </w:rPr>
        <w:t>填好后现场递交，无需装订在响应文件内</w:t>
      </w:r>
      <w:r>
        <w:rPr>
          <w:rFonts w:hint="eastAsia" w:asciiTheme="minorEastAsia" w:hAnsiTheme="minorEastAsia" w:eastAsiaTheme="minorEastAsia" w:cstheme="minorEastAsia"/>
          <w:b/>
          <w:bCs/>
          <w:sz w:val="24"/>
          <w:szCs w:val="22"/>
          <w:lang w:val="zh-CN" w:eastAsia="zh-CN"/>
        </w:rPr>
        <w:t>。</w:t>
      </w:r>
    </w:p>
    <w:p>
      <w:pPr>
        <w:bidi w:val="0"/>
        <w:spacing w:line="360" w:lineRule="auto"/>
        <w:ind w:firstLine="482" w:firstLineChars="200"/>
        <w:jc w:val="left"/>
        <w:rPr>
          <w:rFonts w:hint="eastAsia" w:asciiTheme="minorEastAsia" w:hAnsiTheme="minorEastAsia" w:eastAsiaTheme="minorEastAsia" w:cstheme="minorEastAsia"/>
          <w:b/>
          <w:bCs/>
          <w:sz w:val="24"/>
          <w:szCs w:val="22"/>
          <w:lang w:val="zh-CN" w:eastAsia="zh-CN"/>
        </w:rPr>
      </w:pPr>
      <w:r>
        <w:rPr>
          <w:rFonts w:hint="eastAsia" w:asciiTheme="minorEastAsia" w:hAnsiTheme="minorEastAsia" w:eastAsiaTheme="minorEastAsia" w:cstheme="minorEastAsia"/>
          <w:b/>
          <w:bCs/>
          <w:sz w:val="24"/>
          <w:szCs w:val="22"/>
          <w:lang w:val="zh-CN" w:eastAsia="zh-CN"/>
        </w:rPr>
        <w:t>供应商的后一轮报价不得高于前一轮报价。 考虑</w:t>
      </w:r>
      <w:r>
        <w:rPr>
          <w:rFonts w:hint="eastAsia" w:asciiTheme="minorEastAsia" w:hAnsiTheme="minorEastAsia" w:eastAsiaTheme="minorEastAsia" w:cstheme="minorEastAsia"/>
          <w:b/>
          <w:bCs/>
          <w:sz w:val="24"/>
          <w:szCs w:val="22"/>
          <w:lang w:val="en-US" w:eastAsia="zh-CN"/>
        </w:rPr>
        <w:t>谈判</w:t>
      </w:r>
      <w:r>
        <w:rPr>
          <w:rFonts w:hint="eastAsia" w:asciiTheme="minorEastAsia" w:hAnsiTheme="minorEastAsia" w:eastAsiaTheme="minorEastAsia" w:cstheme="minorEastAsia"/>
          <w:b/>
          <w:bCs/>
          <w:sz w:val="24"/>
          <w:szCs w:val="22"/>
          <w:lang w:val="zh-CN" w:eastAsia="zh-CN"/>
        </w:rPr>
        <w:t>报价的方便，供应商在填写最终承诺报价后，（第一次报价-最终承诺报价）除以第一次报价后得出的优惠率视同为需求表中全部分项设备、工程量或服务的优惠浮动值（特定分项优惠除外）。此优惠率调整原则适用于合同内价格的计算及项目增减、变更时价格的计算。</w:t>
      </w:r>
    </w:p>
    <w:p>
      <w:pPr>
        <w:bidi w:val="0"/>
        <w:spacing w:line="360" w:lineRule="auto"/>
        <w:jc w:val="left"/>
        <w:rPr>
          <w:rFonts w:hint="eastAsia" w:ascii="宋体" w:hAnsi="宋体" w:eastAsia="宋体" w:cs="宋体"/>
          <w:b/>
          <w:bCs/>
          <w:sz w:val="24"/>
          <w:szCs w:val="22"/>
          <w:highlight w:val="none"/>
          <w:lang w:val="en-US" w:eastAsia="zh-CN"/>
        </w:rPr>
      </w:pPr>
      <w:r>
        <w:rPr>
          <w:rFonts w:hint="eastAsia" w:ascii="宋体" w:hAnsi="宋体" w:cs="宋体"/>
          <w:b/>
          <w:bCs/>
          <w:sz w:val="24"/>
          <w:szCs w:val="22"/>
          <w:highlight w:val="none"/>
          <w:lang w:val="en-US" w:eastAsia="zh-CN"/>
        </w:rPr>
        <w:t>2、</w:t>
      </w:r>
      <w:r>
        <w:rPr>
          <w:rFonts w:hint="eastAsia" w:ascii="宋体" w:hAnsi="宋体" w:eastAsia="宋体" w:cs="宋体"/>
          <w:b/>
          <w:bCs/>
          <w:sz w:val="24"/>
          <w:szCs w:val="22"/>
          <w:highlight w:val="none"/>
          <w:lang w:val="en-US" w:eastAsia="zh-CN"/>
        </w:rPr>
        <w:t>最终报价单位为元，最多保留两位小数。</w:t>
      </w:r>
    </w:p>
    <w:p>
      <w:pPr>
        <w:spacing w:line="520" w:lineRule="exact"/>
      </w:pPr>
    </w:p>
    <w:sectPr>
      <w:headerReference r:id="rId3" w:type="default"/>
      <w:footerReference r:id="rId5" w:type="default"/>
      <w:headerReference r:id="rId4" w:type="even"/>
      <w:footerReference r:id="rId6" w:type="even"/>
      <w:pgSz w:w="11906" w:h="16838"/>
      <w:pgMar w:top="1440"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53587C9-D16E-4E48-A327-1974B6C4A315}"/>
  </w:font>
  <w:font w:name="黑体">
    <w:panose1 w:val="02010609060101010101"/>
    <w:charset w:val="86"/>
    <w:family w:val="auto"/>
    <w:pitch w:val="default"/>
    <w:sig w:usb0="800002BF" w:usb1="38CF7CFA" w:usb2="00000016" w:usb3="00000000" w:csb0="00040001" w:csb1="00000000"/>
    <w:embedRegular r:id="rId2" w:fontKey="{7BDB7F8A-F6B3-4880-BADD-AD3524A9AE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6FEFB1A2-DB2C-4C34-A58D-8EDFF7EB5853}"/>
  </w:font>
  <w:font w:name="楷体_GB2312">
    <w:altName w:val="楷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embedRegular r:id="rId4" w:fontKey="{66F7EF91-C207-4F54-911C-9ED85F3D5982}"/>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DotumChe">
    <w:altName w:val="Malgun Gothic"/>
    <w:panose1 w:val="020B0609000101010101"/>
    <w:charset w:val="81"/>
    <w:family w:val="modern"/>
    <w:pitch w:val="default"/>
    <w:sig w:usb0="00000000" w:usb1="00000000" w:usb2="00000030" w:usb3="00000000" w:csb0="4008009F" w:csb1="DFD7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39"/>
      </w:rPr>
    </w:pPr>
    <w:r>
      <w:rPr>
        <w:rStyle w:val="39"/>
      </w:rPr>
      <w:fldChar w:fldCharType="begin"/>
    </w:r>
    <w:r>
      <w:rPr>
        <w:rStyle w:val="39"/>
      </w:rPr>
      <w:instrText xml:space="preserve">PAGE  </w:instrText>
    </w:r>
    <w:r>
      <w:rPr>
        <w:rStyle w:val="39"/>
      </w:rPr>
      <w:fldChar w:fldCharType="separate"/>
    </w:r>
    <w:r>
      <w:rPr>
        <w:rStyle w:val="39"/>
      </w:rPr>
      <w:t>47</w:t>
    </w:r>
    <w:r>
      <w:rPr>
        <w:rStyle w:val="39"/>
      </w:rPr>
      <w:fldChar w:fldCharType="end"/>
    </w: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39"/>
      </w:rPr>
    </w:pPr>
    <w:r>
      <w:rPr>
        <w:rStyle w:val="39"/>
      </w:rPr>
      <w:fldChar w:fldCharType="begin"/>
    </w:r>
    <w:r>
      <w:rPr>
        <w:rStyle w:val="39"/>
      </w:rPr>
      <w:instrText xml:space="preserve">PAGE  </w:instrText>
    </w:r>
    <w:r>
      <w:rPr>
        <w:rStyle w:val="39"/>
      </w:rPr>
      <w:fldChar w:fldCharType="end"/>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right" w:y="1"/>
      <w:rPr>
        <w:rStyle w:val="39"/>
      </w:rPr>
    </w:pPr>
    <w:r>
      <w:rPr>
        <w:rStyle w:val="39"/>
      </w:rPr>
      <w:fldChar w:fldCharType="begin"/>
    </w:r>
    <w:r>
      <w:rPr>
        <w:rStyle w:val="39"/>
      </w:rPr>
      <w:instrText xml:space="preserve">PAGE  </w:instrText>
    </w:r>
    <w:r>
      <w:rPr>
        <w:rStyle w:val="39"/>
      </w:rPr>
      <w:fldChar w:fldCharType="end"/>
    </w:r>
  </w:p>
  <w:p>
    <w:pPr>
      <w:pStyle w:val="22"/>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921B7E"/>
    <w:multiLevelType w:val="singleLevel"/>
    <w:tmpl w:val="CA921B7E"/>
    <w:lvl w:ilvl="0" w:tentative="0">
      <w:start w:val="3"/>
      <w:numFmt w:val="chineseCounting"/>
      <w:suff w:val="nothing"/>
      <w:lvlText w:val="%1、"/>
      <w:lvlJc w:val="left"/>
      <w:rPr>
        <w:rFonts w:hint="eastAsia"/>
      </w:rPr>
    </w:lvl>
  </w:abstractNum>
  <w:abstractNum w:abstractNumId="1">
    <w:nsid w:val="00000005"/>
    <w:multiLevelType w:val="multilevel"/>
    <w:tmpl w:val="00000005"/>
    <w:lvl w:ilvl="0" w:tentative="0">
      <w:start w:val="1"/>
      <w:numFmt w:val="decimal"/>
      <w:pStyle w:val="53"/>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606AFB53"/>
    <w:multiLevelType w:val="singleLevel"/>
    <w:tmpl w:val="606AFB53"/>
    <w:lvl w:ilvl="0" w:tentative="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hMjcwNDc0NDI3OTIzMWU3NjliM2M1NjJlMjhkZDkifQ=="/>
  </w:docVars>
  <w:rsids>
    <w:rsidRoot w:val="002D677B"/>
    <w:rsid w:val="0000457F"/>
    <w:rsid w:val="00004DDF"/>
    <w:rsid w:val="000145D1"/>
    <w:rsid w:val="00015C71"/>
    <w:rsid w:val="00017CF2"/>
    <w:rsid w:val="000353D2"/>
    <w:rsid w:val="00042454"/>
    <w:rsid w:val="0004247B"/>
    <w:rsid w:val="00054BA6"/>
    <w:rsid w:val="00057B34"/>
    <w:rsid w:val="00066473"/>
    <w:rsid w:val="00066BCF"/>
    <w:rsid w:val="00071873"/>
    <w:rsid w:val="000813B9"/>
    <w:rsid w:val="00083A3D"/>
    <w:rsid w:val="00085013"/>
    <w:rsid w:val="0008734A"/>
    <w:rsid w:val="00090C43"/>
    <w:rsid w:val="00091912"/>
    <w:rsid w:val="00092365"/>
    <w:rsid w:val="00095459"/>
    <w:rsid w:val="000A3D75"/>
    <w:rsid w:val="000B0A7F"/>
    <w:rsid w:val="000B1F7E"/>
    <w:rsid w:val="000C2F80"/>
    <w:rsid w:val="000D2325"/>
    <w:rsid w:val="000E6F6E"/>
    <w:rsid w:val="0010048A"/>
    <w:rsid w:val="001055FC"/>
    <w:rsid w:val="0011125F"/>
    <w:rsid w:val="001252D5"/>
    <w:rsid w:val="001260B2"/>
    <w:rsid w:val="00133776"/>
    <w:rsid w:val="00135355"/>
    <w:rsid w:val="00146D70"/>
    <w:rsid w:val="00156254"/>
    <w:rsid w:val="001723C8"/>
    <w:rsid w:val="00184FCE"/>
    <w:rsid w:val="00185BC3"/>
    <w:rsid w:val="001A0CA9"/>
    <w:rsid w:val="001A3254"/>
    <w:rsid w:val="001A60C9"/>
    <w:rsid w:val="001B57E1"/>
    <w:rsid w:val="001C662F"/>
    <w:rsid w:val="001F0545"/>
    <w:rsid w:val="001F7548"/>
    <w:rsid w:val="00201BAF"/>
    <w:rsid w:val="00204BEE"/>
    <w:rsid w:val="00204ED9"/>
    <w:rsid w:val="0021447E"/>
    <w:rsid w:val="002175D2"/>
    <w:rsid w:val="00222133"/>
    <w:rsid w:val="00230806"/>
    <w:rsid w:val="00232B23"/>
    <w:rsid w:val="002656AE"/>
    <w:rsid w:val="00295D2C"/>
    <w:rsid w:val="002A5B98"/>
    <w:rsid w:val="002B39EE"/>
    <w:rsid w:val="002B7BFC"/>
    <w:rsid w:val="002C3E11"/>
    <w:rsid w:val="002D4E2E"/>
    <w:rsid w:val="002D508E"/>
    <w:rsid w:val="002D677B"/>
    <w:rsid w:val="002E1A23"/>
    <w:rsid w:val="002F3B9A"/>
    <w:rsid w:val="002F5374"/>
    <w:rsid w:val="002F5CAB"/>
    <w:rsid w:val="003124C3"/>
    <w:rsid w:val="003342EF"/>
    <w:rsid w:val="00341CB0"/>
    <w:rsid w:val="003452C5"/>
    <w:rsid w:val="00356109"/>
    <w:rsid w:val="00360D12"/>
    <w:rsid w:val="00372C51"/>
    <w:rsid w:val="003808D6"/>
    <w:rsid w:val="00387848"/>
    <w:rsid w:val="003A03AB"/>
    <w:rsid w:val="003B3183"/>
    <w:rsid w:val="003D04C4"/>
    <w:rsid w:val="003E0B3C"/>
    <w:rsid w:val="003E7C3B"/>
    <w:rsid w:val="00424DA5"/>
    <w:rsid w:val="004413B4"/>
    <w:rsid w:val="00453F7D"/>
    <w:rsid w:val="00456571"/>
    <w:rsid w:val="004577CD"/>
    <w:rsid w:val="00470ABC"/>
    <w:rsid w:val="004835F8"/>
    <w:rsid w:val="004C30F6"/>
    <w:rsid w:val="004C64FF"/>
    <w:rsid w:val="004D5F5D"/>
    <w:rsid w:val="004F5334"/>
    <w:rsid w:val="004F56C3"/>
    <w:rsid w:val="005075CD"/>
    <w:rsid w:val="00524605"/>
    <w:rsid w:val="00524A87"/>
    <w:rsid w:val="00533AAE"/>
    <w:rsid w:val="00554CE3"/>
    <w:rsid w:val="005654C3"/>
    <w:rsid w:val="005C2271"/>
    <w:rsid w:val="005E56CC"/>
    <w:rsid w:val="00603819"/>
    <w:rsid w:val="006128B9"/>
    <w:rsid w:val="00645DFC"/>
    <w:rsid w:val="00654D2C"/>
    <w:rsid w:val="00661562"/>
    <w:rsid w:val="00671B50"/>
    <w:rsid w:val="00673CC0"/>
    <w:rsid w:val="006A2E5F"/>
    <w:rsid w:val="006B21E7"/>
    <w:rsid w:val="006D098B"/>
    <w:rsid w:val="006D3DB9"/>
    <w:rsid w:val="006F01D1"/>
    <w:rsid w:val="006F3D3E"/>
    <w:rsid w:val="00700B84"/>
    <w:rsid w:val="00703A7D"/>
    <w:rsid w:val="00736DF2"/>
    <w:rsid w:val="007400D8"/>
    <w:rsid w:val="007407E7"/>
    <w:rsid w:val="007462B9"/>
    <w:rsid w:val="00766A44"/>
    <w:rsid w:val="00767BB2"/>
    <w:rsid w:val="00777913"/>
    <w:rsid w:val="0079235B"/>
    <w:rsid w:val="007B00FB"/>
    <w:rsid w:val="007E5141"/>
    <w:rsid w:val="007F0A99"/>
    <w:rsid w:val="007F2582"/>
    <w:rsid w:val="007F651E"/>
    <w:rsid w:val="00810784"/>
    <w:rsid w:val="008207A6"/>
    <w:rsid w:val="00821EE8"/>
    <w:rsid w:val="00833ADC"/>
    <w:rsid w:val="00846353"/>
    <w:rsid w:val="008538EB"/>
    <w:rsid w:val="0086536B"/>
    <w:rsid w:val="008A6D3D"/>
    <w:rsid w:val="008B0E3B"/>
    <w:rsid w:val="008C0ED2"/>
    <w:rsid w:val="008D216E"/>
    <w:rsid w:val="008D61A5"/>
    <w:rsid w:val="008D7F56"/>
    <w:rsid w:val="00922A63"/>
    <w:rsid w:val="00925990"/>
    <w:rsid w:val="00927B9E"/>
    <w:rsid w:val="00940C0D"/>
    <w:rsid w:val="0094320A"/>
    <w:rsid w:val="00950DC5"/>
    <w:rsid w:val="00954BF2"/>
    <w:rsid w:val="00966C14"/>
    <w:rsid w:val="0097577C"/>
    <w:rsid w:val="00980525"/>
    <w:rsid w:val="009B1BF4"/>
    <w:rsid w:val="009B32A9"/>
    <w:rsid w:val="009B5EF1"/>
    <w:rsid w:val="00A17EB8"/>
    <w:rsid w:val="00A2462A"/>
    <w:rsid w:val="00A30C14"/>
    <w:rsid w:val="00A42929"/>
    <w:rsid w:val="00A5114C"/>
    <w:rsid w:val="00A52EA8"/>
    <w:rsid w:val="00A612D2"/>
    <w:rsid w:val="00A74097"/>
    <w:rsid w:val="00A83F1C"/>
    <w:rsid w:val="00A85BA0"/>
    <w:rsid w:val="00A95755"/>
    <w:rsid w:val="00A957C6"/>
    <w:rsid w:val="00A961C3"/>
    <w:rsid w:val="00AB2E12"/>
    <w:rsid w:val="00AB51D7"/>
    <w:rsid w:val="00AC4741"/>
    <w:rsid w:val="00AD19A2"/>
    <w:rsid w:val="00B27CFD"/>
    <w:rsid w:val="00B3083C"/>
    <w:rsid w:val="00B57818"/>
    <w:rsid w:val="00B6310C"/>
    <w:rsid w:val="00B80346"/>
    <w:rsid w:val="00BA10A8"/>
    <w:rsid w:val="00BA136D"/>
    <w:rsid w:val="00BA2F6F"/>
    <w:rsid w:val="00BA3764"/>
    <w:rsid w:val="00BB7605"/>
    <w:rsid w:val="00BC5BFF"/>
    <w:rsid w:val="00C05EA8"/>
    <w:rsid w:val="00C267D3"/>
    <w:rsid w:val="00C35B5F"/>
    <w:rsid w:val="00C500A9"/>
    <w:rsid w:val="00C5087F"/>
    <w:rsid w:val="00C734AB"/>
    <w:rsid w:val="00C73F2D"/>
    <w:rsid w:val="00C84AAC"/>
    <w:rsid w:val="00C9417F"/>
    <w:rsid w:val="00C97CD9"/>
    <w:rsid w:val="00CA32AE"/>
    <w:rsid w:val="00CA56DC"/>
    <w:rsid w:val="00CA60CE"/>
    <w:rsid w:val="00CA6A84"/>
    <w:rsid w:val="00CC5D49"/>
    <w:rsid w:val="00CC7E33"/>
    <w:rsid w:val="00CE0AAD"/>
    <w:rsid w:val="00CE1386"/>
    <w:rsid w:val="00CE28E9"/>
    <w:rsid w:val="00CE3588"/>
    <w:rsid w:val="00CE64A3"/>
    <w:rsid w:val="00CF10C1"/>
    <w:rsid w:val="00CF3743"/>
    <w:rsid w:val="00D027C9"/>
    <w:rsid w:val="00D11B5E"/>
    <w:rsid w:val="00D13AEE"/>
    <w:rsid w:val="00D16453"/>
    <w:rsid w:val="00D175FB"/>
    <w:rsid w:val="00D2682E"/>
    <w:rsid w:val="00D3100A"/>
    <w:rsid w:val="00D33ECF"/>
    <w:rsid w:val="00D51A54"/>
    <w:rsid w:val="00D542F1"/>
    <w:rsid w:val="00D6083A"/>
    <w:rsid w:val="00D614F5"/>
    <w:rsid w:val="00D877FD"/>
    <w:rsid w:val="00DA2209"/>
    <w:rsid w:val="00DA2977"/>
    <w:rsid w:val="00DB4369"/>
    <w:rsid w:val="00DD1C54"/>
    <w:rsid w:val="00DD2C6C"/>
    <w:rsid w:val="00DD7CB2"/>
    <w:rsid w:val="00DE18CD"/>
    <w:rsid w:val="00E016F6"/>
    <w:rsid w:val="00E20914"/>
    <w:rsid w:val="00E650AD"/>
    <w:rsid w:val="00E70F0C"/>
    <w:rsid w:val="00E7612C"/>
    <w:rsid w:val="00E912B4"/>
    <w:rsid w:val="00E912EA"/>
    <w:rsid w:val="00E94A0B"/>
    <w:rsid w:val="00EC5C8C"/>
    <w:rsid w:val="00EE4358"/>
    <w:rsid w:val="00EE5630"/>
    <w:rsid w:val="00EF2195"/>
    <w:rsid w:val="00EF3C5F"/>
    <w:rsid w:val="00F01414"/>
    <w:rsid w:val="00F0597A"/>
    <w:rsid w:val="00F07F04"/>
    <w:rsid w:val="00F101C2"/>
    <w:rsid w:val="00F21948"/>
    <w:rsid w:val="00F22829"/>
    <w:rsid w:val="00F40445"/>
    <w:rsid w:val="00F44DDB"/>
    <w:rsid w:val="00F464A7"/>
    <w:rsid w:val="00F564DA"/>
    <w:rsid w:val="00F64830"/>
    <w:rsid w:val="00F74BC0"/>
    <w:rsid w:val="00F91C4B"/>
    <w:rsid w:val="00FA1EEE"/>
    <w:rsid w:val="00FA35DA"/>
    <w:rsid w:val="00FC1D08"/>
    <w:rsid w:val="00FE7060"/>
    <w:rsid w:val="00FF1C7C"/>
    <w:rsid w:val="01157832"/>
    <w:rsid w:val="017E1B19"/>
    <w:rsid w:val="01ED3B47"/>
    <w:rsid w:val="02315CB3"/>
    <w:rsid w:val="03062E20"/>
    <w:rsid w:val="0311396F"/>
    <w:rsid w:val="03B22505"/>
    <w:rsid w:val="04067181"/>
    <w:rsid w:val="044E77F6"/>
    <w:rsid w:val="047733F8"/>
    <w:rsid w:val="04EE7346"/>
    <w:rsid w:val="05045387"/>
    <w:rsid w:val="05104E6D"/>
    <w:rsid w:val="051B7B8F"/>
    <w:rsid w:val="053346E9"/>
    <w:rsid w:val="05CD4D4D"/>
    <w:rsid w:val="05D14557"/>
    <w:rsid w:val="05ED76CD"/>
    <w:rsid w:val="06262FF6"/>
    <w:rsid w:val="065F13E0"/>
    <w:rsid w:val="06A95833"/>
    <w:rsid w:val="07267565"/>
    <w:rsid w:val="07421606"/>
    <w:rsid w:val="07862691"/>
    <w:rsid w:val="078C18B4"/>
    <w:rsid w:val="079C3C62"/>
    <w:rsid w:val="07A20F5E"/>
    <w:rsid w:val="081859DF"/>
    <w:rsid w:val="0834567D"/>
    <w:rsid w:val="085E5B1B"/>
    <w:rsid w:val="0869448C"/>
    <w:rsid w:val="095F7F4C"/>
    <w:rsid w:val="096D4E25"/>
    <w:rsid w:val="09A60123"/>
    <w:rsid w:val="09AE75F4"/>
    <w:rsid w:val="09B95F2A"/>
    <w:rsid w:val="0A0C7574"/>
    <w:rsid w:val="0A424E4D"/>
    <w:rsid w:val="0AF43BE6"/>
    <w:rsid w:val="0AF82AC1"/>
    <w:rsid w:val="0B66533A"/>
    <w:rsid w:val="0B84414D"/>
    <w:rsid w:val="0B9F02FA"/>
    <w:rsid w:val="0BD46BAD"/>
    <w:rsid w:val="0BE120B2"/>
    <w:rsid w:val="0BF64430"/>
    <w:rsid w:val="0CEC43CA"/>
    <w:rsid w:val="0D50431A"/>
    <w:rsid w:val="0D6921B0"/>
    <w:rsid w:val="0DF624E0"/>
    <w:rsid w:val="0E346850"/>
    <w:rsid w:val="0E363388"/>
    <w:rsid w:val="0E404088"/>
    <w:rsid w:val="0E4B734D"/>
    <w:rsid w:val="0E562B24"/>
    <w:rsid w:val="0EA113FA"/>
    <w:rsid w:val="0ECA11CC"/>
    <w:rsid w:val="0F390E8E"/>
    <w:rsid w:val="0F8F57EF"/>
    <w:rsid w:val="0FB420C7"/>
    <w:rsid w:val="0FC63F72"/>
    <w:rsid w:val="0FF97625"/>
    <w:rsid w:val="0FFF1A9C"/>
    <w:rsid w:val="10044E18"/>
    <w:rsid w:val="1018304A"/>
    <w:rsid w:val="105D3BF9"/>
    <w:rsid w:val="10722611"/>
    <w:rsid w:val="110475FD"/>
    <w:rsid w:val="11200448"/>
    <w:rsid w:val="119066D9"/>
    <w:rsid w:val="11A335B5"/>
    <w:rsid w:val="1219428E"/>
    <w:rsid w:val="1303465D"/>
    <w:rsid w:val="13490C7D"/>
    <w:rsid w:val="135C3D02"/>
    <w:rsid w:val="13CB5D21"/>
    <w:rsid w:val="14E27C21"/>
    <w:rsid w:val="153B2049"/>
    <w:rsid w:val="15614DA8"/>
    <w:rsid w:val="15AB159E"/>
    <w:rsid w:val="15AD79BC"/>
    <w:rsid w:val="15AF70C3"/>
    <w:rsid w:val="15D37B25"/>
    <w:rsid w:val="16066864"/>
    <w:rsid w:val="16730284"/>
    <w:rsid w:val="16991EF7"/>
    <w:rsid w:val="170F0CFF"/>
    <w:rsid w:val="173850A7"/>
    <w:rsid w:val="174C0AC9"/>
    <w:rsid w:val="177B4CDC"/>
    <w:rsid w:val="17BA7FA6"/>
    <w:rsid w:val="18B51E2A"/>
    <w:rsid w:val="1912775C"/>
    <w:rsid w:val="192B2CC7"/>
    <w:rsid w:val="19397AAF"/>
    <w:rsid w:val="198B1495"/>
    <w:rsid w:val="19EC297C"/>
    <w:rsid w:val="1A0725B2"/>
    <w:rsid w:val="1A630ED2"/>
    <w:rsid w:val="1A6C248D"/>
    <w:rsid w:val="1AA0476B"/>
    <w:rsid w:val="1AD23FC4"/>
    <w:rsid w:val="1AF45622"/>
    <w:rsid w:val="1B5A7D5C"/>
    <w:rsid w:val="1B770817"/>
    <w:rsid w:val="1B7B26E1"/>
    <w:rsid w:val="1C1A0C17"/>
    <w:rsid w:val="1C32741A"/>
    <w:rsid w:val="1C405AE5"/>
    <w:rsid w:val="1C684495"/>
    <w:rsid w:val="1CB66679"/>
    <w:rsid w:val="1CBD494F"/>
    <w:rsid w:val="1D0C75F3"/>
    <w:rsid w:val="1D960483"/>
    <w:rsid w:val="1DF15284"/>
    <w:rsid w:val="1E067C30"/>
    <w:rsid w:val="1E0A2DCB"/>
    <w:rsid w:val="1E2F7187"/>
    <w:rsid w:val="1E500EC1"/>
    <w:rsid w:val="1E5F77E6"/>
    <w:rsid w:val="1F171CFB"/>
    <w:rsid w:val="1F3C13B6"/>
    <w:rsid w:val="1F3E4F6B"/>
    <w:rsid w:val="1F4B49D6"/>
    <w:rsid w:val="1F8461BD"/>
    <w:rsid w:val="1FB860BF"/>
    <w:rsid w:val="1FCB070D"/>
    <w:rsid w:val="1FF85069"/>
    <w:rsid w:val="20F41885"/>
    <w:rsid w:val="21494A03"/>
    <w:rsid w:val="21545926"/>
    <w:rsid w:val="2163607F"/>
    <w:rsid w:val="21993B18"/>
    <w:rsid w:val="22464B8D"/>
    <w:rsid w:val="22905161"/>
    <w:rsid w:val="229A201B"/>
    <w:rsid w:val="23105471"/>
    <w:rsid w:val="23653CED"/>
    <w:rsid w:val="239974D6"/>
    <w:rsid w:val="23C06F33"/>
    <w:rsid w:val="23E266D0"/>
    <w:rsid w:val="23E4618A"/>
    <w:rsid w:val="244E3D8C"/>
    <w:rsid w:val="24B335CE"/>
    <w:rsid w:val="25277325"/>
    <w:rsid w:val="25BA7C7E"/>
    <w:rsid w:val="25EF0E4B"/>
    <w:rsid w:val="26571970"/>
    <w:rsid w:val="26870670"/>
    <w:rsid w:val="269C26E3"/>
    <w:rsid w:val="26BB4984"/>
    <w:rsid w:val="26F97002"/>
    <w:rsid w:val="272E2D63"/>
    <w:rsid w:val="27410CB9"/>
    <w:rsid w:val="276D441A"/>
    <w:rsid w:val="27773E68"/>
    <w:rsid w:val="27D23B57"/>
    <w:rsid w:val="2861396F"/>
    <w:rsid w:val="28A95C37"/>
    <w:rsid w:val="28B44010"/>
    <w:rsid w:val="29384EA8"/>
    <w:rsid w:val="295A14C5"/>
    <w:rsid w:val="29E26463"/>
    <w:rsid w:val="2A07065D"/>
    <w:rsid w:val="2A0A08C3"/>
    <w:rsid w:val="2A534564"/>
    <w:rsid w:val="2A573A70"/>
    <w:rsid w:val="2B404B09"/>
    <w:rsid w:val="2B860801"/>
    <w:rsid w:val="2C101F53"/>
    <w:rsid w:val="2CBD48CE"/>
    <w:rsid w:val="2CCD4426"/>
    <w:rsid w:val="2CE211B2"/>
    <w:rsid w:val="2D57203B"/>
    <w:rsid w:val="2E015B36"/>
    <w:rsid w:val="2E275F81"/>
    <w:rsid w:val="2E4E51C2"/>
    <w:rsid w:val="2E520EAC"/>
    <w:rsid w:val="2E77681E"/>
    <w:rsid w:val="2F4B2B19"/>
    <w:rsid w:val="2F6246CC"/>
    <w:rsid w:val="2FC53683"/>
    <w:rsid w:val="2FE97A5F"/>
    <w:rsid w:val="2FFE4B1D"/>
    <w:rsid w:val="305A47DE"/>
    <w:rsid w:val="30795312"/>
    <w:rsid w:val="309E348C"/>
    <w:rsid w:val="30AB642B"/>
    <w:rsid w:val="31394322"/>
    <w:rsid w:val="3184082E"/>
    <w:rsid w:val="32617B06"/>
    <w:rsid w:val="328304A8"/>
    <w:rsid w:val="32BC5F4D"/>
    <w:rsid w:val="33154A22"/>
    <w:rsid w:val="33F42EB5"/>
    <w:rsid w:val="33FB393B"/>
    <w:rsid w:val="33FE364D"/>
    <w:rsid w:val="340F3E18"/>
    <w:rsid w:val="3429115A"/>
    <w:rsid w:val="34467865"/>
    <w:rsid w:val="34586FDF"/>
    <w:rsid w:val="34BA0096"/>
    <w:rsid w:val="34F2580B"/>
    <w:rsid w:val="354A5F40"/>
    <w:rsid w:val="35F42A51"/>
    <w:rsid w:val="35FFEC5E"/>
    <w:rsid w:val="36024564"/>
    <w:rsid w:val="36276335"/>
    <w:rsid w:val="36981B5D"/>
    <w:rsid w:val="36A9634B"/>
    <w:rsid w:val="36D079C8"/>
    <w:rsid w:val="36EB7CE0"/>
    <w:rsid w:val="370C65DF"/>
    <w:rsid w:val="377D1279"/>
    <w:rsid w:val="37D716E7"/>
    <w:rsid w:val="386D5472"/>
    <w:rsid w:val="3896537F"/>
    <w:rsid w:val="3A290002"/>
    <w:rsid w:val="3A8F3EBA"/>
    <w:rsid w:val="3A95616C"/>
    <w:rsid w:val="3AB10259"/>
    <w:rsid w:val="3ABA6222"/>
    <w:rsid w:val="3ADC3D9A"/>
    <w:rsid w:val="3B301F44"/>
    <w:rsid w:val="3B3716DA"/>
    <w:rsid w:val="3B6264C3"/>
    <w:rsid w:val="3B8B4C6A"/>
    <w:rsid w:val="3BAE4829"/>
    <w:rsid w:val="3BDF73C5"/>
    <w:rsid w:val="3C4C39CC"/>
    <w:rsid w:val="3CCF39B2"/>
    <w:rsid w:val="3CD45271"/>
    <w:rsid w:val="3CFF4D97"/>
    <w:rsid w:val="3D902D22"/>
    <w:rsid w:val="3DF4021A"/>
    <w:rsid w:val="3E047963"/>
    <w:rsid w:val="3E374E7B"/>
    <w:rsid w:val="3E712FCE"/>
    <w:rsid w:val="3E8E5BBA"/>
    <w:rsid w:val="3EDC10FF"/>
    <w:rsid w:val="3F0A5E23"/>
    <w:rsid w:val="3F9803DD"/>
    <w:rsid w:val="3F9A73E3"/>
    <w:rsid w:val="3FE263CC"/>
    <w:rsid w:val="402E1B38"/>
    <w:rsid w:val="403E5115"/>
    <w:rsid w:val="405A4873"/>
    <w:rsid w:val="406022E2"/>
    <w:rsid w:val="407B3EBF"/>
    <w:rsid w:val="40DF693D"/>
    <w:rsid w:val="40F16A8E"/>
    <w:rsid w:val="40F300AD"/>
    <w:rsid w:val="412545BE"/>
    <w:rsid w:val="4184340D"/>
    <w:rsid w:val="41E21275"/>
    <w:rsid w:val="426117E6"/>
    <w:rsid w:val="42F6152E"/>
    <w:rsid w:val="42FF6CFF"/>
    <w:rsid w:val="43075E6E"/>
    <w:rsid w:val="431A0DC5"/>
    <w:rsid w:val="43771108"/>
    <w:rsid w:val="438C4E1A"/>
    <w:rsid w:val="446523D2"/>
    <w:rsid w:val="44DA0696"/>
    <w:rsid w:val="44E45943"/>
    <w:rsid w:val="4583380E"/>
    <w:rsid w:val="45993146"/>
    <w:rsid w:val="45EB3538"/>
    <w:rsid w:val="46440499"/>
    <w:rsid w:val="46771AC0"/>
    <w:rsid w:val="47867C8A"/>
    <w:rsid w:val="47981C26"/>
    <w:rsid w:val="479B001B"/>
    <w:rsid w:val="47D21CE6"/>
    <w:rsid w:val="48290E80"/>
    <w:rsid w:val="48876507"/>
    <w:rsid w:val="48A14890"/>
    <w:rsid w:val="48AA6503"/>
    <w:rsid w:val="48BD0CBA"/>
    <w:rsid w:val="4971579B"/>
    <w:rsid w:val="49A62AA1"/>
    <w:rsid w:val="49C752E0"/>
    <w:rsid w:val="4A4C0CEF"/>
    <w:rsid w:val="4A67403B"/>
    <w:rsid w:val="4A734E79"/>
    <w:rsid w:val="4AAE4C4E"/>
    <w:rsid w:val="4AAE7501"/>
    <w:rsid w:val="4AD06B4E"/>
    <w:rsid w:val="4AD27698"/>
    <w:rsid w:val="4B1B114F"/>
    <w:rsid w:val="4B250368"/>
    <w:rsid w:val="4B397686"/>
    <w:rsid w:val="4B7F6C9B"/>
    <w:rsid w:val="4BB01238"/>
    <w:rsid w:val="4C2F1AF1"/>
    <w:rsid w:val="4C3F1A69"/>
    <w:rsid w:val="4C4C7D4D"/>
    <w:rsid w:val="4C692E82"/>
    <w:rsid w:val="4C9B795E"/>
    <w:rsid w:val="4CA216B0"/>
    <w:rsid w:val="4CA7336B"/>
    <w:rsid w:val="4CCE342E"/>
    <w:rsid w:val="4D001539"/>
    <w:rsid w:val="4D060FF1"/>
    <w:rsid w:val="4D714797"/>
    <w:rsid w:val="4D9F0EEA"/>
    <w:rsid w:val="4E3C703C"/>
    <w:rsid w:val="4F095D32"/>
    <w:rsid w:val="4F1A4882"/>
    <w:rsid w:val="4F3C4DEC"/>
    <w:rsid w:val="4F7C5051"/>
    <w:rsid w:val="4FDB2778"/>
    <w:rsid w:val="504900D3"/>
    <w:rsid w:val="516620A8"/>
    <w:rsid w:val="516A1CA8"/>
    <w:rsid w:val="5175589A"/>
    <w:rsid w:val="52892F5B"/>
    <w:rsid w:val="52F61709"/>
    <w:rsid w:val="53642E53"/>
    <w:rsid w:val="54073585"/>
    <w:rsid w:val="54D275F5"/>
    <w:rsid w:val="54DB7C79"/>
    <w:rsid w:val="54E74E26"/>
    <w:rsid w:val="551652CD"/>
    <w:rsid w:val="551B679E"/>
    <w:rsid w:val="553C2FE9"/>
    <w:rsid w:val="55580A4D"/>
    <w:rsid w:val="559A1DFE"/>
    <w:rsid w:val="55B45B96"/>
    <w:rsid w:val="55DC1770"/>
    <w:rsid w:val="55EB22AC"/>
    <w:rsid w:val="561133F2"/>
    <w:rsid w:val="56401CD5"/>
    <w:rsid w:val="56571FFA"/>
    <w:rsid w:val="56A92CC7"/>
    <w:rsid w:val="56D204E6"/>
    <w:rsid w:val="573A5CBF"/>
    <w:rsid w:val="581638FD"/>
    <w:rsid w:val="581D5AED"/>
    <w:rsid w:val="589F7063"/>
    <w:rsid w:val="58BD10F2"/>
    <w:rsid w:val="58CD33C2"/>
    <w:rsid w:val="596469D4"/>
    <w:rsid w:val="59BD375F"/>
    <w:rsid w:val="5A1924BD"/>
    <w:rsid w:val="5A435D8A"/>
    <w:rsid w:val="5A56101C"/>
    <w:rsid w:val="5AAC3332"/>
    <w:rsid w:val="5B7C5158"/>
    <w:rsid w:val="5BBC1D09"/>
    <w:rsid w:val="5C34380B"/>
    <w:rsid w:val="5C441E45"/>
    <w:rsid w:val="5C7C1275"/>
    <w:rsid w:val="5CBA4C19"/>
    <w:rsid w:val="5D355860"/>
    <w:rsid w:val="5E402B64"/>
    <w:rsid w:val="5E94654C"/>
    <w:rsid w:val="5F912AC4"/>
    <w:rsid w:val="5FD14724"/>
    <w:rsid w:val="600C4824"/>
    <w:rsid w:val="60153D3C"/>
    <w:rsid w:val="60700F30"/>
    <w:rsid w:val="607B7DDA"/>
    <w:rsid w:val="60E87B88"/>
    <w:rsid w:val="60F36AC5"/>
    <w:rsid w:val="61A76748"/>
    <w:rsid w:val="61DF4102"/>
    <w:rsid w:val="62145A44"/>
    <w:rsid w:val="62B731FE"/>
    <w:rsid w:val="63023C80"/>
    <w:rsid w:val="63275C4B"/>
    <w:rsid w:val="63570A5E"/>
    <w:rsid w:val="636D3AA1"/>
    <w:rsid w:val="6423374F"/>
    <w:rsid w:val="64F22548"/>
    <w:rsid w:val="659106E2"/>
    <w:rsid w:val="65AB236D"/>
    <w:rsid w:val="65B8080F"/>
    <w:rsid w:val="65C21CB0"/>
    <w:rsid w:val="65E72E4B"/>
    <w:rsid w:val="65F77B57"/>
    <w:rsid w:val="662276B1"/>
    <w:rsid w:val="66483EC5"/>
    <w:rsid w:val="66704DB4"/>
    <w:rsid w:val="66A04F95"/>
    <w:rsid w:val="67102453"/>
    <w:rsid w:val="68A67F29"/>
    <w:rsid w:val="68C15CCA"/>
    <w:rsid w:val="68F62689"/>
    <w:rsid w:val="69744B3C"/>
    <w:rsid w:val="697D619C"/>
    <w:rsid w:val="697E5CFD"/>
    <w:rsid w:val="69EE3D79"/>
    <w:rsid w:val="6A0E091D"/>
    <w:rsid w:val="6A2E78BF"/>
    <w:rsid w:val="6ABA50AD"/>
    <w:rsid w:val="6AE37047"/>
    <w:rsid w:val="6B58725B"/>
    <w:rsid w:val="6BA94127"/>
    <w:rsid w:val="6BFE46EA"/>
    <w:rsid w:val="6C7F53F2"/>
    <w:rsid w:val="6C8B20CC"/>
    <w:rsid w:val="6CA200F0"/>
    <w:rsid w:val="6D9A1A0A"/>
    <w:rsid w:val="6EB71B5D"/>
    <w:rsid w:val="6F447A17"/>
    <w:rsid w:val="6F773253"/>
    <w:rsid w:val="704217E5"/>
    <w:rsid w:val="7076354C"/>
    <w:rsid w:val="707E56F3"/>
    <w:rsid w:val="70F6444B"/>
    <w:rsid w:val="71152000"/>
    <w:rsid w:val="713E0DE6"/>
    <w:rsid w:val="721756F7"/>
    <w:rsid w:val="7231680E"/>
    <w:rsid w:val="72677E12"/>
    <w:rsid w:val="72BD5AD1"/>
    <w:rsid w:val="72F353A3"/>
    <w:rsid w:val="734737A0"/>
    <w:rsid w:val="73A40AD9"/>
    <w:rsid w:val="73BC3875"/>
    <w:rsid w:val="746C0790"/>
    <w:rsid w:val="7501454E"/>
    <w:rsid w:val="752F342A"/>
    <w:rsid w:val="769112C9"/>
    <w:rsid w:val="76CB6D18"/>
    <w:rsid w:val="76ED37EF"/>
    <w:rsid w:val="770F21D1"/>
    <w:rsid w:val="775546DD"/>
    <w:rsid w:val="77BF7315"/>
    <w:rsid w:val="78532959"/>
    <w:rsid w:val="787B63C5"/>
    <w:rsid w:val="78A7019A"/>
    <w:rsid w:val="78DF6F7C"/>
    <w:rsid w:val="790A6E9A"/>
    <w:rsid w:val="796D5B63"/>
    <w:rsid w:val="79BA3B0E"/>
    <w:rsid w:val="7ABB6962"/>
    <w:rsid w:val="7AED10D1"/>
    <w:rsid w:val="7AF4539C"/>
    <w:rsid w:val="7B3D3E06"/>
    <w:rsid w:val="7B5F3B6B"/>
    <w:rsid w:val="7BBFE36C"/>
    <w:rsid w:val="7C013D85"/>
    <w:rsid w:val="7C662C4B"/>
    <w:rsid w:val="7C8724CE"/>
    <w:rsid w:val="7CE32099"/>
    <w:rsid w:val="7D241628"/>
    <w:rsid w:val="7DB40A20"/>
    <w:rsid w:val="7E136A50"/>
    <w:rsid w:val="7E49765A"/>
    <w:rsid w:val="7E4C0FEB"/>
    <w:rsid w:val="7EBC6F52"/>
    <w:rsid w:val="7EBE0C5A"/>
    <w:rsid w:val="7EFB3C47"/>
    <w:rsid w:val="7F6271D2"/>
    <w:rsid w:val="7F850ECB"/>
    <w:rsid w:val="A7CFE651"/>
    <w:rsid w:val="BEDBD596"/>
    <w:rsid w:val="CEB62A15"/>
    <w:rsid w:val="DCFD2C93"/>
    <w:rsid w:val="DDFF371E"/>
    <w:rsid w:val="DF77DDF5"/>
    <w:rsid w:val="DF7FC15B"/>
    <w:rsid w:val="E3FDFAD4"/>
    <w:rsid w:val="F6EFA82F"/>
    <w:rsid w:val="FB33D45F"/>
    <w:rsid w:val="FFE560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uiPriority="99" w:name="footnote text"/>
    <w:lsdException w:qFormat="1" w:unhideWhenUsed="0"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uiPriority="99" w:name="Body Text First Indent 2"/>
    <w:lsdException w:uiPriority="99" w:name="Note Heading"/>
    <w:lsdException w:qFormat="1" w:unhideWhenUsed="0" w:uiPriority="0"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5"/>
    <w:qFormat/>
    <w:uiPriority w:val="0"/>
    <w:pPr>
      <w:keepNext/>
      <w:outlineLvl w:val="0"/>
    </w:pPr>
    <w:rPr>
      <w:sz w:val="28"/>
      <w:szCs w:val="24"/>
    </w:rPr>
  </w:style>
  <w:style w:type="paragraph" w:styleId="3">
    <w:name w:val="heading 2"/>
    <w:basedOn w:val="1"/>
    <w:next w:val="1"/>
    <w:link w:val="97"/>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link w:val="47"/>
    <w:qFormat/>
    <w:uiPriority w:val="0"/>
    <w:pPr>
      <w:keepNext/>
      <w:keepLines/>
      <w:spacing w:before="260" w:after="260" w:line="416" w:lineRule="auto"/>
      <w:outlineLvl w:val="2"/>
    </w:pPr>
    <w:rPr>
      <w:b/>
      <w:bCs/>
      <w:sz w:val="32"/>
      <w:szCs w:val="32"/>
      <w:lang w:val="zh-CN"/>
    </w:rPr>
  </w:style>
  <w:style w:type="paragraph" w:styleId="5">
    <w:name w:val="heading 4"/>
    <w:basedOn w:val="1"/>
    <w:next w:val="1"/>
    <w:link w:val="48"/>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0"/>
    <w:pPr>
      <w:ind w:left="2520" w:leftChars="1200"/>
    </w:pPr>
  </w:style>
  <w:style w:type="paragraph" w:styleId="7">
    <w:name w:val="Document Map"/>
    <w:basedOn w:val="1"/>
    <w:link w:val="72"/>
    <w:qFormat/>
    <w:uiPriority w:val="0"/>
    <w:pPr>
      <w:shd w:val="clear" w:color="auto" w:fill="000080"/>
    </w:pPr>
  </w:style>
  <w:style w:type="paragraph" w:styleId="8">
    <w:name w:val="annotation text"/>
    <w:basedOn w:val="1"/>
    <w:link w:val="66"/>
    <w:semiHidden/>
    <w:qFormat/>
    <w:uiPriority w:val="99"/>
    <w:pPr>
      <w:jc w:val="left"/>
    </w:pPr>
  </w:style>
  <w:style w:type="paragraph" w:styleId="9">
    <w:name w:val="Body Text 3"/>
    <w:basedOn w:val="1"/>
    <w:link w:val="87"/>
    <w:unhideWhenUsed/>
    <w:qFormat/>
    <w:uiPriority w:val="99"/>
    <w:pPr>
      <w:spacing w:after="120"/>
    </w:pPr>
    <w:rPr>
      <w:rFonts w:ascii="Calibri" w:hAnsi="Calibri"/>
      <w:sz w:val="16"/>
      <w:szCs w:val="16"/>
      <w:lang w:val="zh-CN"/>
    </w:rPr>
  </w:style>
  <w:style w:type="paragraph" w:styleId="10">
    <w:name w:val="Body Text"/>
    <w:basedOn w:val="1"/>
    <w:next w:val="11"/>
    <w:link w:val="61"/>
    <w:qFormat/>
    <w:uiPriority w:val="0"/>
    <w:pPr>
      <w:spacing w:after="120"/>
    </w:pPr>
    <w:rPr>
      <w:szCs w:val="24"/>
    </w:rPr>
  </w:style>
  <w:style w:type="paragraph" w:customStyle="1" w:styleId="11">
    <w:name w:val="Default"/>
    <w:next w:val="12"/>
    <w:qFormat/>
    <w:uiPriority w:val="0"/>
    <w:pPr>
      <w:widowControl w:val="0"/>
      <w:autoSpaceDE w:val="0"/>
      <w:autoSpaceDN w:val="0"/>
      <w:adjustRightInd w:val="0"/>
    </w:pPr>
    <w:rPr>
      <w:rFonts w:ascii="黑体" w:hAnsi="Times New Roman" w:eastAsia="黑体" w:cs="Times New Roman"/>
      <w:kern w:val="0"/>
      <w:sz w:val="20"/>
      <w:szCs w:val="20"/>
      <w:lang w:val="en-US" w:eastAsia="zh-CN" w:bidi="ar-SA"/>
    </w:rPr>
  </w:style>
  <w:style w:type="paragraph" w:customStyle="1" w:styleId="12">
    <w:name w:val="表格文字"/>
    <w:basedOn w:val="1"/>
    <w:qFormat/>
    <w:uiPriority w:val="0"/>
    <w:pPr>
      <w:spacing w:line="360" w:lineRule="exact"/>
      <w:jc w:val="center"/>
    </w:pPr>
    <w:rPr>
      <w:szCs w:val="20"/>
    </w:rPr>
  </w:style>
  <w:style w:type="paragraph" w:styleId="13">
    <w:name w:val="Body Text Indent"/>
    <w:basedOn w:val="1"/>
    <w:link w:val="50"/>
    <w:qFormat/>
    <w:uiPriority w:val="0"/>
    <w:pPr>
      <w:ind w:firstLine="540"/>
    </w:pPr>
    <w:rPr>
      <w:rFonts w:eastAsia="仿宋_GB2312"/>
      <w:sz w:val="28"/>
    </w:rPr>
  </w:style>
  <w:style w:type="paragraph" w:styleId="14">
    <w:name w:val="toc 5"/>
    <w:basedOn w:val="1"/>
    <w:next w:val="1"/>
    <w:qFormat/>
    <w:uiPriority w:val="0"/>
    <w:pPr>
      <w:ind w:left="1680" w:leftChars="800"/>
    </w:pPr>
  </w:style>
  <w:style w:type="paragraph" w:styleId="15">
    <w:name w:val="toc 3"/>
    <w:basedOn w:val="1"/>
    <w:next w:val="1"/>
    <w:qFormat/>
    <w:uiPriority w:val="39"/>
    <w:pPr>
      <w:ind w:left="840" w:leftChars="400"/>
    </w:pPr>
  </w:style>
  <w:style w:type="paragraph" w:styleId="16">
    <w:name w:val="Plain Text"/>
    <w:basedOn w:val="1"/>
    <w:link w:val="69"/>
    <w:qFormat/>
    <w:uiPriority w:val="0"/>
    <w:rPr>
      <w:rFonts w:ascii="宋体" w:hAnsi="Courier New" w:cstheme="minorBidi"/>
      <w:szCs w:val="22"/>
    </w:rPr>
  </w:style>
  <w:style w:type="paragraph" w:styleId="17">
    <w:name w:val="toc 8"/>
    <w:basedOn w:val="1"/>
    <w:next w:val="1"/>
    <w:qFormat/>
    <w:uiPriority w:val="0"/>
    <w:pPr>
      <w:ind w:left="2940" w:leftChars="1400"/>
    </w:pPr>
  </w:style>
  <w:style w:type="paragraph" w:styleId="18">
    <w:name w:val="Date"/>
    <w:basedOn w:val="1"/>
    <w:next w:val="1"/>
    <w:link w:val="49"/>
    <w:qFormat/>
    <w:uiPriority w:val="0"/>
    <w:rPr>
      <w:rFonts w:ascii="Arial" w:hAnsi="Arial" w:eastAsia="楷体_GB2312"/>
      <w:sz w:val="28"/>
    </w:rPr>
  </w:style>
  <w:style w:type="paragraph" w:styleId="19">
    <w:name w:val="Body Text Indent 2"/>
    <w:basedOn w:val="1"/>
    <w:link w:val="52"/>
    <w:qFormat/>
    <w:uiPriority w:val="0"/>
    <w:pPr>
      <w:tabs>
        <w:tab w:val="left" w:pos="720"/>
      </w:tabs>
      <w:ind w:right="-506" w:rightChars="-241" w:firstLine="538" w:firstLineChars="192"/>
    </w:pPr>
    <w:rPr>
      <w:rFonts w:eastAsia="仿宋_GB2312"/>
      <w:sz w:val="28"/>
    </w:rPr>
  </w:style>
  <w:style w:type="paragraph" w:styleId="20">
    <w:name w:val="Balloon Text"/>
    <w:basedOn w:val="1"/>
    <w:link w:val="63"/>
    <w:qFormat/>
    <w:uiPriority w:val="0"/>
    <w:rPr>
      <w:sz w:val="18"/>
      <w:szCs w:val="18"/>
    </w:rPr>
  </w:style>
  <w:style w:type="paragraph" w:styleId="21">
    <w:name w:val="footer"/>
    <w:basedOn w:val="1"/>
    <w:link w:val="44"/>
    <w:unhideWhenUsed/>
    <w:qFormat/>
    <w:uiPriority w:val="99"/>
    <w:pPr>
      <w:tabs>
        <w:tab w:val="center" w:pos="4153"/>
        <w:tab w:val="right" w:pos="8306"/>
      </w:tabs>
      <w:snapToGrid w:val="0"/>
      <w:jc w:val="left"/>
    </w:pPr>
    <w:rPr>
      <w:sz w:val="18"/>
      <w:szCs w:val="18"/>
    </w:rPr>
  </w:style>
  <w:style w:type="paragraph" w:styleId="22">
    <w:name w:val="header"/>
    <w:basedOn w:val="1"/>
    <w:link w:val="4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0"/>
  </w:style>
  <w:style w:type="paragraph" w:styleId="24">
    <w:name w:val="toc 4"/>
    <w:basedOn w:val="1"/>
    <w:next w:val="1"/>
    <w:qFormat/>
    <w:uiPriority w:val="0"/>
    <w:pPr>
      <w:ind w:left="1260" w:leftChars="600"/>
    </w:pPr>
  </w:style>
  <w:style w:type="paragraph" w:styleId="25">
    <w:name w:val="toc 6"/>
    <w:basedOn w:val="1"/>
    <w:next w:val="1"/>
    <w:qFormat/>
    <w:uiPriority w:val="0"/>
    <w:pPr>
      <w:ind w:left="2100" w:leftChars="1000"/>
    </w:pPr>
  </w:style>
  <w:style w:type="paragraph" w:styleId="26">
    <w:name w:val="Body Text Indent 3"/>
    <w:basedOn w:val="1"/>
    <w:link w:val="58"/>
    <w:qFormat/>
    <w:uiPriority w:val="0"/>
    <w:pPr>
      <w:ind w:left="178" w:leftChars="85" w:firstLine="560" w:firstLineChars="200"/>
    </w:pPr>
    <w:rPr>
      <w:rFonts w:ascii="仿宋_GB2312" w:hAnsi="Arial" w:eastAsia="仿宋_GB2312"/>
      <w:sz w:val="28"/>
      <w:szCs w:val="24"/>
    </w:rPr>
  </w:style>
  <w:style w:type="paragraph" w:styleId="27">
    <w:name w:val="toc 2"/>
    <w:basedOn w:val="1"/>
    <w:next w:val="1"/>
    <w:qFormat/>
    <w:uiPriority w:val="39"/>
    <w:pPr>
      <w:ind w:left="420" w:leftChars="200"/>
    </w:pPr>
  </w:style>
  <w:style w:type="paragraph" w:styleId="28">
    <w:name w:val="toc 9"/>
    <w:basedOn w:val="1"/>
    <w:next w:val="1"/>
    <w:qFormat/>
    <w:uiPriority w:val="0"/>
    <w:pPr>
      <w:ind w:left="3360" w:leftChars="1600"/>
    </w:pPr>
  </w:style>
  <w:style w:type="paragraph" w:styleId="29">
    <w:name w:val="Body Text 2"/>
    <w:basedOn w:val="1"/>
    <w:qFormat/>
    <w:uiPriority w:val="0"/>
    <w:pPr>
      <w:spacing w:after="120" w:line="480" w:lineRule="auto"/>
    </w:pPr>
  </w:style>
  <w:style w:type="paragraph" w:styleId="30">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31">
    <w:name w:val="Normal (Web)"/>
    <w:basedOn w:val="1"/>
    <w:unhideWhenUsed/>
    <w:qFormat/>
    <w:uiPriority w:val="99"/>
    <w:pPr>
      <w:jc w:val="left"/>
    </w:pPr>
    <w:rPr>
      <w:kern w:val="0"/>
      <w:sz w:val="24"/>
    </w:rPr>
  </w:style>
  <w:style w:type="paragraph" w:styleId="32">
    <w:name w:val="index 1"/>
    <w:basedOn w:val="1"/>
    <w:next w:val="1"/>
    <w:semiHidden/>
    <w:qFormat/>
    <w:uiPriority w:val="0"/>
    <w:pPr>
      <w:jc w:val="center"/>
    </w:pPr>
    <w:rPr>
      <w:rFonts w:ascii="仿宋_GB2312" w:eastAsia="仿宋_GB2312"/>
      <w:b/>
      <w:bCs/>
      <w:sz w:val="28"/>
    </w:rPr>
  </w:style>
  <w:style w:type="paragraph" w:styleId="33">
    <w:name w:val="annotation subject"/>
    <w:basedOn w:val="8"/>
    <w:next w:val="8"/>
    <w:link w:val="67"/>
    <w:semiHidden/>
    <w:qFormat/>
    <w:uiPriority w:val="99"/>
    <w:rPr>
      <w:b/>
      <w:bCs/>
    </w:rPr>
  </w:style>
  <w:style w:type="paragraph" w:styleId="34">
    <w:name w:val="Body Text First Indent"/>
    <w:basedOn w:val="10"/>
    <w:next w:val="25"/>
    <w:unhideWhenUsed/>
    <w:qFormat/>
    <w:uiPriority w:val="99"/>
    <w:pPr>
      <w:spacing w:line="400" w:lineRule="atLeast"/>
      <w:ind w:firstLine="426"/>
    </w:pPr>
    <w:rPr>
      <w:sz w:val="24"/>
      <w:szCs w:val="20"/>
    </w:rPr>
  </w:style>
  <w:style w:type="table" w:styleId="36">
    <w:name w:val="Table Grid"/>
    <w:basedOn w:val="3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qFormat/>
    <w:uiPriority w:val="0"/>
    <w:rPr>
      <w:b/>
    </w:rPr>
  </w:style>
  <w:style w:type="character" w:styleId="39">
    <w:name w:val="page number"/>
    <w:basedOn w:val="37"/>
    <w:qFormat/>
    <w:uiPriority w:val="0"/>
  </w:style>
  <w:style w:type="character" w:styleId="40">
    <w:name w:val="FollowedHyperlink"/>
    <w:basedOn w:val="37"/>
    <w:unhideWhenUsed/>
    <w:qFormat/>
    <w:uiPriority w:val="99"/>
    <w:rPr>
      <w:color w:val="954F72" w:themeColor="followedHyperlink"/>
      <w:u w:val="single"/>
      <w14:textFill>
        <w14:solidFill>
          <w14:schemeClr w14:val="folHlink"/>
        </w14:solidFill>
      </w14:textFill>
    </w:rPr>
  </w:style>
  <w:style w:type="character" w:styleId="41">
    <w:name w:val="Hyperlink"/>
    <w:basedOn w:val="37"/>
    <w:qFormat/>
    <w:uiPriority w:val="99"/>
    <w:rPr>
      <w:color w:val="333333"/>
      <w:u w:val="none"/>
    </w:rPr>
  </w:style>
  <w:style w:type="character" w:styleId="42">
    <w:name w:val="annotation reference"/>
    <w:semiHidden/>
    <w:qFormat/>
    <w:uiPriority w:val="99"/>
    <w:rPr>
      <w:sz w:val="21"/>
      <w:szCs w:val="21"/>
    </w:rPr>
  </w:style>
  <w:style w:type="character" w:customStyle="1" w:styleId="43">
    <w:name w:val="页眉 Char"/>
    <w:basedOn w:val="37"/>
    <w:link w:val="22"/>
    <w:qFormat/>
    <w:uiPriority w:val="0"/>
    <w:rPr>
      <w:sz w:val="18"/>
      <w:szCs w:val="18"/>
    </w:rPr>
  </w:style>
  <w:style w:type="character" w:customStyle="1" w:styleId="44">
    <w:name w:val="页脚 Char"/>
    <w:basedOn w:val="37"/>
    <w:link w:val="21"/>
    <w:qFormat/>
    <w:uiPriority w:val="0"/>
    <w:rPr>
      <w:sz w:val="18"/>
      <w:szCs w:val="18"/>
    </w:rPr>
  </w:style>
  <w:style w:type="character" w:customStyle="1" w:styleId="45">
    <w:name w:val="标题 1 Char"/>
    <w:basedOn w:val="37"/>
    <w:link w:val="2"/>
    <w:qFormat/>
    <w:uiPriority w:val="0"/>
    <w:rPr>
      <w:rFonts w:ascii="Times New Roman" w:hAnsi="Times New Roman" w:eastAsia="宋体" w:cs="Times New Roman"/>
      <w:sz w:val="28"/>
      <w:szCs w:val="24"/>
    </w:rPr>
  </w:style>
  <w:style w:type="character" w:customStyle="1" w:styleId="46">
    <w:name w:val="标题 2 Char"/>
    <w:basedOn w:val="37"/>
    <w:link w:val="3"/>
    <w:qFormat/>
    <w:uiPriority w:val="0"/>
    <w:rPr>
      <w:rFonts w:ascii="Arial" w:hAnsi="Arial" w:eastAsia="黑体" w:cs="Times New Roman"/>
      <w:b/>
      <w:kern w:val="0"/>
      <w:sz w:val="32"/>
      <w:szCs w:val="20"/>
    </w:rPr>
  </w:style>
  <w:style w:type="character" w:customStyle="1" w:styleId="47">
    <w:name w:val="标题 3 Char"/>
    <w:basedOn w:val="37"/>
    <w:link w:val="4"/>
    <w:qFormat/>
    <w:uiPriority w:val="0"/>
    <w:rPr>
      <w:rFonts w:ascii="Times New Roman" w:hAnsi="Times New Roman" w:eastAsia="宋体" w:cs="Times New Roman"/>
      <w:b/>
      <w:bCs/>
      <w:sz w:val="32"/>
      <w:szCs w:val="32"/>
      <w:lang w:val="zh-CN" w:eastAsia="zh-CN"/>
    </w:rPr>
  </w:style>
  <w:style w:type="character" w:customStyle="1" w:styleId="48">
    <w:name w:val="标题 4 Char"/>
    <w:basedOn w:val="37"/>
    <w:link w:val="5"/>
    <w:qFormat/>
    <w:uiPriority w:val="0"/>
    <w:rPr>
      <w:rFonts w:ascii="Arial" w:hAnsi="Arial" w:eastAsia="黑体" w:cs="Times New Roman"/>
      <w:b/>
      <w:kern w:val="0"/>
      <w:sz w:val="28"/>
      <w:szCs w:val="20"/>
    </w:rPr>
  </w:style>
  <w:style w:type="character" w:customStyle="1" w:styleId="49">
    <w:name w:val="日期 Char"/>
    <w:basedOn w:val="37"/>
    <w:link w:val="18"/>
    <w:qFormat/>
    <w:uiPriority w:val="0"/>
    <w:rPr>
      <w:rFonts w:ascii="Arial" w:hAnsi="Arial" w:eastAsia="楷体_GB2312" w:cs="Times New Roman"/>
      <w:sz w:val="28"/>
      <w:szCs w:val="20"/>
    </w:rPr>
  </w:style>
  <w:style w:type="character" w:customStyle="1" w:styleId="50">
    <w:name w:val="正文文本缩进 Char"/>
    <w:basedOn w:val="37"/>
    <w:link w:val="13"/>
    <w:qFormat/>
    <w:uiPriority w:val="0"/>
    <w:rPr>
      <w:rFonts w:ascii="Times New Roman" w:hAnsi="Times New Roman" w:eastAsia="仿宋_GB2312" w:cs="Times New Roman"/>
      <w:sz w:val="28"/>
      <w:szCs w:val="20"/>
    </w:rPr>
  </w:style>
  <w:style w:type="paragraph" w:customStyle="1" w:styleId="51">
    <w:name w:val="_Style 2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2">
    <w:name w:val="正文文本缩进 2 Char"/>
    <w:basedOn w:val="37"/>
    <w:link w:val="19"/>
    <w:qFormat/>
    <w:uiPriority w:val="0"/>
    <w:rPr>
      <w:rFonts w:ascii="Times New Roman" w:hAnsi="Times New Roman" w:eastAsia="仿宋_GB2312" w:cs="Times New Roman"/>
      <w:sz w:val="28"/>
      <w:szCs w:val="20"/>
    </w:rPr>
  </w:style>
  <w:style w:type="paragraph" w:customStyle="1" w:styleId="53">
    <w:name w:val="样式1"/>
    <w:basedOn w:val="1"/>
    <w:qFormat/>
    <w:uiPriority w:val="0"/>
    <w:pPr>
      <w:numPr>
        <w:ilvl w:val="0"/>
        <w:numId w:val="1"/>
      </w:numPr>
      <w:adjustRightInd w:val="0"/>
      <w:textAlignment w:val="baseline"/>
    </w:pPr>
    <w:rPr>
      <w:rFonts w:ascii="宋体" w:hAnsi="宋体"/>
      <w:kern w:val="0"/>
    </w:rPr>
  </w:style>
  <w:style w:type="paragraph" w:customStyle="1" w:styleId="54">
    <w:name w:val="样式 宋体 五号 行距: 单倍行距"/>
    <w:basedOn w:val="1"/>
    <w:qFormat/>
    <w:uiPriority w:val="0"/>
    <w:pPr>
      <w:adjustRightInd w:val="0"/>
      <w:jc w:val="left"/>
      <w:textAlignment w:val="baseline"/>
    </w:pPr>
    <w:rPr>
      <w:rFonts w:ascii="宋体" w:hAnsi="宋体"/>
      <w:kern w:val="0"/>
    </w:rPr>
  </w:style>
  <w:style w:type="paragraph" w:customStyle="1" w:styleId="55">
    <w:name w:val="样式 标题 2 + 宋体 五号 行距: 单倍行距"/>
    <w:basedOn w:val="3"/>
    <w:qFormat/>
    <w:uiPriority w:val="0"/>
    <w:pPr>
      <w:spacing w:line="240" w:lineRule="auto"/>
    </w:pPr>
    <w:rPr>
      <w:rFonts w:ascii="宋体" w:hAnsi="宋体" w:eastAsia="宋体"/>
      <w:sz w:val="21"/>
    </w:rPr>
  </w:style>
  <w:style w:type="paragraph" w:customStyle="1" w:styleId="56">
    <w:name w:val="Char Char Char Char Char"/>
    <w:basedOn w:val="1"/>
    <w:qFormat/>
    <w:uiPriority w:val="0"/>
    <w:rPr>
      <w:rFonts w:ascii="Tahoma" w:hAnsi="Tahoma"/>
      <w:sz w:val="24"/>
    </w:rPr>
  </w:style>
  <w:style w:type="paragraph" w:customStyle="1" w:styleId="57">
    <w:name w:val="Char"/>
    <w:basedOn w:val="1"/>
    <w:qFormat/>
    <w:uiPriority w:val="0"/>
    <w:rPr>
      <w:rFonts w:ascii="Tahoma" w:hAnsi="Tahoma"/>
      <w:sz w:val="24"/>
    </w:rPr>
  </w:style>
  <w:style w:type="character" w:customStyle="1" w:styleId="58">
    <w:name w:val="正文文本缩进 3 Char"/>
    <w:basedOn w:val="37"/>
    <w:link w:val="26"/>
    <w:qFormat/>
    <w:uiPriority w:val="0"/>
    <w:rPr>
      <w:rFonts w:ascii="仿宋_GB2312" w:hAnsi="Arial" w:eastAsia="仿宋_GB2312" w:cs="Times New Roman"/>
      <w:sz w:val="28"/>
      <w:szCs w:val="24"/>
    </w:rPr>
  </w:style>
  <w:style w:type="paragraph" w:customStyle="1" w:styleId="59">
    <w:name w:val="Char1"/>
    <w:basedOn w:val="1"/>
    <w:qFormat/>
    <w:uiPriority w:val="0"/>
    <w:rPr>
      <w:rFonts w:ascii="Tahoma" w:hAnsi="Tahoma" w:eastAsia="仿宋_GB2312"/>
      <w:sz w:val="24"/>
    </w:rPr>
  </w:style>
  <w:style w:type="paragraph" w:customStyle="1" w:styleId="60">
    <w:name w:val="Char Char Char Char Char Char Char1 Char"/>
    <w:basedOn w:val="1"/>
    <w:qFormat/>
    <w:uiPriority w:val="0"/>
    <w:rPr>
      <w:rFonts w:ascii="Tahoma" w:hAnsi="Tahoma"/>
      <w:sz w:val="24"/>
    </w:rPr>
  </w:style>
  <w:style w:type="character" w:customStyle="1" w:styleId="61">
    <w:name w:val="正文文本 Char"/>
    <w:basedOn w:val="37"/>
    <w:link w:val="10"/>
    <w:qFormat/>
    <w:uiPriority w:val="0"/>
    <w:rPr>
      <w:rFonts w:ascii="Times New Roman" w:hAnsi="Times New Roman" w:eastAsia="宋体" w:cs="Times New Roman"/>
      <w:szCs w:val="24"/>
    </w:rPr>
  </w:style>
  <w:style w:type="paragraph" w:customStyle="1" w:styleId="62">
    <w:name w:val="Char Char Char Char"/>
    <w:basedOn w:val="1"/>
    <w:next w:val="1"/>
    <w:qFormat/>
    <w:uiPriority w:val="0"/>
    <w:pPr>
      <w:widowControl/>
      <w:spacing w:line="360" w:lineRule="auto"/>
      <w:jc w:val="left"/>
    </w:pPr>
  </w:style>
  <w:style w:type="character" w:customStyle="1" w:styleId="63">
    <w:name w:val="批注框文本 Char"/>
    <w:basedOn w:val="37"/>
    <w:link w:val="20"/>
    <w:qFormat/>
    <w:uiPriority w:val="0"/>
    <w:rPr>
      <w:rFonts w:ascii="Times New Roman" w:hAnsi="Times New Roman" w:eastAsia="宋体" w:cs="Times New Roman"/>
      <w:sz w:val="18"/>
      <w:szCs w:val="18"/>
    </w:rPr>
  </w:style>
  <w:style w:type="paragraph" w:customStyle="1" w:styleId="64">
    <w:name w:val="Char Char Char"/>
    <w:basedOn w:val="1"/>
    <w:qFormat/>
    <w:uiPriority w:val="0"/>
    <w:rPr>
      <w:rFonts w:ascii="Tahoma" w:hAnsi="Tahoma"/>
      <w:sz w:val="24"/>
    </w:rPr>
  </w:style>
  <w:style w:type="paragraph" w:customStyle="1" w:styleId="65">
    <w:name w:val="Char Char Char Char Char Char Char Char Char Char"/>
    <w:basedOn w:val="1"/>
    <w:qFormat/>
    <w:uiPriority w:val="0"/>
    <w:rPr>
      <w:rFonts w:ascii="Tahoma" w:hAnsi="Tahoma" w:cs="仿宋_GB2312"/>
      <w:sz w:val="24"/>
    </w:rPr>
  </w:style>
  <w:style w:type="character" w:customStyle="1" w:styleId="66">
    <w:name w:val="批注文字 Char"/>
    <w:basedOn w:val="37"/>
    <w:link w:val="8"/>
    <w:semiHidden/>
    <w:qFormat/>
    <w:uiPriority w:val="99"/>
    <w:rPr>
      <w:rFonts w:ascii="Times New Roman" w:hAnsi="Times New Roman" w:eastAsia="宋体" w:cs="Times New Roman"/>
      <w:szCs w:val="20"/>
    </w:rPr>
  </w:style>
  <w:style w:type="character" w:customStyle="1" w:styleId="67">
    <w:name w:val="批注主题 Char"/>
    <w:basedOn w:val="66"/>
    <w:link w:val="33"/>
    <w:semiHidden/>
    <w:qFormat/>
    <w:uiPriority w:val="99"/>
    <w:rPr>
      <w:rFonts w:ascii="Times New Roman" w:hAnsi="Times New Roman" w:eastAsia="宋体" w:cs="Times New Roman"/>
      <w:b/>
      <w:bCs/>
      <w:szCs w:val="20"/>
    </w:rPr>
  </w:style>
  <w:style w:type="paragraph" w:customStyle="1" w:styleId="68">
    <w:name w:val="Char Char Char Char Char Char"/>
    <w:basedOn w:val="1"/>
    <w:qFormat/>
    <w:uiPriority w:val="0"/>
  </w:style>
  <w:style w:type="character" w:customStyle="1" w:styleId="69">
    <w:name w:val="纯文本 Char"/>
    <w:link w:val="16"/>
    <w:qFormat/>
    <w:uiPriority w:val="0"/>
    <w:rPr>
      <w:rFonts w:ascii="宋体" w:hAnsi="Courier New" w:eastAsia="宋体"/>
    </w:rPr>
  </w:style>
  <w:style w:type="character" w:customStyle="1" w:styleId="70">
    <w:name w:val="纯文本 Char1"/>
    <w:basedOn w:val="37"/>
    <w:semiHidden/>
    <w:qFormat/>
    <w:uiPriority w:val="99"/>
    <w:rPr>
      <w:rFonts w:ascii="宋体" w:hAnsi="Courier New" w:eastAsia="宋体" w:cs="Courier New"/>
      <w:szCs w:val="21"/>
    </w:rPr>
  </w:style>
  <w:style w:type="paragraph" w:customStyle="1" w:styleId="71">
    <w:name w:val="Char12 Char Char Char"/>
    <w:basedOn w:val="1"/>
    <w:qFormat/>
    <w:uiPriority w:val="0"/>
  </w:style>
  <w:style w:type="character" w:customStyle="1" w:styleId="72">
    <w:name w:val="文档结构图 Char"/>
    <w:basedOn w:val="37"/>
    <w:link w:val="7"/>
    <w:qFormat/>
    <w:uiPriority w:val="0"/>
    <w:rPr>
      <w:rFonts w:ascii="Times New Roman" w:hAnsi="Times New Roman" w:eastAsia="宋体" w:cs="Times New Roman"/>
      <w:szCs w:val="20"/>
      <w:shd w:val="clear" w:color="auto" w:fill="000080"/>
    </w:rPr>
  </w:style>
  <w:style w:type="character" w:customStyle="1" w:styleId="73">
    <w:name w:val="style29"/>
    <w:qFormat/>
    <w:uiPriority w:val="0"/>
  </w:style>
  <w:style w:type="character" w:customStyle="1" w:styleId="74">
    <w:name w:val="正文1"/>
    <w:qFormat/>
    <w:uiPriority w:val="0"/>
  </w:style>
  <w:style w:type="character" w:customStyle="1" w:styleId="75">
    <w:name w:val="font11"/>
    <w:qFormat/>
    <w:uiPriority w:val="0"/>
    <w:rPr>
      <w:rFonts w:hint="default" w:ascii="Times New Roman" w:hAnsi="Times New Roman" w:cs="Times New Roman"/>
      <w:color w:val="3366FF"/>
      <w:sz w:val="24"/>
      <w:szCs w:val="24"/>
      <w:u w:val="none"/>
    </w:rPr>
  </w:style>
  <w:style w:type="character" w:customStyle="1" w:styleId="76">
    <w:name w:val="font21"/>
    <w:qFormat/>
    <w:uiPriority w:val="0"/>
    <w:rPr>
      <w:rFonts w:hint="eastAsia" w:ascii="宋体" w:hAnsi="宋体" w:eastAsia="宋体"/>
      <w:color w:val="3366FF"/>
      <w:sz w:val="24"/>
      <w:szCs w:val="24"/>
      <w:u w:val="none"/>
    </w:rPr>
  </w:style>
  <w:style w:type="paragraph" w:customStyle="1" w:styleId="77">
    <w:name w:val="Char Char15"/>
    <w:basedOn w:val="1"/>
    <w:qFormat/>
    <w:uiPriority w:val="0"/>
    <w:rPr>
      <w:rFonts w:ascii="Tahoma" w:hAnsi="Tahoma" w:eastAsia="仿宋_GB2312"/>
      <w:sz w:val="24"/>
    </w:rPr>
  </w:style>
  <w:style w:type="paragraph" w:customStyle="1" w:styleId="78">
    <w:name w:val="列出段落1"/>
    <w:basedOn w:val="1"/>
    <w:qFormat/>
    <w:uiPriority w:val="0"/>
    <w:pPr>
      <w:ind w:firstLine="420" w:firstLineChars="200"/>
    </w:pPr>
    <w:rPr>
      <w:rFonts w:ascii="Calibri" w:hAnsi="Calibri"/>
      <w:szCs w:val="22"/>
    </w:rPr>
  </w:style>
  <w:style w:type="paragraph" w:customStyle="1" w:styleId="79">
    <w:name w:val="Char2"/>
    <w:basedOn w:val="1"/>
    <w:qFormat/>
    <w:uiPriority w:val="0"/>
    <w:pPr>
      <w:tabs>
        <w:tab w:val="left" w:pos="360"/>
      </w:tabs>
    </w:pPr>
    <w:rPr>
      <w:sz w:val="24"/>
      <w:szCs w:val="24"/>
    </w:rPr>
  </w:style>
  <w:style w:type="paragraph" w:customStyle="1" w:styleId="80">
    <w:name w:val="Char16"/>
    <w:basedOn w:val="1"/>
    <w:qFormat/>
    <w:uiPriority w:val="0"/>
    <w:rPr>
      <w:rFonts w:ascii="Tahoma" w:hAnsi="Tahoma" w:eastAsia="仿宋_GB2312"/>
      <w:sz w:val="24"/>
    </w:rPr>
  </w:style>
  <w:style w:type="paragraph" w:customStyle="1" w:styleId="81">
    <w:name w:val="Char Char1"/>
    <w:basedOn w:val="1"/>
    <w:qFormat/>
    <w:uiPriority w:val="0"/>
    <w:rPr>
      <w:rFonts w:ascii="Tahoma" w:hAnsi="Tahoma"/>
      <w:sz w:val="24"/>
    </w:rPr>
  </w:style>
  <w:style w:type="paragraph" w:customStyle="1" w:styleId="82">
    <w:name w:val="Char Char Char Char Char Char Char"/>
    <w:basedOn w:val="1"/>
    <w:qFormat/>
    <w:uiPriority w:val="0"/>
    <w:rPr>
      <w:szCs w:val="24"/>
    </w:rPr>
  </w:style>
  <w:style w:type="paragraph" w:customStyle="1" w:styleId="83">
    <w:name w:val="Char Char"/>
    <w:basedOn w:val="1"/>
    <w:qFormat/>
    <w:uiPriority w:val="0"/>
    <w:rPr>
      <w:rFonts w:ascii="Tahoma" w:hAnsi="Tahoma" w:cs="仿宋_GB2312"/>
      <w:sz w:val="24"/>
    </w:rPr>
  </w:style>
  <w:style w:type="paragraph" w:customStyle="1" w:styleId="84">
    <w:name w:val="Char Char2"/>
    <w:basedOn w:val="1"/>
    <w:qFormat/>
    <w:uiPriority w:val="0"/>
    <w:rPr>
      <w:rFonts w:ascii="Tahoma" w:hAnsi="Tahoma" w:cs="仿宋_GB2312"/>
      <w:sz w:val="24"/>
    </w:rPr>
  </w:style>
  <w:style w:type="paragraph" w:customStyle="1" w:styleId="85">
    <w:name w:val="Char Char Char1"/>
    <w:basedOn w:val="1"/>
    <w:qFormat/>
    <w:uiPriority w:val="0"/>
    <w:rPr>
      <w:rFonts w:ascii="Tahoma" w:hAnsi="Tahoma"/>
      <w:sz w:val="24"/>
    </w:rPr>
  </w:style>
  <w:style w:type="paragraph" w:customStyle="1" w:styleId="86">
    <w:name w:val="D&amp;L"/>
    <w:basedOn w:val="22"/>
    <w:qFormat/>
    <w:uiPriority w:val="0"/>
    <w:pPr>
      <w:pBdr>
        <w:bottom w:val="thinThickSmallGap" w:color="auto" w:sz="18" w:space="1"/>
      </w:pBdr>
      <w:adjustRightInd w:val="0"/>
      <w:snapToGrid/>
      <w:spacing w:line="240" w:lineRule="atLeast"/>
      <w:textAlignment w:val="baseline"/>
    </w:pPr>
    <w:rPr>
      <w:kern w:val="0"/>
      <w:sz w:val="24"/>
      <w:szCs w:val="20"/>
      <w:lang w:val="zh-CN"/>
    </w:rPr>
  </w:style>
  <w:style w:type="character" w:customStyle="1" w:styleId="87">
    <w:name w:val="正文文本 3 Char"/>
    <w:basedOn w:val="37"/>
    <w:link w:val="9"/>
    <w:qFormat/>
    <w:uiPriority w:val="99"/>
    <w:rPr>
      <w:rFonts w:ascii="Calibri" w:hAnsi="Calibri" w:eastAsia="宋体" w:cs="Times New Roman"/>
      <w:sz w:val="16"/>
      <w:szCs w:val="16"/>
      <w:lang w:val="zh-CN" w:eastAsia="zh-CN"/>
    </w:rPr>
  </w:style>
  <w:style w:type="paragraph" w:customStyle="1" w:styleId="88">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89">
    <w:name w:val="正文_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90">
    <w:name w:val="style23"/>
    <w:qFormat/>
    <w:uiPriority w:val="0"/>
    <w:rPr>
      <w:rFonts w:ascii="Times New Roman" w:hAnsi="Times New Roman" w:eastAsia="宋体"/>
    </w:rPr>
  </w:style>
  <w:style w:type="paragraph" w:customStyle="1" w:styleId="91">
    <w:name w:val="p0"/>
    <w:basedOn w:val="1"/>
    <w:qFormat/>
    <w:uiPriority w:val="0"/>
    <w:pPr>
      <w:widowControl/>
      <w:jc w:val="left"/>
    </w:pPr>
    <w:rPr>
      <w:rFonts w:ascii="等线" w:hAnsi="等线" w:eastAsia="等线" w:cs="等线"/>
      <w:kern w:val="0"/>
      <w:sz w:val="20"/>
      <w:szCs w:val="22"/>
    </w:rPr>
  </w:style>
  <w:style w:type="paragraph" w:customStyle="1" w:styleId="92">
    <w:name w:val="列表段落1"/>
    <w:basedOn w:val="1"/>
    <w:qFormat/>
    <w:uiPriority w:val="34"/>
    <w:pPr>
      <w:ind w:firstLine="420" w:firstLineChars="200"/>
    </w:pPr>
    <w:rPr>
      <w:szCs w:val="24"/>
    </w:rPr>
  </w:style>
  <w:style w:type="paragraph" w:customStyle="1" w:styleId="93">
    <w:name w:val="y-正文"/>
    <w:basedOn w:val="1"/>
    <w:qFormat/>
    <w:uiPriority w:val="0"/>
    <w:pPr>
      <w:widowControl/>
      <w:adjustRightInd w:val="0"/>
      <w:snapToGrid w:val="0"/>
      <w:spacing w:after="80" w:line="360" w:lineRule="auto"/>
      <w:ind w:firstLine="480" w:firstLineChars="200"/>
      <w:jc w:val="left"/>
    </w:pPr>
    <w:rPr>
      <w:rFonts w:ascii="Tahoma" w:hAnsi="Tahoma" w:eastAsia="微软雅黑"/>
      <w:kern w:val="0"/>
      <w:sz w:val="24"/>
      <w:szCs w:val="28"/>
    </w:rPr>
  </w:style>
  <w:style w:type="paragraph" w:styleId="94">
    <w:name w:val="List Paragraph"/>
    <w:basedOn w:val="1"/>
    <w:qFormat/>
    <w:uiPriority w:val="99"/>
    <w:pPr>
      <w:ind w:firstLine="420" w:firstLineChars="200"/>
    </w:pPr>
  </w:style>
  <w:style w:type="table" w:customStyle="1" w:styleId="95">
    <w:name w:val="Table Normal"/>
    <w:semiHidden/>
    <w:unhideWhenUsed/>
    <w:qFormat/>
    <w:uiPriority w:val="0"/>
    <w:rPr>
      <w:rFonts w:ascii="Arial" w:hAnsi="Arial" w:cs="Arial" w:eastAsiaTheme="minorEastAsia"/>
    </w:rPr>
    <w:tblPr>
      <w:tblCellMar>
        <w:top w:w="0" w:type="dxa"/>
        <w:left w:w="0" w:type="dxa"/>
        <w:bottom w:w="0" w:type="dxa"/>
        <w:right w:w="0" w:type="dxa"/>
      </w:tblCellMar>
    </w:tblPr>
  </w:style>
  <w:style w:type="paragraph" w:customStyle="1" w:styleId="96">
    <w:name w:val="Table Paragraph"/>
    <w:basedOn w:val="1"/>
    <w:qFormat/>
    <w:uiPriority w:val="1"/>
  </w:style>
  <w:style w:type="character" w:customStyle="1" w:styleId="97">
    <w:name w:val="标题 2 字符"/>
    <w:link w:val="3"/>
    <w:qFormat/>
    <w:uiPriority w:val="0"/>
    <w:rPr>
      <w:rFonts w:ascii="Arial" w:hAnsi="Arial" w:eastAsia="黑体"/>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00148D-607B-4CB3-BA28-8C45E2DA41A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9894</Words>
  <Characters>10640</Characters>
  <Lines>183</Lines>
  <Paragraphs>51</Paragraphs>
  <TotalTime>13</TotalTime>
  <ScaleCrop>false</ScaleCrop>
  <LinksUpToDate>false</LinksUpToDate>
  <CharactersWithSpaces>11573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2017-04-19T15:21:00Z</dcterms:created>
  <dc:creator>朱少尉</dc:creator>
  <cp:lastModifiedBy>汪亚庆</cp:lastModifiedBy>
  <cp:lastPrinted>2020-12-26T15:07:00Z</cp:lastPrinted>
  <dcterms:modified xsi:type="dcterms:W3CDTF">2024-06-19T09:38:31Z</dcterms:modified>
  <cp:revision>153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84E9672F2CB748139FEA1D1B160027A8_13</vt:lpwstr>
  </property>
</Properties>
</file>