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A7A7" w14:textId="77777777" w:rsidR="00995EC0" w:rsidRDefault="00641F18">
      <w:pPr>
        <w:spacing w:after="200"/>
        <w:jc w:val="center"/>
        <w:rPr>
          <w:rFonts w:ascii="黑体" w:eastAsia="黑体" w:hAnsi="黑体"/>
          <w:spacing w:val="20"/>
          <w:kern w:val="21"/>
          <w:sz w:val="28"/>
          <w:szCs w:val="28"/>
        </w:rPr>
      </w:pPr>
      <w:r>
        <w:rPr>
          <w:rFonts w:eastAsia="黑体" w:hint="eastAsia"/>
          <w:noProof/>
          <w:spacing w:val="2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7A33E94" wp14:editId="3CA475A1">
            <wp:simplePos x="0" y="0"/>
            <wp:positionH relativeFrom="page">
              <wp:posOffset>12509500</wp:posOffset>
            </wp:positionH>
            <wp:positionV relativeFrom="topMargin">
              <wp:posOffset>11214100</wp:posOffset>
            </wp:positionV>
            <wp:extent cx="342900" cy="482600"/>
            <wp:effectExtent l="0" t="0" r="0" b="0"/>
            <wp:wrapNone/>
            <wp:docPr id="100209" name="图片 1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 w:hint="eastAsia"/>
          <w:spacing w:val="20"/>
          <w:sz w:val="28"/>
          <w:szCs w:val="28"/>
        </w:rPr>
        <w:t>北京市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东城区</w:t>
      </w:r>
      <w:r>
        <w:rPr>
          <w:rFonts w:ascii="黑体" w:eastAsia="黑体" w:hAnsi="黑体"/>
          <w:spacing w:val="20"/>
          <w:kern w:val="21"/>
          <w:sz w:val="28"/>
          <w:szCs w:val="28"/>
        </w:rPr>
        <w:t>20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2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3</w:t>
      </w:r>
      <w:r>
        <w:rPr>
          <w:rFonts w:ascii="黑体" w:eastAsia="黑体" w:hAnsi="黑体"/>
          <w:spacing w:val="20"/>
          <w:kern w:val="21"/>
          <w:sz w:val="28"/>
          <w:szCs w:val="28"/>
        </w:rPr>
        <w:t>-20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2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4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学年度第二学期高三综合练习（二）</w:t>
      </w:r>
    </w:p>
    <w:p w14:paraId="79C5807D" w14:textId="3FD4496A" w:rsidR="00995EC0" w:rsidRDefault="00573DC9">
      <w:pPr>
        <w:spacing w:after="120"/>
        <w:jc w:val="center"/>
        <w:rPr>
          <w:rFonts w:eastAsia="黑体"/>
          <w:spacing w:val="20"/>
          <w:sz w:val="36"/>
          <w:szCs w:val="36"/>
        </w:rPr>
      </w:pPr>
      <w:r>
        <w:rPr>
          <w:rFonts w:ascii="黑体" w:eastAsia="黑体" w:hAnsi="黑体" w:hint="eastAsia"/>
          <w:spacing w:val="20"/>
          <w:kern w:val="21"/>
          <w:sz w:val="36"/>
          <w:szCs w:val="36"/>
        </w:rPr>
        <w:t xml:space="preserve">地 </w:t>
      </w:r>
      <w:r>
        <w:rPr>
          <w:rFonts w:ascii="黑体" w:eastAsia="黑体" w:hAnsi="黑体"/>
          <w:spacing w:val="20"/>
          <w:kern w:val="21"/>
          <w:sz w:val="36"/>
          <w:szCs w:val="36"/>
        </w:rPr>
        <w:t xml:space="preserve"> </w:t>
      </w:r>
      <w:r>
        <w:rPr>
          <w:rFonts w:ascii="黑体" w:eastAsia="黑体" w:hAnsi="黑体" w:hint="eastAsia"/>
          <w:spacing w:val="20"/>
          <w:kern w:val="21"/>
          <w:sz w:val="36"/>
          <w:szCs w:val="36"/>
        </w:rPr>
        <w:t>理</w:t>
      </w:r>
      <w:r w:rsidR="00641F18">
        <w:rPr>
          <w:rFonts w:ascii="黑体" w:eastAsia="黑体" w:hAnsi="黑体" w:hint="eastAsia"/>
          <w:spacing w:val="20"/>
          <w:kern w:val="21"/>
          <w:sz w:val="36"/>
          <w:szCs w:val="36"/>
        </w:rPr>
        <w:t xml:space="preserve"> </w:t>
      </w:r>
      <w:r w:rsidR="00641F18">
        <w:rPr>
          <w:rFonts w:ascii="黑体" w:eastAsia="黑体" w:hAnsi="黑体"/>
          <w:spacing w:val="20"/>
          <w:kern w:val="21"/>
          <w:sz w:val="36"/>
          <w:szCs w:val="36"/>
        </w:rPr>
        <w:t xml:space="preserve"> </w:t>
      </w:r>
    </w:p>
    <w:p w14:paraId="28DF3EE9" w14:textId="77777777" w:rsidR="00995EC0" w:rsidRDefault="00641F18">
      <w:pPr>
        <w:spacing w:line="360" w:lineRule="auto"/>
        <w:jc w:val="right"/>
      </w:pPr>
      <w:r>
        <w:rPr>
          <w:rFonts w:ascii="宋体" w:hAnsi="宋体" w:hint="eastAsia"/>
          <w:sz w:val="44"/>
          <w:szCs w:val="44"/>
        </w:rPr>
        <w:t xml:space="preserve"> </w:t>
      </w:r>
      <w:r>
        <w:rPr>
          <w:rFonts w:ascii="宋体" w:hAnsi="宋体"/>
          <w:sz w:val="44"/>
          <w:szCs w:val="44"/>
        </w:rPr>
        <w:t xml:space="preserve">     </w:t>
      </w:r>
      <w:r>
        <w:rPr>
          <w:rFonts w:ascii="宋体" w:hAnsi="宋体" w:hint="eastAsia"/>
          <w:sz w:val="44"/>
          <w:szCs w:val="44"/>
        </w:rPr>
        <w:t xml:space="preserve"> </w:t>
      </w:r>
      <w:r>
        <w:rPr>
          <w:rFonts w:hint="eastAsia"/>
        </w:rPr>
        <w:t>2024.</w:t>
      </w:r>
      <w:r>
        <w:t>5</w:t>
      </w:r>
    </w:p>
    <w:p w14:paraId="03E098D7" w14:textId="77777777" w:rsidR="00573DC9" w:rsidRPr="00573DC9" w:rsidRDefault="00573DC9" w:rsidP="00573DC9">
      <w:pPr>
        <w:spacing w:line="360" w:lineRule="auto"/>
        <w:ind w:firstLineChars="200" w:firstLine="420"/>
      </w:pPr>
      <w:r w:rsidRPr="00573DC9">
        <w:rPr>
          <w:rFonts w:hint="eastAsia"/>
        </w:rPr>
        <w:t>本试卷共</w:t>
      </w:r>
      <w:r w:rsidRPr="00573DC9">
        <w:t>12</w:t>
      </w:r>
      <w:r w:rsidRPr="00573DC9">
        <w:rPr>
          <w:rFonts w:hint="eastAsia"/>
        </w:rPr>
        <w:t>页，共</w:t>
      </w:r>
      <w:r w:rsidRPr="00573DC9">
        <w:t>100</w:t>
      </w:r>
      <w:r w:rsidRPr="00573DC9">
        <w:rPr>
          <w:rFonts w:hint="eastAsia"/>
        </w:rPr>
        <w:t>分。考试时长</w:t>
      </w:r>
      <w:r w:rsidRPr="00573DC9">
        <w:t>90</w:t>
      </w:r>
      <w:r w:rsidRPr="00573DC9">
        <w:rPr>
          <w:rFonts w:hint="eastAsia"/>
        </w:rPr>
        <w:t>分钟。考生务必将</w:t>
      </w:r>
      <w:proofErr w:type="gramStart"/>
      <w:r w:rsidRPr="00573DC9">
        <w:rPr>
          <w:rFonts w:hint="eastAsia"/>
        </w:rPr>
        <w:t>答案答在答题</w:t>
      </w:r>
      <w:proofErr w:type="gramEnd"/>
      <w:r w:rsidRPr="00573DC9">
        <w:rPr>
          <w:rFonts w:hint="eastAsia"/>
        </w:rPr>
        <w:t>卡上，在试卷上作答无效。考试结束后，将本试卷和答题卡一并交回。</w:t>
      </w:r>
    </w:p>
    <w:p w14:paraId="5A5410A0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rFonts w:hint="eastAsia"/>
        </w:rPr>
        <w:t>第一部分</w:t>
      </w:r>
      <w:r w:rsidRPr="00573DC9">
        <w:t>(</w:t>
      </w:r>
      <w:r w:rsidRPr="00573DC9">
        <w:rPr>
          <w:rFonts w:hint="eastAsia"/>
        </w:rPr>
        <w:t>选择题共</w:t>
      </w:r>
      <w:r w:rsidRPr="00573DC9">
        <w:t>45</w:t>
      </w:r>
      <w:r w:rsidRPr="00573DC9">
        <w:rPr>
          <w:rFonts w:hint="eastAsia"/>
        </w:rPr>
        <w:t>分</w:t>
      </w:r>
      <w:r w:rsidRPr="00573DC9">
        <w:t>)</w:t>
      </w:r>
    </w:p>
    <w:p w14:paraId="660E9D85" w14:textId="77777777" w:rsidR="00573DC9" w:rsidRPr="00573DC9" w:rsidRDefault="00573DC9" w:rsidP="00573DC9">
      <w:pPr>
        <w:spacing w:line="360" w:lineRule="auto"/>
        <w:ind w:firstLineChars="200" w:firstLine="420"/>
      </w:pPr>
      <w:r w:rsidRPr="00573DC9">
        <w:rPr>
          <w:rFonts w:hint="eastAsia"/>
        </w:rPr>
        <w:t>本部分共</w:t>
      </w:r>
      <w:r w:rsidRPr="00573DC9">
        <w:t>15</w:t>
      </w:r>
      <w:r w:rsidRPr="00573DC9">
        <w:rPr>
          <w:rFonts w:hint="eastAsia"/>
        </w:rPr>
        <w:t>小题，每小题均有四个选项，其中只有一项是符合题意要求的。请将所选答案前的字母，按规定要求填涂在答题卡第</w:t>
      </w:r>
      <w:r w:rsidRPr="00573DC9">
        <w:t>1</w:t>
      </w:r>
      <w:r w:rsidRPr="00573DC9">
        <w:rPr>
          <w:rFonts w:hint="eastAsia"/>
        </w:rPr>
        <w:t>～</w:t>
      </w:r>
      <w:r w:rsidRPr="00573DC9">
        <w:t>15</w:t>
      </w:r>
      <w:r w:rsidRPr="00573DC9">
        <w:rPr>
          <w:rFonts w:hint="eastAsia"/>
        </w:rPr>
        <w:t>题的相应位置上。</w:t>
      </w:r>
      <w:r w:rsidRPr="00573DC9">
        <w:t>(</w:t>
      </w:r>
      <w:r w:rsidRPr="00573DC9">
        <w:rPr>
          <w:rFonts w:hint="eastAsia"/>
        </w:rPr>
        <w:t>每小题</w:t>
      </w:r>
      <w:r w:rsidRPr="00573DC9">
        <w:t>3</w:t>
      </w:r>
      <w:r w:rsidRPr="00573DC9">
        <w:rPr>
          <w:rFonts w:hint="eastAsia"/>
        </w:rPr>
        <w:t>分，选对一项得</w:t>
      </w:r>
      <w:r w:rsidRPr="00573DC9">
        <w:t>3</w:t>
      </w:r>
      <w:r w:rsidRPr="00573DC9">
        <w:rPr>
          <w:rFonts w:hint="eastAsia"/>
        </w:rPr>
        <w:t>分，多选则该小题不得分。</w:t>
      </w:r>
      <w:r w:rsidRPr="00573DC9">
        <w:t>)</w:t>
      </w:r>
    </w:p>
    <w:p w14:paraId="59BDD786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/>
        </w:rPr>
        <w:t>2023</w:t>
      </w:r>
      <w:r w:rsidRPr="00573DC9">
        <w:rPr>
          <w:rFonts w:ascii="楷体" w:eastAsia="楷体" w:hAnsi="楷体" w:hint="eastAsia"/>
        </w:rPr>
        <w:t>年</w:t>
      </w:r>
      <w:r w:rsidRPr="00573DC9">
        <w:rPr>
          <w:rFonts w:ascii="楷体" w:eastAsia="楷体" w:hAnsi="楷体"/>
        </w:rPr>
        <w:t>9</w:t>
      </w:r>
      <w:r w:rsidRPr="00573DC9">
        <w:rPr>
          <w:rFonts w:ascii="楷体" w:eastAsia="楷体" w:hAnsi="楷体" w:hint="eastAsia"/>
        </w:rPr>
        <w:t>月，作为全球首创的架空</w:t>
      </w:r>
      <w:proofErr w:type="gramStart"/>
      <w:r w:rsidRPr="00573DC9">
        <w:rPr>
          <w:rFonts w:ascii="楷体" w:eastAsia="楷体" w:hAnsi="楷体" w:hint="eastAsia"/>
        </w:rPr>
        <w:t>式粮食气膜仓</w:t>
      </w:r>
      <w:proofErr w:type="gramEnd"/>
      <w:r w:rsidRPr="00573DC9">
        <w:rPr>
          <w:rFonts w:ascii="楷体" w:eastAsia="楷体" w:hAnsi="楷体"/>
        </w:rPr>
        <w:t>(</w:t>
      </w:r>
      <w:r w:rsidRPr="00573DC9">
        <w:rPr>
          <w:rFonts w:ascii="楷体" w:eastAsia="楷体" w:hAnsi="楷体" w:hint="eastAsia"/>
        </w:rPr>
        <w:t>图</w:t>
      </w:r>
      <w:r w:rsidRPr="00573DC9">
        <w:rPr>
          <w:rFonts w:ascii="楷体" w:eastAsia="楷体" w:hAnsi="楷体"/>
        </w:rPr>
        <w:t>1)</w:t>
      </w:r>
      <w:r w:rsidRPr="00573DC9">
        <w:rPr>
          <w:rFonts w:ascii="楷体" w:eastAsia="楷体" w:hAnsi="楷体" w:hint="eastAsia"/>
        </w:rPr>
        <w:t>在中央储备粮库使用。读图，回答第</w:t>
      </w:r>
      <w:r w:rsidRPr="00573DC9">
        <w:rPr>
          <w:rFonts w:ascii="楷体" w:eastAsia="楷体" w:hAnsi="楷体"/>
        </w:rPr>
        <w:t>1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2</w:t>
      </w:r>
      <w:r w:rsidRPr="00573DC9">
        <w:rPr>
          <w:rFonts w:ascii="楷体" w:eastAsia="楷体" w:hAnsi="楷体" w:hint="eastAsia"/>
        </w:rPr>
        <w:t>题。</w:t>
      </w:r>
    </w:p>
    <w:p w14:paraId="63021235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7D61F96B" wp14:editId="32AA7CF3">
            <wp:extent cx="5060950" cy="2276701"/>
            <wp:effectExtent l="0" t="0" r="6350" b="9525"/>
            <wp:docPr id="3681794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794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6121" cy="2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175FC" w14:textId="77777777" w:rsidR="00573DC9" w:rsidRPr="00573DC9" w:rsidRDefault="00573DC9" w:rsidP="00573DC9">
      <w:pPr>
        <w:spacing w:line="360" w:lineRule="auto"/>
      </w:pPr>
      <w:r w:rsidRPr="00573DC9">
        <w:t>1.</w:t>
      </w:r>
      <w:r w:rsidRPr="00573DC9">
        <w:rPr>
          <w:rFonts w:hint="eastAsia"/>
        </w:rPr>
        <w:t>架空</w:t>
      </w:r>
      <w:proofErr w:type="gramStart"/>
      <w:r w:rsidRPr="00573DC9">
        <w:rPr>
          <w:rFonts w:hint="eastAsia"/>
        </w:rPr>
        <w:t>式粮食气膜仓</w:t>
      </w:r>
      <w:proofErr w:type="gramEnd"/>
      <w:r w:rsidRPr="00573DC9">
        <w:rPr>
          <w:rFonts w:hint="eastAsia"/>
        </w:rPr>
        <w:t>主要特点有</w:t>
      </w:r>
    </w:p>
    <w:p w14:paraId="3E98329E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①存储量大</w:t>
      </w:r>
      <w:r w:rsidRPr="00573DC9">
        <w:tab/>
      </w:r>
      <w:r w:rsidRPr="00573DC9">
        <w:tab/>
      </w:r>
      <w:r w:rsidRPr="00573DC9">
        <w:rPr>
          <w:rFonts w:hint="eastAsia"/>
        </w:rPr>
        <w:t>②保温隔热性强</w:t>
      </w:r>
      <w:r w:rsidRPr="00573DC9">
        <w:tab/>
      </w:r>
      <w:r w:rsidRPr="00573DC9">
        <w:tab/>
      </w:r>
      <w:r w:rsidRPr="00573DC9">
        <w:rPr>
          <w:rFonts w:hint="eastAsia"/>
        </w:rPr>
        <w:t>③透光效果好</w:t>
      </w:r>
      <w:r w:rsidRPr="00573DC9">
        <w:tab/>
      </w:r>
      <w:r w:rsidRPr="00573DC9">
        <w:tab/>
      </w:r>
      <w:r w:rsidRPr="00573DC9">
        <w:rPr>
          <w:rFonts w:hint="eastAsia"/>
        </w:rPr>
        <w:t>④防水防潮性高</w:t>
      </w:r>
    </w:p>
    <w:p w14:paraId="6FDAAAB7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①②③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①②④</w:t>
      </w:r>
      <w:r w:rsidRPr="00573DC9">
        <w:tab/>
      </w:r>
      <w:r w:rsidRPr="00573DC9">
        <w:tab/>
      </w:r>
      <w:r w:rsidRPr="00573DC9">
        <w:tab/>
        <w:t>C.</w:t>
      </w:r>
      <w:r w:rsidRPr="00573DC9">
        <w:rPr>
          <w:rFonts w:hint="eastAsia"/>
        </w:rPr>
        <w:t>②③④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①③④</w:t>
      </w:r>
    </w:p>
    <w:p w14:paraId="32D42E16" w14:textId="77777777" w:rsidR="00573DC9" w:rsidRPr="00573DC9" w:rsidRDefault="00573DC9" w:rsidP="00573DC9">
      <w:pPr>
        <w:spacing w:line="360" w:lineRule="auto"/>
      </w:pPr>
      <w:r w:rsidRPr="00573DC9">
        <w:t>2.</w:t>
      </w:r>
      <w:r w:rsidRPr="00573DC9">
        <w:rPr>
          <w:rFonts w:hint="eastAsia"/>
        </w:rPr>
        <w:t>中央储备粮库可以</w:t>
      </w:r>
    </w:p>
    <w:p w14:paraId="10F8C25C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提高粮食产量</w:t>
      </w:r>
      <w:r w:rsidRPr="00573DC9">
        <w:tab/>
      </w:r>
      <w:r w:rsidRPr="00573DC9">
        <w:tab/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扩大种植面积</w:t>
      </w:r>
    </w:p>
    <w:p w14:paraId="3244F806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提升作物质量</w:t>
      </w:r>
      <w:r w:rsidRPr="00573DC9">
        <w:tab/>
      </w:r>
      <w:r w:rsidRPr="00573DC9">
        <w:tab/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保障粮食安全</w:t>
      </w:r>
    </w:p>
    <w:p w14:paraId="1AEBC54A" w14:textId="77777777" w:rsidR="00573DC9" w:rsidRPr="00573DC9" w:rsidRDefault="00573DC9" w:rsidP="00573DC9">
      <w:pPr>
        <w:spacing w:line="360" w:lineRule="auto"/>
      </w:pPr>
      <w:r w:rsidRPr="00573DC9">
        <w:t>2023</w:t>
      </w:r>
      <w:r w:rsidRPr="00573DC9">
        <w:rPr>
          <w:rFonts w:hint="eastAsia"/>
        </w:rPr>
        <w:t>年</w:t>
      </w:r>
      <w:r w:rsidRPr="00573DC9">
        <w:t>12</w:t>
      </w:r>
      <w:r w:rsidRPr="00573DC9">
        <w:rPr>
          <w:rFonts w:hint="eastAsia"/>
        </w:rPr>
        <w:t>月</w:t>
      </w:r>
      <w:r w:rsidRPr="00573DC9">
        <w:t>31</w:t>
      </w:r>
      <w:r w:rsidRPr="00573DC9">
        <w:rPr>
          <w:rFonts w:hint="eastAsia"/>
        </w:rPr>
        <w:t>日</w:t>
      </w:r>
      <w:r w:rsidRPr="00573DC9">
        <w:t>21</w:t>
      </w:r>
      <w:r w:rsidRPr="00573DC9">
        <w:rPr>
          <w:rFonts w:hint="eastAsia"/>
        </w:rPr>
        <w:t>时</w:t>
      </w:r>
      <w:r w:rsidRPr="00573DC9">
        <w:t>55</w:t>
      </w:r>
      <w:r w:rsidRPr="00573DC9">
        <w:rPr>
          <w:rFonts w:hint="eastAsia"/>
        </w:rPr>
        <w:t>分</w:t>
      </w:r>
      <w:r w:rsidRPr="00573DC9">
        <w:t>(</w:t>
      </w:r>
      <w:r w:rsidRPr="00573DC9">
        <w:rPr>
          <w:rFonts w:hint="eastAsia"/>
        </w:rPr>
        <w:t>世界时</w:t>
      </w:r>
      <w:r w:rsidRPr="00573DC9">
        <w:t>),</w:t>
      </w:r>
      <w:r w:rsidRPr="00573DC9">
        <w:rPr>
          <w:rFonts w:hint="eastAsia"/>
        </w:rPr>
        <w:t>太阳爆发了一次大耀斑。据此，回答第</w:t>
      </w:r>
      <w:r w:rsidRPr="00573DC9">
        <w:t>3</w:t>
      </w:r>
      <w:r w:rsidRPr="00573DC9">
        <w:rPr>
          <w:rFonts w:hint="eastAsia"/>
        </w:rPr>
        <w:t>题。</w:t>
      </w:r>
    </w:p>
    <w:p w14:paraId="61FC69D1" w14:textId="77777777" w:rsidR="00573DC9" w:rsidRPr="00573DC9" w:rsidRDefault="00573DC9" w:rsidP="00573DC9">
      <w:pPr>
        <w:spacing w:line="360" w:lineRule="auto"/>
      </w:pPr>
      <w:r w:rsidRPr="00573DC9">
        <w:t>3.</w:t>
      </w:r>
      <w:r w:rsidRPr="00573DC9">
        <w:rPr>
          <w:rFonts w:hint="eastAsia"/>
        </w:rPr>
        <w:t>大耀斑</w:t>
      </w:r>
    </w:p>
    <w:p w14:paraId="2B747123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发生在太阳大气的色球层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改变地球对流层高度</w:t>
      </w:r>
    </w:p>
    <w:p w14:paraId="2D250902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爆发时北京市正值早高峰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影响了太阳运动周期</w:t>
      </w:r>
    </w:p>
    <w:p w14:paraId="00D75B89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秋冬季节，云贵地区多出现准静止锋。</w:t>
      </w:r>
      <w:r w:rsidRPr="00573DC9">
        <w:rPr>
          <w:rFonts w:ascii="楷体" w:eastAsia="楷体" w:hAnsi="楷体"/>
        </w:rPr>
        <w:t>2023</w:t>
      </w:r>
      <w:r w:rsidRPr="00573DC9">
        <w:rPr>
          <w:rFonts w:ascii="楷体" w:eastAsia="楷体" w:hAnsi="楷体" w:hint="eastAsia"/>
        </w:rPr>
        <w:t>年</w:t>
      </w:r>
      <w:r w:rsidRPr="00573DC9">
        <w:rPr>
          <w:rFonts w:ascii="楷体" w:eastAsia="楷体" w:hAnsi="楷体"/>
        </w:rPr>
        <w:t>11</w:t>
      </w:r>
      <w:r w:rsidRPr="00573DC9">
        <w:rPr>
          <w:rFonts w:ascii="楷体" w:eastAsia="楷体" w:hAnsi="楷体" w:hint="eastAsia"/>
        </w:rPr>
        <w:t>月</w:t>
      </w:r>
      <w:r w:rsidRPr="00573DC9">
        <w:rPr>
          <w:rFonts w:ascii="楷体" w:eastAsia="楷体" w:hAnsi="楷体"/>
        </w:rPr>
        <w:t>12</w:t>
      </w:r>
      <w:r w:rsidRPr="00573DC9">
        <w:rPr>
          <w:rFonts w:ascii="楷体" w:eastAsia="楷体" w:hAnsi="楷体" w:hint="eastAsia"/>
        </w:rPr>
        <w:t>日下午强冷空气迫近云南。图</w:t>
      </w:r>
      <w:r w:rsidRPr="00573DC9">
        <w:rPr>
          <w:rFonts w:ascii="楷体" w:eastAsia="楷体" w:hAnsi="楷体"/>
        </w:rPr>
        <w:t>2</w:t>
      </w:r>
      <w:r w:rsidRPr="00573DC9">
        <w:rPr>
          <w:rFonts w:ascii="楷体" w:eastAsia="楷体" w:hAnsi="楷体" w:hint="eastAsia"/>
        </w:rPr>
        <w:t>为我国部分地区卫星云图。读图，回答第</w:t>
      </w:r>
      <w:r w:rsidRPr="00573DC9">
        <w:rPr>
          <w:rFonts w:ascii="楷体" w:eastAsia="楷体" w:hAnsi="楷体"/>
        </w:rPr>
        <w:t>4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5</w:t>
      </w:r>
      <w:r w:rsidRPr="00573DC9">
        <w:rPr>
          <w:rFonts w:ascii="楷体" w:eastAsia="楷体" w:hAnsi="楷体" w:hint="eastAsia"/>
        </w:rPr>
        <w:t>题。</w:t>
      </w:r>
    </w:p>
    <w:p w14:paraId="60DF4706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lastRenderedPageBreak/>
        <w:drawing>
          <wp:inline distT="0" distB="0" distL="0" distR="0" wp14:anchorId="51885283" wp14:editId="75D25C6E">
            <wp:extent cx="4794250" cy="1761464"/>
            <wp:effectExtent l="0" t="0" r="6350" b="0"/>
            <wp:docPr id="10091450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450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0191" cy="176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48A1E" w14:textId="77777777" w:rsidR="00573DC9" w:rsidRPr="00573DC9" w:rsidRDefault="00573DC9" w:rsidP="00573DC9">
      <w:pPr>
        <w:spacing w:line="360" w:lineRule="auto"/>
      </w:pPr>
      <w:r w:rsidRPr="00573DC9">
        <w:t>4.</w:t>
      </w:r>
      <w:r w:rsidRPr="00573DC9">
        <w:rPr>
          <w:rFonts w:hint="eastAsia"/>
        </w:rPr>
        <w:t>该准静止锋</w:t>
      </w:r>
    </w:p>
    <w:p w14:paraId="59239D81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受地形阻挡向东北方向移动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锋线大致呈东北—西南走向</w:t>
      </w:r>
    </w:p>
    <w:p w14:paraId="465E3A66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锋线东北侧受冷气团控制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导致部分地区出现沙尘暴</w:t>
      </w:r>
    </w:p>
    <w:p w14:paraId="27F34169" w14:textId="77777777" w:rsidR="00573DC9" w:rsidRPr="00573DC9" w:rsidRDefault="00573DC9" w:rsidP="00573DC9">
      <w:pPr>
        <w:spacing w:line="360" w:lineRule="auto"/>
      </w:pPr>
      <w:r w:rsidRPr="00573DC9">
        <w:t>5.11</w:t>
      </w:r>
      <w:r w:rsidRPr="00573DC9">
        <w:rPr>
          <w:rFonts w:hint="eastAsia"/>
        </w:rPr>
        <w:t>月</w:t>
      </w:r>
      <w:r w:rsidRPr="00573DC9">
        <w:t>13</w:t>
      </w:r>
      <w:r w:rsidRPr="00573DC9">
        <w:rPr>
          <w:rFonts w:hint="eastAsia"/>
        </w:rPr>
        <w:t>日</w:t>
      </w:r>
    </w:p>
    <w:p w14:paraId="3A211144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①云南省出现大范围强降雪</w:t>
      </w:r>
      <w:r w:rsidRPr="00573DC9">
        <w:tab/>
      </w:r>
      <w:r w:rsidRPr="00573DC9">
        <w:tab/>
      </w:r>
      <w:r w:rsidRPr="00573DC9">
        <w:rPr>
          <w:rFonts w:hint="eastAsia"/>
        </w:rPr>
        <w:t>②四川省均受强冷空气影响</w:t>
      </w:r>
    </w:p>
    <w:p w14:paraId="21A0396B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③贵州省出现大雾天气现象</w:t>
      </w:r>
      <w:r w:rsidRPr="00573DC9">
        <w:tab/>
      </w:r>
      <w:r w:rsidRPr="00573DC9">
        <w:tab/>
      </w:r>
      <w:r w:rsidRPr="00573DC9">
        <w:rPr>
          <w:rFonts w:hint="eastAsia"/>
        </w:rPr>
        <w:t>④湖北省部分地区逐渐转晴</w:t>
      </w:r>
    </w:p>
    <w:p w14:paraId="1AC77DF0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①②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①④</w:t>
      </w:r>
      <w:r w:rsidRPr="00573DC9">
        <w:tab/>
      </w:r>
      <w:r w:rsidRPr="00573DC9">
        <w:tab/>
      </w:r>
      <w:r w:rsidRPr="00573DC9">
        <w:tab/>
        <w:t>C.</w:t>
      </w:r>
      <w:r w:rsidRPr="00573DC9">
        <w:rPr>
          <w:rFonts w:hint="eastAsia"/>
        </w:rPr>
        <w:t>②③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③④</w:t>
      </w:r>
    </w:p>
    <w:p w14:paraId="72371F46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图</w:t>
      </w:r>
      <w:r w:rsidRPr="00573DC9">
        <w:rPr>
          <w:rFonts w:ascii="楷体" w:eastAsia="楷体" w:hAnsi="楷体"/>
        </w:rPr>
        <w:t>3</w:t>
      </w:r>
      <w:r w:rsidRPr="00573DC9">
        <w:rPr>
          <w:rFonts w:ascii="楷体" w:eastAsia="楷体" w:hAnsi="楷体" w:hint="eastAsia"/>
        </w:rPr>
        <w:t>为</w:t>
      </w:r>
      <w:r w:rsidRPr="00573DC9">
        <w:rPr>
          <w:rFonts w:ascii="楷体" w:eastAsia="楷体" w:hAnsi="楷体"/>
        </w:rPr>
        <w:t>2023</w:t>
      </w:r>
      <w:r w:rsidRPr="00573DC9">
        <w:rPr>
          <w:rFonts w:ascii="楷体" w:eastAsia="楷体" w:hAnsi="楷体" w:hint="eastAsia"/>
        </w:rPr>
        <w:t>年</w:t>
      </w:r>
      <w:r w:rsidRPr="00573DC9">
        <w:rPr>
          <w:rFonts w:ascii="楷体" w:eastAsia="楷体" w:hAnsi="楷体"/>
        </w:rPr>
        <w:t>5</w:t>
      </w:r>
      <w:r w:rsidRPr="00573DC9">
        <w:rPr>
          <w:rFonts w:ascii="楷体" w:eastAsia="楷体" w:hAnsi="楷体" w:hint="eastAsia"/>
        </w:rPr>
        <w:t>月中旬赤道太平洋部分</w:t>
      </w:r>
      <w:proofErr w:type="gramStart"/>
      <w:r w:rsidRPr="00573DC9">
        <w:rPr>
          <w:rFonts w:ascii="楷体" w:eastAsia="楷体" w:hAnsi="楷体" w:hint="eastAsia"/>
        </w:rPr>
        <w:t>海区海</w:t>
      </w:r>
      <w:proofErr w:type="gramEnd"/>
      <w:r w:rsidRPr="00573DC9">
        <w:rPr>
          <w:rFonts w:ascii="楷体" w:eastAsia="楷体" w:hAnsi="楷体" w:hint="eastAsia"/>
        </w:rPr>
        <w:t>温垂直距平图。读图，回答第</w:t>
      </w:r>
      <w:r w:rsidRPr="00573DC9">
        <w:rPr>
          <w:rFonts w:ascii="楷体" w:eastAsia="楷体" w:hAnsi="楷体"/>
        </w:rPr>
        <w:t>6</w:t>
      </w:r>
      <w:r w:rsidRPr="00573DC9">
        <w:rPr>
          <w:rFonts w:ascii="楷体" w:eastAsia="楷体" w:hAnsi="楷体" w:hint="eastAsia"/>
        </w:rPr>
        <w:t>题。</w:t>
      </w:r>
    </w:p>
    <w:p w14:paraId="47B7BE62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2230D6EF" wp14:editId="46B242C0">
            <wp:extent cx="3867150" cy="1858627"/>
            <wp:effectExtent l="0" t="0" r="0" b="8890"/>
            <wp:docPr id="17438368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836888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777" cy="18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F9C7A" w14:textId="77777777" w:rsidR="00573DC9" w:rsidRPr="00573DC9" w:rsidRDefault="00573DC9" w:rsidP="00573DC9">
      <w:pPr>
        <w:spacing w:line="360" w:lineRule="auto"/>
      </w:pPr>
      <w:r w:rsidRPr="00573DC9">
        <w:t>6.</w:t>
      </w:r>
      <w:r w:rsidRPr="00573DC9">
        <w:rPr>
          <w:rFonts w:hint="eastAsia"/>
        </w:rPr>
        <w:t>据图推测，最可能的是</w:t>
      </w:r>
    </w:p>
    <w:p w14:paraId="44F2DD38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秘鲁沿岸渔业产量增加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澳大利亚山火风险增加</w:t>
      </w:r>
    </w:p>
    <w:p w14:paraId="3554F05A" w14:textId="023CFD19" w:rsidR="00573DC9" w:rsidRPr="00573DC9" w:rsidRDefault="00573DC9" w:rsidP="00573DC9">
      <w:pPr>
        <w:spacing w:line="360" w:lineRule="auto"/>
        <w:rPr>
          <w:rFonts w:hint="eastAsia"/>
        </w:rPr>
      </w:pPr>
      <w:r w:rsidRPr="00573DC9">
        <w:t>C.</w:t>
      </w:r>
      <w:r w:rsidRPr="00573DC9">
        <w:rPr>
          <w:rFonts w:hint="eastAsia"/>
        </w:rPr>
        <w:t>海水增温幅度与深度呈正相关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东南信风势力不断增强</w:t>
      </w:r>
    </w:p>
    <w:p w14:paraId="4EB14328" w14:textId="1FFD1441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 w:hint="eastAsia"/>
        </w:rPr>
      </w:pPr>
      <w:r w:rsidRPr="00573DC9">
        <w:rPr>
          <w:noProof/>
        </w:rPr>
        <w:drawing>
          <wp:anchor distT="0" distB="0" distL="114300" distR="114300" simplePos="0" relativeHeight="251662336" behindDoc="0" locked="0" layoutInCell="1" allowOverlap="1" wp14:anchorId="3FB794DE" wp14:editId="528182FF">
            <wp:simplePos x="0" y="0"/>
            <wp:positionH relativeFrom="column">
              <wp:posOffset>4175125</wp:posOffset>
            </wp:positionH>
            <wp:positionV relativeFrom="paragraph">
              <wp:posOffset>318135</wp:posOffset>
            </wp:positionV>
            <wp:extent cx="1391285" cy="1714500"/>
            <wp:effectExtent l="0" t="0" r="0" b="0"/>
            <wp:wrapSquare wrapText="bothSides"/>
            <wp:docPr id="12038215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2150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DC9">
        <w:rPr>
          <w:rFonts w:ascii="楷体" w:eastAsia="楷体" w:hAnsi="楷体" w:hint="eastAsia"/>
        </w:rPr>
        <w:t>图</w:t>
      </w:r>
      <w:r w:rsidRPr="00573DC9">
        <w:rPr>
          <w:rFonts w:ascii="楷体" w:eastAsia="楷体" w:hAnsi="楷体"/>
        </w:rPr>
        <w:t>4</w:t>
      </w:r>
      <w:r w:rsidRPr="00573DC9">
        <w:rPr>
          <w:rFonts w:ascii="楷体" w:eastAsia="楷体" w:hAnsi="楷体" w:hint="eastAsia"/>
        </w:rPr>
        <w:t>是某同学暑假在甘肃省西部某地区旅游时拍摄的砂砾岩景观——“神驼迎宾”。读图，回答第</w:t>
      </w:r>
      <w:r w:rsidRPr="00573DC9">
        <w:rPr>
          <w:rFonts w:ascii="楷体" w:eastAsia="楷体" w:hAnsi="楷体"/>
        </w:rPr>
        <w:t>7</w:t>
      </w:r>
      <w:r w:rsidRPr="00573DC9">
        <w:rPr>
          <w:rFonts w:ascii="楷体" w:eastAsia="楷体" w:hAnsi="楷体" w:hint="eastAsia"/>
        </w:rPr>
        <w:t>题。</w:t>
      </w:r>
    </w:p>
    <w:p w14:paraId="016A366B" w14:textId="77777777" w:rsidR="00573DC9" w:rsidRPr="00573DC9" w:rsidRDefault="00573DC9" w:rsidP="00573DC9">
      <w:pPr>
        <w:spacing w:line="360" w:lineRule="auto"/>
      </w:pPr>
      <w:r w:rsidRPr="00573DC9">
        <w:t>7.</w:t>
      </w:r>
      <w:r w:rsidRPr="00573DC9">
        <w:rPr>
          <w:rFonts w:hint="eastAsia"/>
        </w:rPr>
        <w:t>“神驼迎宾”景观形成的地质过程最可能是</w:t>
      </w:r>
    </w:p>
    <w:p w14:paraId="62B65506" w14:textId="6DB3A63B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岩浆侵入—冷却凝固—地壳上升—外力作用</w:t>
      </w:r>
    </w:p>
    <w:p w14:paraId="07E8C331" w14:textId="165F3EDB" w:rsidR="00573DC9" w:rsidRPr="00573DC9" w:rsidRDefault="00573DC9" w:rsidP="00573DC9">
      <w:pPr>
        <w:spacing w:line="360" w:lineRule="auto"/>
      </w:pPr>
      <w:r w:rsidRPr="00573DC9">
        <w:t>B.</w:t>
      </w:r>
      <w:r w:rsidRPr="00573DC9">
        <w:rPr>
          <w:rFonts w:hint="eastAsia"/>
        </w:rPr>
        <w:t>断层发育—变质作用—地壳上升—风力侵蚀</w:t>
      </w:r>
    </w:p>
    <w:p w14:paraId="0794DEFC" w14:textId="460CC6BB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外力沉积—固结成岩—地壳上升—外力侵蚀</w:t>
      </w:r>
    </w:p>
    <w:p w14:paraId="753B1527" w14:textId="25657E4B" w:rsidR="00573DC9" w:rsidRPr="00573DC9" w:rsidRDefault="00573DC9" w:rsidP="00573DC9">
      <w:pPr>
        <w:spacing w:line="360" w:lineRule="auto"/>
      </w:pPr>
      <w:r w:rsidRPr="00573DC9">
        <w:t>D.</w:t>
      </w:r>
      <w:r w:rsidRPr="00573DC9">
        <w:rPr>
          <w:rFonts w:hint="eastAsia"/>
        </w:rPr>
        <w:t>板块挤压—岩浆喷出—变质作用—固结成岩</w:t>
      </w:r>
    </w:p>
    <w:p w14:paraId="6EF7F47F" w14:textId="77777777" w:rsid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</w:p>
    <w:p w14:paraId="76A76E6E" w14:textId="78C66AB1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lastRenderedPageBreak/>
        <w:t>海岸带生态系统在碳循环及应对全球变暖问题中发挥重要作用。图</w:t>
      </w:r>
      <w:r w:rsidRPr="00573DC9">
        <w:rPr>
          <w:rFonts w:ascii="楷体" w:eastAsia="楷体" w:hAnsi="楷体"/>
        </w:rPr>
        <w:t>5</w:t>
      </w:r>
      <w:r w:rsidRPr="00573DC9">
        <w:rPr>
          <w:rFonts w:ascii="楷体" w:eastAsia="楷体" w:hAnsi="楷体" w:hint="eastAsia"/>
        </w:rPr>
        <w:t>为海岸带土地利用变化示意图。读图，回答第</w:t>
      </w:r>
      <w:r w:rsidRPr="00573DC9">
        <w:rPr>
          <w:rFonts w:ascii="楷体" w:eastAsia="楷体" w:hAnsi="楷体"/>
        </w:rPr>
        <w:t>8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9</w:t>
      </w:r>
      <w:r w:rsidRPr="00573DC9">
        <w:rPr>
          <w:rFonts w:ascii="楷体" w:eastAsia="楷体" w:hAnsi="楷体" w:hint="eastAsia"/>
        </w:rPr>
        <w:t>题。</w:t>
      </w:r>
    </w:p>
    <w:p w14:paraId="10445625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50B59052" wp14:editId="606E76C6">
            <wp:extent cx="4475018" cy="1549186"/>
            <wp:effectExtent l="0" t="0" r="1905" b="0"/>
            <wp:docPr id="956829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82967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4322" cy="155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97760" w14:textId="77777777" w:rsidR="00573DC9" w:rsidRPr="00573DC9" w:rsidRDefault="00573DC9" w:rsidP="00573DC9">
      <w:pPr>
        <w:spacing w:line="360" w:lineRule="auto"/>
      </w:pPr>
      <w:r w:rsidRPr="00573DC9">
        <w:t>8.</w:t>
      </w:r>
      <w:r w:rsidRPr="00573DC9">
        <w:rPr>
          <w:rFonts w:hint="eastAsia"/>
        </w:rPr>
        <w:t>海岸带生态系统</w:t>
      </w:r>
    </w:p>
    <w:p w14:paraId="08555E9E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促进了地球内部圈层物质循环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通过光合作用释放二氧化碳</w:t>
      </w:r>
    </w:p>
    <w:p w14:paraId="4E1B847A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通过生物循环固定大气中的碳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通过水循环释放土壤中的碳</w:t>
      </w:r>
    </w:p>
    <w:p w14:paraId="10B61530" w14:textId="77777777" w:rsidR="00573DC9" w:rsidRPr="00573DC9" w:rsidRDefault="00573DC9" w:rsidP="00573DC9">
      <w:pPr>
        <w:spacing w:line="360" w:lineRule="auto"/>
      </w:pPr>
      <w:r w:rsidRPr="00573DC9">
        <w:t>9.</w:t>
      </w:r>
      <w:r w:rsidRPr="00573DC9">
        <w:rPr>
          <w:rFonts w:hint="eastAsia"/>
        </w:rPr>
        <w:t>图中</w:t>
      </w:r>
    </w:p>
    <w:p w14:paraId="34579640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潮滩利用强度增大，</w:t>
      </w:r>
      <w:proofErr w:type="gramStart"/>
      <w:r w:rsidRPr="00573DC9">
        <w:rPr>
          <w:rFonts w:hint="eastAsia"/>
        </w:rPr>
        <w:t>增加碳源</w:t>
      </w:r>
      <w:proofErr w:type="gramEnd"/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建设用地面积增多，增加碳汇</w:t>
      </w:r>
    </w:p>
    <w:p w14:paraId="1F2BD77D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耕地面积减少，减少了碳排放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芦苇面积减少，</w:t>
      </w:r>
      <w:proofErr w:type="gramStart"/>
      <w:r w:rsidRPr="00573DC9">
        <w:rPr>
          <w:rFonts w:hint="eastAsia"/>
        </w:rPr>
        <w:t>固碳效果</w:t>
      </w:r>
      <w:proofErr w:type="gramEnd"/>
      <w:r w:rsidRPr="00573DC9">
        <w:rPr>
          <w:rFonts w:hint="eastAsia"/>
        </w:rPr>
        <w:t>提升</w:t>
      </w:r>
    </w:p>
    <w:p w14:paraId="6FF69FC3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安纳西湖位于法国东南部，湖面海拔</w:t>
      </w:r>
      <w:r w:rsidRPr="00573DC9">
        <w:rPr>
          <w:rFonts w:ascii="楷体" w:eastAsia="楷体" w:hAnsi="楷体"/>
        </w:rPr>
        <w:t>447</w:t>
      </w:r>
      <w:r w:rsidRPr="00573DC9">
        <w:rPr>
          <w:rFonts w:ascii="楷体" w:eastAsia="楷体" w:hAnsi="楷体" w:hint="eastAsia"/>
        </w:rPr>
        <w:t>米，由于实施了严格的环境处理技术，出现了湖泊水的透明度增加，鱼类数量减少等现象。临湖的安纳西小镇景观独特，被誉为“法国的威尼斯”。图</w:t>
      </w:r>
      <w:r w:rsidRPr="00573DC9">
        <w:rPr>
          <w:rFonts w:ascii="楷体" w:eastAsia="楷体" w:hAnsi="楷体"/>
        </w:rPr>
        <w:t>6</w:t>
      </w:r>
      <w:r w:rsidRPr="00573DC9">
        <w:rPr>
          <w:rFonts w:ascii="楷体" w:eastAsia="楷体" w:hAnsi="楷体" w:hint="eastAsia"/>
        </w:rPr>
        <w:t>为安纳西小镇位置示意图，图</w:t>
      </w:r>
      <w:r w:rsidRPr="00573DC9">
        <w:rPr>
          <w:rFonts w:ascii="楷体" w:eastAsia="楷体" w:hAnsi="楷体"/>
        </w:rPr>
        <w:t>7</w:t>
      </w:r>
      <w:r w:rsidRPr="00573DC9">
        <w:rPr>
          <w:rFonts w:ascii="楷体" w:eastAsia="楷体" w:hAnsi="楷体" w:hint="eastAsia"/>
        </w:rPr>
        <w:t>为安纳西小镇景观图。读图，回答第</w:t>
      </w:r>
      <w:r w:rsidRPr="00573DC9">
        <w:rPr>
          <w:rFonts w:ascii="楷体" w:eastAsia="楷体" w:hAnsi="楷体"/>
        </w:rPr>
        <w:t>10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11</w:t>
      </w:r>
      <w:r w:rsidRPr="00573DC9">
        <w:rPr>
          <w:rFonts w:ascii="楷体" w:eastAsia="楷体" w:hAnsi="楷体" w:hint="eastAsia"/>
        </w:rPr>
        <w:t>题。</w:t>
      </w:r>
    </w:p>
    <w:p w14:paraId="635BF55F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08CF7F32" wp14:editId="2ED10E27">
            <wp:extent cx="4876800" cy="2355386"/>
            <wp:effectExtent l="0" t="0" r="0" b="6985"/>
            <wp:docPr id="17728477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4772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0359" cy="236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12F54" w14:textId="77777777" w:rsidR="00573DC9" w:rsidRPr="00573DC9" w:rsidRDefault="00573DC9" w:rsidP="00573DC9">
      <w:pPr>
        <w:spacing w:line="360" w:lineRule="auto"/>
      </w:pPr>
      <w:r w:rsidRPr="00573DC9">
        <w:t>10.</w:t>
      </w:r>
      <w:r w:rsidRPr="00573DC9">
        <w:rPr>
          <w:rFonts w:hint="eastAsia"/>
        </w:rPr>
        <w:t>安纳西小镇被誉为“法国的威尼斯”</w:t>
      </w:r>
      <w:r w:rsidRPr="00573DC9">
        <w:t>,</w:t>
      </w:r>
      <w:r w:rsidRPr="00573DC9">
        <w:rPr>
          <w:rFonts w:hint="eastAsia"/>
        </w:rPr>
        <w:t>是由于</w:t>
      </w:r>
    </w:p>
    <w:p w14:paraId="2EE17FFC" w14:textId="42A260B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河流冰雪融水补给为主，结冰期长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水域面积较广，古建筑多沿河而建</w:t>
      </w:r>
    </w:p>
    <w:p w14:paraId="1BF7B18D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气压带与风带交替控制，冬季温和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以常绿硬叶林为主，植被覆盖率高</w:t>
      </w:r>
    </w:p>
    <w:p w14:paraId="0863413F" w14:textId="77777777" w:rsidR="00573DC9" w:rsidRPr="00573DC9" w:rsidRDefault="00573DC9" w:rsidP="00573DC9">
      <w:pPr>
        <w:spacing w:line="360" w:lineRule="auto"/>
      </w:pPr>
      <w:r w:rsidRPr="00573DC9">
        <w:t>11.</w:t>
      </w:r>
      <w:r w:rsidRPr="00573DC9">
        <w:rPr>
          <w:rFonts w:hint="eastAsia"/>
        </w:rPr>
        <w:t>导致安纳西湖鱼类减少的主要原因为</w:t>
      </w:r>
    </w:p>
    <w:p w14:paraId="62CACB40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水生植物、浮游生物缺乏营养物质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人类废水排入湖泊，湖水污染严重</w:t>
      </w:r>
    </w:p>
    <w:p w14:paraId="18E44D64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全球变暖，鱼类的栖息地面积减少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旅游业发达，人类过度垂钓、捕捞</w:t>
      </w:r>
    </w:p>
    <w:p w14:paraId="0979A177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镍是战略性新兴产业和低碳能源技术发展高度依赖的关键金属。图</w:t>
      </w:r>
      <w:r w:rsidRPr="00573DC9">
        <w:rPr>
          <w:rFonts w:ascii="楷体" w:eastAsia="楷体" w:hAnsi="楷体"/>
        </w:rPr>
        <w:t>8</w:t>
      </w:r>
      <w:r w:rsidRPr="00573DC9">
        <w:rPr>
          <w:rFonts w:ascii="楷体" w:eastAsia="楷体" w:hAnsi="楷体" w:hint="eastAsia"/>
        </w:rPr>
        <w:t>为</w:t>
      </w:r>
      <w:r w:rsidRPr="00573DC9">
        <w:rPr>
          <w:rFonts w:ascii="楷体" w:eastAsia="楷体" w:hAnsi="楷体"/>
        </w:rPr>
        <w:t>2001~2020</w:t>
      </w:r>
      <w:r w:rsidRPr="00573DC9">
        <w:rPr>
          <w:rFonts w:ascii="楷体" w:eastAsia="楷体" w:hAnsi="楷体" w:hint="eastAsia"/>
        </w:rPr>
        <w:t>年中国、世</w:t>
      </w:r>
      <w:r w:rsidRPr="00573DC9">
        <w:rPr>
          <w:rFonts w:ascii="楷体" w:eastAsia="楷体" w:hAnsi="楷体" w:hint="eastAsia"/>
        </w:rPr>
        <w:lastRenderedPageBreak/>
        <w:t>界镍资源储量及中国镍资源对外依存度统计图。读图，回答第</w:t>
      </w:r>
      <w:r w:rsidRPr="00573DC9">
        <w:rPr>
          <w:rFonts w:ascii="楷体" w:eastAsia="楷体" w:hAnsi="楷体"/>
        </w:rPr>
        <w:t>12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13</w:t>
      </w:r>
      <w:r w:rsidRPr="00573DC9">
        <w:rPr>
          <w:rFonts w:ascii="楷体" w:eastAsia="楷体" w:hAnsi="楷体" w:hint="eastAsia"/>
        </w:rPr>
        <w:t>题。</w:t>
      </w:r>
    </w:p>
    <w:p w14:paraId="1A34052F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4EF8B788" wp14:editId="36A5C0A9">
            <wp:extent cx="4343400" cy="2967159"/>
            <wp:effectExtent l="0" t="0" r="0" b="5080"/>
            <wp:docPr id="1237441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41555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828" cy="297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7A354" w14:textId="77777777" w:rsidR="00573DC9" w:rsidRPr="00573DC9" w:rsidRDefault="00573DC9" w:rsidP="00573DC9">
      <w:pPr>
        <w:spacing w:line="360" w:lineRule="auto"/>
      </w:pPr>
      <w:r w:rsidRPr="00573DC9">
        <w:t>12.</w:t>
      </w:r>
      <w:r w:rsidRPr="00573DC9">
        <w:rPr>
          <w:rFonts w:hint="eastAsia"/>
        </w:rPr>
        <w:t>由图可知，</w:t>
      </w:r>
      <w:r w:rsidRPr="00573DC9">
        <w:t>2001</w:t>
      </w:r>
      <w:r w:rsidRPr="00573DC9">
        <w:rPr>
          <w:rFonts w:hint="eastAsia"/>
        </w:rPr>
        <w:t>～</w:t>
      </w:r>
      <w:r w:rsidRPr="00573DC9">
        <w:t>2020</w:t>
      </w:r>
      <w:r w:rsidRPr="00573DC9">
        <w:rPr>
          <w:rFonts w:hint="eastAsia"/>
        </w:rPr>
        <w:t>年</w:t>
      </w:r>
    </w:p>
    <w:p w14:paraId="1801C3C1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世界镍资源不断再生恢复</w:t>
      </w:r>
      <w:r w:rsidRPr="00573DC9">
        <w:tab/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中国镍资源储量大致呈减少趋势</w:t>
      </w:r>
    </w:p>
    <w:p w14:paraId="16BF8EB8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世界镍资源储量增加</w:t>
      </w:r>
      <w:r w:rsidRPr="00573DC9">
        <w:t>30%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中国镍资源对外依存度波动上升</w:t>
      </w:r>
    </w:p>
    <w:p w14:paraId="4DD2E6E2" w14:textId="77777777" w:rsidR="00573DC9" w:rsidRPr="00573DC9" w:rsidRDefault="00573DC9" w:rsidP="00573DC9">
      <w:pPr>
        <w:spacing w:line="360" w:lineRule="auto"/>
      </w:pPr>
      <w:r w:rsidRPr="00573DC9">
        <w:t>13.</w:t>
      </w:r>
      <w:r w:rsidRPr="00573DC9">
        <w:rPr>
          <w:rFonts w:hint="eastAsia"/>
        </w:rPr>
        <w:t>为了满足我国对镍资源量的需求，可以采取的措施有</w:t>
      </w:r>
    </w:p>
    <w:p w14:paraId="2EF0553A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①拓宽国际进口渠道</w:t>
      </w:r>
      <w:r w:rsidRPr="00573DC9">
        <w:tab/>
      </w:r>
      <w:r w:rsidRPr="00573DC9">
        <w:tab/>
      </w:r>
      <w:r w:rsidRPr="00573DC9">
        <w:tab/>
      </w:r>
      <w:r w:rsidRPr="00573DC9">
        <w:rPr>
          <w:rFonts w:hint="eastAsia"/>
        </w:rPr>
        <w:t>②加大国内镍资源调配力度</w:t>
      </w:r>
    </w:p>
    <w:p w14:paraId="550265D7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③延长镍资源产业链</w:t>
      </w:r>
      <w:r w:rsidRPr="00573DC9">
        <w:tab/>
      </w:r>
      <w:r w:rsidRPr="00573DC9">
        <w:tab/>
      </w:r>
      <w:r w:rsidRPr="00573DC9">
        <w:tab/>
      </w:r>
      <w:r w:rsidRPr="00573DC9">
        <w:rPr>
          <w:rFonts w:hint="eastAsia"/>
        </w:rPr>
        <w:t>④提高回收利用技术</w:t>
      </w:r>
    </w:p>
    <w:p w14:paraId="5809C5CA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①②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②③</w:t>
      </w:r>
      <w:r w:rsidRPr="00573DC9">
        <w:tab/>
      </w:r>
      <w:r w:rsidRPr="00573DC9">
        <w:tab/>
        <w:t>C.</w:t>
      </w:r>
      <w:r w:rsidRPr="00573DC9">
        <w:rPr>
          <w:rFonts w:hint="eastAsia"/>
        </w:rPr>
        <w:t>③④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①④</w:t>
      </w:r>
    </w:p>
    <w:p w14:paraId="09F5CAAD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种桑养蚕是我国江浙地区的传统农业。</w:t>
      </w:r>
      <w:r w:rsidRPr="00573DC9">
        <w:rPr>
          <w:rFonts w:ascii="楷体" w:eastAsia="楷体" w:hAnsi="楷体"/>
        </w:rPr>
        <w:t>20</w:t>
      </w:r>
      <w:r w:rsidRPr="00573DC9">
        <w:rPr>
          <w:rFonts w:ascii="楷体" w:eastAsia="楷体" w:hAnsi="楷体" w:hint="eastAsia"/>
        </w:rPr>
        <w:t>世纪</w:t>
      </w:r>
      <w:r w:rsidRPr="00573DC9">
        <w:rPr>
          <w:rFonts w:ascii="楷体" w:eastAsia="楷体" w:hAnsi="楷体"/>
        </w:rPr>
        <w:t>90</w:t>
      </w:r>
      <w:r w:rsidRPr="00573DC9">
        <w:rPr>
          <w:rFonts w:ascii="楷体" w:eastAsia="楷体" w:hAnsi="楷体" w:hint="eastAsia"/>
        </w:rPr>
        <w:t>年代以来，广西把握国家实施“东桑西移”的机遇，桑蚕产业迅速发展，助推多个县脱贫致富。</w:t>
      </w:r>
      <w:r w:rsidRPr="00573DC9">
        <w:rPr>
          <w:rFonts w:ascii="楷体" w:eastAsia="楷体" w:hAnsi="楷体"/>
        </w:rPr>
        <w:t>2023</w:t>
      </w:r>
      <w:r w:rsidRPr="00573DC9">
        <w:rPr>
          <w:rFonts w:ascii="楷体" w:eastAsia="楷体" w:hAnsi="楷体" w:hint="eastAsia"/>
        </w:rPr>
        <w:t>年底，广西蚕茧产量超过</w:t>
      </w:r>
      <w:r w:rsidRPr="00573DC9">
        <w:rPr>
          <w:rFonts w:ascii="楷体" w:eastAsia="楷体" w:hAnsi="楷体"/>
        </w:rPr>
        <w:t>46</w:t>
      </w:r>
      <w:r w:rsidRPr="00573DC9">
        <w:rPr>
          <w:rFonts w:ascii="楷体" w:eastAsia="楷体" w:hAnsi="楷体" w:hint="eastAsia"/>
        </w:rPr>
        <w:t>万吨，约占全国总产量的</w:t>
      </w:r>
      <w:r w:rsidRPr="00573DC9">
        <w:rPr>
          <w:rFonts w:ascii="楷体" w:eastAsia="楷体" w:hAnsi="楷体"/>
        </w:rPr>
        <w:t>60%</w:t>
      </w:r>
      <w:r w:rsidRPr="00573DC9">
        <w:rPr>
          <w:rFonts w:ascii="楷体" w:eastAsia="楷体" w:hAnsi="楷体" w:hint="eastAsia"/>
        </w:rPr>
        <w:t>。图</w:t>
      </w:r>
      <w:r w:rsidRPr="00573DC9">
        <w:rPr>
          <w:rFonts w:ascii="楷体" w:eastAsia="楷体" w:hAnsi="楷体"/>
        </w:rPr>
        <w:t>9</w:t>
      </w:r>
      <w:r w:rsidRPr="00573DC9">
        <w:rPr>
          <w:rFonts w:ascii="楷体" w:eastAsia="楷体" w:hAnsi="楷体" w:hint="eastAsia"/>
        </w:rPr>
        <w:t>示意桑树生长习性和</w:t>
      </w:r>
      <w:proofErr w:type="gramStart"/>
      <w:r w:rsidRPr="00573DC9">
        <w:rPr>
          <w:rFonts w:ascii="楷体" w:eastAsia="楷体" w:hAnsi="楷体" w:hint="eastAsia"/>
        </w:rPr>
        <w:t>摘桑饲</w:t>
      </w:r>
      <w:proofErr w:type="gramEnd"/>
      <w:r w:rsidRPr="00573DC9">
        <w:rPr>
          <w:rFonts w:ascii="楷体" w:eastAsia="楷体" w:hAnsi="楷体" w:hint="eastAsia"/>
        </w:rPr>
        <w:t>蚕条件。读图，回答第</w:t>
      </w:r>
      <w:r w:rsidRPr="00573DC9">
        <w:rPr>
          <w:rFonts w:ascii="楷体" w:eastAsia="楷体" w:hAnsi="楷体"/>
        </w:rPr>
        <w:t>14</w:t>
      </w:r>
      <w:r w:rsidRPr="00573DC9">
        <w:rPr>
          <w:rFonts w:ascii="楷体" w:eastAsia="楷体" w:hAnsi="楷体" w:hint="eastAsia"/>
        </w:rPr>
        <w:t>、</w:t>
      </w:r>
      <w:r w:rsidRPr="00573DC9">
        <w:rPr>
          <w:rFonts w:ascii="楷体" w:eastAsia="楷体" w:hAnsi="楷体"/>
        </w:rPr>
        <w:t>15</w:t>
      </w:r>
      <w:r w:rsidRPr="00573DC9">
        <w:rPr>
          <w:rFonts w:ascii="楷体" w:eastAsia="楷体" w:hAnsi="楷体" w:hint="eastAsia"/>
        </w:rPr>
        <w:t>题。</w:t>
      </w:r>
    </w:p>
    <w:p w14:paraId="356CFEBA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0FDCEE96" wp14:editId="29B9A624">
            <wp:extent cx="4620491" cy="1886669"/>
            <wp:effectExtent l="0" t="0" r="8890" b="0"/>
            <wp:docPr id="495588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8878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0918" cy="189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50208" w14:textId="77777777" w:rsidR="00573DC9" w:rsidRPr="00573DC9" w:rsidRDefault="00573DC9" w:rsidP="00573DC9">
      <w:pPr>
        <w:spacing w:line="360" w:lineRule="auto"/>
      </w:pPr>
      <w:r w:rsidRPr="00573DC9">
        <w:t>14.90</w:t>
      </w:r>
      <w:r w:rsidRPr="00573DC9">
        <w:rPr>
          <w:rFonts w:hint="eastAsia"/>
        </w:rPr>
        <w:t>年代“东桑西移”的主要原因是</w:t>
      </w:r>
    </w:p>
    <w:p w14:paraId="70DBCC4A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江浙地区热量条件不足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江浙地区城镇化水平提高</w:t>
      </w:r>
    </w:p>
    <w:p w14:paraId="3B39157D" w14:textId="77777777" w:rsidR="00573DC9" w:rsidRPr="00573DC9" w:rsidRDefault="00573DC9" w:rsidP="00573DC9">
      <w:pPr>
        <w:spacing w:line="360" w:lineRule="auto"/>
      </w:pPr>
      <w:r w:rsidRPr="00573DC9">
        <w:t>C.</w:t>
      </w:r>
      <w:r w:rsidRPr="00573DC9">
        <w:rPr>
          <w:rFonts w:hint="eastAsia"/>
        </w:rPr>
        <w:t>广西劳动力素质比较高</w:t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广西基础设施更加完善</w:t>
      </w:r>
    </w:p>
    <w:p w14:paraId="17FA37C0" w14:textId="77777777" w:rsidR="00573DC9" w:rsidRPr="00573DC9" w:rsidRDefault="00573DC9" w:rsidP="00573DC9">
      <w:pPr>
        <w:spacing w:line="360" w:lineRule="auto"/>
      </w:pPr>
      <w:r w:rsidRPr="00573DC9">
        <w:lastRenderedPageBreak/>
        <w:t>15.</w:t>
      </w:r>
      <w:r w:rsidRPr="00573DC9">
        <w:rPr>
          <w:rFonts w:hint="eastAsia"/>
        </w:rPr>
        <w:t>种桑养蚕对广西可持续发展的积极影响有</w:t>
      </w:r>
    </w:p>
    <w:p w14:paraId="75398455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①桑林涵养水源，减少了水土流失</w:t>
      </w:r>
    </w:p>
    <w:p w14:paraId="3A96AAF0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②带动相关产业发展，增加就业机会</w:t>
      </w:r>
    </w:p>
    <w:p w14:paraId="41288EFB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③利用了清洁能源，改善能源结构</w:t>
      </w:r>
    </w:p>
    <w:p w14:paraId="4C020C33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④增加了生物多样性，减少环境污染</w:t>
      </w:r>
    </w:p>
    <w:p w14:paraId="059AD247" w14:textId="77777777" w:rsidR="00573DC9" w:rsidRPr="00573DC9" w:rsidRDefault="00573DC9" w:rsidP="00573DC9">
      <w:pPr>
        <w:spacing w:line="360" w:lineRule="auto"/>
      </w:pPr>
      <w:r w:rsidRPr="00573DC9">
        <w:t>A.</w:t>
      </w:r>
      <w:r w:rsidRPr="00573DC9">
        <w:rPr>
          <w:rFonts w:hint="eastAsia"/>
        </w:rPr>
        <w:t>①②</w:t>
      </w:r>
      <w:r w:rsidRPr="00573DC9">
        <w:tab/>
      </w:r>
      <w:r w:rsidRPr="00573DC9">
        <w:tab/>
        <w:t>B.</w:t>
      </w:r>
      <w:r w:rsidRPr="00573DC9">
        <w:rPr>
          <w:rFonts w:hint="eastAsia"/>
        </w:rPr>
        <w:t>③④</w:t>
      </w:r>
      <w:r w:rsidRPr="00573DC9">
        <w:tab/>
      </w:r>
      <w:r w:rsidRPr="00573DC9">
        <w:tab/>
      </w:r>
      <w:r w:rsidRPr="00573DC9">
        <w:tab/>
        <w:t>C.</w:t>
      </w:r>
      <w:r w:rsidRPr="00573DC9">
        <w:rPr>
          <w:rFonts w:hint="eastAsia"/>
        </w:rPr>
        <w:t>①③</w:t>
      </w:r>
      <w:r w:rsidRPr="00573DC9">
        <w:tab/>
      </w:r>
      <w:r w:rsidRPr="00573DC9">
        <w:tab/>
      </w:r>
      <w:r w:rsidRPr="00573DC9">
        <w:tab/>
        <w:t>D.</w:t>
      </w:r>
      <w:r w:rsidRPr="00573DC9">
        <w:rPr>
          <w:rFonts w:hint="eastAsia"/>
        </w:rPr>
        <w:t>②④</w:t>
      </w:r>
    </w:p>
    <w:p w14:paraId="1F81A7CA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rFonts w:hint="eastAsia"/>
        </w:rPr>
        <w:t>第二部分</w:t>
      </w:r>
      <w:r w:rsidRPr="00573DC9">
        <w:t>(</w:t>
      </w:r>
      <w:r w:rsidRPr="00573DC9">
        <w:rPr>
          <w:rFonts w:hint="eastAsia"/>
        </w:rPr>
        <w:t>非选择题共</w:t>
      </w:r>
      <w:r w:rsidRPr="00573DC9">
        <w:t>55</w:t>
      </w:r>
      <w:r w:rsidRPr="00573DC9">
        <w:rPr>
          <w:rFonts w:hint="eastAsia"/>
        </w:rPr>
        <w:t>分</w:t>
      </w:r>
      <w:r w:rsidRPr="00573DC9">
        <w:t>)</w:t>
      </w:r>
    </w:p>
    <w:p w14:paraId="4C0EBA7D" w14:textId="77777777" w:rsidR="00573DC9" w:rsidRPr="00573DC9" w:rsidRDefault="00573DC9" w:rsidP="00573DC9">
      <w:pPr>
        <w:spacing w:line="360" w:lineRule="auto"/>
        <w:rPr>
          <w:rFonts w:ascii="黑体" w:eastAsia="黑体" w:hAnsi="黑体"/>
        </w:rPr>
      </w:pPr>
      <w:r w:rsidRPr="00573DC9">
        <w:rPr>
          <w:rFonts w:ascii="黑体" w:eastAsia="黑体" w:hAnsi="黑体" w:hint="eastAsia"/>
        </w:rPr>
        <w:t>本部分共</w:t>
      </w:r>
      <w:r w:rsidRPr="00573DC9">
        <w:rPr>
          <w:rFonts w:ascii="黑体" w:eastAsia="黑体" w:hAnsi="黑体"/>
        </w:rPr>
        <w:t>5</w:t>
      </w:r>
      <w:r w:rsidRPr="00573DC9">
        <w:rPr>
          <w:rFonts w:ascii="黑体" w:eastAsia="黑体" w:hAnsi="黑体" w:hint="eastAsia"/>
        </w:rPr>
        <w:t>题，共</w:t>
      </w:r>
      <w:r w:rsidRPr="00573DC9">
        <w:rPr>
          <w:rFonts w:ascii="黑体" w:eastAsia="黑体" w:hAnsi="黑体"/>
        </w:rPr>
        <w:t>55</w:t>
      </w:r>
      <w:r w:rsidRPr="00573DC9">
        <w:rPr>
          <w:rFonts w:ascii="黑体" w:eastAsia="黑体" w:hAnsi="黑体" w:hint="eastAsia"/>
        </w:rPr>
        <w:t>分。</w:t>
      </w:r>
    </w:p>
    <w:p w14:paraId="6C151989" w14:textId="77777777" w:rsidR="00573DC9" w:rsidRPr="00573DC9" w:rsidRDefault="00573DC9" w:rsidP="00573DC9">
      <w:pPr>
        <w:spacing w:line="360" w:lineRule="auto"/>
      </w:pPr>
      <w:r w:rsidRPr="00573DC9">
        <w:t>16.(12</w:t>
      </w:r>
      <w:r w:rsidRPr="00573DC9">
        <w:rPr>
          <w:rFonts w:hint="eastAsia"/>
        </w:rPr>
        <w:t>分</w:t>
      </w:r>
      <w:r w:rsidRPr="00573DC9">
        <w:t>)</w:t>
      </w:r>
    </w:p>
    <w:p w14:paraId="00818B98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某中学高中学生到河南省林州市</w:t>
      </w:r>
      <w:proofErr w:type="gramStart"/>
      <w:r w:rsidRPr="00573DC9">
        <w:rPr>
          <w:rFonts w:ascii="楷体" w:eastAsia="楷体" w:hAnsi="楷体" w:hint="eastAsia"/>
        </w:rPr>
        <w:t>研</w:t>
      </w:r>
      <w:proofErr w:type="gramEnd"/>
      <w:r w:rsidRPr="00573DC9">
        <w:rPr>
          <w:rFonts w:ascii="楷体" w:eastAsia="楷体" w:hAnsi="楷体" w:hint="eastAsia"/>
        </w:rPr>
        <w:t>学，感受“红旗渠精神”诞生地的发展变化。图</w:t>
      </w:r>
      <w:r w:rsidRPr="00573DC9">
        <w:rPr>
          <w:rFonts w:ascii="楷体" w:eastAsia="楷体" w:hAnsi="楷体"/>
        </w:rPr>
        <w:t>10</w:t>
      </w:r>
      <w:r w:rsidRPr="00573DC9">
        <w:rPr>
          <w:rFonts w:ascii="楷体" w:eastAsia="楷体" w:hAnsi="楷体" w:hint="eastAsia"/>
        </w:rPr>
        <w:t>为林州市相关资料，图</w:t>
      </w:r>
      <w:r w:rsidRPr="00573DC9">
        <w:rPr>
          <w:rFonts w:ascii="楷体" w:eastAsia="楷体" w:hAnsi="楷体"/>
        </w:rPr>
        <w:t>11</w:t>
      </w:r>
      <w:r w:rsidRPr="00573DC9">
        <w:rPr>
          <w:rFonts w:ascii="楷体" w:eastAsia="楷体" w:hAnsi="楷体" w:hint="eastAsia"/>
        </w:rPr>
        <w:t>为红旗渠景观图。阅读图文资料，回答下列问题。</w:t>
      </w:r>
    </w:p>
    <w:p w14:paraId="04D4EC36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52278F04" wp14:editId="6A4EBFEE">
            <wp:extent cx="4714875" cy="4328987"/>
            <wp:effectExtent l="0" t="0" r="0" b="0"/>
            <wp:docPr id="15433313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331374" name=""/>
                    <pic:cNvPicPr/>
                  </pic:nvPicPr>
                  <pic:blipFill rotWithShape="1">
                    <a:blip r:embed="rId19"/>
                    <a:srcRect t="-1" b="380"/>
                    <a:stretch/>
                  </pic:blipFill>
                  <pic:spPr bwMode="auto">
                    <a:xfrm>
                      <a:off x="0" y="0"/>
                      <a:ext cx="4723317" cy="4336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68A9D" w14:textId="77777777" w:rsidR="00573DC9" w:rsidRPr="00573DC9" w:rsidRDefault="00573DC9" w:rsidP="00573DC9">
      <w:pPr>
        <w:spacing w:line="360" w:lineRule="auto"/>
        <w:ind w:firstLineChars="200" w:firstLine="420"/>
        <w:rPr>
          <w:rFonts w:ascii="黑体" w:eastAsia="黑体" w:hAnsi="黑体"/>
        </w:rPr>
      </w:pPr>
      <w:r w:rsidRPr="00573DC9">
        <w:rPr>
          <w:rFonts w:ascii="黑体" w:eastAsia="黑体" w:hAnsi="黑体" w:hint="eastAsia"/>
        </w:rPr>
        <w:t>任务一了解林州，认识红旗渠</w:t>
      </w:r>
    </w:p>
    <w:p w14:paraId="19B09AD0" w14:textId="77777777" w:rsidR="00573DC9" w:rsidRPr="00573DC9" w:rsidRDefault="00573DC9" w:rsidP="00573DC9">
      <w:pPr>
        <w:spacing w:line="360" w:lineRule="auto"/>
        <w:ind w:firstLineChars="200" w:firstLine="420"/>
      </w:pPr>
      <w:r w:rsidRPr="00573DC9">
        <w:rPr>
          <w:rFonts w:hint="eastAsia"/>
        </w:rPr>
        <w:t>林州市广泛分布着石灰岩，多裂隙、溶洞。历史上，林州市曾经多次出现严重干旱，影响生产生活。</w:t>
      </w:r>
      <w:r w:rsidRPr="00573DC9">
        <w:t>20</w:t>
      </w:r>
      <w:r w:rsidRPr="00573DC9">
        <w:rPr>
          <w:rFonts w:hint="eastAsia"/>
        </w:rPr>
        <w:t>世纪</w:t>
      </w:r>
      <w:r w:rsidRPr="00573DC9">
        <w:t>60</w:t>
      </w:r>
      <w:r w:rsidRPr="00573DC9">
        <w:rPr>
          <w:rFonts w:hint="eastAsia"/>
        </w:rPr>
        <w:t>年代，修建红旗渠将浊漳河水引入林州市，缓解该地严重缺水的问题。因此，红旗渠有“生命渠”的美誉。</w:t>
      </w:r>
    </w:p>
    <w:p w14:paraId="272FD5D6" w14:textId="77777777" w:rsidR="00573DC9" w:rsidRPr="00573DC9" w:rsidRDefault="00573DC9" w:rsidP="00573DC9">
      <w:pPr>
        <w:spacing w:line="360" w:lineRule="auto"/>
      </w:pPr>
      <w:r w:rsidRPr="00573DC9">
        <w:t>(1)</w:t>
      </w:r>
      <w:r w:rsidRPr="00573DC9">
        <w:rPr>
          <w:rFonts w:hint="eastAsia"/>
        </w:rPr>
        <w:t>分析红旗渠成为林州市“生命渠”的原因。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712B3606" w14:textId="77777777" w:rsidR="00573DC9" w:rsidRPr="00573DC9" w:rsidRDefault="00573DC9" w:rsidP="00573DC9">
      <w:pPr>
        <w:spacing w:line="360" w:lineRule="auto"/>
        <w:ind w:firstLineChars="200" w:firstLine="420"/>
        <w:rPr>
          <w:rFonts w:ascii="黑体" w:eastAsia="黑体" w:hAnsi="黑体"/>
        </w:rPr>
      </w:pPr>
      <w:r w:rsidRPr="00573DC9">
        <w:rPr>
          <w:rFonts w:ascii="黑体" w:eastAsia="黑体" w:hAnsi="黑体" w:hint="eastAsia"/>
        </w:rPr>
        <w:t>任务二走近红旗渠，看转型发展</w:t>
      </w:r>
    </w:p>
    <w:p w14:paraId="21C488BB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/>
        </w:rPr>
        <w:lastRenderedPageBreak/>
        <w:t>1991</w:t>
      </w:r>
      <w:r w:rsidRPr="00573DC9">
        <w:rPr>
          <w:rFonts w:ascii="楷体" w:eastAsia="楷体" w:hAnsi="楷体" w:hint="eastAsia"/>
        </w:rPr>
        <w:t>年，国家相关部门将红旗渠部分地区设为旅游风景区，该景区具备“水利风景”、“红色精神”以及“生态观光”等特色，通过“以景养渠”</w:t>
      </w:r>
      <w:r w:rsidRPr="00573DC9">
        <w:rPr>
          <w:rFonts w:ascii="楷体" w:eastAsia="楷体" w:hAnsi="楷体"/>
        </w:rPr>
        <w:t>,</w:t>
      </w:r>
      <w:r w:rsidRPr="00573DC9">
        <w:rPr>
          <w:rFonts w:ascii="楷体" w:eastAsia="楷体" w:hAnsi="楷体" w:hint="eastAsia"/>
        </w:rPr>
        <w:t>使红旗渠成为“幸福渠”。</w:t>
      </w:r>
    </w:p>
    <w:p w14:paraId="0BBE2DDA" w14:textId="77777777" w:rsidR="00573DC9" w:rsidRPr="00573DC9" w:rsidRDefault="00573DC9" w:rsidP="00573DC9">
      <w:pPr>
        <w:spacing w:line="360" w:lineRule="auto"/>
      </w:pPr>
      <w:r w:rsidRPr="00573DC9">
        <w:t>(2)</w:t>
      </w:r>
      <w:r w:rsidRPr="00573DC9">
        <w:rPr>
          <w:rFonts w:hint="eastAsia"/>
        </w:rPr>
        <w:t>说明林州市“以景养渠”的意义。</w:t>
      </w:r>
      <w:r w:rsidRPr="00573DC9">
        <w:t>(3</w:t>
      </w:r>
      <w:r w:rsidRPr="00573DC9">
        <w:rPr>
          <w:rFonts w:hint="eastAsia"/>
        </w:rPr>
        <w:t>分</w:t>
      </w:r>
      <w:r w:rsidRPr="00573DC9">
        <w:t>)</w:t>
      </w:r>
    </w:p>
    <w:p w14:paraId="19F1B55A" w14:textId="77777777" w:rsidR="00573DC9" w:rsidRPr="00573DC9" w:rsidRDefault="00573DC9" w:rsidP="00573DC9">
      <w:pPr>
        <w:spacing w:line="360" w:lineRule="auto"/>
        <w:ind w:firstLineChars="200" w:firstLine="420"/>
        <w:rPr>
          <w:rFonts w:ascii="黑体" w:eastAsia="黑体" w:hAnsi="黑体"/>
        </w:rPr>
      </w:pPr>
      <w:r w:rsidRPr="00573DC9">
        <w:rPr>
          <w:rFonts w:ascii="黑体" w:eastAsia="黑体" w:hAnsi="黑体" w:hint="eastAsia"/>
        </w:rPr>
        <w:t>任务三走进林州，探多样发展</w:t>
      </w:r>
    </w:p>
    <w:p w14:paraId="68C6F72A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53F44553" wp14:editId="5D1459DE">
            <wp:extent cx="4932218" cy="3132201"/>
            <wp:effectExtent l="0" t="0" r="1905" b="0"/>
            <wp:docPr id="1175506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0606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48118" cy="314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4EC50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林虑山国际滑翔基地</w:t>
      </w:r>
      <w:proofErr w:type="gramStart"/>
      <w:r w:rsidRPr="00573DC9">
        <w:rPr>
          <w:rFonts w:ascii="楷体" w:eastAsia="楷体" w:hAnsi="楷体" w:hint="eastAsia"/>
        </w:rPr>
        <w:t>起飞场</w:t>
      </w:r>
      <w:proofErr w:type="gramEnd"/>
      <w:r w:rsidRPr="00573DC9">
        <w:rPr>
          <w:rFonts w:ascii="楷体" w:eastAsia="楷体" w:hAnsi="楷体" w:hint="eastAsia"/>
        </w:rPr>
        <w:t>位于林州市太行大峡谷东侧崖壁之上的东</w:t>
      </w:r>
      <w:proofErr w:type="gramStart"/>
      <w:r w:rsidRPr="00573DC9">
        <w:rPr>
          <w:rFonts w:ascii="楷体" w:eastAsia="楷体" w:hAnsi="楷体" w:hint="eastAsia"/>
        </w:rPr>
        <w:t>垴</w:t>
      </w:r>
      <w:proofErr w:type="gramEnd"/>
      <w:r w:rsidRPr="00573DC9">
        <w:rPr>
          <w:rFonts w:ascii="楷体" w:eastAsia="楷体" w:hAnsi="楷体" w:hint="eastAsia"/>
        </w:rPr>
        <w:t>村，海拔</w:t>
      </w:r>
      <w:r w:rsidRPr="00573DC9">
        <w:rPr>
          <w:rFonts w:ascii="楷体" w:eastAsia="楷体" w:hAnsi="楷体"/>
        </w:rPr>
        <w:t>1210</w:t>
      </w:r>
      <w:r w:rsidRPr="00573DC9">
        <w:rPr>
          <w:rFonts w:ascii="楷体" w:eastAsia="楷体" w:hAnsi="楷体" w:hint="eastAsia"/>
        </w:rPr>
        <w:t>米，地势平坦、空域开阔；起飞区面积</w:t>
      </w:r>
      <w:r w:rsidRPr="00573DC9">
        <w:rPr>
          <w:rFonts w:ascii="楷体" w:eastAsia="楷体" w:hAnsi="楷体"/>
        </w:rPr>
        <w:t>1</w:t>
      </w:r>
      <w:r w:rsidRPr="00573DC9">
        <w:rPr>
          <w:rFonts w:ascii="楷体" w:eastAsia="楷体" w:hAnsi="楷体" w:hint="eastAsia"/>
        </w:rPr>
        <w:t>万平方米，可容纳上百具飞行器同时起飞，拥有大型山顶生态停车场及停机坪。图</w:t>
      </w:r>
      <w:r w:rsidRPr="00573DC9">
        <w:rPr>
          <w:rFonts w:ascii="楷体" w:eastAsia="楷体" w:hAnsi="楷体"/>
        </w:rPr>
        <w:t>12</w:t>
      </w:r>
      <w:r w:rsidRPr="00573DC9">
        <w:rPr>
          <w:rFonts w:ascii="楷体" w:eastAsia="楷体" w:hAnsi="楷体" w:hint="eastAsia"/>
        </w:rPr>
        <w:t>为林虑山国际滑翔基地相关资料。</w:t>
      </w:r>
    </w:p>
    <w:p w14:paraId="3BEA7BAD" w14:textId="77777777" w:rsidR="00573DC9" w:rsidRPr="00573DC9" w:rsidRDefault="00573DC9" w:rsidP="00573DC9">
      <w:pPr>
        <w:spacing w:line="360" w:lineRule="auto"/>
      </w:pPr>
      <w:r w:rsidRPr="00573DC9">
        <w:t>(3)</w:t>
      </w:r>
      <w:r w:rsidRPr="00573DC9">
        <w:rPr>
          <w:rFonts w:hint="eastAsia"/>
        </w:rPr>
        <w:t>说明林虑山国际滑翔基地的优势条件。</w:t>
      </w:r>
      <w:r w:rsidRPr="00573DC9">
        <w:t>(5</w:t>
      </w:r>
      <w:r w:rsidRPr="00573DC9">
        <w:rPr>
          <w:rFonts w:hint="eastAsia"/>
        </w:rPr>
        <w:t>分</w:t>
      </w:r>
      <w:r w:rsidRPr="00573DC9">
        <w:t>)</w:t>
      </w:r>
    </w:p>
    <w:p w14:paraId="2D9761AF" w14:textId="77777777" w:rsidR="00573DC9" w:rsidRPr="00573DC9" w:rsidRDefault="00573DC9" w:rsidP="00573DC9">
      <w:pPr>
        <w:spacing w:line="360" w:lineRule="auto"/>
      </w:pPr>
      <w:r w:rsidRPr="00573DC9">
        <w:t>17.(12</w:t>
      </w:r>
      <w:r w:rsidRPr="00573DC9">
        <w:rPr>
          <w:rFonts w:hint="eastAsia"/>
        </w:rPr>
        <w:t>分</w:t>
      </w:r>
      <w:r w:rsidRPr="00573DC9">
        <w:t>)</w:t>
      </w:r>
    </w:p>
    <w:p w14:paraId="238B3524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福建省宁德市是中国大黄鱼养殖的核心区，享有“中国大黄鱼之都”的美誉。</w:t>
      </w:r>
    </w:p>
    <w:p w14:paraId="2E827341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读图</w:t>
      </w:r>
      <w:r w:rsidRPr="00573DC9">
        <w:t>13,</w:t>
      </w:r>
      <w:r w:rsidRPr="00573DC9">
        <w:rPr>
          <w:rFonts w:hint="eastAsia"/>
        </w:rPr>
        <w:t>回答下列问题。</w:t>
      </w:r>
    </w:p>
    <w:p w14:paraId="5D8C61E6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70C875E2" wp14:editId="555F4FF1">
            <wp:extent cx="3168650" cy="2695562"/>
            <wp:effectExtent l="0" t="0" r="0" b="0"/>
            <wp:docPr id="1550507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07505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988" cy="27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93DC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proofErr w:type="gramStart"/>
      <w:r w:rsidRPr="00573DC9">
        <w:rPr>
          <w:rFonts w:ascii="楷体" w:eastAsia="楷体" w:hAnsi="楷体" w:hint="eastAsia"/>
        </w:rPr>
        <w:lastRenderedPageBreak/>
        <w:t>官井洋是</w:t>
      </w:r>
      <w:proofErr w:type="gramEnd"/>
      <w:r w:rsidRPr="00573DC9">
        <w:rPr>
          <w:rFonts w:ascii="楷体" w:eastAsia="楷体" w:hAnsi="楷体" w:hint="eastAsia"/>
        </w:rPr>
        <w:t>中国唯一的大黄鱼</w:t>
      </w:r>
      <w:proofErr w:type="gramStart"/>
      <w:r w:rsidRPr="00573DC9">
        <w:rPr>
          <w:rFonts w:ascii="楷体" w:eastAsia="楷体" w:hAnsi="楷体" w:hint="eastAsia"/>
        </w:rPr>
        <w:t>内湾性产卵</w:t>
      </w:r>
      <w:proofErr w:type="gramEnd"/>
      <w:r w:rsidRPr="00573DC9">
        <w:rPr>
          <w:rFonts w:ascii="楷体" w:eastAsia="楷体" w:hAnsi="楷体" w:hint="eastAsia"/>
        </w:rPr>
        <w:t>场。</w:t>
      </w:r>
    </w:p>
    <w:p w14:paraId="77F960EB" w14:textId="77777777" w:rsidR="00573DC9" w:rsidRPr="00573DC9" w:rsidRDefault="00573DC9" w:rsidP="00573DC9">
      <w:pPr>
        <w:spacing w:line="360" w:lineRule="auto"/>
      </w:pPr>
      <w:r w:rsidRPr="00573DC9">
        <w:t>(1)</w:t>
      </w:r>
      <w:r w:rsidRPr="00573DC9">
        <w:rPr>
          <w:rFonts w:hint="eastAsia"/>
        </w:rPr>
        <w:t>简述</w:t>
      </w:r>
      <w:proofErr w:type="gramStart"/>
      <w:r w:rsidRPr="00573DC9">
        <w:rPr>
          <w:rFonts w:hint="eastAsia"/>
        </w:rPr>
        <w:t>官井洋适合</w:t>
      </w:r>
      <w:proofErr w:type="gramEnd"/>
      <w:r w:rsidRPr="00573DC9">
        <w:rPr>
          <w:rFonts w:hint="eastAsia"/>
        </w:rPr>
        <w:t>大黄鱼产卵的原因。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35081D45" w14:textId="2D1E0E4F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宁德</w:t>
      </w:r>
      <w:r w:rsidRPr="00573DC9">
        <w:rPr>
          <w:rFonts w:ascii="楷体" w:eastAsia="楷体" w:hAnsi="楷体"/>
        </w:rPr>
        <w:t>1</w:t>
      </w:r>
      <w:r w:rsidRPr="00573DC9">
        <w:rPr>
          <w:rFonts w:ascii="楷体" w:eastAsia="楷体" w:hAnsi="楷体" w:hint="eastAsia"/>
        </w:rPr>
        <w:t>号是全国</w:t>
      </w:r>
      <w:proofErr w:type="gramStart"/>
      <w:r w:rsidRPr="00573DC9">
        <w:rPr>
          <w:rFonts w:ascii="楷体" w:eastAsia="楷体" w:hAnsi="楷体" w:hint="eastAsia"/>
        </w:rPr>
        <w:t>首座半</w:t>
      </w:r>
      <w:proofErr w:type="gramEnd"/>
      <w:r w:rsidRPr="00573DC9">
        <w:rPr>
          <w:rFonts w:ascii="楷体" w:eastAsia="楷体" w:hAnsi="楷体" w:hint="eastAsia"/>
        </w:rPr>
        <w:t>潜式全框架深海养殖平台，平台总长</w:t>
      </w:r>
      <w:r w:rsidRPr="00573DC9">
        <w:rPr>
          <w:rFonts w:ascii="楷体" w:eastAsia="楷体" w:hAnsi="楷体"/>
        </w:rPr>
        <w:t>120</w:t>
      </w:r>
      <w:r w:rsidRPr="00573DC9">
        <w:rPr>
          <w:rFonts w:ascii="楷体" w:eastAsia="楷体" w:hAnsi="楷体" w:hint="eastAsia"/>
        </w:rPr>
        <w:t>米，宽</w:t>
      </w:r>
      <w:r w:rsidRPr="00573DC9">
        <w:rPr>
          <w:rFonts w:ascii="楷体" w:eastAsia="楷体" w:hAnsi="楷体"/>
        </w:rPr>
        <w:t>56</w:t>
      </w:r>
      <w:r w:rsidRPr="00573DC9">
        <w:rPr>
          <w:rFonts w:ascii="楷体" w:eastAsia="楷体" w:hAnsi="楷体" w:hint="eastAsia"/>
        </w:rPr>
        <w:t>米，箱体高度</w:t>
      </w:r>
      <w:r w:rsidRPr="00573DC9">
        <w:rPr>
          <w:rFonts w:ascii="楷体" w:eastAsia="楷体" w:hAnsi="楷体"/>
        </w:rPr>
        <w:t>12.5</w:t>
      </w:r>
      <w:r w:rsidRPr="00573DC9">
        <w:rPr>
          <w:rFonts w:ascii="楷体" w:eastAsia="楷体" w:hAnsi="楷体" w:hint="eastAsia"/>
        </w:rPr>
        <w:t>米，年产值规模至少达</w:t>
      </w:r>
      <w:r w:rsidRPr="00573DC9">
        <w:rPr>
          <w:rFonts w:ascii="楷体" w:eastAsia="楷体" w:hAnsi="楷体"/>
        </w:rPr>
        <w:t>1</w:t>
      </w:r>
      <w:r w:rsidRPr="00573DC9">
        <w:rPr>
          <w:rFonts w:ascii="楷体" w:eastAsia="楷体" w:hAnsi="楷体" w:hint="eastAsia"/>
        </w:rPr>
        <w:t>亿元人民币以上。该平台具有可升降、抗台风、避赤潮及智能化养殖等特征，填补了国内深远海自动化养殖大黄鱼的空白，改善近海养殖污染等问题。图</w:t>
      </w:r>
      <w:r w:rsidRPr="00573DC9">
        <w:rPr>
          <w:rFonts w:ascii="楷体" w:eastAsia="楷体" w:hAnsi="楷体"/>
        </w:rPr>
        <w:t>14</w:t>
      </w:r>
      <w:r w:rsidRPr="00573DC9">
        <w:rPr>
          <w:rFonts w:ascii="楷体" w:eastAsia="楷体" w:hAnsi="楷体" w:hint="eastAsia"/>
        </w:rPr>
        <w:t>为宁德</w:t>
      </w:r>
      <w:r w:rsidRPr="00573DC9">
        <w:rPr>
          <w:rFonts w:ascii="楷体" w:eastAsia="楷体" w:hAnsi="楷体"/>
        </w:rPr>
        <w:t>1</w:t>
      </w:r>
      <w:r w:rsidRPr="00573DC9">
        <w:rPr>
          <w:rFonts w:ascii="楷体" w:eastAsia="楷体" w:hAnsi="楷体" w:hint="eastAsia"/>
        </w:rPr>
        <w:t>号深海养殖平台。</w:t>
      </w:r>
    </w:p>
    <w:p w14:paraId="1357AA53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448ABFAB" wp14:editId="57A6D6D5">
            <wp:extent cx="1917700" cy="1693207"/>
            <wp:effectExtent l="0" t="0" r="6350" b="2540"/>
            <wp:docPr id="544684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847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34726" cy="17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DE5DB" w14:textId="77777777" w:rsidR="00573DC9" w:rsidRPr="00573DC9" w:rsidRDefault="00573DC9" w:rsidP="00573DC9">
      <w:pPr>
        <w:spacing w:line="360" w:lineRule="auto"/>
      </w:pPr>
      <w:r w:rsidRPr="00573DC9">
        <w:t>(2)</w:t>
      </w:r>
      <w:r w:rsidRPr="00573DC9">
        <w:rPr>
          <w:rFonts w:hint="eastAsia"/>
        </w:rPr>
        <w:t>分析宁德市采用深海养殖平台养殖大黄鱼的意义。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6CD7C2C5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宁德市是全国规模最大的大黄鱼人工育苗、养殖、加工、销售和出口基地，已形成完整的大黄鱼全产业链。图</w:t>
      </w:r>
      <w:r w:rsidRPr="00573DC9">
        <w:rPr>
          <w:rFonts w:ascii="楷体" w:eastAsia="楷体" w:hAnsi="楷体"/>
        </w:rPr>
        <w:t>15</w:t>
      </w:r>
      <w:r w:rsidRPr="00573DC9">
        <w:rPr>
          <w:rFonts w:ascii="楷体" w:eastAsia="楷体" w:hAnsi="楷体" w:hint="eastAsia"/>
        </w:rPr>
        <w:t>示意宁德市大黄鱼产业生产流程。</w:t>
      </w:r>
    </w:p>
    <w:p w14:paraId="2C57F2F5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noProof/>
        </w:rPr>
        <w:drawing>
          <wp:inline distT="0" distB="0" distL="0" distR="0" wp14:anchorId="7139A256" wp14:editId="4B15A923">
            <wp:extent cx="4641850" cy="1421305"/>
            <wp:effectExtent l="0" t="0" r="6350" b="7620"/>
            <wp:docPr id="465094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09441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4882" cy="143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0705A" w14:textId="5430585C" w:rsidR="00573DC9" w:rsidRDefault="00573DC9" w:rsidP="00573DC9">
      <w:pPr>
        <w:spacing w:line="360" w:lineRule="auto"/>
      </w:pPr>
      <w:r w:rsidRPr="00573DC9">
        <w:t>(3)</w:t>
      </w:r>
      <w:r w:rsidRPr="00573DC9">
        <w:rPr>
          <w:rFonts w:hint="eastAsia"/>
        </w:rPr>
        <w:t>说明科技投入对宁德市大黄鱼产业发展的作用。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5DBA956A" w14:textId="5A02F519" w:rsidR="00573DC9" w:rsidRDefault="00573DC9" w:rsidP="00573DC9">
      <w:pPr>
        <w:spacing w:line="360" w:lineRule="auto"/>
      </w:pPr>
    </w:p>
    <w:p w14:paraId="3E81A802" w14:textId="0F172C19" w:rsidR="00573DC9" w:rsidRDefault="00573DC9" w:rsidP="00573DC9">
      <w:pPr>
        <w:spacing w:line="360" w:lineRule="auto"/>
      </w:pPr>
    </w:p>
    <w:p w14:paraId="0703669F" w14:textId="77777777" w:rsidR="00573DC9" w:rsidRPr="00573DC9" w:rsidRDefault="00573DC9" w:rsidP="00573DC9">
      <w:pPr>
        <w:spacing w:line="360" w:lineRule="auto"/>
        <w:rPr>
          <w:rFonts w:hint="eastAsia"/>
        </w:rPr>
      </w:pPr>
    </w:p>
    <w:p w14:paraId="22B31440" w14:textId="77777777" w:rsidR="00573DC9" w:rsidRPr="00573DC9" w:rsidRDefault="00573DC9" w:rsidP="00573DC9">
      <w:pPr>
        <w:spacing w:line="360" w:lineRule="auto"/>
      </w:pPr>
      <w:r w:rsidRPr="00573DC9">
        <w:t>18.(15</w:t>
      </w:r>
      <w:r w:rsidRPr="00573DC9">
        <w:rPr>
          <w:rFonts w:hint="eastAsia"/>
        </w:rPr>
        <w:t>分</w:t>
      </w:r>
      <w:r w:rsidRPr="00573DC9">
        <w:t>)</w:t>
      </w:r>
    </w:p>
    <w:p w14:paraId="4B1C8FC6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多哥共和国位于非洲西部，人口约</w:t>
      </w:r>
      <w:r w:rsidRPr="00573DC9">
        <w:rPr>
          <w:rFonts w:ascii="楷体" w:eastAsia="楷体" w:hAnsi="楷体"/>
        </w:rPr>
        <w:t>880</w:t>
      </w:r>
      <w:r w:rsidRPr="00573DC9">
        <w:rPr>
          <w:rFonts w:ascii="楷体" w:eastAsia="楷体" w:hAnsi="楷体" w:hint="eastAsia"/>
        </w:rPr>
        <w:t>万</w:t>
      </w:r>
      <w:r w:rsidRPr="00573DC9">
        <w:rPr>
          <w:rFonts w:ascii="楷体" w:eastAsia="楷体" w:hAnsi="楷体"/>
        </w:rPr>
        <w:t>(2022</w:t>
      </w:r>
      <w:r w:rsidRPr="00573DC9">
        <w:rPr>
          <w:rFonts w:ascii="楷体" w:eastAsia="楷体" w:hAnsi="楷体" w:hint="eastAsia"/>
        </w:rPr>
        <w:t>年</w:t>
      </w:r>
      <w:r w:rsidRPr="00573DC9">
        <w:rPr>
          <w:rFonts w:ascii="楷体" w:eastAsia="楷体" w:hAnsi="楷体"/>
        </w:rPr>
        <w:t>),</w:t>
      </w:r>
      <w:r w:rsidRPr="00573DC9">
        <w:rPr>
          <w:rFonts w:ascii="楷体" w:eastAsia="楷体" w:hAnsi="楷体" w:hint="eastAsia"/>
        </w:rPr>
        <w:t>面积约</w:t>
      </w:r>
      <w:r w:rsidRPr="00573DC9">
        <w:rPr>
          <w:rFonts w:ascii="楷体" w:eastAsia="楷体" w:hAnsi="楷体"/>
        </w:rPr>
        <w:t>5.6</w:t>
      </w:r>
      <w:r w:rsidRPr="00573DC9">
        <w:rPr>
          <w:rFonts w:ascii="楷体" w:eastAsia="楷体" w:hAnsi="楷体" w:hint="eastAsia"/>
        </w:rPr>
        <w:t>万平方千米。</w:t>
      </w:r>
    </w:p>
    <w:p w14:paraId="21C4856F" w14:textId="77777777" w:rsidR="00573DC9" w:rsidRPr="00573DC9" w:rsidRDefault="00573DC9" w:rsidP="00573DC9">
      <w:pPr>
        <w:spacing w:line="360" w:lineRule="auto"/>
      </w:pPr>
      <w:r w:rsidRPr="00573DC9">
        <w:rPr>
          <w:rFonts w:hint="eastAsia"/>
        </w:rPr>
        <w:t>图</w:t>
      </w:r>
      <w:r w:rsidRPr="00573DC9">
        <w:t>16</w:t>
      </w:r>
      <w:r w:rsidRPr="00573DC9">
        <w:rPr>
          <w:rFonts w:hint="eastAsia"/>
        </w:rPr>
        <w:t>为多哥示意图。表</w:t>
      </w:r>
      <w:r w:rsidRPr="00573DC9">
        <w:t>1</w:t>
      </w:r>
      <w:r w:rsidRPr="00573DC9">
        <w:rPr>
          <w:rFonts w:hint="eastAsia"/>
        </w:rPr>
        <w:t>为多哥粮食产量与需求量统计表。阅读图文资料，回答下列问题。</w:t>
      </w:r>
    </w:p>
    <w:p w14:paraId="0B3FB963" w14:textId="77777777" w:rsidR="00573DC9" w:rsidRPr="00573DC9" w:rsidRDefault="00573DC9" w:rsidP="00573DC9">
      <w:pPr>
        <w:spacing w:line="360" w:lineRule="auto"/>
        <w:jc w:val="center"/>
      </w:pPr>
      <w:r w:rsidRPr="00573DC9">
        <w:rPr>
          <w:rFonts w:hint="eastAsia"/>
        </w:rPr>
        <w:t>表</w:t>
      </w:r>
      <w:r w:rsidRPr="00573DC9">
        <w:t>1</w:t>
      </w:r>
    </w:p>
    <w:tbl>
      <w:tblPr>
        <w:tblStyle w:val="af0"/>
        <w:tblpPr w:leftFromText="180" w:rightFromText="180" w:vertAnchor="text" w:horzAnchor="page" w:tblpX="5491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489"/>
        <w:gridCol w:w="489"/>
        <w:gridCol w:w="489"/>
        <w:gridCol w:w="489"/>
      </w:tblGrid>
      <w:tr w:rsidR="00573DC9" w:rsidRPr="00573DC9" w14:paraId="3D2C0892" w14:textId="77777777" w:rsidTr="00A2218F">
        <w:tc>
          <w:tcPr>
            <w:tcW w:w="0" w:type="auto"/>
          </w:tcPr>
          <w:p w14:paraId="26B7B813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 w:hint="eastAsia"/>
              </w:rPr>
              <w:t>年份</w:t>
            </w:r>
          </w:p>
        </w:tc>
        <w:tc>
          <w:tcPr>
            <w:tcW w:w="0" w:type="auto"/>
          </w:tcPr>
          <w:p w14:paraId="711D71B6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2005</w:t>
            </w:r>
          </w:p>
        </w:tc>
        <w:tc>
          <w:tcPr>
            <w:tcW w:w="0" w:type="auto"/>
          </w:tcPr>
          <w:p w14:paraId="11A057E5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2010</w:t>
            </w:r>
          </w:p>
        </w:tc>
        <w:tc>
          <w:tcPr>
            <w:tcW w:w="0" w:type="auto"/>
          </w:tcPr>
          <w:p w14:paraId="4F589A92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2015</w:t>
            </w:r>
          </w:p>
        </w:tc>
        <w:tc>
          <w:tcPr>
            <w:tcW w:w="0" w:type="auto"/>
          </w:tcPr>
          <w:p w14:paraId="152EBD97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2020</w:t>
            </w:r>
          </w:p>
        </w:tc>
      </w:tr>
      <w:tr w:rsidR="00573DC9" w:rsidRPr="00573DC9" w14:paraId="5A456CB7" w14:textId="77777777" w:rsidTr="00A2218F">
        <w:tc>
          <w:tcPr>
            <w:tcW w:w="0" w:type="auto"/>
          </w:tcPr>
          <w:p w14:paraId="5D51A427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 w:hint="eastAsia"/>
              </w:rPr>
              <w:t>粮食产量</w:t>
            </w:r>
            <w:r w:rsidRPr="00573DC9">
              <w:rPr>
                <w:rFonts w:ascii="Calibri" w:hAnsi="Calibri" w:cs="Times New Roman"/>
              </w:rPr>
              <w:t>(</w:t>
            </w:r>
            <w:r w:rsidRPr="00573DC9">
              <w:rPr>
                <w:rFonts w:ascii="Calibri" w:hAnsi="Calibri" w:cs="Times New Roman" w:hint="eastAsia"/>
              </w:rPr>
              <w:t>万吨</w:t>
            </w:r>
            <w:r w:rsidRPr="00573DC9">
              <w:rPr>
                <w:rFonts w:ascii="Calibri" w:hAnsi="Calibri" w:cs="Times New Roman"/>
              </w:rPr>
              <w:t>)</w:t>
            </w:r>
          </w:p>
        </w:tc>
        <w:tc>
          <w:tcPr>
            <w:tcW w:w="0" w:type="auto"/>
          </w:tcPr>
          <w:p w14:paraId="20134137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272.9</w:t>
            </w:r>
          </w:p>
        </w:tc>
        <w:tc>
          <w:tcPr>
            <w:tcW w:w="0" w:type="auto"/>
          </w:tcPr>
          <w:p w14:paraId="1DB994AD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342.1</w:t>
            </w:r>
          </w:p>
        </w:tc>
        <w:tc>
          <w:tcPr>
            <w:tcW w:w="0" w:type="auto"/>
          </w:tcPr>
          <w:p w14:paraId="73898570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406.1</w:t>
            </w:r>
          </w:p>
        </w:tc>
        <w:tc>
          <w:tcPr>
            <w:tcW w:w="0" w:type="auto"/>
          </w:tcPr>
          <w:p w14:paraId="7DD11CA9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469</w:t>
            </w:r>
          </w:p>
        </w:tc>
      </w:tr>
      <w:tr w:rsidR="00573DC9" w:rsidRPr="00573DC9" w14:paraId="4ABEEA2B" w14:textId="77777777" w:rsidTr="00A2218F">
        <w:tc>
          <w:tcPr>
            <w:tcW w:w="0" w:type="auto"/>
          </w:tcPr>
          <w:p w14:paraId="346882EC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 w:hint="eastAsia"/>
              </w:rPr>
              <w:t>粮食需求量</w:t>
            </w:r>
            <w:r w:rsidRPr="00573DC9">
              <w:rPr>
                <w:rFonts w:ascii="Calibri" w:hAnsi="Calibri" w:cs="Times New Roman"/>
              </w:rPr>
              <w:t>(</w:t>
            </w:r>
            <w:r w:rsidRPr="00573DC9">
              <w:rPr>
                <w:rFonts w:ascii="Calibri" w:hAnsi="Calibri" w:cs="Times New Roman" w:hint="eastAsia"/>
              </w:rPr>
              <w:t>万吨</w:t>
            </w:r>
            <w:r w:rsidRPr="00573DC9">
              <w:rPr>
                <w:rFonts w:ascii="Calibri" w:hAnsi="Calibri" w:cs="Times New Roman"/>
              </w:rPr>
              <w:t>)</w:t>
            </w:r>
          </w:p>
        </w:tc>
        <w:tc>
          <w:tcPr>
            <w:tcW w:w="0" w:type="auto"/>
          </w:tcPr>
          <w:p w14:paraId="2873546E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307.1</w:t>
            </w:r>
          </w:p>
        </w:tc>
        <w:tc>
          <w:tcPr>
            <w:tcW w:w="0" w:type="auto"/>
          </w:tcPr>
          <w:p w14:paraId="6B7AB861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365.1</w:t>
            </w:r>
          </w:p>
        </w:tc>
        <w:tc>
          <w:tcPr>
            <w:tcW w:w="0" w:type="auto"/>
          </w:tcPr>
          <w:p w14:paraId="5E0058D3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464.1</w:t>
            </w:r>
          </w:p>
        </w:tc>
        <w:tc>
          <w:tcPr>
            <w:tcW w:w="0" w:type="auto"/>
          </w:tcPr>
          <w:p w14:paraId="4E5C6C98" w14:textId="77777777" w:rsidR="00573DC9" w:rsidRPr="00573DC9" w:rsidRDefault="00573DC9" w:rsidP="00573DC9">
            <w:pPr>
              <w:spacing w:line="360" w:lineRule="auto"/>
              <w:jc w:val="center"/>
              <w:rPr>
                <w:rFonts w:ascii="Calibri" w:hAnsi="Calibri" w:cs="Times New Roman"/>
              </w:rPr>
            </w:pPr>
            <w:r w:rsidRPr="00573DC9">
              <w:rPr>
                <w:rFonts w:ascii="Calibri" w:hAnsi="Calibri" w:cs="Times New Roman"/>
              </w:rPr>
              <w:t>542.8</w:t>
            </w:r>
          </w:p>
        </w:tc>
      </w:tr>
    </w:tbl>
    <w:p w14:paraId="192A637E" w14:textId="2A0BDAB8" w:rsidR="00573DC9" w:rsidRDefault="00573DC9" w:rsidP="00573DC9">
      <w:pPr>
        <w:spacing w:line="360" w:lineRule="auto"/>
        <w:jc w:val="center"/>
      </w:pPr>
      <w:r w:rsidRPr="00573DC9">
        <w:rPr>
          <w:noProof/>
        </w:rPr>
        <w:lastRenderedPageBreak/>
        <w:drawing>
          <wp:inline distT="0" distB="0" distL="0" distR="0" wp14:anchorId="23D2850F" wp14:editId="5E475D79">
            <wp:extent cx="1081920" cy="2532772"/>
            <wp:effectExtent l="0" t="0" r="4445" b="1270"/>
            <wp:docPr id="1098836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36475" name="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920" cy="253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2CAD3" w14:textId="77777777" w:rsidR="00573DC9" w:rsidRPr="00573DC9" w:rsidRDefault="00573DC9" w:rsidP="00573DC9">
      <w:pPr>
        <w:spacing w:line="360" w:lineRule="auto"/>
        <w:jc w:val="center"/>
        <w:rPr>
          <w:rFonts w:hint="eastAsia"/>
        </w:rPr>
      </w:pPr>
    </w:p>
    <w:p w14:paraId="0A379385" w14:textId="77777777" w:rsidR="00573DC9" w:rsidRPr="00573DC9" w:rsidRDefault="00573DC9" w:rsidP="00573DC9">
      <w:pPr>
        <w:spacing w:line="360" w:lineRule="auto"/>
      </w:pPr>
      <w:r w:rsidRPr="00573DC9">
        <w:t>(1)</w:t>
      </w:r>
      <w:r w:rsidRPr="00573DC9">
        <w:rPr>
          <w:rFonts w:hint="eastAsia"/>
        </w:rPr>
        <w:t>绘制统计图，概括多哥粮食产量与需求量的特征，并说出其主要应对措施。</w:t>
      </w:r>
      <w:r w:rsidRPr="00573DC9">
        <w:t>(7</w:t>
      </w:r>
      <w:r w:rsidRPr="00573DC9">
        <w:rPr>
          <w:rFonts w:hint="eastAsia"/>
        </w:rPr>
        <w:t>分</w:t>
      </w:r>
      <w:r w:rsidRPr="00573DC9">
        <w:t>)</w:t>
      </w:r>
    </w:p>
    <w:p w14:paraId="11231861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多哥首都洛美在</w:t>
      </w:r>
      <w:r w:rsidRPr="00573DC9">
        <w:rPr>
          <w:rFonts w:ascii="楷体" w:eastAsia="楷体" w:hAnsi="楷体"/>
        </w:rPr>
        <w:t>18</w:t>
      </w:r>
      <w:r w:rsidRPr="00573DC9">
        <w:rPr>
          <w:rFonts w:ascii="楷体" w:eastAsia="楷体" w:hAnsi="楷体" w:hint="eastAsia"/>
        </w:rPr>
        <w:t>世纪</w:t>
      </w:r>
      <w:r w:rsidRPr="00573DC9">
        <w:rPr>
          <w:rFonts w:ascii="楷体" w:eastAsia="楷体" w:hAnsi="楷体"/>
        </w:rPr>
        <w:t>20</w:t>
      </w:r>
      <w:r w:rsidRPr="00573DC9">
        <w:rPr>
          <w:rFonts w:ascii="楷体" w:eastAsia="楷体" w:hAnsi="楷体" w:hint="eastAsia"/>
        </w:rPr>
        <w:t>年代曾是一个小渔村，于</w:t>
      </w:r>
      <w:r w:rsidRPr="00573DC9">
        <w:rPr>
          <w:rFonts w:ascii="楷体" w:eastAsia="楷体" w:hAnsi="楷体"/>
        </w:rPr>
        <w:t>19</w:t>
      </w:r>
      <w:r w:rsidRPr="00573DC9">
        <w:rPr>
          <w:rFonts w:ascii="楷体" w:eastAsia="楷体" w:hAnsi="楷体" w:hint="eastAsia"/>
        </w:rPr>
        <w:t>世纪建城。</w:t>
      </w:r>
      <w:r w:rsidRPr="00573DC9">
        <w:rPr>
          <w:rFonts w:ascii="楷体" w:eastAsia="楷体" w:hAnsi="楷体"/>
        </w:rPr>
        <w:t>1902</w:t>
      </w:r>
      <w:r w:rsidRPr="00573DC9">
        <w:rPr>
          <w:rFonts w:ascii="楷体" w:eastAsia="楷体" w:hAnsi="楷体" w:hint="eastAsia"/>
        </w:rPr>
        <w:t>～</w:t>
      </w:r>
      <w:r w:rsidRPr="00573DC9">
        <w:rPr>
          <w:rFonts w:ascii="楷体" w:eastAsia="楷体" w:hAnsi="楷体"/>
        </w:rPr>
        <w:t>1914</w:t>
      </w:r>
      <w:r w:rsidRPr="00573DC9">
        <w:rPr>
          <w:rFonts w:ascii="楷体" w:eastAsia="楷体" w:hAnsi="楷体" w:hint="eastAsia"/>
        </w:rPr>
        <w:t>年，港口和通往内地铁路的建设促进了城市发展。洛美深水港于</w:t>
      </w:r>
      <w:r w:rsidRPr="00573DC9">
        <w:rPr>
          <w:rFonts w:ascii="楷体" w:eastAsia="楷体" w:hAnsi="楷体"/>
        </w:rPr>
        <w:t>1968</w:t>
      </w:r>
      <w:r w:rsidRPr="00573DC9">
        <w:rPr>
          <w:rFonts w:ascii="楷体" w:eastAsia="楷体" w:hAnsi="楷体" w:hint="eastAsia"/>
        </w:rPr>
        <w:t>年落成并投入运行。洛美作为全国交通枢纽，拥有国际机场，市内有独立广场、国际会议中心、国家科学院、图书馆等。</w:t>
      </w:r>
      <w:r w:rsidRPr="00573DC9">
        <w:rPr>
          <w:rFonts w:ascii="楷体" w:eastAsia="楷体" w:hAnsi="楷体"/>
        </w:rPr>
        <w:t>2023</w:t>
      </w:r>
      <w:r w:rsidRPr="00573DC9">
        <w:rPr>
          <w:rFonts w:ascii="楷体" w:eastAsia="楷体" w:hAnsi="楷体" w:hint="eastAsia"/>
        </w:rPr>
        <w:t>年洛美人口约为</w:t>
      </w:r>
      <w:r w:rsidRPr="00573DC9">
        <w:rPr>
          <w:rFonts w:ascii="楷体" w:eastAsia="楷体" w:hAnsi="楷体"/>
        </w:rPr>
        <w:t>218.8</w:t>
      </w:r>
      <w:r w:rsidRPr="00573DC9">
        <w:rPr>
          <w:rFonts w:ascii="楷体" w:eastAsia="楷体" w:hAnsi="楷体" w:hint="eastAsia"/>
        </w:rPr>
        <w:t>万，城市西部为行政、商业和高级住宅区，东部为工业区。</w:t>
      </w:r>
    </w:p>
    <w:p w14:paraId="0A6B0A86" w14:textId="77777777" w:rsidR="00573DC9" w:rsidRPr="00573DC9" w:rsidRDefault="00573DC9" w:rsidP="00573DC9">
      <w:pPr>
        <w:spacing w:line="360" w:lineRule="auto"/>
      </w:pPr>
      <w:r w:rsidRPr="00573DC9">
        <w:t>(2)</w:t>
      </w:r>
      <w:r w:rsidRPr="00573DC9">
        <w:rPr>
          <w:rFonts w:hint="eastAsia"/>
        </w:rPr>
        <w:t>概述洛美兴起与发展的过程。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477F5C85" w14:textId="77777777" w:rsidR="00573DC9" w:rsidRPr="00573DC9" w:rsidRDefault="00573DC9" w:rsidP="00573DC9">
      <w:pPr>
        <w:spacing w:line="360" w:lineRule="auto"/>
      </w:pPr>
    </w:p>
    <w:p w14:paraId="7C0D29BD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阿贾哈拉水电站位于多哥、贝宁的界河莫诺河上。整个工程包括拦河坝、高压输变电线路、引水系统、厂房、进场道路等附属设施，投入使用后预计每年可等效减少二氧化碳排放</w:t>
      </w:r>
      <w:r w:rsidRPr="00573DC9">
        <w:rPr>
          <w:rFonts w:ascii="楷体" w:eastAsia="楷体" w:hAnsi="楷体"/>
        </w:rPr>
        <w:t>15</w:t>
      </w:r>
      <w:r w:rsidRPr="00573DC9">
        <w:rPr>
          <w:rFonts w:ascii="楷体" w:eastAsia="楷体" w:hAnsi="楷体" w:hint="eastAsia"/>
        </w:rPr>
        <w:t>万吨。</w:t>
      </w:r>
    </w:p>
    <w:p w14:paraId="2007262F" w14:textId="77777777" w:rsidR="00573DC9" w:rsidRPr="00573DC9" w:rsidRDefault="00573DC9" w:rsidP="00573DC9">
      <w:pPr>
        <w:spacing w:line="360" w:lineRule="auto"/>
      </w:pPr>
      <w:r w:rsidRPr="00573DC9">
        <w:t>(3)</w:t>
      </w:r>
      <w:r w:rsidRPr="00573DC9">
        <w:rPr>
          <w:rFonts w:hint="eastAsia"/>
        </w:rPr>
        <w:t>简述修建阿贾哈拉水电站对多哥发展的有利影响。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4D50898D" w14:textId="77777777" w:rsidR="00573DC9" w:rsidRPr="00573DC9" w:rsidRDefault="00573DC9" w:rsidP="00573DC9">
      <w:pPr>
        <w:spacing w:line="360" w:lineRule="auto"/>
      </w:pPr>
    </w:p>
    <w:p w14:paraId="25B9D412" w14:textId="77777777" w:rsidR="00573DC9" w:rsidRPr="00573DC9" w:rsidRDefault="00573DC9" w:rsidP="00573DC9">
      <w:pPr>
        <w:spacing w:line="360" w:lineRule="auto"/>
      </w:pPr>
      <w:r w:rsidRPr="00573DC9">
        <w:t>19.(9</w:t>
      </w:r>
      <w:r w:rsidRPr="00573DC9">
        <w:rPr>
          <w:rFonts w:hint="eastAsia"/>
        </w:rPr>
        <w:t>分</w:t>
      </w:r>
      <w:r w:rsidRPr="00573DC9">
        <w:t>)</w:t>
      </w:r>
    </w:p>
    <w:p w14:paraId="650974F4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房山区曾经的产业是“黑白灰”</w:t>
      </w:r>
      <w:r w:rsidRPr="00573DC9">
        <w:rPr>
          <w:rFonts w:ascii="楷体" w:eastAsia="楷体" w:hAnsi="楷体"/>
        </w:rPr>
        <w:t>:</w:t>
      </w:r>
      <w:r w:rsidRPr="00573DC9">
        <w:rPr>
          <w:rFonts w:ascii="楷体" w:eastAsia="楷体" w:hAnsi="楷体" w:hint="eastAsia"/>
        </w:rPr>
        <w:t>黑是煤炭，白是汉白玉，灰是水泥；如今产业是“红绿金”</w:t>
      </w:r>
      <w:r w:rsidRPr="00573DC9">
        <w:rPr>
          <w:rFonts w:ascii="楷体" w:eastAsia="楷体" w:hAnsi="楷体"/>
        </w:rPr>
        <w:t>:</w:t>
      </w:r>
      <w:r w:rsidRPr="00573DC9">
        <w:rPr>
          <w:rFonts w:ascii="楷体" w:eastAsia="楷体" w:hAnsi="楷体" w:hint="eastAsia"/>
        </w:rPr>
        <w:t>红是红色文化，绿是青山绿水，金是高精尖产业和金融产业。</w:t>
      </w:r>
      <w:r w:rsidRPr="00573DC9">
        <w:rPr>
          <w:rFonts w:ascii="楷体" w:eastAsia="楷体" w:hAnsi="楷体"/>
        </w:rPr>
        <w:t>2022</w:t>
      </w:r>
      <w:r w:rsidRPr="00573DC9">
        <w:rPr>
          <w:rFonts w:ascii="楷体" w:eastAsia="楷体" w:hAnsi="楷体" w:hint="eastAsia"/>
        </w:rPr>
        <w:t>年房山区三次产业结构比为</w:t>
      </w:r>
      <w:r w:rsidRPr="00573DC9">
        <w:rPr>
          <w:rFonts w:ascii="楷体" w:eastAsia="楷体" w:hAnsi="楷体"/>
        </w:rPr>
        <w:t>1.3:41.4:57.3</w:t>
      </w:r>
      <w:r w:rsidRPr="00573DC9">
        <w:rPr>
          <w:rFonts w:ascii="楷体" w:eastAsia="楷体" w:hAnsi="楷体" w:hint="eastAsia"/>
        </w:rPr>
        <w:t>。图</w:t>
      </w:r>
      <w:r w:rsidRPr="00573DC9">
        <w:rPr>
          <w:rFonts w:ascii="楷体" w:eastAsia="楷体" w:hAnsi="楷体"/>
        </w:rPr>
        <w:t>17</w:t>
      </w:r>
      <w:r w:rsidRPr="00573DC9">
        <w:rPr>
          <w:rFonts w:ascii="楷体" w:eastAsia="楷体" w:hAnsi="楷体" w:hint="eastAsia"/>
        </w:rPr>
        <w:t>示意房山区部分乡镇产业发展的探索和实践。阅读图文资料，回答下列问题。</w:t>
      </w:r>
    </w:p>
    <w:p w14:paraId="36D89A3F" w14:textId="77777777" w:rsidR="00573DC9" w:rsidRPr="00573DC9" w:rsidRDefault="00573DC9" w:rsidP="00573DC9">
      <w:pPr>
        <w:spacing w:line="360" w:lineRule="auto"/>
      </w:pPr>
      <w:r w:rsidRPr="00573DC9">
        <w:rPr>
          <w:noProof/>
        </w:rPr>
        <w:lastRenderedPageBreak/>
        <w:drawing>
          <wp:inline distT="0" distB="0" distL="0" distR="0" wp14:anchorId="48C817E0" wp14:editId="3A7E4BAE">
            <wp:extent cx="5555457" cy="3743325"/>
            <wp:effectExtent l="0" t="0" r="7620" b="0"/>
            <wp:docPr id="543952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52705" name="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79" cy="374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2220D" w14:textId="77777777" w:rsidR="00573DC9" w:rsidRPr="00573DC9" w:rsidRDefault="00573DC9" w:rsidP="00573DC9">
      <w:pPr>
        <w:spacing w:line="360" w:lineRule="auto"/>
      </w:pPr>
      <w:r w:rsidRPr="00573DC9">
        <w:t>(1)</w:t>
      </w:r>
      <w:r w:rsidRPr="00573DC9">
        <w:rPr>
          <w:rFonts w:hint="eastAsia"/>
        </w:rPr>
        <w:t>说明当前青龙湖镇因地制宜发展的重要意义。</w:t>
      </w:r>
      <w:r w:rsidRPr="00573DC9">
        <w:t>(5</w:t>
      </w:r>
      <w:r w:rsidRPr="00573DC9">
        <w:rPr>
          <w:rFonts w:hint="eastAsia"/>
        </w:rPr>
        <w:t>分</w:t>
      </w:r>
      <w:r w:rsidRPr="00573DC9">
        <w:t>)</w:t>
      </w:r>
    </w:p>
    <w:p w14:paraId="1D012B49" w14:textId="77777777" w:rsidR="00573DC9" w:rsidRPr="00573DC9" w:rsidRDefault="00573DC9" w:rsidP="00573DC9">
      <w:pPr>
        <w:spacing w:line="360" w:lineRule="auto"/>
      </w:pPr>
    </w:p>
    <w:p w14:paraId="50E64BD6" w14:textId="77777777" w:rsidR="00573DC9" w:rsidRPr="00573DC9" w:rsidRDefault="00573DC9" w:rsidP="00573DC9">
      <w:pPr>
        <w:spacing w:line="360" w:lineRule="auto"/>
      </w:pPr>
      <w:r w:rsidRPr="00573DC9">
        <w:t>(2)</w:t>
      </w:r>
      <w:r w:rsidRPr="00573DC9">
        <w:rPr>
          <w:rFonts w:hint="eastAsia"/>
        </w:rPr>
        <w:t>概括房山</w:t>
      </w:r>
      <w:proofErr w:type="gramStart"/>
      <w:r w:rsidRPr="00573DC9">
        <w:rPr>
          <w:rFonts w:hint="eastAsia"/>
        </w:rPr>
        <w:t>区产业</w:t>
      </w:r>
      <w:proofErr w:type="gramEnd"/>
      <w:r w:rsidRPr="00573DC9">
        <w:rPr>
          <w:rFonts w:hint="eastAsia"/>
        </w:rPr>
        <w:t>转型的主要表现。</w:t>
      </w:r>
      <w:r w:rsidRPr="00573DC9">
        <w:t>(4</w:t>
      </w:r>
      <w:r w:rsidRPr="00573DC9">
        <w:rPr>
          <w:rFonts w:hint="eastAsia"/>
        </w:rPr>
        <w:t>分</w:t>
      </w:r>
      <w:r w:rsidRPr="00573DC9">
        <w:t>)</w:t>
      </w:r>
    </w:p>
    <w:p w14:paraId="2DF8330D" w14:textId="77777777" w:rsidR="00573DC9" w:rsidRPr="00573DC9" w:rsidRDefault="00573DC9" w:rsidP="00573DC9">
      <w:pPr>
        <w:widowControl/>
        <w:jc w:val="left"/>
      </w:pPr>
      <w:r w:rsidRPr="00573DC9">
        <w:br w:type="page"/>
      </w:r>
    </w:p>
    <w:p w14:paraId="25CB3930" w14:textId="77777777" w:rsidR="00573DC9" w:rsidRPr="00573DC9" w:rsidRDefault="00573DC9" w:rsidP="00573DC9">
      <w:pPr>
        <w:spacing w:line="360" w:lineRule="auto"/>
      </w:pPr>
      <w:r w:rsidRPr="00573DC9">
        <w:lastRenderedPageBreak/>
        <w:t>20.(7</w:t>
      </w:r>
      <w:r w:rsidRPr="00573DC9">
        <w:rPr>
          <w:rFonts w:hint="eastAsia"/>
        </w:rPr>
        <w:t>分</w:t>
      </w:r>
      <w:r w:rsidRPr="00573DC9">
        <w:t>)</w:t>
      </w:r>
    </w:p>
    <w:p w14:paraId="005DBA83" w14:textId="77777777" w:rsidR="00573DC9" w:rsidRPr="00573DC9" w:rsidRDefault="00573DC9" w:rsidP="00573DC9">
      <w:pPr>
        <w:spacing w:line="360" w:lineRule="auto"/>
        <w:ind w:firstLineChars="200" w:firstLine="420"/>
        <w:rPr>
          <w:rFonts w:ascii="楷体" w:eastAsia="楷体" w:hAnsi="楷体"/>
        </w:rPr>
      </w:pPr>
      <w:r w:rsidRPr="00573DC9">
        <w:rPr>
          <w:rFonts w:ascii="楷体" w:eastAsia="楷体" w:hAnsi="楷体" w:hint="eastAsia"/>
        </w:rPr>
        <w:t>低空空域是指飞行高度在</w:t>
      </w:r>
      <w:r w:rsidRPr="00573DC9">
        <w:rPr>
          <w:rFonts w:ascii="楷体" w:eastAsia="楷体" w:hAnsi="楷体"/>
        </w:rPr>
        <w:t>1000</w:t>
      </w:r>
      <w:r w:rsidRPr="00573DC9">
        <w:rPr>
          <w:rFonts w:ascii="楷体" w:eastAsia="楷体" w:hAnsi="楷体" w:hint="eastAsia"/>
        </w:rPr>
        <w:t>米以下的飞行区域。</w:t>
      </w:r>
      <w:proofErr w:type="gramStart"/>
      <w:r w:rsidRPr="00573DC9">
        <w:rPr>
          <w:rFonts w:ascii="楷体" w:eastAsia="楷体" w:hAnsi="楷体" w:hint="eastAsia"/>
        </w:rPr>
        <w:t>低空经济</w:t>
      </w:r>
      <w:proofErr w:type="gramEnd"/>
      <w:r w:rsidRPr="00573DC9">
        <w:rPr>
          <w:rFonts w:ascii="楷体" w:eastAsia="楷体" w:hAnsi="楷体" w:hint="eastAsia"/>
        </w:rPr>
        <w:t>是一种以各类低空飞行活动为主的综合性经济形态，当前发展迅速，但也面临着政策法规、安全与配套设施不健全等发展难题。图</w:t>
      </w:r>
      <w:r w:rsidRPr="00573DC9">
        <w:rPr>
          <w:rFonts w:ascii="楷体" w:eastAsia="楷体" w:hAnsi="楷体"/>
        </w:rPr>
        <w:t>18</w:t>
      </w:r>
      <w:r w:rsidRPr="00573DC9">
        <w:rPr>
          <w:rFonts w:ascii="楷体" w:eastAsia="楷体" w:hAnsi="楷体" w:hint="eastAsia"/>
        </w:rPr>
        <w:t>为</w:t>
      </w:r>
      <w:proofErr w:type="gramStart"/>
      <w:r w:rsidRPr="00573DC9">
        <w:rPr>
          <w:rFonts w:ascii="楷体" w:eastAsia="楷体" w:hAnsi="楷体" w:hint="eastAsia"/>
        </w:rPr>
        <w:t>低空经济</w:t>
      </w:r>
      <w:proofErr w:type="gramEnd"/>
      <w:r w:rsidRPr="00573DC9">
        <w:rPr>
          <w:rFonts w:ascii="楷体" w:eastAsia="楷体" w:hAnsi="楷体" w:hint="eastAsia"/>
        </w:rPr>
        <w:t>及深圳</w:t>
      </w:r>
      <w:proofErr w:type="gramStart"/>
      <w:r w:rsidRPr="00573DC9">
        <w:rPr>
          <w:rFonts w:ascii="楷体" w:eastAsia="楷体" w:hAnsi="楷体" w:hint="eastAsia"/>
        </w:rPr>
        <w:t>低空经济</w:t>
      </w:r>
      <w:proofErr w:type="gramEnd"/>
      <w:r w:rsidRPr="00573DC9">
        <w:rPr>
          <w:rFonts w:ascii="楷体" w:eastAsia="楷体" w:hAnsi="楷体" w:hint="eastAsia"/>
        </w:rPr>
        <w:t>发展的相关资料。阅读图文资料，回答下列问题。</w:t>
      </w:r>
    </w:p>
    <w:p w14:paraId="26C8DF6D" w14:textId="77777777" w:rsidR="00573DC9" w:rsidRPr="00573DC9" w:rsidRDefault="00573DC9" w:rsidP="00573DC9">
      <w:pPr>
        <w:spacing w:line="360" w:lineRule="auto"/>
      </w:pPr>
      <w:r w:rsidRPr="00573DC9">
        <w:rPr>
          <w:noProof/>
        </w:rPr>
        <w:drawing>
          <wp:inline distT="0" distB="0" distL="0" distR="0" wp14:anchorId="68D73BE5" wp14:editId="3A069EDB">
            <wp:extent cx="5723011" cy="3924300"/>
            <wp:effectExtent l="0" t="0" r="0" b="0"/>
            <wp:docPr id="1341188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18832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27088" cy="39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0160B" w14:textId="77777777" w:rsidR="00573DC9" w:rsidRPr="00573DC9" w:rsidRDefault="00573DC9" w:rsidP="00573DC9">
      <w:pPr>
        <w:spacing w:line="360" w:lineRule="auto"/>
        <w:ind w:firstLineChars="200" w:firstLine="420"/>
      </w:pPr>
      <w:r w:rsidRPr="00573DC9">
        <w:rPr>
          <w:rFonts w:hint="eastAsia"/>
        </w:rPr>
        <w:t>结合以上资料及所学，论证深圳市发展</w:t>
      </w:r>
      <w:proofErr w:type="gramStart"/>
      <w:r w:rsidRPr="00573DC9">
        <w:rPr>
          <w:rFonts w:hint="eastAsia"/>
        </w:rPr>
        <w:t>低空经济</w:t>
      </w:r>
      <w:proofErr w:type="gramEnd"/>
      <w:r w:rsidRPr="00573DC9">
        <w:rPr>
          <w:rFonts w:hint="eastAsia"/>
        </w:rPr>
        <w:t>的可行性。</w:t>
      </w:r>
    </w:p>
    <w:p w14:paraId="105BDE19" w14:textId="77777777" w:rsidR="00573DC9" w:rsidRDefault="00573DC9" w:rsidP="00573DC9">
      <w:pPr>
        <w:widowControl/>
        <w:spacing w:line="360" w:lineRule="auto"/>
        <w:jc w:val="left"/>
      </w:pPr>
    </w:p>
    <w:p w14:paraId="2EF4ED47" w14:textId="77777777" w:rsidR="00573DC9" w:rsidRDefault="00573DC9" w:rsidP="00573DC9">
      <w:pPr>
        <w:widowControl/>
        <w:spacing w:line="360" w:lineRule="auto"/>
        <w:jc w:val="left"/>
      </w:pPr>
    </w:p>
    <w:p w14:paraId="70077E9D" w14:textId="77777777" w:rsidR="00573DC9" w:rsidRDefault="00573DC9" w:rsidP="00573DC9">
      <w:pPr>
        <w:widowControl/>
        <w:spacing w:line="360" w:lineRule="auto"/>
        <w:jc w:val="left"/>
      </w:pPr>
    </w:p>
    <w:p w14:paraId="5F369DFB" w14:textId="73CEDAD3" w:rsidR="00573DC9" w:rsidRDefault="00573DC9" w:rsidP="00573DC9">
      <w:pPr>
        <w:widowControl/>
        <w:spacing w:line="360" w:lineRule="auto"/>
        <w:jc w:val="left"/>
      </w:pPr>
    </w:p>
    <w:p w14:paraId="61ADD1AD" w14:textId="7312ADE3" w:rsidR="00573DC9" w:rsidRDefault="00573DC9" w:rsidP="00573DC9">
      <w:pPr>
        <w:widowControl/>
        <w:spacing w:line="360" w:lineRule="auto"/>
        <w:jc w:val="left"/>
      </w:pPr>
    </w:p>
    <w:p w14:paraId="2EA5CFF5" w14:textId="2A27B276" w:rsidR="00573DC9" w:rsidRDefault="00573DC9" w:rsidP="00573DC9">
      <w:pPr>
        <w:widowControl/>
        <w:spacing w:line="360" w:lineRule="auto"/>
        <w:jc w:val="left"/>
      </w:pPr>
    </w:p>
    <w:p w14:paraId="4FF62525" w14:textId="77777777" w:rsidR="00573DC9" w:rsidRDefault="00573DC9" w:rsidP="00573DC9">
      <w:pPr>
        <w:widowControl/>
        <w:spacing w:line="360" w:lineRule="auto"/>
        <w:jc w:val="left"/>
        <w:rPr>
          <w:rFonts w:hint="eastAsia"/>
        </w:rPr>
      </w:pPr>
    </w:p>
    <w:p w14:paraId="3266C5E0" w14:textId="77777777" w:rsidR="00573DC9" w:rsidRDefault="00573DC9" w:rsidP="00573DC9">
      <w:pPr>
        <w:widowControl/>
        <w:spacing w:line="360" w:lineRule="auto"/>
        <w:jc w:val="left"/>
      </w:pPr>
    </w:p>
    <w:p w14:paraId="4C48F7E7" w14:textId="77777777" w:rsidR="00573DC9" w:rsidRDefault="00573DC9" w:rsidP="00573DC9">
      <w:pPr>
        <w:widowControl/>
        <w:spacing w:line="360" w:lineRule="auto"/>
        <w:jc w:val="left"/>
      </w:pPr>
    </w:p>
    <w:p w14:paraId="12FC368F" w14:textId="77777777" w:rsidR="00573DC9" w:rsidRDefault="00573DC9" w:rsidP="00573DC9">
      <w:pPr>
        <w:widowControl/>
        <w:spacing w:line="360" w:lineRule="auto"/>
        <w:jc w:val="left"/>
      </w:pPr>
    </w:p>
    <w:p w14:paraId="45DAA5F2" w14:textId="265B2DE3" w:rsidR="00995EC0" w:rsidRDefault="00641F18" w:rsidP="00573DC9">
      <w:pPr>
        <w:widowControl/>
        <w:spacing w:line="360" w:lineRule="auto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（考生务必将</w:t>
      </w:r>
      <w:proofErr w:type="gramStart"/>
      <w:r>
        <w:rPr>
          <w:rFonts w:ascii="黑体" w:eastAsia="黑体" w:hAnsi="黑体" w:hint="eastAsia"/>
          <w:sz w:val="28"/>
          <w:szCs w:val="28"/>
        </w:rPr>
        <w:t>答案答在答题</w:t>
      </w:r>
      <w:proofErr w:type="gramEnd"/>
      <w:r>
        <w:rPr>
          <w:rFonts w:ascii="黑体" w:eastAsia="黑体" w:hAnsi="黑体" w:hint="eastAsia"/>
          <w:sz w:val="28"/>
          <w:szCs w:val="28"/>
        </w:rPr>
        <w:t>卡上，在试卷上作答无效）</w:t>
      </w:r>
    </w:p>
    <w:p w14:paraId="701D1B0A" w14:textId="77777777" w:rsidR="00995EC0" w:rsidRDefault="00995EC0">
      <w:pPr>
        <w:widowControl/>
        <w:jc w:val="left"/>
      </w:pPr>
    </w:p>
    <w:sectPr w:rsidR="00995EC0">
      <w:headerReference w:type="default" r:id="rId30"/>
      <w:footerReference w:type="default" r:id="rId31"/>
      <w:pgSz w:w="11906" w:h="16838"/>
      <w:pgMar w:top="1531" w:right="1418" w:bottom="1474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CA8E8" w14:textId="77777777" w:rsidR="00641F18" w:rsidRDefault="00641F18">
      <w:r>
        <w:separator/>
      </w:r>
    </w:p>
  </w:endnote>
  <w:endnote w:type="continuationSeparator" w:id="0">
    <w:p w14:paraId="7A87C329" w14:textId="77777777" w:rsidR="00641F18" w:rsidRDefault="0064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E602B" w14:textId="3189E48C" w:rsidR="00995EC0" w:rsidRDefault="00641F18">
    <w:pPr>
      <w:jc w:val="center"/>
    </w:pPr>
    <w:r>
      <w:t>高三</w:t>
    </w:r>
    <w:r w:rsidR="00573DC9">
      <w:rPr>
        <w:rFonts w:hint="eastAsia"/>
      </w:rPr>
      <w:t>地理</w:t>
    </w:r>
    <w:r>
      <w:rPr>
        <w:rFonts w:hint="eastAsia"/>
      </w:rPr>
      <w:t xml:space="preserve"> </w:t>
    </w:r>
    <w:r>
      <w:t xml:space="preserve">  </w:t>
    </w:r>
    <w:r>
      <w:t>第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页</w:t>
    </w:r>
    <w:r>
      <w:t xml:space="preserve">   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14:paraId="393BF79C" w14:textId="77777777" w:rsidR="00995EC0" w:rsidRDefault="00641F1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664778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D65C1" w14:textId="77777777" w:rsidR="00641F18" w:rsidRDefault="00641F18">
      <w:r>
        <w:separator/>
      </w:r>
    </w:p>
  </w:footnote>
  <w:footnote w:type="continuationSeparator" w:id="0">
    <w:p w14:paraId="78D0EB30" w14:textId="77777777" w:rsidR="00641F18" w:rsidRDefault="00641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456E" w14:textId="77777777" w:rsidR="00995EC0" w:rsidRDefault="00995EC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6" fillcolor="white">
      <v:fill color="white"/>
    </o:shapedefaults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EwYjU4NmVkZDM1YzI2ZjhmOTU5OTc5NDBkMWVhODAifQ=="/>
  </w:docVars>
  <w:rsids>
    <w:rsidRoot w:val="00A07DF2"/>
    <w:rsid w:val="00001AA6"/>
    <w:rsid w:val="00005EBC"/>
    <w:rsid w:val="00016BFA"/>
    <w:rsid w:val="000460FF"/>
    <w:rsid w:val="00054E7B"/>
    <w:rsid w:val="00056C79"/>
    <w:rsid w:val="0009330F"/>
    <w:rsid w:val="00097F06"/>
    <w:rsid w:val="000E253A"/>
    <w:rsid w:val="000E4D02"/>
    <w:rsid w:val="001061F3"/>
    <w:rsid w:val="00137501"/>
    <w:rsid w:val="00137958"/>
    <w:rsid w:val="001513F1"/>
    <w:rsid w:val="00171458"/>
    <w:rsid w:val="00173C1D"/>
    <w:rsid w:val="001764C3"/>
    <w:rsid w:val="0018010E"/>
    <w:rsid w:val="00191C29"/>
    <w:rsid w:val="001A6793"/>
    <w:rsid w:val="001A7C36"/>
    <w:rsid w:val="001C41BC"/>
    <w:rsid w:val="001C63DA"/>
    <w:rsid w:val="001D4563"/>
    <w:rsid w:val="001E29C2"/>
    <w:rsid w:val="001E3F60"/>
    <w:rsid w:val="001F6AC4"/>
    <w:rsid w:val="00201A7E"/>
    <w:rsid w:val="002031C4"/>
    <w:rsid w:val="00221FC9"/>
    <w:rsid w:val="00224CDF"/>
    <w:rsid w:val="0022603E"/>
    <w:rsid w:val="002457C2"/>
    <w:rsid w:val="002908F0"/>
    <w:rsid w:val="002A0E5D"/>
    <w:rsid w:val="002A1A21"/>
    <w:rsid w:val="002B48D6"/>
    <w:rsid w:val="002B5913"/>
    <w:rsid w:val="002F06B2"/>
    <w:rsid w:val="002F0AA6"/>
    <w:rsid w:val="0030667F"/>
    <w:rsid w:val="003102DB"/>
    <w:rsid w:val="00315F13"/>
    <w:rsid w:val="00322312"/>
    <w:rsid w:val="00331901"/>
    <w:rsid w:val="00360978"/>
    <w:rsid w:val="0037157F"/>
    <w:rsid w:val="00373459"/>
    <w:rsid w:val="00381477"/>
    <w:rsid w:val="00387181"/>
    <w:rsid w:val="003C4A95"/>
    <w:rsid w:val="003D0C09"/>
    <w:rsid w:val="003D1C0C"/>
    <w:rsid w:val="003D7258"/>
    <w:rsid w:val="003F010D"/>
    <w:rsid w:val="004062F6"/>
    <w:rsid w:val="0040654E"/>
    <w:rsid w:val="004151FC"/>
    <w:rsid w:val="00435F83"/>
    <w:rsid w:val="0046214C"/>
    <w:rsid w:val="0049183B"/>
    <w:rsid w:val="004A70CA"/>
    <w:rsid w:val="004B2943"/>
    <w:rsid w:val="004D44FD"/>
    <w:rsid w:val="00525ACD"/>
    <w:rsid w:val="00567E50"/>
    <w:rsid w:val="00573DC9"/>
    <w:rsid w:val="0059145F"/>
    <w:rsid w:val="00596076"/>
    <w:rsid w:val="005B39DB"/>
    <w:rsid w:val="005C2124"/>
    <w:rsid w:val="005C690D"/>
    <w:rsid w:val="005E5ED5"/>
    <w:rsid w:val="005F1362"/>
    <w:rsid w:val="005F22E7"/>
    <w:rsid w:val="00605626"/>
    <w:rsid w:val="006071D5"/>
    <w:rsid w:val="006105DC"/>
    <w:rsid w:val="0062039B"/>
    <w:rsid w:val="00623C16"/>
    <w:rsid w:val="00637D3A"/>
    <w:rsid w:val="00640BF5"/>
    <w:rsid w:val="00641F18"/>
    <w:rsid w:val="006650F9"/>
    <w:rsid w:val="0069098D"/>
    <w:rsid w:val="0069633E"/>
    <w:rsid w:val="006D5DE9"/>
    <w:rsid w:val="006E30CC"/>
    <w:rsid w:val="006F45E0"/>
    <w:rsid w:val="00701D6B"/>
    <w:rsid w:val="007061B2"/>
    <w:rsid w:val="00707DEE"/>
    <w:rsid w:val="007338F8"/>
    <w:rsid w:val="00740A09"/>
    <w:rsid w:val="007613EB"/>
    <w:rsid w:val="00762E26"/>
    <w:rsid w:val="00767F31"/>
    <w:rsid w:val="00777161"/>
    <w:rsid w:val="007A6D4A"/>
    <w:rsid w:val="00817391"/>
    <w:rsid w:val="00832EC9"/>
    <w:rsid w:val="00840752"/>
    <w:rsid w:val="008634CD"/>
    <w:rsid w:val="00867A0E"/>
    <w:rsid w:val="008731FA"/>
    <w:rsid w:val="00880A38"/>
    <w:rsid w:val="00892245"/>
    <w:rsid w:val="00893DD6"/>
    <w:rsid w:val="008D2E94"/>
    <w:rsid w:val="0090278E"/>
    <w:rsid w:val="00940882"/>
    <w:rsid w:val="00941B7D"/>
    <w:rsid w:val="00974E0F"/>
    <w:rsid w:val="00982128"/>
    <w:rsid w:val="00995EC0"/>
    <w:rsid w:val="009A27BF"/>
    <w:rsid w:val="009B5666"/>
    <w:rsid w:val="009C4252"/>
    <w:rsid w:val="009E203F"/>
    <w:rsid w:val="00A046E0"/>
    <w:rsid w:val="00A07DF2"/>
    <w:rsid w:val="00A1122D"/>
    <w:rsid w:val="00A405DB"/>
    <w:rsid w:val="00A536B0"/>
    <w:rsid w:val="00A548EA"/>
    <w:rsid w:val="00AD6B6A"/>
    <w:rsid w:val="00AE1CDC"/>
    <w:rsid w:val="00B1262B"/>
    <w:rsid w:val="00B27408"/>
    <w:rsid w:val="00B77548"/>
    <w:rsid w:val="00B80D67"/>
    <w:rsid w:val="00B8100F"/>
    <w:rsid w:val="00B96924"/>
    <w:rsid w:val="00B975A3"/>
    <w:rsid w:val="00BA1A7E"/>
    <w:rsid w:val="00BB50C6"/>
    <w:rsid w:val="00BB7C17"/>
    <w:rsid w:val="00BE1BCD"/>
    <w:rsid w:val="00C02815"/>
    <w:rsid w:val="00C02DD5"/>
    <w:rsid w:val="00C02FC6"/>
    <w:rsid w:val="00C321EB"/>
    <w:rsid w:val="00C521C8"/>
    <w:rsid w:val="00C918F8"/>
    <w:rsid w:val="00CA4A07"/>
    <w:rsid w:val="00CB0683"/>
    <w:rsid w:val="00CE7822"/>
    <w:rsid w:val="00D0283C"/>
    <w:rsid w:val="00D51257"/>
    <w:rsid w:val="00D634C2"/>
    <w:rsid w:val="00D756B6"/>
    <w:rsid w:val="00D77F6E"/>
    <w:rsid w:val="00D82B69"/>
    <w:rsid w:val="00D85351"/>
    <w:rsid w:val="00DA0796"/>
    <w:rsid w:val="00DA5448"/>
    <w:rsid w:val="00DC6916"/>
    <w:rsid w:val="00DF071B"/>
    <w:rsid w:val="00E63075"/>
    <w:rsid w:val="00E83C1E"/>
    <w:rsid w:val="00E97096"/>
    <w:rsid w:val="00EA0188"/>
    <w:rsid w:val="00EB17B4"/>
    <w:rsid w:val="00EB68D6"/>
    <w:rsid w:val="00ED1550"/>
    <w:rsid w:val="00ED5E61"/>
    <w:rsid w:val="00EE1A37"/>
    <w:rsid w:val="00F21C80"/>
    <w:rsid w:val="00F44E24"/>
    <w:rsid w:val="00F57135"/>
    <w:rsid w:val="00F657DD"/>
    <w:rsid w:val="00F676FD"/>
    <w:rsid w:val="00F72514"/>
    <w:rsid w:val="00F807CE"/>
    <w:rsid w:val="00F902EC"/>
    <w:rsid w:val="00FA0944"/>
    <w:rsid w:val="00FB34D2"/>
    <w:rsid w:val="00FB4B17"/>
    <w:rsid w:val="00FC5860"/>
    <w:rsid w:val="00FD06B7"/>
    <w:rsid w:val="00FD377B"/>
    <w:rsid w:val="00FE5488"/>
    <w:rsid w:val="00FF2D79"/>
    <w:rsid w:val="00FF399E"/>
    <w:rsid w:val="00FF517A"/>
    <w:rsid w:val="341222FE"/>
    <w:rsid w:val="38274566"/>
    <w:rsid w:val="4CF57C47"/>
    <w:rsid w:val="7A8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 fillcolor="white">
      <v:fill color="white"/>
    </o:shapedefaults>
    <o:shapelayout v:ext="edit">
      <o:idmap v:ext="edit" data="1"/>
    </o:shapelayout>
  </w:shapeDefaults>
  <w:decimalSymbol w:val="."/>
  <w:listSeparator w:val=","/>
  <w14:docId w14:val="121FBC57"/>
  <w15:docId w15:val="{36B59364-FC16-4A48-B900-F634ECB7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unhideWhenUsed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Date" w:uiPriority="99" w:unhideWhenUsed="1" w:qFormat="1"/>
    <w:lsdException w:name="Hyperlink" w:uiPriority="99" w:unhideWhenUsed="1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  <w:rPr>
      <w:rFonts w:ascii="Calibri" w:hAnsi="Calibri" w:cs="Times New Roman"/>
      <w:sz w:val="28"/>
      <w:szCs w:val="36"/>
    </w:rPr>
  </w:style>
  <w:style w:type="paragraph" w:styleId="a5">
    <w:name w:val="Plain Text"/>
    <w:basedOn w:val="a"/>
    <w:link w:val="a6"/>
    <w:qFormat/>
    <w:rPr>
      <w:rFonts w:ascii="宋体" w:hAnsi="Courier New" w:cs="Courier New"/>
      <w:szCs w:val="21"/>
    </w:r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paragraph" w:styleId="a9">
    <w:name w:val="Balloon Text"/>
    <w:basedOn w:val="a"/>
    <w:link w:val="aa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d">
    <w:name w:val="header"/>
    <w:basedOn w:val="a"/>
    <w:link w:val="ae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f0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styleId="af1">
    <w:name w:val="Strong"/>
    <w:uiPriority w:val="22"/>
    <w:qFormat/>
    <w:rPr>
      <w:b/>
      <w:bCs/>
    </w:rPr>
  </w:style>
  <w:style w:type="character" w:styleId="af2">
    <w:name w:val="page number"/>
    <w:basedOn w:val="a0"/>
    <w:uiPriority w:val="99"/>
    <w:unhideWhenUsed/>
  </w:style>
  <w:style w:type="character" w:styleId="af3">
    <w:name w:val="Emphasis"/>
    <w:qFormat/>
    <w:rPr>
      <w:i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kern w:val="2"/>
      <w:sz w:val="18"/>
      <w:szCs w:val="24"/>
    </w:rPr>
  </w:style>
  <w:style w:type="paragraph" w:styleId="af5">
    <w:name w:val="No Spacing"/>
    <w:link w:val="af6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f7">
    <w:name w:val="List Paragraph"/>
    <w:basedOn w:val="a"/>
    <w:uiPriority w:val="99"/>
    <w:qFormat/>
    <w:pPr>
      <w:ind w:firstLineChars="200" w:firstLine="420"/>
    </w:pPr>
  </w:style>
  <w:style w:type="character" w:customStyle="1" w:styleId="ac">
    <w:name w:val="页脚 字符"/>
    <w:basedOn w:val="a0"/>
    <w:link w:val="ab"/>
    <w:uiPriority w:val="99"/>
    <w:qFormat/>
    <w:rPr>
      <w:kern w:val="2"/>
      <w:sz w:val="18"/>
      <w:szCs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6">
    <w:name w:val="无间隔 字符"/>
    <w:basedOn w:val="a0"/>
    <w:link w:val="af5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character" w:styleId="af8">
    <w:name w:val="Placeholder Text"/>
    <w:basedOn w:val="a0"/>
    <w:uiPriority w:val="99"/>
    <w:semiHidden/>
    <w:qFormat/>
    <w:rPr>
      <w:color w:val="808080"/>
    </w:rPr>
  </w:style>
  <w:style w:type="character" w:customStyle="1" w:styleId="a8">
    <w:name w:val="日期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Paragraph">
    <w:name w:val="DefaultParagraph"/>
    <w:autoRedefine/>
    <w:qFormat/>
    <w:rPr>
      <w:rFonts w:hAnsi="Calibri" w:cs="Times New Roman"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="宋体" w:hAnsi="宋体" w:cs="Times New Roman"/>
      <w:b/>
      <w:bCs/>
      <w:sz w:val="36"/>
      <w:szCs w:val="36"/>
    </w:rPr>
  </w:style>
  <w:style w:type="character" w:customStyle="1" w:styleId="a4">
    <w:name w:val="正文文本 字符"/>
    <w:basedOn w:val="a0"/>
    <w:link w:val="a3"/>
    <w:uiPriority w:val="99"/>
    <w:qFormat/>
    <w:rPr>
      <w:rFonts w:ascii="Calibri" w:hAnsi="Calibri" w:cs="Times New Roman"/>
      <w:kern w:val="2"/>
      <w:sz w:val="28"/>
      <w:szCs w:val="36"/>
    </w:rPr>
  </w:style>
  <w:style w:type="character" w:customStyle="1" w:styleId="a6">
    <w:name w:val="纯文本 字符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paragraph" w:customStyle="1" w:styleId="4">
    <w:name w:val="样式4"/>
    <w:basedOn w:val="a"/>
    <w:qFormat/>
    <w:pPr>
      <w:spacing w:beforeLines="50" w:before="160" w:afterLines="50" w:after="160"/>
      <w:jc w:val="center"/>
    </w:pPr>
    <w:rPr>
      <w:rFonts w:ascii="黑体" w:eastAsia="黑体" w:hAnsi="宋体" w:cs="Times New Roman"/>
      <w:sz w:val="28"/>
      <w:szCs w:val="28"/>
    </w:rPr>
  </w:style>
  <w:style w:type="paragraph" w:customStyle="1" w:styleId="9">
    <w:name w:val="样式9"/>
    <w:basedOn w:val="a"/>
    <w:qFormat/>
    <w:pPr>
      <w:snapToGrid w:val="0"/>
      <w:spacing w:line="286" w:lineRule="auto"/>
      <w:ind w:firstLineChars="150" w:firstLine="315"/>
      <w:contextualSpacing/>
    </w:pPr>
    <w:rPr>
      <w:rFonts w:cs="Times New Roman"/>
      <w:szCs w:val="21"/>
    </w:rPr>
  </w:style>
  <w:style w:type="paragraph" w:customStyle="1" w:styleId="21">
    <w:name w:val="样式21"/>
    <w:basedOn w:val="a"/>
    <w:qFormat/>
    <w:pPr>
      <w:snapToGrid w:val="0"/>
      <w:spacing w:line="286" w:lineRule="auto"/>
      <w:ind w:left="265" w:hangingChars="126" w:hanging="265"/>
      <w:contextualSpacing/>
    </w:pPr>
    <w:rPr>
      <w:rFonts w:cs="Times New Roman"/>
      <w:szCs w:val="21"/>
    </w:rPr>
  </w:style>
  <w:style w:type="paragraph" w:customStyle="1" w:styleId="22">
    <w:name w:val="样式22"/>
    <w:basedOn w:val="a"/>
    <w:qFormat/>
    <w:pPr>
      <w:snapToGrid w:val="0"/>
      <w:spacing w:line="286" w:lineRule="auto"/>
      <w:ind w:firstLineChars="200" w:firstLine="420"/>
    </w:pPr>
    <w:rPr>
      <w:rFonts w:ascii="黑体" w:eastAsia="黑体" w:hAnsi="黑体" w:cs="Times New Roman"/>
      <w:bCs/>
      <w:szCs w:val="21"/>
    </w:rPr>
  </w:style>
  <w:style w:type="paragraph" w:customStyle="1" w:styleId="1">
    <w:name w:val="样式1"/>
    <w:basedOn w:val="4"/>
    <w:qFormat/>
    <w:pPr>
      <w:spacing w:beforeLines="30" w:before="93" w:afterLines="30" w:after="93"/>
    </w:pPr>
  </w:style>
  <w:style w:type="paragraph" w:customStyle="1" w:styleId="23">
    <w:name w:val="样式2"/>
    <w:basedOn w:val="21"/>
    <w:qFormat/>
    <w:pPr>
      <w:ind w:left="302" w:hanging="302"/>
    </w:pPr>
    <w:rPr>
      <w:sz w:val="24"/>
      <w:szCs w:val="24"/>
    </w:rPr>
  </w:style>
  <w:style w:type="paragraph" w:customStyle="1" w:styleId="3">
    <w:name w:val="样式3"/>
    <w:basedOn w:val="9"/>
    <w:qFormat/>
    <w:pPr>
      <w:spacing w:beforeLines="20" w:before="62"/>
      <w:ind w:firstLine="360"/>
    </w:pPr>
    <w:rPr>
      <w:sz w:val="24"/>
      <w:szCs w:val="24"/>
    </w:rPr>
  </w:style>
  <w:style w:type="paragraph" w:customStyle="1" w:styleId="5">
    <w:name w:val="样式5"/>
    <w:basedOn w:val="22"/>
    <w:qFormat/>
    <w:pPr>
      <w:ind w:firstLine="480"/>
    </w:pPr>
    <w:rPr>
      <w:sz w:val="24"/>
      <w:szCs w:val="24"/>
    </w:rPr>
  </w:style>
  <w:style w:type="character" w:customStyle="1" w:styleId="Char">
    <w:name w:val="纯文本 Char"/>
    <w:uiPriority w:val="99"/>
    <w:semiHidden/>
    <w:qFormat/>
    <w:rPr>
      <w:rFonts w:ascii="宋体" w:eastAsia="宋体" w:hAnsi="Courier New" w:cs="Courier New"/>
      <w:szCs w:val="21"/>
    </w:rPr>
  </w:style>
  <w:style w:type="paragraph" w:customStyle="1" w:styleId="6">
    <w:name w:val="样式6"/>
    <w:basedOn w:val="23"/>
    <w:qFormat/>
    <w:pPr>
      <w:ind w:left="0" w:firstLineChars="200" w:firstLine="480"/>
    </w:pPr>
    <w:rPr>
      <w:rFonts w:hAnsi="宋体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7">
    <w:name w:val="样式7"/>
    <w:basedOn w:val="23"/>
    <w:qFormat/>
  </w:style>
  <w:style w:type="paragraph" w:customStyle="1" w:styleId="8">
    <w:name w:val="样式8"/>
    <w:basedOn w:val="3"/>
    <w:qFormat/>
    <w:pPr>
      <w:spacing w:beforeLines="0" w:before="0"/>
    </w:pPr>
  </w:style>
  <w:style w:type="paragraph" w:customStyle="1" w:styleId="100">
    <w:name w:val="样式10"/>
    <w:basedOn w:val="6"/>
    <w:qFormat/>
    <w:pPr>
      <w:ind w:firstLineChars="0" w:firstLine="0"/>
      <w:jc w:val="center"/>
    </w:pPr>
  </w:style>
  <w:style w:type="paragraph" w:customStyle="1" w:styleId="11">
    <w:name w:val="样式11"/>
    <w:basedOn w:val="6"/>
    <w:qFormat/>
    <w:pPr>
      <w:spacing w:line="336" w:lineRule="auto"/>
    </w:pPr>
    <w:rPr>
      <w:rFonts w:hAnsi="Times New Roman"/>
    </w:rPr>
  </w:style>
  <w:style w:type="paragraph" w:customStyle="1" w:styleId="12">
    <w:name w:val="样式12"/>
    <w:basedOn w:val="7"/>
    <w:qFormat/>
    <w:pPr>
      <w:spacing w:line="336" w:lineRule="auto"/>
    </w:pPr>
  </w:style>
  <w:style w:type="paragraph" w:customStyle="1" w:styleId="13">
    <w:name w:val="样式13"/>
    <w:basedOn w:val="8"/>
    <w:qFormat/>
    <w:pPr>
      <w:spacing w:line="336" w:lineRule="auto"/>
    </w:pPr>
  </w:style>
  <w:style w:type="paragraph" w:customStyle="1" w:styleId="14">
    <w:name w:val="样式14"/>
    <w:basedOn w:val="5"/>
    <w:qFormat/>
    <w:pPr>
      <w:spacing w:beforeLines="100" w:before="312" w:afterLines="50" w:after="156"/>
      <w:ind w:firstLineChars="0" w:firstLine="0"/>
    </w:pPr>
  </w:style>
  <w:style w:type="paragraph" w:customStyle="1" w:styleId="15">
    <w:name w:val="样式15"/>
    <w:basedOn w:val="5"/>
    <w:qFormat/>
    <w:pPr>
      <w:spacing w:line="336" w:lineRule="auto"/>
      <w:ind w:firstLineChars="0" w:firstLine="0"/>
    </w:pPr>
    <w:rPr>
      <w:rFonts w:ascii="Times New Roman" w:eastAsia="宋体" w:hAnsi="Times New Roman"/>
    </w:rPr>
  </w:style>
  <w:style w:type="paragraph" w:customStyle="1" w:styleId="16">
    <w:name w:val="样式16"/>
    <w:basedOn w:val="14"/>
    <w:qFormat/>
    <w:rPr>
      <w:sz w:val="28"/>
      <w:szCs w:val="28"/>
    </w:rPr>
  </w:style>
  <w:style w:type="paragraph" w:customStyle="1" w:styleId="17">
    <w:name w:val="样式17"/>
    <w:basedOn w:val="16"/>
    <w:qFormat/>
    <w:rPr>
      <w:rFonts w:ascii="Times New Roman" w:hAnsi="Times New Roman"/>
    </w:rPr>
  </w:style>
  <w:style w:type="paragraph" w:customStyle="1" w:styleId="18">
    <w:name w:val="样式18"/>
    <w:basedOn w:val="17"/>
    <w:qFormat/>
    <w:pPr>
      <w:spacing w:line="324" w:lineRule="auto"/>
    </w:pPr>
  </w:style>
  <w:style w:type="paragraph" w:customStyle="1" w:styleId="19">
    <w:name w:val="样式19"/>
    <w:basedOn w:val="15"/>
    <w:qFormat/>
    <w:pPr>
      <w:spacing w:line="324" w:lineRule="auto"/>
    </w:pPr>
    <w:rPr>
      <w:rFonts w:eastAsia="黑体"/>
    </w:rPr>
  </w:style>
  <w:style w:type="paragraph" w:customStyle="1" w:styleId="200">
    <w:name w:val="样式20"/>
    <w:basedOn w:val="6"/>
    <w:qFormat/>
    <w:pPr>
      <w:spacing w:line="324" w:lineRule="auto"/>
    </w:pPr>
    <w:rPr>
      <w:rFonts w:eastAsia="黑体" w:hAnsi="Times New Roman"/>
    </w:rPr>
  </w:style>
  <w:style w:type="paragraph" w:customStyle="1" w:styleId="230">
    <w:name w:val="样式23"/>
    <w:basedOn w:val="11"/>
    <w:qFormat/>
    <w:pPr>
      <w:ind w:firstLineChars="0" w:firstLine="0"/>
      <w:jc w:val="center"/>
    </w:pPr>
    <w:rPr>
      <w:b/>
    </w:rPr>
  </w:style>
  <w:style w:type="paragraph" w:customStyle="1" w:styleId="24">
    <w:name w:val="样式24"/>
    <w:basedOn w:val="11"/>
    <w:qFormat/>
    <w:pPr>
      <w:ind w:firstLine="420"/>
    </w:pPr>
    <w:rPr>
      <w:sz w:val="21"/>
      <w:szCs w:val="21"/>
    </w:rPr>
  </w:style>
  <w:style w:type="character" w:customStyle="1" w:styleId="latexlinear">
    <w:name w:val="latex_linear"/>
    <w:qFormat/>
  </w:style>
  <w:style w:type="paragraph" w:customStyle="1" w:styleId="25">
    <w:name w:val="样式25"/>
    <w:basedOn w:val="18"/>
    <w:qFormat/>
    <w:pPr>
      <w:jc w:val="center"/>
    </w:pPr>
    <w:rPr>
      <w:rFonts w:ascii="黑体" w:hAnsi="宋体"/>
      <w:szCs w:val="30"/>
    </w:rPr>
  </w:style>
  <w:style w:type="paragraph" w:customStyle="1" w:styleId="26">
    <w:name w:val="样式26"/>
    <w:basedOn w:val="19"/>
    <w:qFormat/>
    <w:pPr>
      <w:ind w:firstLineChars="200" w:firstLine="420"/>
    </w:pPr>
    <w:rPr>
      <w:sz w:val="21"/>
      <w:szCs w:val="21"/>
    </w:rPr>
  </w:style>
  <w:style w:type="paragraph" w:customStyle="1" w:styleId="27">
    <w:name w:val="样式27"/>
    <w:basedOn w:val="12"/>
    <w:qFormat/>
    <w:pPr>
      <w:ind w:left="265" w:hanging="265"/>
    </w:pPr>
    <w:rPr>
      <w:sz w:val="21"/>
      <w:szCs w:val="21"/>
    </w:rPr>
  </w:style>
  <w:style w:type="paragraph" w:customStyle="1" w:styleId="28">
    <w:name w:val="样式28"/>
    <w:basedOn w:val="13"/>
    <w:qFormat/>
    <w:pPr>
      <w:ind w:leftChars="130" w:left="588" w:hangingChars="150" w:hanging="315"/>
    </w:pPr>
    <w:rPr>
      <w:sz w:val="21"/>
      <w:szCs w:val="21"/>
    </w:rPr>
  </w:style>
  <w:style w:type="paragraph" w:customStyle="1" w:styleId="29">
    <w:name w:val="样式29"/>
    <w:basedOn w:val="13"/>
    <w:qFormat/>
    <w:pPr>
      <w:ind w:leftChars="167" w:left="714" w:hangingChars="173" w:hanging="363"/>
    </w:pPr>
    <w:rPr>
      <w:sz w:val="21"/>
      <w:szCs w:val="21"/>
    </w:rPr>
  </w:style>
  <w:style w:type="paragraph" w:customStyle="1" w:styleId="30">
    <w:name w:val="样式30"/>
    <w:basedOn w:val="27"/>
    <w:qFormat/>
    <w:pPr>
      <w:ind w:left="349" w:hangingChars="166" w:hanging="349"/>
    </w:pPr>
  </w:style>
  <w:style w:type="paragraph" w:customStyle="1" w:styleId="31">
    <w:name w:val="样式31"/>
    <w:basedOn w:val="30"/>
    <w:qFormat/>
    <w:pPr>
      <w:ind w:left="447" w:hangingChars="213" w:hanging="447"/>
    </w:pPr>
  </w:style>
  <w:style w:type="paragraph" w:customStyle="1" w:styleId="32">
    <w:name w:val="样式32"/>
    <w:basedOn w:val="29"/>
    <w:qFormat/>
    <w:pPr>
      <w:ind w:leftChars="200" w:left="798" w:hangingChars="180" w:hanging="378"/>
    </w:pPr>
  </w:style>
  <w:style w:type="paragraph" w:customStyle="1" w:styleId="33">
    <w:name w:val="样式33"/>
    <w:basedOn w:val="24"/>
    <w:qFormat/>
    <w:rPr>
      <w:rFonts w:eastAsia="楷体_GB2312"/>
    </w:rPr>
  </w:style>
  <w:style w:type="paragraph" w:customStyle="1" w:styleId="34">
    <w:name w:val="样式34"/>
    <w:basedOn w:val="29"/>
    <w:qFormat/>
    <w:pPr>
      <w:ind w:left="895" w:hangingChars="259" w:hanging="544"/>
    </w:pPr>
  </w:style>
  <w:style w:type="paragraph" w:customStyle="1" w:styleId="35">
    <w:name w:val="样式35"/>
    <w:basedOn w:val="30"/>
    <w:qFormat/>
    <w:pPr>
      <w:spacing w:line="312" w:lineRule="auto"/>
      <w:ind w:left="420" w:hangingChars="200" w:hanging="420"/>
    </w:pPr>
  </w:style>
  <w:style w:type="paragraph" w:customStyle="1" w:styleId="36">
    <w:name w:val="样式36"/>
    <w:basedOn w:val="34"/>
    <w:qFormat/>
    <w:pPr>
      <w:spacing w:line="312" w:lineRule="auto"/>
      <w:ind w:leftChars="205" w:left="655" w:hangingChars="107" w:hanging="225"/>
    </w:pPr>
  </w:style>
  <w:style w:type="paragraph" w:customStyle="1" w:styleId="2a">
    <w:name w:val="列出段落2"/>
    <w:basedOn w:val="a"/>
    <w:qFormat/>
    <w:pPr>
      <w:ind w:firstLineChars="200" w:firstLine="420"/>
    </w:pPr>
    <w:rPr>
      <w:rFonts w:ascii="Calibri" w:hAnsi="Calibri" w:cs="Times New Roman"/>
      <w:szCs w:val="22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ascii="Calibri" w:hAnsi="Calibri" w:cs="Times New Roma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sonormalcxspmiddle">
    <w:name w:val="msonormalcxspmiddle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f9">
    <w:name w:val="其他_"/>
    <w:basedOn w:val="a0"/>
    <w:link w:val="afa"/>
    <w:rPr>
      <w:rFonts w:ascii="MingLiU" w:eastAsia="MingLiU" w:hAnsi="MingLiU" w:cs="MingLiU"/>
      <w:sz w:val="20"/>
      <w:shd w:val="clear" w:color="auto" w:fill="FFFFFF"/>
      <w:lang w:val="zh-CN" w:bidi="zh-CN"/>
    </w:rPr>
  </w:style>
  <w:style w:type="paragraph" w:customStyle="1" w:styleId="afa">
    <w:name w:val="其他"/>
    <w:basedOn w:val="a"/>
    <w:link w:val="af9"/>
    <w:pPr>
      <w:shd w:val="clear" w:color="auto" w:fill="FFFFFF"/>
      <w:spacing w:line="314" w:lineRule="auto"/>
      <w:ind w:firstLine="400"/>
      <w:jc w:val="left"/>
    </w:pPr>
    <w:rPr>
      <w:rFonts w:ascii="MingLiU" w:eastAsia="MingLiU" w:hAnsi="MingLiU" w:cs="MingLiU"/>
      <w:kern w:val="0"/>
      <w:sz w:val="20"/>
      <w:szCs w:val="20"/>
      <w:lang w:val="zh-CN" w:bidi="zh-CN"/>
    </w:rPr>
  </w:style>
  <w:style w:type="character" w:customStyle="1" w:styleId="150">
    <w:name w:val="15"/>
    <w:basedOn w:val="a0"/>
    <w:rPr>
      <w:rFonts w:ascii="Times New Roman" w:hAnsi="Times New Roman" w:cs="Times New Roman" w:hint="default"/>
    </w:rPr>
  </w:style>
  <w:style w:type="paragraph" w:customStyle="1" w:styleId="---">
    <w:name w:val="试卷-材料题-试题-标题"/>
    <w:basedOn w:val="a"/>
    <w:qFormat/>
    <w:pPr>
      <w:spacing w:line="360" w:lineRule="auto"/>
      <w:jc w:val="left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2.wdp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microsoft.com/office/2007/relationships/hdphoto" Target="media/hdphoto5.wdp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microsoft.com/office/2007/relationships/hdphoto" Target="media/hdphoto3.wdp"/><Relationship Id="rId27" Type="http://schemas.openxmlformats.org/officeDocument/2006/relationships/image" Target="media/image16.png"/><Relationship Id="rId30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B07DB8A-C35C-4F23-BD02-07C5CDD0BB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589</Words>
  <Characters>3358</Characters>
  <Application>Microsoft Office Word</Application>
  <DocSecurity>0</DocSecurity>
  <Lines>27</Lines>
  <Paragraphs>7</Paragraphs>
  <ScaleCrop>false</ScaleCrop>
  <Company>课外100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【课外100】教学资源</dc:title>
  <dc:creator>课外100</dc:creator>
  <dc:description>www.kewai100.cn</dc:description>
  <cp:lastModifiedBy>admin</cp:lastModifiedBy>
  <cp:revision>4</cp:revision>
  <cp:lastPrinted>2024-05-22T07:47:00Z</cp:lastPrinted>
  <dcterms:created xsi:type="dcterms:W3CDTF">2024-05-22T07:42:00Z</dcterms:created>
  <dcterms:modified xsi:type="dcterms:W3CDTF">2024-05-22T07:50:00Z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2052-12.1.0.16910</vt:lpwstr>
  </property>
  <property fmtid="{D5CDD505-2E9C-101B-9397-08002B2CF9AE}" pid="7" name="ICV">
    <vt:lpwstr>6D40C55DA6A743C281D5277E6A066A0A_13</vt:lpwstr>
  </property>
</Properties>
</file>