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DA7A7" w14:textId="77777777" w:rsidR="00995EC0" w:rsidRDefault="00641F18">
      <w:pPr>
        <w:spacing w:after="200"/>
        <w:jc w:val="center"/>
        <w:rPr>
          <w:rFonts w:ascii="黑体" w:eastAsia="黑体" w:hAnsi="黑体"/>
          <w:spacing w:val="20"/>
          <w:kern w:val="21"/>
          <w:sz w:val="28"/>
          <w:szCs w:val="28"/>
        </w:rPr>
      </w:pPr>
      <w:r>
        <w:rPr>
          <w:rFonts w:eastAsia="黑体" w:hint="eastAsia"/>
          <w:noProof/>
          <w:spacing w:val="20"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27A33E94" wp14:editId="3CA475A1">
            <wp:simplePos x="0" y="0"/>
            <wp:positionH relativeFrom="page">
              <wp:posOffset>12509500</wp:posOffset>
            </wp:positionH>
            <wp:positionV relativeFrom="topMargin">
              <wp:posOffset>11214100</wp:posOffset>
            </wp:positionV>
            <wp:extent cx="342900" cy="482600"/>
            <wp:effectExtent l="0" t="0" r="0" b="0"/>
            <wp:wrapNone/>
            <wp:docPr id="100209" name="图片 100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9" name="图片 10020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黑体" w:hint="eastAsia"/>
          <w:spacing w:val="20"/>
          <w:sz w:val="28"/>
          <w:szCs w:val="28"/>
        </w:rPr>
        <w:t>北京市</w:t>
      </w:r>
      <w:r>
        <w:rPr>
          <w:rFonts w:ascii="黑体" w:eastAsia="黑体" w:hAnsi="黑体" w:hint="eastAsia"/>
          <w:spacing w:val="20"/>
          <w:kern w:val="21"/>
          <w:sz w:val="28"/>
          <w:szCs w:val="28"/>
        </w:rPr>
        <w:t>东城区</w:t>
      </w:r>
      <w:r>
        <w:rPr>
          <w:rFonts w:ascii="黑体" w:eastAsia="黑体" w:hAnsi="黑体"/>
          <w:spacing w:val="20"/>
          <w:kern w:val="21"/>
          <w:sz w:val="28"/>
          <w:szCs w:val="28"/>
        </w:rPr>
        <w:t>20</w:t>
      </w:r>
      <w:r>
        <w:rPr>
          <w:rFonts w:ascii="黑体" w:eastAsia="黑体" w:hAnsi="黑体" w:hint="eastAsia"/>
          <w:spacing w:val="20"/>
          <w:kern w:val="21"/>
          <w:sz w:val="28"/>
          <w:szCs w:val="28"/>
        </w:rPr>
        <w:t>23</w:t>
      </w:r>
      <w:r>
        <w:rPr>
          <w:rFonts w:ascii="黑体" w:eastAsia="黑体" w:hAnsi="黑体"/>
          <w:spacing w:val="20"/>
          <w:kern w:val="21"/>
          <w:sz w:val="28"/>
          <w:szCs w:val="28"/>
        </w:rPr>
        <w:t>-20</w:t>
      </w:r>
      <w:r>
        <w:rPr>
          <w:rFonts w:ascii="黑体" w:eastAsia="黑体" w:hAnsi="黑体" w:hint="eastAsia"/>
          <w:spacing w:val="20"/>
          <w:kern w:val="21"/>
          <w:sz w:val="28"/>
          <w:szCs w:val="28"/>
        </w:rPr>
        <w:t>24学年度第二学期高三综合练习（二）</w:t>
      </w:r>
    </w:p>
    <w:p w14:paraId="79C5807D" w14:textId="493B8D14" w:rsidR="00995EC0" w:rsidRPr="00E66F5E" w:rsidRDefault="00E66F5E">
      <w:pPr>
        <w:spacing w:after="120"/>
        <w:jc w:val="center"/>
        <w:rPr>
          <w:rFonts w:asciiTheme="minorEastAsia" w:eastAsiaTheme="minorEastAsia" w:hAnsiTheme="minorEastAsia"/>
          <w:b/>
          <w:bCs/>
          <w:spacing w:val="20"/>
          <w:sz w:val="36"/>
          <w:szCs w:val="36"/>
        </w:rPr>
      </w:pPr>
      <w:r w:rsidRPr="00E66F5E">
        <w:rPr>
          <w:rFonts w:asciiTheme="minorEastAsia" w:eastAsiaTheme="minorEastAsia" w:hAnsiTheme="minorEastAsia" w:hint="eastAsia"/>
          <w:b/>
          <w:bCs/>
          <w:spacing w:val="20"/>
          <w:kern w:val="21"/>
          <w:sz w:val="36"/>
          <w:szCs w:val="36"/>
        </w:rPr>
        <w:t>思想政治</w:t>
      </w:r>
      <w:r w:rsidR="00641F18" w:rsidRPr="00E66F5E">
        <w:rPr>
          <w:rFonts w:asciiTheme="minorEastAsia" w:eastAsiaTheme="minorEastAsia" w:hAnsiTheme="minorEastAsia" w:hint="eastAsia"/>
          <w:b/>
          <w:bCs/>
          <w:spacing w:val="20"/>
          <w:kern w:val="21"/>
          <w:sz w:val="36"/>
          <w:szCs w:val="36"/>
        </w:rPr>
        <w:t xml:space="preserve"> </w:t>
      </w:r>
      <w:r w:rsidR="00641F18" w:rsidRPr="00E66F5E">
        <w:rPr>
          <w:rFonts w:asciiTheme="minorEastAsia" w:eastAsiaTheme="minorEastAsia" w:hAnsiTheme="minorEastAsia"/>
          <w:b/>
          <w:bCs/>
          <w:spacing w:val="20"/>
          <w:kern w:val="21"/>
          <w:sz w:val="36"/>
          <w:szCs w:val="36"/>
        </w:rPr>
        <w:t xml:space="preserve"> </w:t>
      </w:r>
    </w:p>
    <w:p w14:paraId="28DF3EE9" w14:textId="77777777" w:rsidR="00995EC0" w:rsidRDefault="00641F18">
      <w:pPr>
        <w:spacing w:line="360" w:lineRule="auto"/>
        <w:jc w:val="right"/>
      </w:pPr>
      <w:r>
        <w:rPr>
          <w:rFonts w:ascii="宋体" w:hAnsi="宋体" w:hint="eastAsia"/>
          <w:sz w:val="44"/>
          <w:szCs w:val="44"/>
        </w:rPr>
        <w:t xml:space="preserve"> </w:t>
      </w:r>
      <w:r>
        <w:rPr>
          <w:rFonts w:ascii="宋体" w:hAnsi="宋体"/>
          <w:sz w:val="44"/>
          <w:szCs w:val="44"/>
        </w:rPr>
        <w:t xml:space="preserve">     </w:t>
      </w:r>
      <w:r>
        <w:rPr>
          <w:rFonts w:ascii="宋体" w:hAnsi="宋体" w:hint="eastAsia"/>
          <w:sz w:val="44"/>
          <w:szCs w:val="44"/>
        </w:rPr>
        <w:t xml:space="preserve"> </w:t>
      </w:r>
      <w:r>
        <w:rPr>
          <w:rFonts w:hint="eastAsia"/>
        </w:rPr>
        <w:t>2024.</w:t>
      </w:r>
      <w:r>
        <w:t>5</w:t>
      </w:r>
    </w:p>
    <w:p w14:paraId="03E098D7" w14:textId="77777777" w:rsidR="00573DC9" w:rsidRPr="00573DC9" w:rsidRDefault="00573DC9" w:rsidP="00573DC9">
      <w:pPr>
        <w:spacing w:line="360" w:lineRule="auto"/>
        <w:ind w:firstLineChars="200" w:firstLine="420"/>
      </w:pPr>
      <w:r w:rsidRPr="00573DC9">
        <w:rPr>
          <w:rFonts w:hint="eastAsia"/>
        </w:rPr>
        <w:t>本试卷共</w:t>
      </w:r>
      <w:r w:rsidRPr="00573DC9">
        <w:t>12</w:t>
      </w:r>
      <w:r w:rsidRPr="00573DC9">
        <w:rPr>
          <w:rFonts w:hint="eastAsia"/>
        </w:rPr>
        <w:t>页，共</w:t>
      </w:r>
      <w:r w:rsidRPr="00573DC9">
        <w:t>100</w:t>
      </w:r>
      <w:r w:rsidRPr="00573DC9">
        <w:rPr>
          <w:rFonts w:hint="eastAsia"/>
        </w:rPr>
        <w:t>分。考试时长</w:t>
      </w:r>
      <w:r w:rsidRPr="00573DC9">
        <w:t>90</w:t>
      </w:r>
      <w:r w:rsidRPr="00573DC9">
        <w:rPr>
          <w:rFonts w:hint="eastAsia"/>
        </w:rPr>
        <w:t>分钟。考生务必将</w:t>
      </w:r>
      <w:proofErr w:type="gramStart"/>
      <w:r w:rsidRPr="00573DC9">
        <w:rPr>
          <w:rFonts w:hint="eastAsia"/>
        </w:rPr>
        <w:t>答案答在答题</w:t>
      </w:r>
      <w:proofErr w:type="gramEnd"/>
      <w:r w:rsidRPr="00573DC9">
        <w:rPr>
          <w:rFonts w:hint="eastAsia"/>
        </w:rPr>
        <w:t>卡上，在试卷上作答无效。考试结束后，将本试卷和答题卡一并交回。</w:t>
      </w:r>
    </w:p>
    <w:p w14:paraId="169D21D2" w14:textId="77777777" w:rsidR="00E66F5E" w:rsidRPr="00E66F5E" w:rsidRDefault="00E66F5E" w:rsidP="00E66F5E">
      <w:pPr>
        <w:spacing w:line="360" w:lineRule="auto"/>
        <w:jc w:val="center"/>
        <w:rPr>
          <w:rFonts w:ascii="黑体" w:eastAsia="黑体" w:hAnsi="黑体"/>
        </w:rPr>
      </w:pPr>
      <w:r w:rsidRPr="00E66F5E">
        <w:rPr>
          <w:rFonts w:ascii="黑体" w:eastAsia="黑体" w:hAnsi="黑体" w:hint="eastAsia"/>
        </w:rPr>
        <w:t>第一部分    选择题</w:t>
      </w:r>
    </w:p>
    <w:p w14:paraId="25273A4D" w14:textId="77777777" w:rsidR="00E66F5E" w:rsidRPr="00E66F5E" w:rsidRDefault="00E66F5E" w:rsidP="00E66F5E">
      <w:pPr>
        <w:spacing w:line="360" w:lineRule="auto"/>
        <w:ind w:firstLineChars="200" w:firstLine="420"/>
        <w:rPr>
          <w:rFonts w:ascii="黑体" w:eastAsia="黑体" w:hAnsi="黑体"/>
        </w:rPr>
      </w:pPr>
      <w:r w:rsidRPr="00E66F5E">
        <w:rPr>
          <w:rFonts w:ascii="黑体" w:eastAsia="黑体" w:hAnsi="黑体" w:hint="eastAsia"/>
        </w:rPr>
        <w:t>本部分共15题，每题3分，共45分。在每题列出的四个选项中，选出最符合题目要求的一项。</w:t>
      </w:r>
    </w:p>
    <w:p w14:paraId="6CF45A9C" w14:textId="77777777" w:rsidR="00E66F5E" w:rsidRPr="00E66F5E" w:rsidRDefault="00E66F5E" w:rsidP="00E66F5E">
      <w:pPr>
        <w:spacing w:line="360" w:lineRule="auto"/>
      </w:pPr>
      <w:r w:rsidRPr="00E66F5E">
        <w:t>1.</w:t>
      </w:r>
    </w:p>
    <w:p w14:paraId="75450D2D" w14:textId="77777777" w:rsidR="00E66F5E" w:rsidRPr="00E66F5E" w:rsidRDefault="00E66F5E" w:rsidP="00E66F5E">
      <w:pPr>
        <w:spacing w:line="360" w:lineRule="auto"/>
        <w:jc w:val="center"/>
        <w:rPr>
          <w:noProof/>
        </w:rPr>
      </w:pPr>
      <w:r w:rsidRPr="00E66F5E">
        <w:rPr>
          <w:noProof/>
        </w:rPr>
        <w:drawing>
          <wp:inline distT="0" distB="0" distL="0" distR="0" wp14:anchorId="38C66788" wp14:editId="2E7E8D12">
            <wp:extent cx="5149850" cy="3190668"/>
            <wp:effectExtent l="0" t="0" r="0" b="0"/>
            <wp:docPr id="62916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1673" name="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1379" cy="3197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1776F3" w14:textId="77777777" w:rsidR="00E66F5E" w:rsidRPr="00E66F5E" w:rsidRDefault="00E66F5E" w:rsidP="00E66F5E">
      <w:pPr>
        <w:spacing w:line="360" w:lineRule="auto"/>
        <w:jc w:val="center"/>
      </w:pPr>
      <w:r w:rsidRPr="00E66F5E">
        <w:rPr>
          <w:rFonts w:hint="eastAsia"/>
        </w:rPr>
        <w:t>北京市“大思政课”实践教学基地数字地图</w:t>
      </w:r>
    </w:p>
    <w:p w14:paraId="203B2F02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前门议事厅、</w:t>
      </w:r>
      <w:r w:rsidRPr="00E66F5E">
        <w:rPr>
          <w:rFonts w:hint="eastAsia"/>
        </w:rPr>
        <w:t>12345</w:t>
      </w:r>
      <w:r w:rsidRPr="00E66F5E">
        <w:rPr>
          <w:rFonts w:hint="eastAsia"/>
        </w:rPr>
        <w:t>市民热线服务中心、北京国子监博物馆、北大红楼……目前，在北京市“大思政课”实践教学基地数字地图上，分布于全市</w:t>
      </w:r>
      <w:r w:rsidRPr="00E66F5E">
        <w:rPr>
          <w:rFonts w:hint="eastAsia"/>
        </w:rPr>
        <w:t>16</w:t>
      </w:r>
      <w:r w:rsidRPr="00E66F5E">
        <w:rPr>
          <w:rFonts w:hint="eastAsia"/>
        </w:rPr>
        <w:t>区的</w:t>
      </w:r>
      <w:r w:rsidRPr="00E66F5E">
        <w:rPr>
          <w:rFonts w:hint="eastAsia"/>
        </w:rPr>
        <w:t>200</w:t>
      </w:r>
      <w:r w:rsidRPr="00E66F5E">
        <w:rPr>
          <w:rFonts w:hint="eastAsia"/>
        </w:rPr>
        <w:t>余个实践教学基地已全部点亮。这一举措</w:t>
      </w:r>
    </w:p>
    <w:p w14:paraId="19871467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①联通过去与未来，丰富首都文化内涵</w:t>
      </w:r>
    </w:p>
    <w:p w14:paraId="6E26817E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②实现数字赋能传统教育，提供差异化公共文化服务</w:t>
      </w:r>
    </w:p>
    <w:p w14:paraId="5642A2F4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③激活京华大地鲜活课堂，为“大思政课”注入源头活水</w:t>
      </w:r>
    </w:p>
    <w:p w14:paraId="55723EEF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④强化实践资源供给，启智润心，引领学生成长与时代发展同频共振</w:t>
      </w:r>
    </w:p>
    <w:p w14:paraId="1AE53DEE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A.</w:t>
      </w:r>
      <w:r w:rsidRPr="00E66F5E">
        <w:rPr>
          <w:rFonts w:hint="eastAsia"/>
        </w:rPr>
        <w:t>①②</w:t>
      </w:r>
      <w:r w:rsidRPr="00E66F5E">
        <w:tab/>
      </w:r>
      <w:r w:rsidRPr="00E66F5E">
        <w:tab/>
      </w:r>
      <w:r w:rsidRPr="00E66F5E">
        <w:tab/>
      </w:r>
      <w:r w:rsidRPr="00E66F5E">
        <w:rPr>
          <w:rFonts w:hint="eastAsia"/>
        </w:rPr>
        <w:t>B.</w:t>
      </w:r>
      <w:r w:rsidRPr="00E66F5E">
        <w:rPr>
          <w:rFonts w:hint="eastAsia"/>
        </w:rPr>
        <w:t>①③</w:t>
      </w:r>
      <w:r w:rsidRPr="00E66F5E">
        <w:tab/>
      </w:r>
      <w:r w:rsidRPr="00E66F5E">
        <w:tab/>
      </w:r>
      <w:r w:rsidRPr="00E66F5E">
        <w:tab/>
      </w:r>
      <w:r w:rsidRPr="00E66F5E">
        <w:rPr>
          <w:rFonts w:hint="eastAsia"/>
        </w:rPr>
        <w:t>C.</w:t>
      </w:r>
      <w:r w:rsidRPr="00E66F5E">
        <w:rPr>
          <w:rFonts w:hint="eastAsia"/>
        </w:rPr>
        <w:t>②④</w:t>
      </w:r>
      <w:r w:rsidRPr="00E66F5E">
        <w:tab/>
      </w:r>
      <w:r w:rsidRPr="00E66F5E">
        <w:tab/>
      </w:r>
      <w:r w:rsidRPr="00E66F5E">
        <w:tab/>
      </w:r>
      <w:r w:rsidRPr="00E66F5E">
        <w:rPr>
          <w:rFonts w:hint="eastAsia"/>
        </w:rPr>
        <w:t>D.</w:t>
      </w:r>
      <w:r w:rsidRPr="00E66F5E">
        <w:rPr>
          <w:rFonts w:hint="eastAsia"/>
        </w:rPr>
        <w:t>③④</w:t>
      </w:r>
    </w:p>
    <w:p w14:paraId="67858489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2.</w:t>
      </w:r>
      <w:r w:rsidRPr="00E66F5E">
        <w:rPr>
          <w:rFonts w:hint="eastAsia"/>
        </w:rPr>
        <w:t>第十四届北京国际电影节展现不同国家的电影艺术，各美其美</w:t>
      </w:r>
      <w:r w:rsidRPr="00E66F5E">
        <w:rPr>
          <w:rFonts w:hint="eastAsia"/>
        </w:rPr>
        <w:t>,</w:t>
      </w:r>
      <w:r w:rsidRPr="00E66F5E">
        <w:rPr>
          <w:rFonts w:hint="eastAsia"/>
        </w:rPr>
        <w:t>《龙凤呈祥》《大闹天宫》等“京剧电影工程”经典影片大放异彩。中外影人齐聚一堂，探讨前沿话题，同时</w:t>
      </w:r>
      <w:r w:rsidRPr="00E66F5E">
        <w:rPr>
          <w:rFonts w:hint="eastAsia"/>
        </w:rPr>
        <w:t>,</w:t>
      </w:r>
      <w:r w:rsidRPr="00E66F5E">
        <w:rPr>
          <w:rFonts w:hint="eastAsia"/>
        </w:rPr>
        <w:t>招商展会、项目创投等活动随之展开，国内外电影产业深度融合。北京国际电影节</w:t>
      </w:r>
    </w:p>
    <w:p w14:paraId="083A7B00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①用电影语言讲述中国故事，展示中华文化独特魅力</w:t>
      </w:r>
    </w:p>
    <w:p w14:paraId="468D72CF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②能够增强对不同文化的理解和认同，激发电影艺术创造活力</w:t>
      </w:r>
    </w:p>
    <w:p w14:paraId="3B7A57CD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lastRenderedPageBreak/>
        <w:t>③将优秀文化产品转化为物质力量，助力文化产业发展</w:t>
      </w:r>
    </w:p>
    <w:p w14:paraId="5F871CD3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④荟萃电影精品，搭建</w:t>
      </w:r>
      <w:proofErr w:type="gramStart"/>
      <w:r w:rsidRPr="00E66F5E">
        <w:rPr>
          <w:rFonts w:hint="eastAsia"/>
        </w:rPr>
        <w:t>文化互鉴桥梁</w:t>
      </w:r>
      <w:proofErr w:type="gramEnd"/>
      <w:r w:rsidRPr="00E66F5E">
        <w:rPr>
          <w:rFonts w:hint="eastAsia"/>
        </w:rPr>
        <w:t>，有利于世界文化繁荣</w:t>
      </w:r>
    </w:p>
    <w:p w14:paraId="5D69C42F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A.</w:t>
      </w:r>
      <w:r w:rsidRPr="00E66F5E">
        <w:rPr>
          <w:rFonts w:hint="eastAsia"/>
        </w:rPr>
        <w:t>①②</w:t>
      </w:r>
      <w:r w:rsidRPr="00E66F5E">
        <w:tab/>
      </w:r>
      <w:r w:rsidRPr="00E66F5E">
        <w:tab/>
      </w:r>
      <w:r w:rsidRPr="00E66F5E">
        <w:tab/>
      </w:r>
      <w:r w:rsidRPr="00E66F5E">
        <w:rPr>
          <w:rFonts w:hint="eastAsia"/>
        </w:rPr>
        <w:t>B.</w:t>
      </w:r>
      <w:r w:rsidRPr="00E66F5E">
        <w:rPr>
          <w:rFonts w:hint="eastAsia"/>
        </w:rPr>
        <w:t>①④</w:t>
      </w:r>
      <w:r w:rsidRPr="00E66F5E">
        <w:tab/>
      </w:r>
      <w:r w:rsidRPr="00E66F5E">
        <w:tab/>
      </w:r>
      <w:r w:rsidRPr="00E66F5E">
        <w:tab/>
      </w:r>
      <w:r w:rsidRPr="00E66F5E">
        <w:rPr>
          <w:rFonts w:hint="eastAsia"/>
        </w:rPr>
        <w:t>C.</w:t>
      </w:r>
      <w:r w:rsidRPr="00E66F5E">
        <w:rPr>
          <w:rFonts w:hint="eastAsia"/>
        </w:rPr>
        <w:t>②③</w:t>
      </w:r>
      <w:r w:rsidRPr="00E66F5E">
        <w:tab/>
      </w:r>
      <w:r w:rsidRPr="00E66F5E">
        <w:tab/>
      </w:r>
      <w:r w:rsidRPr="00E66F5E">
        <w:tab/>
      </w:r>
      <w:r w:rsidRPr="00E66F5E">
        <w:rPr>
          <w:rFonts w:hint="eastAsia"/>
        </w:rPr>
        <w:t>D.</w:t>
      </w:r>
      <w:r w:rsidRPr="00E66F5E">
        <w:rPr>
          <w:rFonts w:hint="eastAsia"/>
        </w:rPr>
        <w:t>③④</w:t>
      </w:r>
    </w:p>
    <w:p w14:paraId="3D9830BE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3.</w:t>
      </w:r>
      <w:r w:rsidRPr="00E66F5E">
        <w:rPr>
          <w:rFonts w:hint="eastAsia"/>
        </w:rPr>
        <w:t>“解剖麻雀”是我们党在长期实践中总结提炼的调查研究方法</w:t>
      </w:r>
      <w:r w:rsidRPr="00E66F5E">
        <w:rPr>
          <w:rFonts w:hint="eastAsia"/>
        </w:rPr>
        <w:t>,</w:t>
      </w:r>
      <w:r w:rsidRPr="00E66F5E">
        <w:rPr>
          <w:rFonts w:hint="eastAsia"/>
        </w:rPr>
        <w:t>该方法需要选准“麻雀”，对其进行剖析研究，由此得出的调研结论具有可推广性</w:t>
      </w:r>
      <w:r w:rsidRPr="00E66F5E">
        <w:rPr>
          <w:rFonts w:hint="eastAsia"/>
        </w:rPr>
        <w:t>,</w:t>
      </w:r>
      <w:r w:rsidRPr="00E66F5E">
        <w:rPr>
          <w:rFonts w:hint="eastAsia"/>
        </w:rPr>
        <w:t>能举一反三。这说明，从“解决一个问题”到“解决一类问题”</w:t>
      </w:r>
    </w:p>
    <w:p w14:paraId="1292B18F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①体现矛盾普遍性与特殊性相互联结</w:t>
      </w:r>
      <w:r w:rsidRPr="00E66F5E">
        <w:rPr>
          <w:rFonts w:hint="eastAsia"/>
        </w:rPr>
        <w:t>,</w:t>
      </w:r>
      <w:r w:rsidRPr="00E66F5E">
        <w:rPr>
          <w:rFonts w:hint="eastAsia"/>
        </w:rPr>
        <w:t>要从个性中把握共性</w:t>
      </w:r>
    </w:p>
    <w:p w14:paraId="20B267D5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②体现了规律是普遍的，找准案例就可找到此类问题的共同规律</w:t>
      </w:r>
    </w:p>
    <w:p w14:paraId="774628A6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③实现了“一个问题”和“一类问题”的斗争性转化为同一性</w:t>
      </w:r>
    </w:p>
    <w:p w14:paraId="59925314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④启示我们要树立系统观念，以“点的突破”带动“面的提升”</w:t>
      </w:r>
    </w:p>
    <w:p w14:paraId="5D89F9F6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A.</w:t>
      </w:r>
      <w:r w:rsidRPr="00E66F5E">
        <w:rPr>
          <w:rFonts w:hint="eastAsia"/>
        </w:rPr>
        <w:t>①②</w:t>
      </w:r>
      <w:r w:rsidRPr="00E66F5E">
        <w:tab/>
      </w:r>
      <w:r w:rsidRPr="00E66F5E">
        <w:tab/>
      </w:r>
      <w:r w:rsidRPr="00E66F5E">
        <w:tab/>
      </w:r>
      <w:r w:rsidRPr="00E66F5E">
        <w:rPr>
          <w:rFonts w:hint="eastAsia"/>
        </w:rPr>
        <w:t>B.</w:t>
      </w:r>
      <w:r w:rsidRPr="00E66F5E">
        <w:rPr>
          <w:rFonts w:hint="eastAsia"/>
        </w:rPr>
        <w:t>①④</w:t>
      </w:r>
      <w:r w:rsidRPr="00E66F5E">
        <w:tab/>
      </w:r>
      <w:r w:rsidRPr="00E66F5E">
        <w:tab/>
      </w:r>
      <w:r w:rsidRPr="00E66F5E">
        <w:tab/>
      </w:r>
      <w:r w:rsidRPr="00E66F5E">
        <w:rPr>
          <w:rFonts w:hint="eastAsia"/>
        </w:rPr>
        <w:t>C.</w:t>
      </w:r>
      <w:r w:rsidRPr="00E66F5E">
        <w:rPr>
          <w:rFonts w:hint="eastAsia"/>
        </w:rPr>
        <w:t>②③</w:t>
      </w:r>
      <w:r w:rsidRPr="00E66F5E">
        <w:tab/>
      </w:r>
      <w:r w:rsidRPr="00E66F5E">
        <w:tab/>
      </w:r>
      <w:r w:rsidRPr="00E66F5E">
        <w:tab/>
      </w:r>
      <w:r w:rsidRPr="00E66F5E">
        <w:rPr>
          <w:rFonts w:hint="eastAsia"/>
        </w:rPr>
        <w:t>D.</w:t>
      </w:r>
      <w:r w:rsidRPr="00E66F5E">
        <w:rPr>
          <w:rFonts w:hint="eastAsia"/>
        </w:rPr>
        <w:t>③④</w:t>
      </w:r>
    </w:p>
    <w:p w14:paraId="11472817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4.</w:t>
      </w:r>
      <w:r w:rsidRPr="00E66F5E">
        <w:rPr>
          <w:rFonts w:hint="eastAsia"/>
        </w:rPr>
        <w:t>“纪律是管党治党的‘戒尺’，也是党员、干部约束自身行为的标准和遵循。”中国共产党作为百年大党</w:t>
      </w:r>
      <w:r w:rsidRPr="00E66F5E">
        <w:rPr>
          <w:rFonts w:hint="eastAsia"/>
        </w:rPr>
        <w:t>,</w:t>
      </w:r>
      <w:r w:rsidRPr="00E66F5E">
        <w:rPr>
          <w:rFonts w:hint="eastAsia"/>
        </w:rPr>
        <w:t>在革命、建设、改革的各个历史时期，特别是在重要历史节点，高度重视并适时开展对全党的纪律教育，积累了丰富经验。党的十八大以来，党中央紧抓纪律建设，三次修订《中国共产党纪律处分条例》，不断完善政治纪律规矩。用好这把“戒尺”</w:t>
      </w:r>
    </w:p>
    <w:p w14:paraId="71D9A609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①要严守群众纪律，密切党同群众血肉联系，不忘初心、牢记使命</w:t>
      </w:r>
    </w:p>
    <w:p w14:paraId="45C3A380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②推动全面从严治党向纵深发展，提升全党的凝聚力战斗力</w:t>
      </w:r>
    </w:p>
    <w:p w14:paraId="7D6445A1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③旨在通过依法执政更好地加强党的自身建设</w:t>
      </w:r>
      <w:r w:rsidRPr="00E66F5E">
        <w:rPr>
          <w:rFonts w:hint="eastAsia"/>
        </w:rPr>
        <w:t>,</w:t>
      </w:r>
      <w:r w:rsidRPr="00E66F5E">
        <w:rPr>
          <w:rFonts w:hint="eastAsia"/>
        </w:rPr>
        <w:t>推进党的自我革命</w:t>
      </w:r>
    </w:p>
    <w:p w14:paraId="0AD0336B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④有助于完善社会主义法律体系，推动依规治党和依法治国相贯通</w:t>
      </w:r>
    </w:p>
    <w:p w14:paraId="70514225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A.</w:t>
      </w:r>
      <w:r w:rsidRPr="00E66F5E">
        <w:rPr>
          <w:rFonts w:hint="eastAsia"/>
        </w:rPr>
        <w:t>①②</w:t>
      </w:r>
      <w:r w:rsidRPr="00E66F5E">
        <w:tab/>
      </w:r>
      <w:r w:rsidRPr="00E66F5E">
        <w:tab/>
      </w:r>
      <w:r w:rsidRPr="00E66F5E">
        <w:tab/>
      </w:r>
      <w:r w:rsidRPr="00E66F5E">
        <w:rPr>
          <w:rFonts w:hint="eastAsia"/>
        </w:rPr>
        <w:t>B.</w:t>
      </w:r>
      <w:r w:rsidRPr="00E66F5E">
        <w:rPr>
          <w:rFonts w:hint="eastAsia"/>
        </w:rPr>
        <w:t>①③</w:t>
      </w:r>
      <w:r w:rsidRPr="00E66F5E">
        <w:tab/>
      </w:r>
      <w:r w:rsidRPr="00E66F5E">
        <w:tab/>
      </w:r>
      <w:r w:rsidRPr="00E66F5E">
        <w:tab/>
      </w:r>
      <w:r w:rsidRPr="00E66F5E">
        <w:rPr>
          <w:rFonts w:hint="eastAsia"/>
        </w:rPr>
        <w:t>C.</w:t>
      </w:r>
      <w:r w:rsidRPr="00E66F5E">
        <w:rPr>
          <w:rFonts w:hint="eastAsia"/>
        </w:rPr>
        <w:t>②④</w:t>
      </w:r>
      <w:r w:rsidRPr="00E66F5E">
        <w:tab/>
      </w:r>
      <w:r w:rsidRPr="00E66F5E">
        <w:tab/>
      </w:r>
      <w:r w:rsidRPr="00E66F5E">
        <w:tab/>
      </w:r>
      <w:r w:rsidRPr="00E66F5E">
        <w:rPr>
          <w:rFonts w:hint="eastAsia"/>
        </w:rPr>
        <w:t>D.</w:t>
      </w:r>
      <w:r w:rsidRPr="00E66F5E">
        <w:rPr>
          <w:rFonts w:hint="eastAsia"/>
        </w:rPr>
        <w:t>③④</w:t>
      </w:r>
    </w:p>
    <w:p w14:paraId="78638112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5.</w:t>
      </w:r>
      <w:r w:rsidRPr="00E66F5E">
        <w:rPr>
          <w:rFonts w:hint="eastAsia"/>
        </w:rPr>
        <w:t>近期，与电动自行车相关的火灾事故时有发生，牵动人心。由于未设置电动自行车统一充电设施，某小区居民将蓄电池带上楼充电或者拉“飞线”到楼下充电，造成严重安全隐患。防范化解这一问题</w:t>
      </w:r>
    </w:p>
    <w:p w14:paraId="1C5B84A8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①物业服务公司应严格规范罚款标准，依法惩治小区“飞线”充电行为</w:t>
      </w:r>
    </w:p>
    <w:p w14:paraId="7DFCD0E8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②政府部门、居委会和企业等多方协同，完善公共充电配套设施</w:t>
      </w:r>
    </w:p>
    <w:p w14:paraId="66E7571B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③社区应行使社会管理职能，与电动自行车车主签订《小区规范充电协议》</w:t>
      </w:r>
    </w:p>
    <w:p w14:paraId="54058657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④全体居民集体行使基层公共事务的管理权，加强对电动车充电的管理和巡查</w:t>
      </w:r>
    </w:p>
    <w:p w14:paraId="72FFA825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A.</w:t>
      </w:r>
      <w:r w:rsidRPr="00E66F5E">
        <w:rPr>
          <w:rFonts w:hint="eastAsia"/>
        </w:rPr>
        <w:t>①②</w:t>
      </w:r>
      <w:r w:rsidRPr="00E66F5E">
        <w:tab/>
      </w:r>
      <w:r w:rsidRPr="00E66F5E">
        <w:tab/>
      </w:r>
      <w:r w:rsidRPr="00E66F5E">
        <w:tab/>
      </w:r>
      <w:r w:rsidRPr="00E66F5E">
        <w:rPr>
          <w:rFonts w:hint="eastAsia"/>
        </w:rPr>
        <w:t>B.</w:t>
      </w:r>
      <w:r w:rsidRPr="00E66F5E">
        <w:rPr>
          <w:rFonts w:hint="eastAsia"/>
        </w:rPr>
        <w:t>①③</w:t>
      </w:r>
      <w:r w:rsidRPr="00E66F5E">
        <w:tab/>
      </w:r>
      <w:r w:rsidRPr="00E66F5E">
        <w:tab/>
      </w:r>
      <w:r w:rsidRPr="00E66F5E">
        <w:tab/>
      </w:r>
      <w:r w:rsidRPr="00E66F5E">
        <w:rPr>
          <w:rFonts w:hint="eastAsia"/>
        </w:rPr>
        <w:t>C.</w:t>
      </w:r>
      <w:r w:rsidRPr="00E66F5E">
        <w:rPr>
          <w:rFonts w:hint="eastAsia"/>
        </w:rPr>
        <w:t>②④</w:t>
      </w:r>
      <w:r w:rsidRPr="00E66F5E">
        <w:tab/>
      </w:r>
      <w:r w:rsidRPr="00E66F5E">
        <w:tab/>
      </w:r>
      <w:r w:rsidRPr="00E66F5E">
        <w:tab/>
      </w:r>
      <w:r w:rsidRPr="00E66F5E">
        <w:rPr>
          <w:rFonts w:hint="eastAsia"/>
        </w:rPr>
        <w:t>D.</w:t>
      </w:r>
      <w:r w:rsidRPr="00E66F5E">
        <w:rPr>
          <w:rFonts w:hint="eastAsia"/>
        </w:rPr>
        <w:t>③④</w:t>
      </w:r>
    </w:p>
    <w:p w14:paraId="54E28CE6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6.</w:t>
      </w:r>
      <w:r w:rsidRPr="00E66F5E">
        <w:rPr>
          <w:rFonts w:hint="eastAsia"/>
        </w:rPr>
        <w:t>某纺织印染企业超标排污被罚、资金链断裂、陷入半歇业状态。面对债权人的破产清算请求，法院并未按照常规方法直接予以破产审理，而是致力于探究盘活企业的方法，会同环保部门促其合规整改、更新环保设备、全面复工复产。最终，该企业的债务基本清偿，重获新生。该法院</w:t>
      </w:r>
    </w:p>
    <w:p w14:paraId="12443E55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A.</w:t>
      </w:r>
      <w:r w:rsidRPr="00E66F5E">
        <w:rPr>
          <w:rFonts w:hint="eastAsia"/>
        </w:rPr>
        <w:t>运用司法救助亮明司法态度，传递司法温度</w:t>
      </w:r>
    </w:p>
    <w:p w14:paraId="5F17F022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B.</w:t>
      </w:r>
      <w:r w:rsidRPr="00E66F5E">
        <w:rPr>
          <w:rFonts w:hint="eastAsia"/>
        </w:rPr>
        <w:t>贯彻绿色理念，为案件审理提供有效法律援助</w:t>
      </w:r>
    </w:p>
    <w:p w14:paraId="34643D77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C.</w:t>
      </w:r>
      <w:r w:rsidRPr="00E66F5E">
        <w:rPr>
          <w:rFonts w:hint="eastAsia"/>
        </w:rPr>
        <w:t>秉承创新思维，助力企业</w:t>
      </w:r>
      <w:proofErr w:type="gramStart"/>
      <w:r w:rsidRPr="00E66F5E">
        <w:rPr>
          <w:rFonts w:hint="eastAsia"/>
        </w:rPr>
        <w:t>纾</w:t>
      </w:r>
      <w:proofErr w:type="gramEnd"/>
      <w:r w:rsidRPr="00E66F5E">
        <w:rPr>
          <w:rFonts w:hint="eastAsia"/>
        </w:rPr>
        <w:t>困和环境改善</w:t>
      </w:r>
    </w:p>
    <w:p w14:paraId="0496D467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lastRenderedPageBreak/>
        <w:t>D.</w:t>
      </w:r>
      <w:r w:rsidRPr="00E66F5E">
        <w:rPr>
          <w:rFonts w:hint="eastAsia"/>
        </w:rPr>
        <w:t>以法治的确定性提振信心，完善企业治理结构</w:t>
      </w:r>
    </w:p>
    <w:p w14:paraId="295F228D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7.</w:t>
      </w:r>
      <w:r w:rsidRPr="00E66F5E">
        <w:rPr>
          <w:rFonts w:hint="eastAsia"/>
        </w:rPr>
        <w:t>乐业公司系“舒</w:t>
      </w:r>
      <w:r w:rsidRPr="00E66F5E">
        <w:rPr>
          <w:rFonts w:hint="eastAsia"/>
        </w:rPr>
        <w:t>A</w:t>
      </w:r>
      <w:r w:rsidRPr="00E66F5E">
        <w:rPr>
          <w:rFonts w:hint="eastAsia"/>
        </w:rPr>
        <w:t>”注册商标的专用权人，该公司主要生产用于治疗跌打损伤的医疗用品。徐某在其经营的“跌打损伤修复贴”产品外包装的醒目位置使用了“乐业”名称</w:t>
      </w:r>
      <w:r w:rsidRPr="00E66F5E">
        <w:rPr>
          <w:rFonts w:hint="eastAsia"/>
        </w:rPr>
        <w:t>,</w:t>
      </w:r>
      <w:r w:rsidRPr="00E66F5E">
        <w:rPr>
          <w:rFonts w:hint="eastAsia"/>
        </w:rPr>
        <w:t>其外包装与乐业公司的同类型产品的外包装高度近似。乐业公司以徐某侵权为由提起诉讼。以下说法正确的是</w:t>
      </w:r>
    </w:p>
    <w:p w14:paraId="41BD385D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①徐某的行为容易导致消费者误认，构成不正当竞争</w:t>
      </w:r>
    </w:p>
    <w:p w14:paraId="13282A05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②徐某的行为侵害了消费者的知情权，应当合法诚信经营</w:t>
      </w:r>
    </w:p>
    <w:p w14:paraId="06E0BA51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③徐某在类似的商品上使用“乐业”名称，构成商标侵权</w:t>
      </w:r>
    </w:p>
    <w:p w14:paraId="76586740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④乐业公司的注册商标保护期为</w:t>
      </w:r>
      <w:r w:rsidRPr="00E66F5E">
        <w:rPr>
          <w:rFonts w:hint="eastAsia"/>
        </w:rPr>
        <w:t>15</w:t>
      </w:r>
      <w:r w:rsidRPr="00E66F5E">
        <w:rPr>
          <w:rFonts w:hint="eastAsia"/>
        </w:rPr>
        <w:t>年，从申请之日起计算</w:t>
      </w:r>
    </w:p>
    <w:p w14:paraId="387DFA70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A.</w:t>
      </w:r>
      <w:r w:rsidRPr="00E66F5E">
        <w:rPr>
          <w:rFonts w:hint="eastAsia"/>
        </w:rPr>
        <w:t>①②</w:t>
      </w:r>
      <w:r w:rsidRPr="00E66F5E">
        <w:tab/>
      </w:r>
      <w:r w:rsidRPr="00E66F5E">
        <w:tab/>
      </w:r>
      <w:r w:rsidRPr="00E66F5E">
        <w:tab/>
      </w:r>
      <w:r w:rsidRPr="00E66F5E">
        <w:rPr>
          <w:rFonts w:hint="eastAsia"/>
        </w:rPr>
        <w:t>B.</w:t>
      </w:r>
      <w:r w:rsidRPr="00E66F5E">
        <w:rPr>
          <w:rFonts w:hint="eastAsia"/>
        </w:rPr>
        <w:t>①③</w:t>
      </w:r>
      <w:r w:rsidRPr="00E66F5E">
        <w:tab/>
      </w:r>
      <w:r w:rsidRPr="00E66F5E">
        <w:tab/>
      </w:r>
      <w:r w:rsidRPr="00E66F5E">
        <w:tab/>
      </w:r>
      <w:r w:rsidRPr="00E66F5E">
        <w:rPr>
          <w:rFonts w:hint="eastAsia"/>
        </w:rPr>
        <w:t>C.</w:t>
      </w:r>
      <w:r w:rsidRPr="00E66F5E">
        <w:rPr>
          <w:rFonts w:hint="eastAsia"/>
        </w:rPr>
        <w:t>②④</w:t>
      </w:r>
      <w:r w:rsidRPr="00E66F5E">
        <w:tab/>
      </w:r>
      <w:r w:rsidRPr="00E66F5E">
        <w:tab/>
      </w:r>
      <w:r w:rsidRPr="00E66F5E">
        <w:tab/>
      </w:r>
      <w:r w:rsidRPr="00E66F5E">
        <w:rPr>
          <w:rFonts w:hint="eastAsia"/>
        </w:rPr>
        <w:t>D.</w:t>
      </w:r>
      <w:r w:rsidRPr="00E66F5E">
        <w:rPr>
          <w:rFonts w:hint="eastAsia"/>
        </w:rPr>
        <w:t>③④</w:t>
      </w:r>
    </w:p>
    <w:p w14:paraId="53FD5BA6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8.</w:t>
      </w:r>
      <w:r w:rsidRPr="00E66F5E">
        <w:rPr>
          <w:rFonts w:hint="eastAsia"/>
        </w:rPr>
        <w:t>某纸业有限公司在</w:t>
      </w:r>
      <w:proofErr w:type="gramStart"/>
      <w:r w:rsidRPr="00E66F5E">
        <w:rPr>
          <w:rFonts w:hint="eastAsia"/>
        </w:rPr>
        <w:t>一</w:t>
      </w:r>
      <w:proofErr w:type="gramEnd"/>
      <w:r w:rsidRPr="00E66F5E">
        <w:rPr>
          <w:rFonts w:hint="eastAsia"/>
        </w:rPr>
        <w:t>支流河道埋设暗管，排放生产废水。经鉴定，该公司偷排废水期间，河道内水质指标远超基线水平，造成环境污染损害数额为</w:t>
      </w:r>
      <w:r w:rsidRPr="00E66F5E">
        <w:rPr>
          <w:rFonts w:hint="eastAsia"/>
        </w:rPr>
        <w:t>1081</w:t>
      </w:r>
      <w:r w:rsidRPr="00E66F5E">
        <w:rPr>
          <w:rFonts w:hint="eastAsia"/>
        </w:rPr>
        <w:t>余万元。该地人民检察院对该公司提起公诉，并提起刑事附带民事公益诉讼。下列说法正确的是</w:t>
      </w:r>
    </w:p>
    <w:p w14:paraId="39B1DBA7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A.</w:t>
      </w:r>
      <w:r w:rsidRPr="00E66F5E">
        <w:rPr>
          <w:rFonts w:hint="eastAsia"/>
        </w:rPr>
        <w:t>若对一审判决不服，双方当事人可于</w:t>
      </w:r>
      <w:r w:rsidRPr="00E66F5E">
        <w:rPr>
          <w:rFonts w:hint="eastAsia"/>
        </w:rPr>
        <w:t>15</w:t>
      </w:r>
      <w:r w:rsidRPr="00E66F5E">
        <w:rPr>
          <w:rFonts w:hint="eastAsia"/>
        </w:rPr>
        <w:t>日内上诉</w:t>
      </w:r>
    </w:p>
    <w:p w14:paraId="7744622B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B.</w:t>
      </w:r>
      <w:r w:rsidRPr="00E66F5E">
        <w:rPr>
          <w:rFonts w:hint="eastAsia"/>
        </w:rPr>
        <w:t>该案提交的水质鉴定报告属于物证，影像资料属于电子数据</w:t>
      </w:r>
    </w:p>
    <w:p w14:paraId="1576F6EC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C.</w:t>
      </w:r>
      <w:r w:rsidRPr="00E66F5E">
        <w:rPr>
          <w:rFonts w:hint="eastAsia"/>
        </w:rPr>
        <w:t>被告不在规定时间内提交答辩状</w:t>
      </w:r>
      <w:r w:rsidRPr="00E66F5E">
        <w:rPr>
          <w:rFonts w:hint="eastAsia"/>
        </w:rPr>
        <w:t>,</w:t>
      </w:r>
      <w:r w:rsidRPr="00E66F5E">
        <w:rPr>
          <w:rFonts w:hint="eastAsia"/>
        </w:rPr>
        <w:t>并不影响人民法院审理该案</w:t>
      </w:r>
    </w:p>
    <w:p w14:paraId="0FEB7369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D.</w:t>
      </w:r>
      <w:r w:rsidRPr="00E66F5E">
        <w:rPr>
          <w:rFonts w:hint="eastAsia"/>
        </w:rPr>
        <w:t>刑事诉讼中，被告人若掌握罪证相关证据</w:t>
      </w:r>
      <w:r w:rsidRPr="00E66F5E">
        <w:rPr>
          <w:rFonts w:hint="eastAsia"/>
        </w:rPr>
        <w:t>,</w:t>
      </w:r>
      <w:r w:rsidRPr="00E66F5E">
        <w:rPr>
          <w:rFonts w:hint="eastAsia"/>
        </w:rPr>
        <w:t>则有义务向法庭提交</w:t>
      </w:r>
    </w:p>
    <w:p w14:paraId="56B7350C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9.</w:t>
      </w:r>
      <w:r w:rsidRPr="00E66F5E">
        <w:rPr>
          <w:rFonts w:hint="eastAsia"/>
        </w:rPr>
        <w:t>爱因斯坦思想深刻、思维创新。他不仅是位伟大的科学家，还是一位思想家和人道主义者，同时也是一个充满个性的有趣人物。他一生的经历表明，只有拥有诙谐幽默、充满个性的独立人格，才能做到思想深刻、思维创新。根据材料</w:t>
      </w:r>
      <w:r w:rsidRPr="00E66F5E">
        <w:rPr>
          <w:rFonts w:hint="eastAsia"/>
        </w:rPr>
        <w:t>,</w:t>
      </w:r>
      <w:r w:rsidRPr="00E66F5E">
        <w:rPr>
          <w:rFonts w:hint="eastAsia"/>
        </w:rPr>
        <w:t>下列结论必然成立的是</w:t>
      </w:r>
    </w:p>
    <w:p w14:paraId="4D7AE626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A.</w:t>
      </w:r>
      <w:r w:rsidRPr="00E66F5E">
        <w:rPr>
          <w:rFonts w:hint="eastAsia"/>
        </w:rPr>
        <w:t>有的思想家是充满个性的有趣人物，但不是人道主义者</w:t>
      </w:r>
    </w:p>
    <w:p w14:paraId="7EDC2302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B.</w:t>
      </w:r>
      <w:r w:rsidRPr="00E66F5E">
        <w:rPr>
          <w:rFonts w:hint="eastAsia"/>
        </w:rPr>
        <w:t>有些伟大的科学家拥有诙谐幽默、充满个性的独立人格</w:t>
      </w:r>
    </w:p>
    <w:p w14:paraId="5E37F072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C.</w:t>
      </w:r>
      <w:r w:rsidRPr="00E66F5E">
        <w:rPr>
          <w:rFonts w:hint="eastAsia"/>
        </w:rPr>
        <w:t>科学家一旦诙谐幽默、充满个性，就能做到思想深刻、思维创新</w:t>
      </w:r>
    </w:p>
    <w:p w14:paraId="231034D6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D.</w:t>
      </w:r>
      <w:r w:rsidRPr="00E66F5E">
        <w:rPr>
          <w:rFonts w:hint="eastAsia"/>
        </w:rPr>
        <w:t>有些人道主义者诙谐幽默、充满个性，但做不到思想深刻、思维创新</w:t>
      </w:r>
    </w:p>
    <w:p w14:paraId="3FC7AD0A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10.</w:t>
      </w:r>
    </w:p>
    <w:tbl>
      <w:tblPr>
        <w:tblStyle w:val="af0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E66F5E" w:rsidRPr="00E66F5E" w14:paraId="5C75E53C" w14:textId="77777777" w:rsidTr="00A2218F">
        <w:tc>
          <w:tcPr>
            <w:tcW w:w="9752" w:type="dxa"/>
          </w:tcPr>
          <w:p w14:paraId="6A46346B" w14:textId="77777777" w:rsidR="00E66F5E" w:rsidRPr="00E66F5E" w:rsidRDefault="00E66F5E" w:rsidP="00E66F5E">
            <w:pPr>
              <w:numPr>
                <w:ilvl w:val="0"/>
                <w:numId w:val="1"/>
              </w:numPr>
              <w:spacing w:line="360" w:lineRule="auto"/>
              <w:rPr>
                <w:rFonts w:ascii="Times New Roman" w:eastAsia="宋体" w:hAnsi="Times New Roman" w:cs="宋体"/>
              </w:rPr>
            </w:pPr>
            <w:r w:rsidRPr="00E66F5E">
              <w:rPr>
                <w:rFonts w:ascii="Times New Roman" w:eastAsia="宋体" w:hAnsi="Times New Roman" w:cs="宋体" w:hint="eastAsia"/>
              </w:rPr>
              <w:t>在几何学中，“点”没有大小，“线”没有宽度，“面”没有厚度。</w:t>
            </w:r>
          </w:p>
          <w:p w14:paraId="2255DA45" w14:textId="77777777" w:rsidR="00E66F5E" w:rsidRPr="00E66F5E" w:rsidRDefault="00E66F5E" w:rsidP="00E66F5E">
            <w:pPr>
              <w:numPr>
                <w:ilvl w:val="0"/>
                <w:numId w:val="1"/>
              </w:numPr>
              <w:spacing w:line="360" w:lineRule="auto"/>
              <w:rPr>
                <w:rFonts w:ascii="Times New Roman" w:eastAsia="宋体" w:hAnsi="Times New Roman" w:cs="宋体"/>
              </w:rPr>
            </w:pPr>
            <w:r w:rsidRPr="00E66F5E">
              <w:rPr>
                <w:rFonts w:ascii="Times New Roman" w:eastAsia="宋体" w:hAnsi="Times New Roman" w:cs="宋体" w:hint="eastAsia"/>
              </w:rPr>
              <w:t>在流体力学中，“理想液体”既不可压缩又没有</w:t>
            </w:r>
            <w:proofErr w:type="gramStart"/>
            <w:r w:rsidRPr="00E66F5E">
              <w:rPr>
                <w:rFonts w:ascii="Times New Roman" w:eastAsia="宋体" w:hAnsi="Times New Roman" w:cs="宋体" w:hint="eastAsia"/>
              </w:rPr>
              <w:t>黏</w:t>
            </w:r>
            <w:proofErr w:type="gramEnd"/>
            <w:r w:rsidRPr="00E66F5E">
              <w:rPr>
                <w:rFonts w:ascii="Times New Roman" w:eastAsia="宋体" w:hAnsi="Times New Roman" w:cs="宋体" w:hint="eastAsia"/>
              </w:rPr>
              <w:t>滞性。</w:t>
            </w:r>
          </w:p>
          <w:p w14:paraId="52A34409" w14:textId="77777777" w:rsidR="00E66F5E" w:rsidRPr="00E66F5E" w:rsidRDefault="00E66F5E" w:rsidP="00E66F5E">
            <w:pPr>
              <w:numPr>
                <w:ilvl w:val="0"/>
                <w:numId w:val="1"/>
              </w:numPr>
              <w:spacing w:line="360" w:lineRule="auto"/>
              <w:rPr>
                <w:rFonts w:ascii="Times New Roman" w:eastAsia="宋体" w:hAnsi="Times New Roman" w:cs="宋体"/>
              </w:rPr>
            </w:pPr>
            <w:r w:rsidRPr="00E66F5E">
              <w:rPr>
                <w:rFonts w:ascii="Times New Roman" w:eastAsia="宋体" w:hAnsi="Times New Roman" w:cs="宋体" w:hint="eastAsia"/>
              </w:rPr>
              <w:t>在分子物理学中，“理想气体”对分子本身的体积与分子之间的作用力是忽略不计的。</w:t>
            </w:r>
          </w:p>
        </w:tc>
      </w:tr>
    </w:tbl>
    <w:p w14:paraId="31E81214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上述材料说明</w:t>
      </w:r>
    </w:p>
    <w:p w14:paraId="2F0A5698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A.</w:t>
      </w:r>
      <w:r w:rsidRPr="00E66F5E">
        <w:rPr>
          <w:rFonts w:hint="eastAsia"/>
        </w:rPr>
        <w:t>简略化是对认识结果进行简要化处理的思维抽象环节</w:t>
      </w:r>
    </w:p>
    <w:p w14:paraId="3AA8CA14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B.</w:t>
      </w:r>
      <w:r w:rsidRPr="00E66F5E">
        <w:rPr>
          <w:rFonts w:hint="eastAsia"/>
        </w:rPr>
        <w:t>思维抽象具有概括性，从多样性统一的事物中抽取本质和规律</w:t>
      </w:r>
    </w:p>
    <w:p w14:paraId="785D3854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C.</w:t>
      </w:r>
      <w:r w:rsidRPr="00E66F5E">
        <w:rPr>
          <w:rFonts w:hint="eastAsia"/>
        </w:rPr>
        <w:t>思维抽象具有主观能动性</w:t>
      </w:r>
      <w:r w:rsidRPr="00E66F5E">
        <w:rPr>
          <w:rFonts w:hint="eastAsia"/>
        </w:rPr>
        <w:t>,</w:t>
      </w:r>
      <w:r w:rsidRPr="00E66F5E">
        <w:rPr>
          <w:rFonts w:hint="eastAsia"/>
        </w:rPr>
        <w:t>通过实践把抽象的事物转化成现实的事物</w:t>
      </w:r>
    </w:p>
    <w:p w14:paraId="2B46F144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D.</w:t>
      </w:r>
      <w:r w:rsidRPr="00E66F5E">
        <w:rPr>
          <w:rFonts w:hint="eastAsia"/>
        </w:rPr>
        <w:t>理想化使得认识对象在思维中能够按照思维主体所希望的那样存在</w:t>
      </w:r>
    </w:p>
    <w:p w14:paraId="5BA29631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11.</w:t>
      </w:r>
      <w:r w:rsidRPr="00E66F5E">
        <w:rPr>
          <w:rFonts w:hint="eastAsia"/>
        </w:rPr>
        <w:t>甜味不仅能满足我们的味觉需求，也能让我们的心情“绽放”。随着人们健康理念的提升，大家都认为吃糖是不健康的。但糖类并非只有一种，有些糖是可以放心吃的，</w:t>
      </w:r>
      <w:proofErr w:type="gramStart"/>
      <w:r w:rsidRPr="00E66F5E">
        <w:rPr>
          <w:rFonts w:hint="eastAsia"/>
        </w:rPr>
        <w:t>如低聚果糖</w:t>
      </w:r>
      <w:proofErr w:type="gramEnd"/>
      <w:r w:rsidRPr="00E66F5E">
        <w:rPr>
          <w:rFonts w:hint="eastAsia"/>
        </w:rPr>
        <w:t>、棉子糖、水</w:t>
      </w:r>
      <w:r w:rsidRPr="00E66F5E">
        <w:rPr>
          <w:rFonts w:hint="eastAsia"/>
        </w:rPr>
        <w:lastRenderedPageBreak/>
        <w:t>苏糖等属于</w:t>
      </w:r>
      <w:proofErr w:type="gramStart"/>
      <w:r w:rsidRPr="00E66F5E">
        <w:rPr>
          <w:rFonts w:hint="eastAsia"/>
        </w:rPr>
        <w:t>益生元</w:t>
      </w:r>
      <w:proofErr w:type="gramEnd"/>
      <w:r w:rsidRPr="00E66F5E">
        <w:rPr>
          <w:rFonts w:hint="eastAsia"/>
        </w:rPr>
        <w:t>,</w:t>
      </w:r>
      <w:r w:rsidRPr="00E66F5E">
        <w:rPr>
          <w:rFonts w:hint="eastAsia"/>
        </w:rPr>
        <w:t>属于对肠道健康有益的“好糖”。对此，以下观点合理的是</w:t>
      </w:r>
    </w:p>
    <w:p w14:paraId="0768C380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A.</w:t>
      </w:r>
      <w:proofErr w:type="gramStart"/>
      <w:r w:rsidRPr="00E66F5E">
        <w:rPr>
          <w:rFonts w:hint="eastAsia"/>
        </w:rPr>
        <w:t>低聚果糖</w:t>
      </w:r>
      <w:proofErr w:type="gramEnd"/>
      <w:r w:rsidRPr="00E66F5E">
        <w:rPr>
          <w:rFonts w:hint="eastAsia"/>
        </w:rPr>
        <w:t>、棉子糖、水苏糖与糖的概念具有属种关系</w:t>
      </w:r>
    </w:p>
    <w:p w14:paraId="5920B5FA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B.</w:t>
      </w:r>
      <w:r w:rsidRPr="00E66F5E">
        <w:rPr>
          <w:rFonts w:hint="eastAsia"/>
        </w:rPr>
        <w:t>对糖进行定性分析，则能区分“好糖”和“坏糖”</w:t>
      </w:r>
    </w:p>
    <w:p w14:paraId="56F225AA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C.</w:t>
      </w:r>
      <w:r w:rsidRPr="00E66F5E">
        <w:rPr>
          <w:rFonts w:hint="eastAsia"/>
        </w:rPr>
        <w:t>对糖的分析要一分为二</w:t>
      </w:r>
      <w:r w:rsidRPr="00E66F5E">
        <w:rPr>
          <w:rFonts w:hint="eastAsia"/>
        </w:rPr>
        <w:t>,</w:t>
      </w:r>
      <w:r w:rsidRPr="00E66F5E">
        <w:rPr>
          <w:rFonts w:hint="eastAsia"/>
        </w:rPr>
        <w:t>吃糖要坚持适度原则</w:t>
      </w:r>
    </w:p>
    <w:p w14:paraId="229BCF8A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D.</w:t>
      </w:r>
      <w:r w:rsidRPr="00E66F5E">
        <w:rPr>
          <w:rFonts w:hint="eastAsia"/>
        </w:rPr>
        <w:t>了解不同糖类的特点，</w:t>
      </w:r>
      <w:proofErr w:type="gramStart"/>
      <w:r w:rsidRPr="00E66F5E">
        <w:rPr>
          <w:rFonts w:hint="eastAsia"/>
        </w:rPr>
        <w:t>作出</w:t>
      </w:r>
      <w:proofErr w:type="gramEnd"/>
      <w:r w:rsidRPr="00E66F5E">
        <w:rPr>
          <w:rFonts w:hint="eastAsia"/>
        </w:rPr>
        <w:t>更健康的食用选择</w:t>
      </w:r>
    </w:p>
    <w:p w14:paraId="4E75A05F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12.</w:t>
      </w:r>
      <w:r w:rsidRPr="00E66F5E">
        <w:rPr>
          <w:rFonts w:hint="eastAsia"/>
        </w:rPr>
        <w:t>无人机穿行在高楼大厦间送外卖，“空中的士”成为出行新选择，农业无人机春耕显身手……当前</w:t>
      </w:r>
      <w:r w:rsidRPr="00E66F5E">
        <w:rPr>
          <w:rFonts w:hint="eastAsia"/>
        </w:rPr>
        <w:t>,</w:t>
      </w:r>
      <w:r w:rsidRPr="00E66F5E">
        <w:rPr>
          <w:rFonts w:hint="eastAsia"/>
        </w:rPr>
        <w:t>“低空经济”应用场景不断扩展。</w:t>
      </w:r>
    </w:p>
    <w:p w14:paraId="1196420B" w14:textId="77777777" w:rsidR="00E66F5E" w:rsidRPr="00E66F5E" w:rsidRDefault="00E66F5E" w:rsidP="00E66F5E">
      <w:pPr>
        <w:spacing w:line="360" w:lineRule="auto"/>
        <w:jc w:val="center"/>
      </w:pPr>
      <w:r w:rsidRPr="00E66F5E">
        <w:rPr>
          <w:rFonts w:hint="eastAsia"/>
        </w:rPr>
        <w:t>中国“低空经济”产业链</w:t>
      </w:r>
    </w:p>
    <w:p w14:paraId="4C705831" w14:textId="77777777" w:rsidR="00E66F5E" w:rsidRPr="00E66F5E" w:rsidRDefault="00E66F5E" w:rsidP="00E66F5E">
      <w:pPr>
        <w:spacing w:line="360" w:lineRule="auto"/>
        <w:jc w:val="center"/>
      </w:pPr>
      <w:r w:rsidRPr="00E66F5E">
        <w:rPr>
          <w:noProof/>
        </w:rPr>
        <w:drawing>
          <wp:inline distT="0" distB="0" distL="0" distR="0" wp14:anchorId="47F6BC03" wp14:editId="06D6112B">
            <wp:extent cx="4733925" cy="1406294"/>
            <wp:effectExtent l="0" t="0" r="0" b="3810"/>
            <wp:docPr id="206661227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612272" name=""/>
                    <pic:cNvPicPr/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5202" cy="1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4327C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促进“低空经济”发展，下列说法正确的是</w:t>
      </w:r>
    </w:p>
    <w:p w14:paraId="0F417AFE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①推动中游相关配套设施建设，以降低中游企业生产成本</w:t>
      </w:r>
    </w:p>
    <w:p w14:paraId="5E1821BC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②政府完善相关政策法规，优化“低空经济”服务</w:t>
      </w:r>
    </w:p>
    <w:p w14:paraId="5ED323BA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③强化产学研深度融合，以创新提升价值链</w:t>
      </w:r>
    </w:p>
    <w:p w14:paraId="650E8F21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④推广“低空</w:t>
      </w:r>
      <w:r w:rsidRPr="00E66F5E">
        <w:rPr>
          <w:rFonts w:hint="eastAsia"/>
        </w:rPr>
        <w:t>+</w:t>
      </w:r>
      <w:r w:rsidRPr="00E66F5E">
        <w:rPr>
          <w:rFonts w:hint="eastAsia"/>
        </w:rPr>
        <w:t>”应用场景</w:t>
      </w:r>
      <w:r w:rsidRPr="00E66F5E">
        <w:rPr>
          <w:rFonts w:hint="eastAsia"/>
        </w:rPr>
        <w:t>,</w:t>
      </w:r>
      <w:r w:rsidRPr="00E66F5E">
        <w:rPr>
          <w:rFonts w:hint="eastAsia"/>
        </w:rPr>
        <w:t>进而在上游占领“低空经济”产业链高地</w:t>
      </w:r>
    </w:p>
    <w:p w14:paraId="7A95C8CA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A.</w:t>
      </w:r>
      <w:r w:rsidRPr="00E66F5E">
        <w:rPr>
          <w:rFonts w:hint="eastAsia"/>
        </w:rPr>
        <w:t>①②</w:t>
      </w:r>
      <w:r w:rsidRPr="00E66F5E">
        <w:tab/>
      </w:r>
      <w:r w:rsidRPr="00E66F5E">
        <w:tab/>
      </w:r>
      <w:r w:rsidRPr="00E66F5E">
        <w:tab/>
      </w:r>
      <w:r w:rsidRPr="00E66F5E">
        <w:rPr>
          <w:rFonts w:hint="eastAsia"/>
        </w:rPr>
        <w:t>B.</w:t>
      </w:r>
      <w:r w:rsidRPr="00E66F5E">
        <w:rPr>
          <w:rFonts w:hint="eastAsia"/>
        </w:rPr>
        <w:t>①④</w:t>
      </w:r>
      <w:r w:rsidRPr="00E66F5E">
        <w:tab/>
      </w:r>
      <w:r w:rsidRPr="00E66F5E">
        <w:tab/>
      </w:r>
      <w:r w:rsidRPr="00E66F5E">
        <w:tab/>
      </w:r>
      <w:r w:rsidRPr="00E66F5E">
        <w:rPr>
          <w:rFonts w:hint="eastAsia"/>
        </w:rPr>
        <w:t>C.</w:t>
      </w:r>
      <w:r w:rsidRPr="00E66F5E">
        <w:rPr>
          <w:rFonts w:hint="eastAsia"/>
        </w:rPr>
        <w:t>②③</w:t>
      </w:r>
      <w:r w:rsidRPr="00E66F5E">
        <w:tab/>
      </w:r>
      <w:r w:rsidRPr="00E66F5E">
        <w:tab/>
      </w:r>
      <w:r w:rsidRPr="00E66F5E">
        <w:tab/>
      </w:r>
      <w:r w:rsidRPr="00E66F5E">
        <w:rPr>
          <w:rFonts w:hint="eastAsia"/>
        </w:rPr>
        <w:t>D.</w:t>
      </w:r>
      <w:r w:rsidRPr="00E66F5E">
        <w:rPr>
          <w:rFonts w:hint="eastAsia"/>
        </w:rPr>
        <w:t>③④</w:t>
      </w:r>
    </w:p>
    <w:p w14:paraId="5F44EB7C" w14:textId="77777777" w:rsidR="00E66F5E" w:rsidRPr="00E66F5E" w:rsidRDefault="00E66F5E" w:rsidP="00E66F5E">
      <w:pPr>
        <w:spacing w:line="360" w:lineRule="auto"/>
      </w:pPr>
      <w:r w:rsidRPr="00E66F5E">
        <w:t>13.</w:t>
      </w:r>
      <w:r w:rsidRPr="00E66F5E">
        <w:rPr>
          <w:rFonts w:hint="eastAsia"/>
        </w:rPr>
        <w:t>2019-2023</w:t>
      </w:r>
      <w:r w:rsidRPr="00E66F5E">
        <w:rPr>
          <w:rFonts w:hint="eastAsia"/>
        </w:rPr>
        <w:t>年中国常住人口城镇化率</w:t>
      </w:r>
    </w:p>
    <w:p w14:paraId="720AE8DB" w14:textId="77777777" w:rsidR="00E66F5E" w:rsidRPr="00E66F5E" w:rsidRDefault="00E66F5E" w:rsidP="00E66F5E">
      <w:pPr>
        <w:spacing w:line="360" w:lineRule="auto"/>
        <w:jc w:val="center"/>
      </w:pPr>
      <w:r w:rsidRPr="00E66F5E">
        <w:rPr>
          <w:noProof/>
        </w:rPr>
        <w:drawing>
          <wp:inline distT="0" distB="0" distL="0" distR="0" wp14:anchorId="564B6EB3" wp14:editId="79DCB4B9">
            <wp:extent cx="2847975" cy="1660540"/>
            <wp:effectExtent l="0" t="0" r="0" b="0"/>
            <wp:docPr id="940446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44669" name=""/>
                    <pic:cNvPicPr/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300" cy="1665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42095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读上图，以下推断合理的是</w:t>
      </w:r>
    </w:p>
    <w:p w14:paraId="78B2B3E4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①农业劳动生产率不断提高，城乡融合推动协调发展</w:t>
      </w:r>
    </w:p>
    <w:p w14:paraId="7AAC21C5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②促进农业适度规模经营，确保农村土地归集体所有</w:t>
      </w:r>
    </w:p>
    <w:p w14:paraId="38986ACB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③区域发展差距正在逐步缩小，助力和美乡村建设</w:t>
      </w:r>
    </w:p>
    <w:p w14:paraId="4A45BAB2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④推进以人为核心的新型城镇化，要建立健全基本公共服务制度</w:t>
      </w:r>
    </w:p>
    <w:p w14:paraId="70182D68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A.</w:t>
      </w:r>
      <w:r w:rsidRPr="00E66F5E">
        <w:rPr>
          <w:rFonts w:hint="eastAsia"/>
        </w:rPr>
        <w:t>①②</w:t>
      </w:r>
      <w:r w:rsidRPr="00E66F5E">
        <w:tab/>
      </w:r>
      <w:r w:rsidRPr="00E66F5E">
        <w:tab/>
      </w:r>
      <w:r w:rsidRPr="00E66F5E">
        <w:tab/>
      </w:r>
      <w:r w:rsidRPr="00E66F5E">
        <w:rPr>
          <w:rFonts w:hint="eastAsia"/>
        </w:rPr>
        <w:t>B.</w:t>
      </w:r>
      <w:r w:rsidRPr="00E66F5E">
        <w:rPr>
          <w:rFonts w:hint="eastAsia"/>
        </w:rPr>
        <w:t>①④</w:t>
      </w:r>
      <w:r w:rsidRPr="00E66F5E">
        <w:tab/>
      </w:r>
      <w:r w:rsidRPr="00E66F5E">
        <w:tab/>
      </w:r>
      <w:r w:rsidRPr="00E66F5E">
        <w:tab/>
      </w:r>
      <w:r w:rsidRPr="00E66F5E">
        <w:rPr>
          <w:rFonts w:hint="eastAsia"/>
        </w:rPr>
        <w:t>C.</w:t>
      </w:r>
      <w:r w:rsidRPr="00E66F5E">
        <w:rPr>
          <w:rFonts w:hint="eastAsia"/>
        </w:rPr>
        <w:t>②③</w:t>
      </w:r>
      <w:r w:rsidRPr="00E66F5E">
        <w:tab/>
      </w:r>
      <w:r w:rsidRPr="00E66F5E">
        <w:tab/>
      </w:r>
      <w:r w:rsidRPr="00E66F5E">
        <w:tab/>
      </w:r>
      <w:r w:rsidRPr="00E66F5E">
        <w:rPr>
          <w:rFonts w:hint="eastAsia"/>
        </w:rPr>
        <w:t>D.</w:t>
      </w:r>
      <w:r w:rsidRPr="00E66F5E">
        <w:rPr>
          <w:rFonts w:hint="eastAsia"/>
        </w:rPr>
        <w:t>③④</w:t>
      </w:r>
    </w:p>
    <w:p w14:paraId="6A92DA73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lastRenderedPageBreak/>
        <w:t>14.</w:t>
      </w:r>
      <w:r w:rsidRPr="00E66F5E">
        <w:rPr>
          <w:rFonts w:hint="eastAsia"/>
        </w:rPr>
        <w:t>第</w:t>
      </w:r>
      <w:r w:rsidRPr="00E66F5E">
        <w:rPr>
          <w:rFonts w:hint="eastAsia"/>
        </w:rPr>
        <w:t>135</w:t>
      </w:r>
      <w:r w:rsidRPr="00E66F5E">
        <w:rPr>
          <w:rFonts w:hint="eastAsia"/>
        </w:rPr>
        <w:t>届中国进出口商品交易会（以下简称“广交会”）举办</w:t>
      </w:r>
      <w:r w:rsidRPr="00E66F5E">
        <w:rPr>
          <w:rFonts w:hint="eastAsia"/>
        </w:rPr>
        <w:t>315</w:t>
      </w:r>
      <w:r w:rsidRPr="00E66F5E">
        <w:rPr>
          <w:rFonts w:hint="eastAsia"/>
        </w:rPr>
        <w:t>场新品首发</w:t>
      </w:r>
      <w:proofErr w:type="gramStart"/>
      <w:r w:rsidRPr="00E66F5E">
        <w:rPr>
          <w:rFonts w:hint="eastAsia"/>
        </w:rPr>
        <w:t>首展首秀活动</w:t>
      </w:r>
      <w:proofErr w:type="gramEnd"/>
      <w:r w:rsidRPr="00E66F5E">
        <w:rPr>
          <w:rFonts w:hint="eastAsia"/>
        </w:rPr>
        <w:t>，涵盖工业制造、电子家电、车辆等</w:t>
      </w:r>
      <w:r w:rsidRPr="00E66F5E">
        <w:rPr>
          <w:rFonts w:hint="eastAsia"/>
        </w:rPr>
        <w:t>13</w:t>
      </w:r>
      <w:r w:rsidRPr="00E66F5E">
        <w:rPr>
          <w:rFonts w:hint="eastAsia"/>
        </w:rPr>
        <w:t>个行业的新产品、新技术、新工艺、新材料</w:t>
      </w:r>
      <w:r w:rsidRPr="00E66F5E">
        <w:rPr>
          <w:rFonts w:hint="eastAsia"/>
        </w:rPr>
        <w:t>;</w:t>
      </w:r>
      <w:r w:rsidRPr="00E66F5E">
        <w:rPr>
          <w:rFonts w:hint="eastAsia"/>
        </w:rPr>
        <w:t>首次设立跨境电商和海外</w:t>
      </w:r>
      <w:proofErr w:type="gramStart"/>
      <w:r w:rsidRPr="00E66F5E">
        <w:rPr>
          <w:rFonts w:hint="eastAsia"/>
        </w:rPr>
        <w:t>仓展示</w:t>
      </w:r>
      <w:proofErr w:type="gramEnd"/>
      <w:r w:rsidRPr="00E66F5E">
        <w:rPr>
          <w:rFonts w:hint="eastAsia"/>
        </w:rPr>
        <w:t>区。至今，广交会历经</w:t>
      </w:r>
      <w:r w:rsidRPr="00E66F5E">
        <w:rPr>
          <w:rFonts w:hint="eastAsia"/>
        </w:rPr>
        <w:t>60</w:t>
      </w:r>
      <w:r w:rsidRPr="00E66F5E">
        <w:rPr>
          <w:rFonts w:hint="eastAsia"/>
        </w:rPr>
        <w:t>多年风雨</w:t>
      </w:r>
      <w:r w:rsidRPr="00E66F5E">
        <w:rPr>
          <w:rFonts w:hint="eastAsia"/>
        </w:rPr>
        <w:t>,</w:t>
      </w:r>
      <w:r w:rsidRPr="00E66F5E">
        <w:rPr>
          <w:rFonts w:hint="eastAsia"/>
        </w:rPr>
        <w:t>从未间断。广交会</w:t>
      </w:r>
    </w:p>
    <w:p w14:paraId="1ED36EBB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①见证中国外贸的发展历史，映射着我国扩大对外开放的决心</w:t>
      </w:r>
    </w:p>
    <w:p w14:paraId="304BC690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②让中国大市场成为世界大机遇，推动建设开放型世界经济</w:t>
      </w:r>
    </w:p>
    <w:p w14:paraId="660D58DA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③提升中国企业国际化经营管理水平</w:t>
      </w:r>
      <w:r w:rsidRPr="00E66F5E">
        <w:rPr>
          <w:rFonts w:hint="eastAsia"/>
        </w:rPr>
        <w:t>,</w:t>
      </w:r>
      <w:r w:rsidRPr="00E66F5E">
        <w:rPr>
          <w:rFonts w:hint="eastAsia"/>
        </w:rPr>
        <w:t>助力企业“走出去”</w:t>
      </w:r>
    </w:p>
    <w:p w14:paraId="29169B88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④减少国际贸易壁垒，扩大全球货物和服务贸易规模</w:t>
      </w:r>
    </w:p>
    <w:p w14:paraId="63597F4E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A.</w:t>
      </w:r>
      <w:r w:rsidRPr="00E66F5E">
        <w:rPr>
          <w:rFonts w:hint="eastAsia"/>
        </w:rPr>
        <w:t>①②</w:t>
      </w:r>
      <w:r w:rsidRPr="00E66F5E">
        <w:tab/>
      </w:r>
      <w:r w:rsidRPr="00E66F5E">
        <w:tab/>
      </w:r>
      <w:r w:rsidRPr="00E66F5E">
        <w:tab/>
      </w:r>
      <w:r w:rsidRPr="00E66F5E">
        <w:rPr>
          <w:rFonts w:hint="eastAsia"/>
        </w:rPr>
        <w:t>B.</w:t>
      </w:r>
      <w:r w:rsidRPr="00E66F5E">
        <w:rPr>
          <w:rFonts w:hint="eastAsia"/>
        </w:rPr>
        <w:t>①④</w:t>
      </w:r>
      <w:r w:rsidRPr="00E66F5E">
        <w:tab/>
      </w:r>
      <w:r w:rsidRPr="00E66F5E">
        <w:tab/>
      </w:r>
      <w:r w:rsidRPr="00E66F5E">
        <w:tab/>
      </w:r>
      <w:r w:rsidRPr="00E66F5E">
        <w:rPr>
          <w:rFonts w:hint="eastAsia"/>
        </w:rPr>
        <w:t>C.</w:t>
      </w:r>
      <w:r w:rsidRPr="00E66F5E">
        <w:rPr>
          <w:rFonts w:hint="eastAsia"/>
        </w:rPr>
        <w:t>②③</w:t>
      </w:r>
      <w:r w:rsidRPr="00E66F5E">
        <w:tab/>
      </w:r>
      <w:r w:rsidRPr="00E66F5E">
        <w:tab/>
      </w:r>
      <w:r w:rsidRPr="00E66F5E">
        <w:tab/>
      </w:r>
      <w:r w:rsidRPr="00E66F5E">
        <w:rPr>
          <w:rFonts w:hint="eastAsia"/>
        </w:rPr>
        <w:t>D.</w:t>
      </w:r>
      <w:r w:rsidRPr="00E66F5E">
        <w:rPr>
          <w:rFonts w:hint="eastAsia"/>
        </w:rPr>
        <w:t>③④</w:t>
      </w:r>
    </w:p>
    <w:p w14:paraId="7B75B770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15.10</w:t>
      </w:r>
      <w:r w:rsidRPr="00E66F5E">
        <w:rPr>
          <w:rFonts w:hint="eastAsia"/>
        </w:rPr>
        <w:t>年创新引领</w:t>
      </w:r>
      <w:r w:rsidRPr="00E66F5E">
        <w:rPr>
          <w:rFonts w:hint="eastAsia"/>
        </w:rPr>
        <w:t>,10</w:t>
      </w:r>
      <w:r w:rsidRPr="00E66F5E">
        <w:rPr>
          <w:rFonts w:hint="eastAsia"/>
        </w:rPr>
        <w:t>年成就辉煌</w:t>
      </w:r>
      <w:r w:rsidRPr="00E66F5E">
        <w:rPr>
          <w:rFonts w:hint="eastAsia"/>
        </w:rPr>
        <w:t>,</w:t>
      </w:r>
      <w:r w:rsidRPr="00E66F5E">
        <w:rPr>
          <w:rFonts w:hint="eastAsia"/>
        </w:rPr>
        <w:t>今年是总体国家安全</w:t>
      </w:r>
      <w:proofErr w:type="gramStart"/>
      <w:r w:rsidRPr="00E66F5E">
        <w:rPr>
          <w:rFonts w:hint="eastAsia"/>
        </w:rPr>
        <w:t>观提出</w:t>
      </w:r>
      <w:proofErr w:type="gramEnd"/>
      <w:r w:rsidRPr="00E66F5E">
        <w:rPr>
          <w:rFonts w:hint="eastAsia"/>
        </w:rPr>
        <w:t>10</w:t>
      </w:r>
      <w:r w:rsidRPr="00E66F5E">
        <w:rPr>
          <w:rFonts w:hint="eastAsia"/>
        </w:rPr>
        <w:t>周年。维护国家安全</w:t>
      </w:r>
      <w:r w:rsidRPr="00E66F5E">
        <w:rPr>
          <w:rFonts w:hint="eastAsia"/>
        </w:rPr>
        <w:t>,</w:t>
      </w:r>
      <w:r w:rsidRPr="00E66F5E">
        <w:rPr>
          <w:rFonts w:hint="eastAsia"/>
        </w:rPr>
        <w:t>心中牢记粮食安全。</w:t>
      </w:r>
    </w:p>
    <w:tbl>
      <w:tblPr>
        <w:tblStyle w:val="af0"/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E66F5E" w:rsidRPr="00E66F5E" w14:paraId="4AB59134" w14:textId="77777777" w:rsidTr="00A2218F">
        <w:tc>
          <w:tcPr>
            <w:tcW w:w="9752" w:type="dxa"/>
          </w:tcPr>
          <w:p w14:paraId="6E0B374D" w14:textId="77777777" w:rsidR="00E66F5E" w:rsidRPr="00E66F5E" w:rsidRDefault="00E66F5E" w:rsidP="00E66F5E">
            <w:pPr>
              <w:numPr>
                <w:ilvl w:val="0"/>
                <w:numId w:val="2"/>
              </w:numPr>
              <w:spacing w:line="360" w:lineRule="auto"/>
              <w:rPr>
                <w:rFonts w:ascii="楷体" w:eastAsia="楷体" w:hAnsi="楷体" w:cs="宋体"/>
              </w:rPr>
            </w:pPr>
            <w:r w:rsidRPr="00E66F5E">
              <w:rPr>
                <w:rFonts w:ascii="楷体" w:eastAsia="楷体" w:hAnsi="楷体" w:cs="宋体" w:hint="eastAsia"/>
              </w:rPr>
              <w:t>要把饭碗端在自己手里，坚持以我为主、立足国内、确保产能、适度进口、科技支撑。</w:t>
            </w:r>
          </w:p>
          <w:p w14:paraId="3F55694D" w14:textId="77777777" w:rsidR="00E66F5E" w:rsidRPr="00E66F5E" w:rsidRDefault="00E66F5E" w:rsidP="00E66F5E">
            <w:pPr>
              <w:numPr>
                <w:ilvl w:val="0"/>
                <w:numId w:val="2"/>
              </w:numPr>
              <w:spacing w:line="360" w:lineRule="auto"/>
              <w:rPr>
                <w:rFonts w:ascii="Times New Roman" w:eastAsia="宋体" w:hAnsi="Times New Roman" w:cs="宋体"/>
              </w:rPr>
            </w:pPr>
            <w:r w:rsidRPr="00E66F5E">
              <w:rPr>
                <w:rFonts w:ascii="楷体" w:eastAsia="楷体" w:hAnsi="楷体" w:cs="宋体" w:hint="eastAsia"/>
              </w:rPr>
              <w:t>坚持藏粮于地、藏粮于技，提高粮食生产、储备、流通、加工能力，确保谷物基本自给、口粮绝对安全。</w:t>
            </w:r>
          </w:p>
        </w:tc>
      </w:tr>
    </w:tbl>
    <w:p w14:paraId="329056C0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加强国家粮食安全，下列说法正确的是</w:t>
      </w:r>
    </w:p>
    <w:p w14:paraId="665CDBF0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①“藏粮于地”，耕地是粮食安全的根基，推进建设高标准农田以维护粮食安全</w:t>
      </w:r>
    </w:p>
    <w:p w14:paraId="136E7E60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②“藏粮于技”，种子是作物生命的起点，以育种技术创新促进农业高质量发展</w:t>
      </w:r>
    </w:p>
    <w:p w14:paraId="10F2E9D7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③“以我为主”</w:t>
      </w:r>
      <w:r w:rsidRPr="00E66F5E">
        <w:rPr>
          <w:rFonts w:hint="eastAsia"/>
        </w:rPr>
        <w:t>,</w:t>
      </w:r>
      <w:r w:rsidRPr="00E66F5E">
        <w:rPr>
          <w:rFonts w:hint="eastAsia"/>
        </w:rPr>
        <w:t>吃饭是最大的民生问题，提高粮食国际供应链安全性和稳定性</w:t>
      </w:r>
    </w:p>
    <w:p w14:paraId="5201A316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④“适度进口”，拓展农业国际合作空间，坚持扩大开放缓解全球粮食供给压力</w:t>
      </w:r>
    </w:p>
    <w:p w14:paraId="23DA75DC" w14:textId="1170AA64" w:rsidR="00E66F5E" w:rsidRDefault="00E66F5E" w:rsidP="00E66F5E">
      <w:pPr>
        <w:spacing w:line="360" w:lineRule="auto"/>
      </w:pPr>
      <w:r w:rsidRPr="00E66F5E">
        <w:rPr>
          <w:rFonts w:hint="eastAsia"/>
        </w:rPr>
        <w:t>A.</w:t>
      </w:r>
      <w:r w:rsidRPr="00E66F5E">
        <w:rPr>
          <w:rFonts w:hint="eastAsia"/>
        </w:rPr>
        <w:t>①②</w:t>
      </w:r>
      <w:r w:rsidRPr="00E66F5E">
        <w:tab/>
      </w:r>
      <w:r w:rsidRPr="00E66F5E">
        <w:tab/>
      </w:r>
      <w:r w:rsidRPr="00E66F5E">
        <w:tab/>
      </w:r>
      <w:r w:rsidRPr="00E66F5E">
        <w:rPr>
          <w:rFonts w:hint="eastAsia"/>
        </w:rPr>
        <w:t>B.</w:t>
      </w:r>
      <w:r w:rsidRPr="00E66F5E">
        <w:rPr>
          <w:rFonts w:hint="eastAsia"/>
        </w:rPr>
        <w:t>①④</w:t>
      </w:r>
      <w:r w:rsidRPr="00E66F5E">
        <w:tab/>
      </w:r>
      <w:r w:rsidRPr="00E66F5E">
        <w:tab/>
      </w:r>
      <w:r w:rsidRPr="00E66F5E">
        <w:tab/>
      </w:r>
      <w:r w:rsidRPr="00E66F5E">
        <w:rPr>
          <w:rFonts w:hint="eastAsia"/>
        </w:rPr>
        <w:t>C.</w:t>
      </w:r>
      <w:r w:rsidRPr="00E66F5E">
        <w:rPr>
          <w:rFonts w:hint="eastAsia"/>
        </w:rPr>
        <w:t>②③</w:t>
      </w:r>
      <w:r w:rsidRPr="00E66F5E">
        <w:tab/>
      </w:r>
      <w:r w:rsidRPr="00E66F5E">
        <w:tab/>
      </w:r>
      <w:r w:rsidRPr="00E66F5E">
        <w:tab/>
      </w:r>
      <w:r w:rsidRPr="00E66F5E">
        <w:rPr>
          <w:rFonts w:hint="eastAsia"/>
        </w:rPr>
        <w:t>D.</w:t>
      </w:r>
      <w:r w:rsidRPr="00E66F5E">
        <w:rPr>
          <w:rFonts w:hint="eastAsia"/>
        </w:rPr>
        <w:t>③④</w:t>
      </w:r>
    </w:p>
    <w:p w14:paraId="2A456E95" w14:textId="77777777" w:rsidR="00E66F5E" w:rsidRPr="00E66F5E" w:rsidRDefault="00E66F5E" w:rsidP="00E66F5E">
      <w:pPr>
        <w:spacing w:line="360" w:lineRule="auto"/>
        <w:rPr>
          <w:rFonts w:hint="eastAsia"/>
        </w:rPr>
      </w:pPr>
    </w:p>
    <w:p w14:paraId="0EE83DDC" w14:textId="77777777" w:rsidR="00E66F5E" w:rsidRPr="00E66F5E" w:rsidRDefault="00E66F5E" w:rsidP="00E66F5E">
      <w:pPr>
        <w:spacing w:line="360" w:lineRule="auto"/>
        <w:jc w:val="center"/>
        <w:rPr>
          <w:rFonts w:ascii="黑体" w:eastAsia="黑体" w:hAnsi="黑体"/>
          <w:sz w:val="28"/>
          <w:szCs w:val="28"/>
        </w:rPr>
      </w:pPr>
      <w:r w:rsidRPr="00E66F5E">
        <w:rPr>
          <w:rFonts w:ascii="黑体" w:eastAsia="黑体" w:hAnsi="黑体" w:hint="eastAsia"/>
          <w:sz w:val="28"/>
          <w:szCs w:val="28"/>
        </w:rPr>
        <w:t>第二部分    非选择题</w:t>
      </w:r>
    </w:p>
    <w:p w14:paraId="7E99D897" w14:textId="77777777" w:rsidR="00E66F5E" w:rsidRPr="00E66F5E" w:rsidRDefault="00E66F5E" w:rsidP="00E66F5E">
      <w:pPr>
        <w:spacing w:line="360" w:lineRule="auto"/>
        <w:ind w:firstLineChars="200" w:firstLine="420"/>
        <w:rPr>
          <w:rFonts w:ascii="黑体" w:eastAsia="黑体" w:hAnsi="黑体"/>
        </w:rPr>
      </w:pPr>
      <w:r w:rsidRPr="00E66F5E">
        <w:rPr>
          <w:rFonts w:ascii="黑体" w:eastAsia="黑体" w:hAnsi="黑体" w:hint="eastAsia"/>
        </w:rPr>
        <w:t>本部分共6题，共55分。</w:t>
      </w:r>
    </w:p>
    <w:p w14:paraId="6F17177B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16.</w:t>
      </w:r>
      <w:r w:rsidRPr="00E66F5E">
        <w:rPr>
          <w:rFonts w:hint="eastAsia"/>
        </w:rPr>
        <w:t>（</w:t>
      </w:r>
      <w:r w:rsidRPr="00E66F5E">
        <w:rPr>
          <w:rFonts w:hint="eastAsia"/>
        </w:rPr>
        <w:t>7</w:t>
      </w:r>
      <w:r w:rsidRPr="00E66F5E">
        <w:rPr>
          <w:rFonts w:hint="eastAsia"/>
        </w:rPr>
        <w:t>分）</w:t>
      </w:r>
    </w:p>
    <w:p w14:paraId="63ECC8FC" w14:textId="77777777" w:rsidR="00E66F5E" w:rsidRPr="00E66F5E" w:rsidRDefault="00E66F5E" w:rsidP="00E66F5E">
      <w:pPr>
        <w:spacing w:line="360" w:lineRule="auto"/>
        <w:ind w:firstLineChars="200" w:firstLine="420"/>
        <w:rPr>
          <w:rFonts w:ascii="楷体" w:eastAsia="楷体" w:hAnsi="楷体"/>
        </w:rPr>
      </w:pPr>
      <w:r w:rsidRPr="00E66F5E">
        <w:rPr>
          <w:rFonts w:ascii="楷体" w:eastAsia="楷体" w:hAnsi="楷体"/>
          <w:noProof/>
        </w:rPr>
        <w:drawing>
          <wp:anchor distT="0" distB="0" distL="114300" distR="114300" simplePos="0" relativeHeight="251663360" behindDoc="0" locked="0" layoutInCell="1" allowOverlap="1" wp14:anchorId="624C50C3" wp14:editId="24C34081">
            <wp:simplePos x="0" y="0"/>
            <wp:positionH relativeFrom="margin">
              <wp:align>right</wp:align>
            </wp:positionH>
            <wp:positionV relativeFrom="paragraph">
              <wp:posOffset>1270</wp:posOffset>
            </wp:positionV>
            <wp:extent cx="1949450" cy="1167130"/>
            <wp:effectExtent l="0" t="0" r="0" b="0"/>
            <wp:wrapSquare wrapText="bothSides"/>
            <wp:docPr id="19909111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911122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9450" cy="1167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66F5E">
        <w:rPr>
          <w:rFonts w:ascii="楷体" w:eastAsia="楷体" w:hAnsi="楷体" w:hint="eastAsia"/>
        </w:rPr>
        <w:t>桑基鱼塘的历史可上溯到距今约2500年的春秋战国时期。其时，古太湖流域民众因地制宜，将地势低洼处深挖为鱼塘，塘泥堆在鱼塘四周形成塘基，时光推移，造就了种桑和养鱼相辅相成、桑地和池塘相连相倚的典型的桑基鱼塘生态农业景观，并形成了丰富多彩的蚕桑文化。</w:t>
      </w:r>
    </w:p>
    <w:p w14:paraId="0DE75CC4" w14:textId="77777777" w:rsidR="00E66F5E" w:rsidRPr="00E66F5E" w:rsidRDefault="00E66F5E" w:rsidP="00E66F5E">
      <w:pPr>
        <w:spacing w:line="360" w:lineRule="auto"/>
        <w:ind w:firstLineChars="200" w:firstLine="420"/>
        <w:rPr>
          <w:rFonts w:ascii="楷体" w:eastAsia="楷体" w:hAnsi="楷体"/>
        </w:rPr>
      </w:pPr>
      <w:r w:rsidRPr="00E66F5E">
        <w:rPr>
          <w:rFonts w:ascii="楷体" w:eastAsia="楷体" w:hAnsi="楷体" w:hint="eastAsia"/>
        </w:rPr>
        <w:t>近年来，某地对原生态桑基鱼塘进行修复性保护和利用，将农业生态、文化、景观保护以及生态产品开发、休闲农业发展等方面一并谋划；创造性开发了“果基鱼塘”“菜基鱼塘”等新模式，为乡村振兴赋能；</w:t>
      </w:r>
      <w:proofErr w:type="gramStart"/>
      <w:r w:rsidRPr="00E66F5E">
        <w:rPr>
          <w:rFonts w:ascii="楷体" w:eastAsia="楷体" w:hAnsi="楷体" w:hint="eastAsia"/>
        </w:rPr>
        <w:t>普及鱼桑</w:t>
      </w:r>
      <w:proofErr w:type="gramEnd"/>
      <w:r w:rsidRPr="00E66F5E">
        <w:rPr>
          <w:rFonts w:ascii="楷体" w:eastAsia="楷体" w:hAnsi="楷体" w:hint="eastAsia"/>
        </w:rPr>
        <w:t>文化，开发</w:t>
      </w:r>
      <w:proofErr w:type="gramStart"/>
      <w:r w:rsidRPr="00E66F5E">
        <w:rPr>
          <w:rFonts w:ascii="楷体" w:eastAsia="楷体" w:hAnsi="楷体" w:hint="eastAsia"/>
        </w:rPr>
        <w:t>鱼桑文化研</w:t>
      </w:r>
      <w:proofErr w:type="gramEnd"/>
      <w:r w:rsidRPr="00E66F5E">
        <w:rPr>
          <w:rFonts w:ascii="楷体" w:eastAsia="楷体" w:hAnsi="楷体" w:hint="eastAsia"/>
        </w:rPr>
        <w:t>学系列体验课程，孩子们捕鱼采桑、绘蚌壳画、烧鱼汤饭，感受</w:t>
      </w:r>
      <w:proofErr w:type="gramStart"/>
      <w:r w:rsidRPr="00E66F5E">
        <w:rPr>
          <w:rFonts w:ascii="楷体" w:eastAsia="楷体" w:hAnsi="楷体" w:hint="eastAsia"/>
        </w:rPr>
        <w:t>鱼桑文化</w:t>
      </w:r>
      <w:proofErr w:type="gramEnd"/>
      <w:r w:rsidRPr="00E66F5E">
        <w:rPr>
          <w:rFonts w:ascii="楷体" w:eastAsia="楷体" w:hAnsi="楷体" w:hint="eastAsia"/>
        </w:rPr>
        <w:t>风情……</w:t>
      </w:r>
    </w:p>
    <w:p w14:paraId="7FDE9049" w14:textId="77777777" w:rsidR="00E66F5E" w:rsidRPr="00E66F5E" w:rsidRDefault="00E66F5E" w:rsidP="00E66F5E">
      <w:pPr>
        <w:spacing w:line="360" w:lineRule="auto"/>
        <w:ind w:firstLineChars="200" w:firstLine="420"/>
        <w:rPr>
          <w:rFonts w:ascii="楷体" w:eastAsia="楷体" w:hAnsi="楷体"/>
        </w:rPr>
      </w:pPr>
      <w:r w:rsidRPr="00E66F5E">
        <w:rPr>
          <w:rFonts w:ascii="楷体" w:eastAsia="楷体" w:hAnsi="楷体" w:hint="eastAsia"/>
        </w:rPr>
        <w:t>一方</w:t>
      </w:r>
      <w:proofErr w:type="gramStart"/>
      <w:r w:rsidRPr="00E66F5E">
        <w:rPr>
          <w:rFonts w:ascii="楷体" w:eastAsia="楷体" w:hAnsi="楷体" w:hint="eastAsia"/>
        </w:rPr>
        <w:t>方</w:t>
      </w:r>
      <w:proofErr w:type="gramEnd"/>
      <w:r w:rsidRPr="00E66F5E">
        <w:rPr>
          <w:rFonts w:ascii="楷体" w:eastAsia="楷体" w:hAnsi="楷体" w:hint="eastAsia"/>
        </w:rPr>
        <w:t>鱼塘、一片片桑林穿越千年而来，造福当下，也构成了天地之间一幅流光溢彩的画卷。</w:t>
      </w:r>
    </w:p>
    <w:p w14:paraId="18522C7E" w14:textId="77777777" w:rsidR="00E66F5E" w:rsidRPr="00E66F5E" w:rsidRDefault="00E66F5E" w:rsidP="00E66F5E">
      <w:pPr>
        <w:spacing w:line="360" w:lineRule="auto"/>
        <w:ind w:firstLineChars="200" w:firstLine="420"/>
      </w:pPr>
      <w:r w:rsidRPr="00E66F5E">
        <w:rPr>
          <w:rFonts w:hint="eastAsia"/>
        </w:rPr>
        <w:lastRenderedPageBreak/>
        <w:t>结合材料，运用《哲学与文化》知识，分析为何二千多岁的桑基鱼塘仍未老。</w:t>
      </w:r>
    </w:p>
    <w:p w14:paraId="2381ADE0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17.</w:t>
      </w:r>
      <w:r w:rsidRPr="00E66F5E">
        <w:rPr>
          <w:rFonts w:hint="eastAsia"/>
        </w:rPr>
        <w:t>（</w:t>
      </w:r>
      <w:r w:rsidRPr="00E66F5E">
        <w:rPr>
          <w:rFonts w:hint="eastAsia"/>
        </w:rPr>
        <w:t>12</w:t>
      </w:r>
      <w:r w:rsidRPr="00E66F5E">
        <w:rPr>
          <w:rFonts w:hint="eastAsia"/>
        </w:rPr>
        <w:t>分）盐碱地上播种新希望。</w:t>
      </w:r>
    </w:p>
    <w:p w14:paraId="40F82485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近年来，在盐碱地治理中，某地探索出“盐碱荒滩”转化为“金山银山”的科学路径。</w:t>
      </w:r>
    </w:p>
    <w:p w14:paraId="0A9DDA5C" w14:textId="77777777" w:rsidR="00E66F5E" w:rsidRPr="00E66F5E" w:rsidRDefault="00E66F5E" w:rsidP="00E66F5E">
      <w:pPr>
        <w:numPr>
          <w:ilvl w:val="0"/>
          <w:numId w:val="3"/>
        </w:numPr>
        <w:spacing w:line="360" w:lineRule="auto"/>
        <w:rPr>
          <w:rFonts w:ascii="楷体" w:eastAsia="楷体" w:hAnsi="楷体"/>
        </w:rPr>
      </w:pPr>
      <w:r w:rsidRPr="00E66F5E">
        <w:rPr>
          <w:rFonts w:ascii="楷体" w:eastAsia="楷体" w:hAnsi="楷体" w:hint="eastAsia"/>
        </w:rPr>
        <w:t>坚持人与自然和谐共生理念，利用理论、技术、产业创新，宜粮则粮、宜林则林、宜湿则湿，采用“林、水、土”盐碱化综合治理措施，改良盐碱地土壤结构、提高盐碱地土壤肥力，改善植物生长环境，构筑“大良田”，打造“生态绿洲”。</w:t>
      </w:r>
    </w:p>
    <w:p w14:paraId="64CEBF4E" w14:textId="77777777" w:rsidR="00E66F5E" w:rsidRPr="00E66F5E" w:rsidRDefault="00E66F5E" w:rsidP="00E66F5E">
      <w:pPr>
        <w:numPr>
          <w:ilvl w:val="0"/>
          <w:numId w:val="3"/>
        </w:numPr>
        <w:spacing w:line="360" w:lineRule="auto"/>
        <w:rPr>
          <w:rFonts w:ascii="楷体" w:eastAsia="楷体" w:hAnsi="楷体"/>
        </w:rPr>
      </w:pPr>
      <w:r w:rsidRPr="00E66F5E">
        <w:rPr>
          <w:rFonts w:ascii="楷体" w:eastAsia="楷体" w:hAnsi="楷体" w:hint="eastAsia"/>
        </w:rPr>
        <w:t>该地充分发挥盐碱地生态修复累积效益，以“土地”资源优化配置为核心，通过“科研院所+基地+公司”“龙头企业+基地+农户”等多种形式，流转农村土地3.2万亩，吸引企业参与规模化经营，打造盐碱地治理产业项目10余个，发展盐碱地特色农业、旅游业，真正实现政府、企业与农民的“共赢”。</w:t>
      </w:r>
    </w:p>
    <w:p w14:paraId="6A8E02E7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（</w:t>
      </w:r>
      <w:r w:rsidRPr="00E66F5E">
        <w:rPr>
          <w:rFonts w:hint="eastAsia"/>
        </w:rPr>
        <w:t>1</w:t>
      </w:r>
      <w:r w:rsidRPr="00E66F5E">
        <w:rPr>
          <w:rFonts w:hint="eastAsia"/>
        </w:rPr>
        <w:t>）运用《经济与社会》知识，分析该地探索“盐碱荒滩”转化为“金山银山”的路径。（</w:t>
      </w:r>
      <w:r w:rsidRPr="00E66F5E">
        <w:rPr>
          <w:rFonts w:hint="eastAsia"/>
        </w:rPr>
        <w:t>7</w:t>
      </w:r>
      <w:r w:rsidRPr="00E66F5E">
        <w:rPr>
          <w:rFonts w:hint="eastAsia"/>
        </w:rPr>
        <w:t>分）</w:t>
      </w:r>
    </w:p>
    <w:p w14:paraId="65124383" w14:textId="77777777" w:rsidR="00E66F5E" w:rsidRPr="00E66F5E" w:rsidRDefault="00E66F5E" w:rsidP="00E66F5E">
      <w:pPr>
        <w:spacing w:line="360" w:lineRule="auto"/>
      </w:pPr>
    </w:p>
    <w:p w14:paraId="08B4F280" w14:textId="77777777" w:rsidR="00E66F5E" w:rsidRPr="00E66F5E" w:rsidRDefault="00E66F5E" w:rsidP="00E66F5E">
      <w:pPr>
        <w:spacing w:line="360" w:lineRule="auto"/>
        <w:ind w:firstLineChars="200" w:firstLine="420"/>
        <w:rPr>
          <w:rFonts w:ascii="楷体" w:eastAsia="楷体" w:hAnsi="楷体"/>
        </w:rPr>
      </w:pPr>
      <w:r w:rsidRPr="00E66F5E">
        <w:rPr>
          <w:rFonts w:ascii="楷体" w:eastAsia="楷体" w:hAnsi="楷体" w:hint="eastAsia"/>
        </w:rPr>
        <w:t>我国科学家以耐碱作物高粱为突破口，试图揭开其耐碱奥秘。他们收集全球各地352种不同品系的高粱，通过全基因组大数据关联分析耐碱差异大的高粱资源，发现</w:t>
      </w:r>
      <w:proofErr w:type="gramStart"/>
      <w:r w:rsidRPr="00E66F5E">
        <w:rPr>
          <w:rFonts w:ascii="楷体" w:eastAsia="楷体" w:hAnsi="楷体" w:hint="eastAsia"/>
        </w:rPr>
        <w:t>了主效耐碱</w:t>
      </w:r>
      <w:proofErr w:type="gramEnd"/>
      <w:r w:rsidRPr="00E66F5E">
        <w:rPr>
          <w:rFonts w:ascii="楷体" w:eastAsia="楷体" w:hAnsi="楷体" w:hint="eastAsia"/>
        </w:rPr>
        <w:t>基因AT1。将该基因从高粱中提取出来再转到高粱中，高粱耐碱能力减弱；而将该基因进行“剪切”后，高粱的耐碱能力增强。</w:t>
      </w:r>
    </w:p>
    <w:p w14:paraId="20C7E049" w14:textId="77777777" w:rsidR="00E66F5E" w:rsidRPr="00E66F5E" w:rsidRDefault="00E66F5E" w:rsidP="00E66F5E">
      <w:pPr>
        <w:spacing w:line="360" w:lineRule="auto"/>
        <w:ind w:firstLineChars="200" w:firstLine="420"/>
        <w:rPr>
          <w:rFonts w:ascii="楷体" w:eastAsia="楷体" w:hAnsi="楷体"/>
        </w:rPr>
      </w:pPr>
      <w:r w:rsidRPr="00E66F5E">
        <w:rPr>
          <w:rFonts w:ascii="楷体" w:eastAsia="楷体" w:hAnsi="楷体" w:hint="eastAsia"/>
        </w:rPr>
        <w:t>如果高粱有这个基因，那么其他作物是否也会有类似的基因？团队利用AT1基因的同源体（指不同的基因序列与功能相似）——影响稻米粒长的粒形调控基因GS3,进行水稻GS3基因的耐碱性研究，结果发现，缺失了GS3基因的水稻也更耐碱。作物耐碱“密码”被找到了。</w:t>
      </w:r>
    </w:p>
    <w:p w14:paraId="2EF40472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（</w:t>
      </w:r>
      <w:r w:rsidRPr="00E66F5E">
        <w:rPr>
          <w:rFonts w:hint="eastAsia"/>
        </w:rPr>
        <w:t>2</w:t>
      </w:r>
      <w:r w:rsidRPr="00E66F5E">
        <w:rPr>
          <w:rFonts w:hint="eastAsia"/>
        </w:rPr>
        <w:t>）结合材料，从推理的角度，谈谈科学团队是如何找到作物耐碱“密码”的。（</w:t>
      </w:r>
      <w:r w:rsidRPr="00E66F5E">
        <w:rPr>
          <w:rFonts w:hint="eastAsia"/>
        </w:rPr>
        <w:t>5</w:t>
      </w:r>
      <w:r w:rsidRPr="00E66F5E">
        <w:rPr>
          <w:rFonts w:hint="eastAsia"/>
        </w:rPr>
        <w:t>分）</w:t>
      </w:r>
    </w:p>
    <w:p w14:paraId="625B5E88" w14:textId="77777777" w:rsidR="00E66F5E" w:rsidRPr="00E66F5E" w:rsidRDefault="00E66F5E" w:rsidP="00E66F5E">
      <w:pPr>
        <w:spacing w:line="360" w:lineRule="auto"/>
        <w:rPr>
          <w:noProof/>
        </w:rPr>
      </w:pPr>
    </w:p>
    <w:p w14:paraId="66466E6E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18.</w:t>
      </w:r>
      <w:r w:rsidRPr="00E66F5E">
        <w:rPr>
          <w:rFonts w:hint="eastAsia"/>
        </w:rPr>
        <w:t>（</w:t>
      </w:r>
      <w:r w:rsidRPr="00E66F5E">
        <w:rPr>
          <w:rFonts w:hint="eastAsia"/>
        </w:rPr>
        <w:t>13</w:t>
      </w:r>
      <w:r w:rsidRPr="00E66F5E">
        <w:rPr>
          <w:rFonts w:hint="eastAsia"/>
        </w:rPr>
        <w:t>分）</w:t>
      </w:r>
    </w:p>
    <w:p w14:paraId="370768CC" w14:textId="77777777" w:rsidR="00E66F5E" w:rsidRPr="00E66F5E" w:rsidRDefault="00E66F5E" w:rsidP="00E66F5E">
      <w:pPr>
        <w:spacing w:line="360" w:lineRule="auto"/>
        <w:ind w:firstLineChars="200" w:firstLine="420"/>
        <w:rPr>
          <w:rFonts w:ascii="楷体" w:eastAsia="楷体" w:hAnsi="楷体"/>
        </w:rPr>
      </w:pPr>
      <w:r w:rsidRPr="00E66F5E">
        <w:rPr>
          <w:rFonts w:ascii="楷体" w:eastAsia="楷体" w:hAnsi="楷体" w:hint="eastAsia"/>
        </w:rPr>
        <w:t>H省省委、省政府着力推进法治、共治、自治、数治“四治联动”，不断推动和谐劳动关系建设迈上新台阶。</w:t>
      </w:r>
    </w:p>
    <w:p w14:paraId="324C3719" w14:textId="77777777" w:rsidR="00E66F5E" w:rsidRPr="00E66F5E" w:rsidRDefault="00E66F5E" w:rsidP="00E66F5E">
      <w:pPr>
        <w:spacing w:line="360" w:lineRule="auto"/>
        <w:ind w:firstLineChars="200" w:firstLine="420"/>
        <w:rPr>
          <w:rFonts w:ascii="楷体" w:eastAsia="楷体" w:hAnsi="楷体"/>
        </w:rPr>
      </w:pPr>
      <w:r w:rsidRPr="00E66F5E">
        <w:rPr>
          <w:rFonts w:ascii="楷体" w:eastAsia="楷体" w:hAnsi="楷体" w:hint="eastAsia"/>
        </w:rPr>
        <w:t>该省在全国首批出台《H省工会劳动法律监督条例》，并组织开展专项执法行动；建立政府与工会联席会议制度和多元纠纷解决机制，强化共治联动；出台激励政策，培育典型示范，引导企业、园区、行业协会等形成高度的自觉，强化用人单位主体自治；推进“智慧人社”“人社超市”“人社码上通”</w:t>
      </w:r>
      <w:proofErr w:type="gramStart"/>
      <w:r w:rsidRPr="00E66F5E">
        <w:rPr>
          <w:rFonts w:ascii="楷体" w:eastAsia="楷体" w:hAnsi="楷体" w:hint="eastAsia"/>
        </w:rPr>
        <w:t>一体网办</w:t>
      </w:r>
      <w:proofErr w:type="gramEnd"/>
      <w:r w:rsidRPr="00E66F5E">
        <w:rPr>
          <w:rFonts w:ascii="楷体" w:eastAsia="楷体" w:hAnsi="楷体" w:hint="eastAsia"/>
        </w:rPr>
        <w:t>，人力资源和社会保障、税务、</w:t>
      </w:r>
      <w:proofErr w:type="gramStart"/>
      <w:r w:rsidRPr="00E66F5E">
        <w:rPr>
          <w:rFonts w:ascii="楷体" w:eastAsia="楷体" w:hAnsi="楷体" w:hint="eastAsia"/>
        </w:rPr>
        <w:t>医</w:t>
      </w:r>
      <w:proofErr w:type="gramEnd"/>
      <w:r w:rsidRPr="00E66F5E">
        <w:rPr>
          <w:rFonts w:ascii="楷体" w:eastAsia="楷体" w:hAnsi="楷体" w:hint="eastAsia"/>
        </w:rPr>
        <w:t>保部门成立联合运维中心，打通数据壁垒，强化“数治”赋能。</w:t>
      </w:r>
    </w:p>
    <w:p w14:paraId="30EA7D85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（</w:t>
      </w:r>
      <w:r w:rsidRPr="00E66F5E">
        <w:rPr>
          <w:rFonts w:hint="eastAsia"/>
        </w:rPr>
        <w:t>1</w:t>
      </w:r>
      <w:r w:rsidRPr="00E66F5E">
        <w:rPr>
          <w:rFonts w:hint="eastAsia"/>
        </w:rPr>
        <w:t>）结合材料，运用《政治与法治》知识，说明“四治联动”如何推动新时代和谐劳动关系建设。（</w:t>
      </w:r>
      <w:r w:rsidRPr="00E66F5E">
        <w:rPr>
          <w:rFonts w:hint="eastAsia"/>
        </w:rPr>
        <w:t>7</w:t>
      </w:r>
      <w:r w:rsidRPr="00E66F5E">
        <w:rPr>
          <w:rFonts w:hint="eastAsia"/>
        </w:rPr>
        <w:t>分）</w:t>
      </w:r>
    </w:p>
    <w:p w14:paraId="2EDE1D13" w14:textId="77777777" w:rsidR="00E66F5E" w:rsidRPr="00E66F5E" w:rsidRDefault="00E66F5E" w:rsidP="00E66F5E">
      <w:pPr>
        <w:spacing w:line="360" w:lineRule="auto"/>
      </w:pPr>
    </w:p>
    <w:p w14:paraId="1A0E3FDD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（</w:t>
      </w:r>
      <w:r w:rsidRPr="00E66F5E">
        <w:rPr>
          <w:rFonts w:hint="eastAsia"/>
        </w:rPr>
        <w:t>2</w:t>
      </w:r>
      <w:r w:rsidRPr="00E66F5E">
        <w:rPr>
          <w:rFonts w:hint="eastAsia"/>
        </w:rPr>
        <w:t>）某校同学正在草拟共建和谐劳动关系建议书，请你运用相关知识，针对不同主体各提一条建议，并说明其理论依据。（</w:t>
      </w:r>
      <w:r w:rsidRPr="00E66F5E">
        <w:rPr>
          <w:rFonts w:hint="eastAsia"/>
        </w:rPr>
        <w:t>6</w:t>
      </w:r>
      <w:r w:rsidRPr="00E66F5E">
        <w:rPr>
          <w:rFonts w:hint="eastAsia"/>
        </w:rPr>
        <w:t>分）</w:t>
      </w:r>
    </w:p>
    <w:tbl>
      <w:tblPr>
        <w:tblStyle w:val="af0"/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E66F5E" w:rsidRPr="00E66F5E" w14:paraId="3C6D3E99" w14:textId="77777777" w:rsidTr="00A2218F">
        <w:tc>
          <w:tcPr>
            <w:tcW w:w="9752" w:type="dxa"/>
          </w:tcPr>
          <w:p w14:paraId="2FB4D295" w14:textId="77777777" w:rsidR="00E66F5E" w:rsidRPr="00E66F5E" w:rsidRDefault="00E66F5E" w:rsidP="00E66F5E">
            <w:pPr>
              <w:spacing w:line="360" w:lineRule="auto"/>
              <w:jc w:val="center"/>
              <w:rPr>
                <w:rFonts w:ascii="Times New Roman" w:eastAsia="宋体" w:hAnsi="Times New Roman" w:cs="宋体"/>
              </w:rPr>
            </w:pPr>
            <w:r w:rsidRPr="00E66F5E">
              <w:rPr>
                <w:rFonts w:ascii="Times New Roman" w:eastAsia="宋体" w:hAnsi="Times New Roman" w:cs="宋体" w:hint="eastAsia"/>
              </w:rPr>
              <w:lastRenderedPageBreak/>
              <w:t>建议书（草稿）</w:t>
            </w:r>
          </w:p>
          <w:p w14:paraId="46FF7B0A" w14:textId="77777777" w:rsidR="00E66F5E" w:rsidRPr="00E66F5E" w:rsidRDefault="00E66F5E" w:rsidP="00E66F5E">
            <w:pPr>
              <w:spacing w:line="360" w:lineRule="auto"/>
              <w:ind w:firstLineChars="200" w:firstLine="420"/>
              <w:rPr>
                <w:rFonts w:ascii="楷体" w:eastAsia="楷体" w:hAnsi="楷体" w:cs="宋体"/>
              </w:rPr>
            </w:pPr>
            <w:r w:rsidRPr="00E66F5E">
              <w:rPr>
                <w:rFonts w:ascii="楷体" w:eastAsia="楷体" w:hAnsi="楷体" w:cs="宋体" w:hint="eastAsia"/>
              </w:rPr>
              <w:t>和谐劳动关系事关企业发展和职工利益，事关经济发展与社会和谐稳定，|是经济高质量发展的重要保证。党的十八大以来，我国构建和谐劳动关系工作|取得明显成效，但随着以平台用工为代表的新就业形态的发展，劳动关系领域|出现了一些挑战。传统劳动关系的认定标准难以完全适用于新型用工模式；企业拖欠薪酬、非经协商延长劳动时间等问题变得更加隐蔽；就业结构性矛盾更为突出，劳动者自身技能和素质不适应岗位需求变化为共建和谐劳动关系，我们提出以下建议：</w:t>
            </w:r>
          </w:p>
          <w:p w14:paraId="52201176" w14:textId="77777777" w:rsidR="00E66F5E" w:rsidRPr="00E66F5E" w:rsidRDefault="00E66F5E" w:rsidP="00E66F5E">
            <w:pPr>
              <w:spacing w:line="360" w:lineRule="auto"/>
              <w:jc w:val="left"/>
              <w:rPr>
                <w:rFonts w:ascii="Times New Roman" w:eastAsia="宋体" w:hAnsi="Times New Roman" w:cs="宋体"/>
              </w:rPr>
            </w:pPr>
            <w:r w:rsidRPr="00E66F5E">
              <w:rPr>
                <w:rFonts w:ascii="Times New Roman" w:eastAsia="宋体" w:hAnsi="Times New Roman" w:cs="宋体" w:hint="eastAsia"/>
              </w:rPr>
              <w:t>建议</w:t>
            </w:r>
            <w:proofErr w:type="gramStart"/>
            <w:r w:rsidRPr="00E66F5E">
              <w:rPr>
                <w:rFonts w:ascii="Times New Roman" w:eastAsia="宋体" w:hAnsi="Times New Roman" w:cs="宋体" w:hint="eastAsia"/>
              </w:rPr>
              <w:t>一</w:t>
            </w:r>
            <w:proofErr w:type="gramEnd"/>
            <w:r w:rsidRPr="00E66F5E">
              <w:rPr>
                <w:rFonts w:ascii="Times New Roman" w:eastAsia="宋体" w:hAnsi="Times New Roman" w:cs="宋体" w:hint="eastAsia"/>
              </w:rPr>
              <w:t>:_________________________________________________________________________________</w:t>
            </w:r>
          </w:p>
          <w:p w14:paraId="334ACC1C" w14:textId="77777777" w:rsidR="00E66F5E" w:rsidRPr="00E66F5E" w:rsidRDefault="00E66F5E" w:rsidP="00E66F5E">
            <w:pPr>
              <w:spacing w:line="360" w:lineRule="auto"/>
              <w:jc w:val="left"/>
              <w:rPr>
                <w:rFonts w:ascii="Times New Roman" w:eastAsia="宋体" w:hAnsi="Times New Roman" w:cs="宋体"/>
              </w:rPr>
            </w:pPr>
            <w:r w:rsidRPr="00E66F5E">
              <w:rPr>
                <w:rFonts w:ascii="Times New Roman" w:eastAsia="宋体" w:hAnsi="Times New Roman" w:cs="宋体" w:hint="eastAsia"/>
              </w:rPr>
              <w:t>理论依据</w:t>
            </w:r>
            <w:r w:rsidRPr="00E66F5E">
              <w:rPr>
                <w:rFonts w:ascii="Times New Roman" w:eastAsia="宋体" w:hAnsi="Times New Roman" w:cs="宋体" w:hint="eastAsia"/>
              </w:rPr>
              <w:t>:_______________________________________________________________________________</w:t>
            </w:r>
          </w:p>
          <w:p w14:paraId="57852BC2" w14:textId="77777777" w:rsidR="00E66F5E" w:rsidRPr="00E66F5E" w:rsidRDefault="00E66F5E" w:rsidP="00E66F5E">
            <w:pPr>
              <w:spacing w:line="360" w:lineRule="auto"/>
              <w:jc w:val="left"/>
              <w:rPr>
                <w:rFonts w:ascii="Times New Roman" w:eastAsia="宋体" w:hAnsi="Times New Roman" w:cs="宋体"/>
              </w:rPr>
            </w:pPr>
            <w:r w:rsidRPr="00E66F5E">
              <w:rPr>
                <w:rFonts w:ascii="Times New Roman" w:eastAsia="宋体" w:hAnsi="Times New Roman" w:cs="宋体" w:hint="eastAsia"/>
              </w:rPr>
              <w:t>建议二</w:t>
            </w:r>
            <w:r w:rsidRPr="00E66F5E">
              <w:rPr>
                <w:rFonts w:ascii="Times New Roman" w:eastAsia="宋体" w:hAnsi="Times New Roman" w:cs="宋体" w:hint="eastAsia"/>
              </w:rPr>
              <w:t>:_________________________________________________________________________________</w:t>
            </w:r>
          </w:p>
          <w:p w14:paraId="2AEC864C" w14:textId="77777777" w:rsidR="00E66F5E" w:rsidRPr="00E66F5E" w:rsidRDefault="00E66F5E" w:rsidP="00E66F5E">
            <w:pPr>
              <w:spacing w:line="360" w:lineRule="auto"/>
              <w:jc w:val="left"/>
              <w:rPr>
                <w:rFonts w:ascii="Times New Roman" w:eastAsia="宋体" w:hAnsi="Times New Roman" w:cs="宋体"/>
              </w:rPr>
            </w:pPr>
            <w:r w:rsidRPr="00E66F5E">
              <w:rPr>
                <w:rFonts w:ascii="Times New Roman" w:eastAsia="宋体" w:hAnsi="Times New Roman" w:cs="宋体" w:hint="eastAsia"/>
              </w:rPr>
              <w:t>理论依据</w:t>
            </w:r>
            <w:r w:rsidRPr="00E66F5E">
              <w:rPr>
                <w:rFonts w:ascii="Times New Roman" w:eastAsia="宋体" w:hAnsi="Times New Roman" w:cs="宋体" w:hint="eastAsia"/>
              </w:rPr>
              <w:t>:_______________________________________________________________________________</w:t>
            </w:r>
          </w:p>
          <w:p w14:paraId="4EE8DCC3" w14:textId="77777777" w:rsidR="00E66F5E" w:rsidRPr="00E66F5E" w:rsidRDefault="00E66F5E" w:rsidP="00E66F5E">
            <w:pPr>
              <w:spacing w:line="360" w:lineRule="auto"/>
              <w:jc w:val="left"/>
              <w:rPr>
                <w:rFonts w:ascii="Times New Roman" w:eastAsia="宋体" w:hAnsi="Times New Roman" w:cs="宋体"/>
              </w:rPr>
            </w:pPr>
            <w:r w:rsidRPr="00E66F5E">
              <w:rPr>
                <w:rFonts w:ascii="Times New Roman" w:eastAsia="宋体" w:hAnsi="Times New Roman" w:cs="宋体" w:hint="eastAsia"/>
              </w:rPr>
              <w:t>建议三</w:t>
            </w:r>
            <w:r w:rsidRPr="00E66F5E">
              <w:rPr>
                <w:rFonts w:ascii="Times New Roman" w:eastAsia="宋体" w:hAnsi="Times New Roman" w:cs="宋体" w:hint="eastAsia"/>
              </w:rPr>
              <w:t>:_________________________________________________________________________________</w:t>
            </w:r>
          </w:p>
          <w:p w14:paraId="566A05CC" w14:textId="77777777" w:rsidR="00E66F5E" w:rsidRPr="00E66F5E" w:rsidRDefault="00E66F5E" w:rsidP="00E66F5E">
            <w:pPr>
              <w:spacing w:line="360" w:lineRule="auto"/>
              <w:jc w:val="left"/>
              <w:rPr>
                <w:rFonts w:ascii="Times New Roman" w:eastAsia="宋体" w:hAnsi="Times New Roman" w:cs="宋体"/>
              </w:rPr>
            </w:pPr>
            <w:r w:rsidRPr="00E66F5E">
              <w:rPr>
                <w:rFonts w:ascii="Times New Roman" w:eastAsia="宋体" w:hAnsi="Times New Roman" w:cs="宋体" w:hint="eastAsia"/>
              </w:rPr>
              <w:t>理论依据</w:t>
            </w:r>
            <w:r w:rsidRPr="00E66F5E">
              <w:rPr>
                <w:rFonts w:ascii="Times New Roman" w:eastAsia="宋体" w:hAnsi="Times New Roman" w:cs="宋体" w:hint="eastAsia"/>
              </w:rPr>
              <w:t>:_______________________________________________________________________________</w:t>
            </w:r>
          </w:p>
        </w:tc>
      </w:tr>
    </w:tbl>
    <w:p w14:paraId="4607451B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19.</w:t>
      </w:r>
      <w:r w:rsidRPr="00E66F5E">
        <w:rPr>
          <w:rFonts w:hint="eastAsia"/>
        </w:rPr>
        <w:t>（</w:t>
      </w:r>
      <w:r w:rsidRPr="00E66F5E">
        <w:rPr>
          <w:rFonts w:hint="eastAsia"/>
        </w:rPr>
        <w:t>9</w:t>
      </w:r>
      <w:r w:rsidRPr="00E66F5E">
        <w:rPr>
          <w:rFonts w:hint="eastAsia"/>
        </w:rPr>
        <w:t>分）</w:t>
      </w:r>
    </w:p>
    <w:p w14:paraId="1FF2E843" w14:textId="77777777" w:rsidR="00E66F5E" w:rsidRPr="00E66F5E" w:rsidRDefault="00E66F5E" w:rsidP="00E66F5E">
      <w:pPr>
        <w:spacing w:line="360" w:lineRule="auto"/>
        <w:ind w:firstLineChars="200" w:firstLine="420"/>
        <w:rPr>
          <w:rFonts w:ascii="楷体" w:eastAsia="楷体" w:hAnsi="楷体"/>
        </w:rPr>
      </w:pPr>
      <w:r w:rsidRPr="00E66F5E">
        <w:rPr>
          <w:rFonts w:ascii="楷体" w:eastAsia="楷体" w:hAnsi="楷体" w:hint="eastAsia"/>
        </w:rPr>
        <w:t>甲公司从乙公司购入一批电视，约定2024年3月10日发货。乙公司如约发货后，甲公司不便收货，双方约定货物由快递仓库代为储存至3月20日，仓储费用由乙公司承担。3月19日，甲公司表示依然不便收货，需要延长仓储时间至3月30日，乙公司回复“可以”。双方无其他磋商内容。</w:t>
      </w:r>
    </w:p>
    <w:p w14:paraId="44C528CF" w14:textId="77777777" w:rsidR="00E66F5E" w:rsidRPr="00E66F5E" w:rsidRDefault="00E66F5E" w:rsidP="00E66F5E">
      <w:pPr>
        <w:spacing w:line="360" w:lineRule="auto"/>
        <w:ind w:firstLineChars="200" w:firstLine="420"/>
        <w:rPr>
          <w:rFonts w:ascii="楷体" w:eastAsia="楷体" w:hAnsi="楷体"/>
        </w:rPr>
      </w:pPr>
      <w:r w:rsidRPr="00E66F5E">
        <w:rPr>
          <w:rFonts w:ascii="楷体" w:eastAsia="楷体" w:hAnsi="楷体" w:hint="eastAsia"/>
        </w:rPr>
        <w:t>3月30日，甲公司收货并垫付全部仓储费用后，向乙公司要求“尾款扣除仓储费用后支付”，乙公司表示拒绝承担3月21日及以后的仓储费用，甲公司因此拒绝支付尾款。双方协商未果，欲通过诉讼解决争议。</w:t>
      </w:r>
    </w:p>
    <w:p w14:paraId="5ABB5833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（</w:t>
      </w:r>
      <w:r w:rsidRPr="00E66F5E">
        <w:rPr>
          <w:rFonts w:hint="eastAsia"/>
        </w:rPr>
        <w:t>1</w:t>
      </w:r>
      <w:r w:rsidRPr="00E66F5E">
        <w:rPr>
          <w:rFonts w:hint="eastAsia"/>
        </w:rPr>
        <w:t>）请你选择其中一方进行代理，并撰写起诉状。（</w:t>
      </w:r>
      <w:r w:rsidRPr="00E66F5E">
        <w:rPr>
          <w:rFonts w:hint="eastAsia"/>
        </w:rPr>
        <w:t>7</w:t>
      </w:r>
      <w:r w:rsidRPr="00E66F5E">
        <w:rPr>
          <w:rFonts w:hint="eastAsia"/>
        </w:rPr>
        <w:t>分）</w:t>
      </w:r>
    </w:p>
    <w:tbl>
      <w:tblPr>
        <w:tblStyle w:val="af0"/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E66F5E" w:rsidRPr="00E66F5E" w14:paraId="1C5B710E" w14:textId="77777777" w:rsidTr="00A2218F">
        <w:tc>
          <w:tcPr>
            <w:tcW w:w="9752" w:type="dxa"/>
          </w:tcPr>
          <w:p w14:paraId="603395E9" w14:textId="77777777" w:rsidR="00E66F5E" w:rsidRPr="00E66F5E" w:rsidRDefault="00E66F5E" w:rsidP="00E66F5E">
            <w:pPr>
              <w:spacing w:line="360" w:lineRule="auto"/>
              <w:jc w:val="center"/>
              <w:rPr>
                <w:rFonts w:ascii="黑体" w:eastAsia="黑体" w:hAnsi="黑体" w:cs="宋体"/>
              </w:rPr>
            </w:pPr>
            <w:r w:rsidRPr="00E66F5E">
              <w:rPr>
                <w:rFonts w:ascii="黑体" w:eastAsia="黑体" w:hAnsi="黑体" w:cs="宋体" w:hint="eastAsia"/>
              </w:rPr>
              <w:t>民事起诉状</w:t>
            </w:r>
          </w:p>
          <w:p w14:paraId="360AEF60" w14:textId="77777777" w:rsidR="00E66F5E" w:rsidRPr="00E66F5E" w:rsidRDefault="00E66F5E" w:rsidP="00E66F5E">
            <w:pPr>
              <w:spacing w:line="360" w:lineRule="auto"/>
              <w:rPr>
                <w:rFonts w:ascii="Times New Roman" w:eastAsia="宋体" w:hAnsi="Times New Roman" w:cs="宋体"/>
              </w:rPr>
            </w:pPr>
            <w:r w:rsidRPr="00E66F5E">
              <w:rPr>
                <w:rFonts w:ascii="Times New Roman" w:eastAsia="宋体" w:hAnsi="Times New Roman" w:cs="宋体" w:hint="eastAsia"/>
              </w:rPr>
              <w:t>原告</w:t>
            </w:r>
            <w:r w:rsidRPr="00E66F5E">
              <w:rPr>
                <w:rFonts w:ascii="Times New Roman" w:eastAsia="宋体" w:hAnsi="Times New Roman" w:cs="宋体" w:hint="eastAsia"/>
              </w:rPr>
              <w:t>:___________</w:t>
            </w:r>
          </w:p>
          <w:p w14:paraId="5C8E06A5" w14:textId="77777777" w:rsidR="00E66F5E" w:rsidRPr="00E66F5E" w:rsidRDefault="00E66F5E" w:rsidP="00E66F5E">
            <w:pPr>
              <w:spacing w:line="360" w:lineRule="auto"/>
              <w:rPr>
                <w:rFonts w:ascii="Times New Roman" w:eastAsia="宋体" w:hAnsi="Times New Roman" w:cs="宋体"/>
              </w:rPr>
            </w:pPr>
            <w:r w:rsidRPr="00E66F5E">
              <w:rPr>
                <w:rFonts w:ascii="Times New Roman" w:eastAsia="宋体" w:hAnsi="Times New Roman" w:cs="宋体" w:hint="eastAsia"/>
              </w:rPr>
              <w:t>被告</w:t>
            </w:r>
            <w:r w:rsidRPr="00E66F5E">
              <w:rPr>
                <w:rFonts w:ascii="Times New Roman" w:eastAsia="宋体" w:hAnsi="Times New Roman" w:cs="宋体" w:hint="eastAsia"/>
              </w:rPr>
              <w:t>:___________</w:t>
            </w:r>
          </w:p>
          <w:p w14:paraId="4FA1E0CD" w14:textId="77777777" w:rsidR="00E66F5E" w:rsidRPr="00E66F5E" w:rsidRDefault="00E66F5E" w:rsidP="00E66F5E">
            <w:pPr>
              <w:spacing w:line="360" w:lineRule="auto"/>
              <w:rPr>
                <w:rFonts w:ascii="Times New Roman" w:eastAsia="宋体" w:hAnsi="Times New Roman" w:cs="宋体"/>
              </w:rPr>
            </w:pPr>
            <w:r w:rsidRPr="00E66F5E">
              <w:rPr>
                <w:rFonts w:ascii="Times New Roman" w:eastAsia="宋体" w:hAnsi="Times New Roman" w:cs="宋体" w:hint="eastAsia"/>
              </w:rPr>
              <w:t>诉讼请求：</w:t>
            </w:r>
          </w:p>
          <w:p w14:paraId="1039F1CA" w14:textId="77777777" w:rsidR="00E66F5E" w:rsidRPr="00E66F5E" w:rsidRDefault="00E66F5E" w:rsidP="00E66F5E">
            <w:pPr>
              <w:spacing w:line="360" w:lineRule="auto"/>
              <w:rPr>
                <w:rFonts w:ascii="Times New Roman" w:eastAsia="宋体" w:hAnsi="Times New Roman" w:cs="宋体"/>
              </w:rPr>
            </w:pPr>
            <w:r w:rsidRPr="00E66F5E">
              <w:rPr>
                <w:rFonts w:ascii="Times New Roman" w:eastAsia="宋体" w:hAnsi="Times New Roman" w:cs="宋体" w:hint="eastAsia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19FD99A4" w14:textId="77777777" w:rsidR="00E66F5E" w:rsidRPr="00E66F5E" w:rsidRDefault="00E66F5E" w:rsidP="00E66F5E">
            <w:pPr>
              <w:spacing w:line="360" w:lineRule="auto"/>
              <w:rPr>
                <w:rFonts w:ascii="Times New Roman" w:eastAsia="宋体" w:hAnsi="Times New Roman" w:cs="宋体"/>
              </w:rPr>
            </w:pPr>
            <w:r w:rsidRPr="00E66F5E">
              <w:rPr>
                <w:rFonts w:ascii="Times New Roman" w:eastAsia="宋体" w:hAnsi="Times New Roman" w:cs="宋体" w:hint="eastAsia"/>
              </w:rPr>
              <w:lastRenderedPageBreak/>
              <w:t>事实与理由</w:t>
            </w:r>
            <w:r w:rsidRPr="00E66F5E">
              <w:rPr>
                <w:rFonts w:ascii="Times New Roman" w:eastAsia="宋体" w:hAnsi="Times New Roman" w:cs="宋体" w:hint="eastAsia"/>
              </w:rPr>
              <w:t>:</w:t>
            </w:r>
          </w:p>
          <w:p w14:paraId="30FBF874" w14:textId="77777777" w:rsidR="00E66F5E" w:rsidRPr="00E66F5E" w:rsidRDefault="00E66F5E" w:rsidP="00E66F5E">
            <w:pPr>
              <w:spacing w:line="360" w:lineRule="auto"/>
              <w:rPr>
                <w:rFonts w:ascii="Times New Roman" w:eastAsia="宋体" w:hAnsi="Times New Roman" w:cs="宋体"/>
              </w:rPr>
            </w:pPr>
            <w:r w:rsidRPr="00E66F5E">
              <w:rPr>
                <w:rFonts w:ascii="Times New Roman" w:eastAsia="宋体" w:hAnsi="Times New Roman" w:cs="宋体" w:hint="eastAsia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4D7745BE" w14:textId="77777777" w:rsidR="00E66F5E" w:rsidRPr="00E66F5E" w:rsidRDefault="00E66F5E" w:rsidP="00E66F5E">
            <w:pPr>
              <w:spacing w:line="360" w:lineRule="auto"/>
              <w:rPr>
                <w:rFonts w:ascii="Times New Roman" w:eastAsia="宋体" w:hAnsi="Times New Roman" w:cs="宋体"/>
              </w:rPr>
            </w:pPr>
            <w:proofErr w:type="gramStart"/>
            <w:r w:rsidRPr="00E66F5E">
              <w:rPr>
                <w:rFonts w:ascii="Times New Roman" w:eastAsia="宋体" w:hAnsi="Times New Roman" w:cs="宋体" w:hint="eastAsia"/>
              </w:rPr>
              <w:t>望法院</w:t>
            </w:r>
            <w:proofErr w:type="gramEnd"/>
            <w:r w:rsidRPr="00E66F5E">
              <w:rPr>
                <w:rFonts w:ascii="Times New Roman" w:eastAsia="宋体" w:hAnsi="Times New Roman" w:cs="宋体" w:hint="eastAsia"/>
              </w:rPr>
              <w:t>判如所请。</w:t>
            </w:r>
          </w:p>
          <w:p w14:paraId="73BB6E6D" w14:textId="77777777" w:rsidR="00E66F5E" w:rsidRPr="00E66F5E" w:rsidRDefault="00E66F5E" w:rsidP="00E66F5E">
            <w:pPr>
              <w:spacing w:line="360" w:lineRule="auto"/>
              <w:jc w:val="right"/>
              <w:rPr>
                <w:rFonts w:ascii="Times New Roman" w:eastAsia="宋体" w:hAnsi="Times New Roman" w:cs="宋体"/>
              </w:rPr>
            </w:pPr>
            <w:r w:rsidRPr="00E66F5E">
              <w:rPr>
                <w:rFonts w:ascii="Times New Roman" w:eastAsia="宋体" w:hAnsi="Times New Roman" w:cs="宋体" w:hint="eastAsia"/>
              </w:rPr>
              <w:t>×××</w:t>
            </w:r>
          </w:p>
          <w:p w14:paraId="788834B8" w14:textId="77777777" w:rsidR="00E66F5E" w:rsidRPr="00E66F5E" w:rsidRDefault="00E66F5E" w:rsidP="00E66F5E">
            <w:pPr>
              <w:spacing w:line="360" w:lineRule="auto"/>
              <w:jc w:val="right"/>
              <w:rPr>
                <w:rFonts w:ascii="Times New Roman" w:eastAsia="宋体" w:hAnsi="Times New Roman" w:cs="宋体"/>
              </w:rPr>
            </w:pPr>
            <w:r w:rsidRPr="00E66F5E">
              <w:rPr>
                <w:rFonts w:ascii="Times New Roman" w:eastAsia="宋体" w:hAnsi="Times New Roman" w:cs="宋体" w:hint="eastAsia"/>
              </w:rPr>
              <w:t>×年×月×日</w:t>
            </w:r>
          </w:p>
        </w:tc>
      </w:tr>
    </w:tbl>
    <w:p w14:paraId="7B0CE373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lastRenderedPageBreak/>
        <w:t>（</w:t>
      </w:r>
      <w:r w:rsidRPr="00E66F5E">
        <w:rPr>
          <w:rFonts w:hint="eastAsia"/>
        </w:rPr>
        <w:t>2</w:t>
      </w:r>
      <w:r w:rsidRPr="00E66F5E">
        <w:rPr>
          <w:rFonts w:hint="eastAsia"/>
        </w:rPr>
        <w:t>）为避免类似问题产生</w:t>
      </w:r>
      <w:r w:rsidRPr="00E66F5E">
        <w:rPr>
          <w:rFonts w:hint="eastAsia"/>
        </w:rPr>
        <w:t>,</w:t>
      </w:r>
      <w:r w:rsidRPr="00E66F5E">
        <w:rPr>
          <w:rFonts w:hint="eastAsia"/>
        </w:rPr>
        <w:t>我们应该</w:t>
      </w:r>
      <w:r w:rsidRPr="00E66F5E">
        <w:rPr>
          <w:rFonts w:hint="eastAsia"/>
        </w:rPr>
        <w:t>________________</w:t>
      </w:r>
      <w:r w:rsidRPr="00E66F5E">
        <w:rPr>
          <w:rFonts w:hint="eastAsia"/>
        </w:rPr>
        <w:t>。（</w:t>
      </w:r>
      <w:r w:rsidRPr="00E66F5E">
        <w:rPr>
          <w:rFonts w:hint="eastAsia"/>
        </w:rPr>
        <w:t>2</w:t>
      </w:r>
      <w:r w:rsidRPr="00E66F5E">
        <w:rPr>
          <w:rFonts w:hint="eastAsia"/>
        </w:rPr>
        <w:t>分）</w:t>
      </w:r>
    </w:p>
    <w:p w14:paraId="387EA9EA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20.</w:t>
      </w:r>
      <w:r w:rsidRPr="00E66F5E">
        <w:rPr>
          <w:rFonts w:hint="eastAsia"/>
        </w:rPr>
        <w:t>（</w:t>
      </w:r>
      <w:r w:rsidRPr="00E66F5E">
        <w:rPr>
          <w:rFonts w:hint="eastAsia"/>
        </w:rPr>
        <w:t>7</w:t>
      </w:r>
      <w:r w:rsidRPr="00E66F5E">
        <w:rPr>
          <w:rFonts w:hint="eastAsia"/>
        </w:rPr>
        <w:t>分）</w:t>
      </w:r>
    </w:p>
    <w:p w14:paraId="6E4948A7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当今世界正经历百年未有之大变局，人类社会发展正处于十字路口。中国的“三大倡议”深刻回答“人类向何处去”的世界之问、历史之问、时代之问，为彷徨求索的世界点亮前行之路。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"/>
        <w:gridCol w:w="2885"/>
        <w:gridCol w:w="4589"/>
      </w:tblGrid>
      <w:tr w:rsidR="00E66F5E" w:rsidRPr="00E66F5E" w14:paraId="492ADE38" w14:textId="77777777" w:rsidTr="00A2218F">
        <w:trPr>
          <w:trHeight w:val="20"/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7515EC" w14:textId="77777777" w:rsidR="00E66F5E" w:rsidRPr="00E66F5E" w:rsidRDefault="00E66F5E" w:rsidP="00E66F5E">
            <w:pPr>
              <w:spacing w:line="360" w:lineRule="auto"/>
            </w:pPr>
            <w:r w:rsidRPr="00E66F5E">
              <w:t>倡议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D6BDE7" w14:textId="77777777" w:rsidR="00E66F5E" w:rsidRPr="00E66F5E" w:rsidRDefault="00E66F5E" w:rsidP="00E66F5E">
            <w:pPr>
              <w:spacing w:line="360" w:lineRule="auto"/>
            </w:pPr>
            <w:r w:rsidRPr="00E66F5E">
              <w:t>背景</w:t>
            </w:r>
          </w:p>
        </w:tc>
        <w:tc>
          <w:tcPr>
            <w:tcW w:w="4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3FFF1E" w14:textId="77777777" w:rsidR="00E66F5E" w:rsidRPr="00E66F5E" w:rsidRDefault="00E66F5E" w:rsidP="00E66F5E">
            <w:pPr>
              <w:spacing w:line="360" w:lineRule="auto"/>
            </w:pPr>
            <w:r w:rsidRPr="00E66F5E">
              <w:t>行动</w:t>
            </w:r>
          </w:p>
        </w:tc>
      </w:tr>
      <w:tr w:rsidR="00E66F5E" w:rsidRPr="00E66F5E" w14:paraId="5EF2BF9F" w14:textId="77777777" w:rsidTr="00A2218F">
        <w:trPr>
          <w:trHeight w:val="20"/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9BDD4A" w14:textId="77777777" w:rsidR="00E66F5E" w:rsidRPr="00E66F5E" w:rsidRDefault="00E66F5E" w:rsidP="00E66F5E">
            <w:pPr>
              <w:spacing w:line="360" w:lineRule="auto"/>
            </w:pPr>
            <w:r w:rsidRPr="00E66F5E">
              <w:t>全球发</w:t>
            </w:r>
          </w:p>
          <w:p w14:paraId="52850EA3" w14:textId="77777777" w:rsidR="00E66F5E" w:rsidRPr="00E66F5E" w:rsidRDefault="00E66F5E" w:rsidP="00E66F5E">
            <w:pPr>
              <w:spacing w:line="360" w:lineRule="auto"/>
            </w:pPr>
            <w:r w:rsidRPr="00E66F5E">
              <w:t>展倡议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8F6A3E" w14:textId="77777777" w:rsidR="00E66F5E" w:rsidRPr="00E66F5E" w:rsidRDefault="00E66F5E" w:rsidP="00E66F5E">
            <w:pPr>
              <w:spacing w:line="360" w:lineRule="auto"/>
            </w:pPr>
            <w:r w:rsidRPr="00E66F5E">
              <w:t>全球发展面临诸多困难和挑战，经济复苏乏力，发展鸿沟加剧，国家间和各国内部发展不平衡、不充分问题日益突出。</w:t>
            </w:r>
          </w:p>
        </w:tc>
        <w:tc>
          <w:tcPr>
            <w:tcW w:w="4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EB9CFE" w14:textId="77777777" w:rsidR="00E66F5E" w:rsidRPr="00E66F5E" w:rsidRDefault="00E66F5E" w:rsidP="00E66F5E">
            <w:pPr>
              <w:spacing w:line="360" w:lineRule="auto"/>
            </w:pPr>
            <w:r w:rsidRPr="00E66F5E">
              <w:t>截至</w:t>
            </w:r>
            <w:r w:rsidRPr="00E66F5E">
              <w:t>2023</w:t>
            </w:r>
            <w:r w:rsidRPr="00E66F5E">
              <w:t>年</w:t>
            </w:r>
            <w:r w:rsidRPr="00E66F5E">
              <w:t>6</w:t>
            </w:r>
            <w:r w:rsidRPr="00E66F5E">
              <w:t>月底，中国与</w:t>
            </w:r>
            <w:r w:rsidRPr="00E66F5E">
              <w:t>150</w:t>
            </w:r>
            <w:r w:rsidRPr="00E66F5E">
              <w:t>多个国家、</w:t>
            </w:r>
            <w:r w:rsidRPr="00E66F5E">
              <w:t>30</w:t>
            </w:r>
            <w:r w:rsidRPr="00E66F5E">
              <w:t>多个国际组织签署了</w:t>
            </w:r>
            <w:r w:rsidRPr="00E66F5E">
              <w:t>200</w:t>
            </w:r>
            <w:r w:rsidRPr="00E66F5E">
              <w:t>多份共建</w:t>
            </w:r>
            <w:r w:rsidRPr="00E66F5E">
              <w:t>“</w:t>
            </w:r>
            <w:r w:rsidRPr="00E66F5E">
              <w:t>一带一路</w:t>
            </w:r>
            <w:r w:rsidRPr="00E66F5E">
              <w:t>”</w:t>
            </w:r>
            <w:r w:rsidRPr="00E66F5E">
              <w:t>合作文件，形成一大批标志性项目和惠民生的</w:t>
            </w:r>
            <w:r w:rsidRPr="00E66F5E">
              <w:t>“</w:t>
            </w:r>
            <w:r w:rsidRPr="00E66F5E">
              <w:t>小而美</w:t>
            </w:r>
            <w:r w:rsidRPr="00E66F5E">
              <w:t>”</w:t>
            </w:r>
            <w:r w:rsidRPr="00E66F5E">
              <w:t>项目。设立多个合作发展基金，惠及亚洲、非洲、拉丁美洲等地区</w:t>
            </w:r>
            <w:r w:rsidRPr="00E66F5E">
              <w:t>100</w:t>
            </w:r>
            <w:r w:rsidRPr="00E66F5E">
              <w:t>多个国家</w:t>
            </w:r>
          </w:p>
        </w:tc>
      </w:tr>
      <w:tr w:rsidR="00E66F5E" w:rsidRPr="00E66F5E" w14:paraId="02D1DB65" w14:textId="77777777" w:rsidTr="00A2218F">
        <w:trPr>
          <w:trHeight w:val="20"/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AE20A3" w14:textId="77777777" w:rsidR="00E66F5E" w:rsidRPr="00E66F5E" w:rsidRDefault="00E66F5E" w:rsidP="00E66F5E">
            <w:pPr>
              <w:spacing w:line="360" w:lineRule="auto"/>
            </w:pPr>
            <w:r w:rsidRPr="00E66F5E">
              <w:t>全球安</w:t>
            </w:r>
          </w:p>
          <w:p w14:paraId="3026D9F1" w14:textId="77777777" w:rsidR="00E66F5E" w:rsidRPr="00E66F5E" w:rsidRDefault="00E66F5E" w:rsidP="00E66F5E">
            <w:pPr>
              <w:spacing w:line="360" w:lineRule="auto"/>
            </w:pPr>
            <w:r w:rsidRPr="00E66F5E">
              <w:t>全倡议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83CC63" w14:textId="77777777" w:rsidR="00E66F5E" w:rsidRPr="00E66F5E" w:rsidRDefault="00E66F5E" w:rsidP="00E66F5E">
            <w:pPr>
              <w:spacing w:line="360" w:lineRule="auto"/>
            </w:pPr>
            <w:r w:rsidRPr="00E66F5E">
              <w:t>当今世界，局部动荡频繁发生，粮食安全、能源资源安全、网络安全、恐怖主义等全球性问题更加突出。</w:t>
            </w:r>
          </w:p>
        </w:tc>
        <w:tc>
          <w:tcPr>
            <w:tcW w:w="4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44EA01" w14:textId="77777777" w:rsidR="00E66F5E" w:rsidRPr="00E66F5E" w:rsidRDefault="00E66F5E" w:rsidP="00E66F5E">
            <w:pPr>
              <w:spacing w:line="360" w:lineRule="auto"/>
            </w:pPr>
            <w:r w:rsidRPr="00E66F5E">
              <w:t>中国累计派出联合国维和人员</w:t>
            </w:r>
            <w:r w:rsidRPr="00E66F5E">
              <w:t>5</w:t>
            </w:r>
            <w:r w:rsidRPr="00E66F5E">
              <w:t>万余人次，在联合国安理会常任理事国中人数最多。倡导处理南海问题</w:t>
            </w:r>
            <w:r w:rsidRPr="00E66F5E">
              <w:rPr>
                <w:rFonts w:hint="eastAsia"/>
              </w:rPr>
              <w:t>“</w:t>
            </w:r>
            <w:r w:rsidRPr="00E66F5E">
              <w:t>双轨思路</w:t>
            </w:r>
            <w:r w:rsidRPr="00E66F5E">
              <w:t>”……</w:t>
            </w:r>
          </w:p>
        </w:tc>
      </w:tr>
      <w:tr w:rsidR="00E66F5E" w:rsidRPr="00E66F5E" w14:paraId="7CB74820" w14:textId="77777777" w:rsidTr="00A2218F">
        <w:trPr>
          <w:trHeight w:val="20"/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DA598E" w14:textId="77777777" w:rsidR="00E66F5E" w:rsidRPr="00E66F5E" w:rsidRDefault="00E66F5E" w:rsidP="00E66F5E">
            <w:pPr>
              <w:spacing w:line="360" w:lineRule="auto"/>
            </w:pPr>
            <w:r w:rsidRPr="00E66F5E">
              <w:t>全球文</w:t>
            </w:r>
          </w:p>
          <w:p w14:paraId="1EAA6858" w14:textId="77777777" w:rsidR="00E66F5E" w:rsidRPr="00E66F5E" w:rsidRDefault="00E66F5E" w:rsidP="00E66F5E">
            <w:pPr>
              <w:spacing w:line="360" w:lineRule="auto"/>
            </w:pPr>
            <w:r w:rsidRPr="00E66F5E">
              <w:t>明倡议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71B497" w14:textId="77777777" w:rsidR="00E66F5E" w:rsidRPr="00E66F5E" w:rsidRDefault="00E66F5E" w:rsidP="00E66F5E">
            <w:pPr>
              <w:spacing w:line="360" w:lineRule="auto"/>
            </w:pPr>
            <w:r w:rsidRPr="00E66F5E">
              <w:t>当今世界，百年未有之大变局加速演进，经济全球化、世界多极化、文化多样化深入发展，不同文明的交汇、碰撞甚至冲突日趋频繁。</w:t>
            </w:r>
          </w:p>
        </w:tc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29B64F" w14:textId="77777777" w:rsidR="00E66F5E" w:rsidRPr="00E66F5E" w:rsidRDefault="00E66F5E" w:rsidP="00E66F5E">
            <w:pPr>
              <w:spacing w:line="360" w:lineRule="auto"/>
            </w:pPr>
            <w:r w:rsidRPr="00E66F5E">
              <w:t>2023</w:t>
            </w:r>
            <w:r w:rsidRPr="00E66F5E">
              <w:t>年，召开中国共产党与世界政党高层</w:t>
            </w:r>
          </w:p>
          <w:p w14:paraId="2643CA0B" w14:textId="77777777" w:rsidR="00E66F5E" w:rsidRPr="00E66F5E" w:rsidRDefault="00E66F5E" w:rsidP="00E66F5E">
            <w:pPr>
              <w:spacing w:line="360" w:lineRule="auto"/>
            </w:pPr>
            <w:r w:rsidRPr="00E66F5E">
              <w:t>对话会，面向世界首次提出全球文明倡议。</w:t>
            </w:r>
          </w:p>
          <w:p w14:paraId="11AADD91" w14:textId="77777777" w:rsidR="00E66F5E" w:rsidRPr="00E66F5E" w:rsidRDefault="00E66F5E" w:rsidP="00E66F5E">
            <w:pPr>
              <w:spacing w:line="360" w:lineRule="auto"/>
            </w:pPr>
            <w:r w:rsidRPr="00E66F5E">
              <w:t>开展形式多样的民间外交、公共外交活动，</w:t>
            </w:r>
          </w:p>
          <w:p w14:paraId="6302C7C9" w14:textId="77777777" w:rsidR="00E66F5E" w:rsidRPr="00E66F5E" w:rsidRDefault="00E66F5E" w:rsidP="00E66F5E">
            <w:pPr>
              <w:spacing w:line="360" w:lineRule="auto"/>
            </w:pPr>
            <w:r w:rsidRPr="00E66F5E">
              <w:t>促进各国人民相知相亲</w:t>
            </w:r>
          </w:p>
        </w:tc>
      </w:tr>
    </w:tbl>
    <w:p w14:paraId="1E56F939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t>结合材料，运用《当代国际政治与经济》知识</w:t>
      </w:r>
      <w:r w:rsidRPr="00E66F5E">
        <w:rPr>
          <w:rFonts w:hint="eastAsia"/>
        </w:rPr>
        <w:t>,</w:t>
      </w:r>
      <w:r w:rsidRPr="00E66F5E">
        <w:rPr>
          <w:rFonts w:hint="eastAsia"/>
        </w:rPr>
        <w:t>说明中国的“三大倡议”如何助力人类走向美好未来。</w:t>
      </w:r>
    </w:p>
    <w:p w14:paraId="09A3D474" w14:textId="7E105BBC" w:rsidR="00E66F5E" w:rsidRDefault="00E66F5E" w:rsidP="00E66F5E">
      <w:pPr>
        <w:spacing w:line="360" w:lineRule="auto"/>
      </w:pPr>
    </w:p>
    <w:p w14:paraId="549C3EB8" w14:textId="091F09C4" w:rsidR="00E66F5E" w:rsidRDefault="00E66F5E" w:rsidP="00E66F5E">
      <w:pPr>
        <w:spacing w:line="360" w:lineRule="auto"/>
      </w:pPr>
    </w:p>
    <w:p w14:paraId="06C64D6B" w14:textId="0094B19B" w:rsidR="00E66F5E" w:rsidRDefault="00E66F5E" w:rsidP="00E66F5E">
      <w:pPr>
        <w:spacing w:line="360" w:lineRule="auto"/>
      </w:pPr>
    </w:p>
    <w:p w14:paraId="636E2F78" w14:textId="151FF639" w:rsidR="00E66F5E" w:rsidRDefault="00E66F5E" w:rsidP="00E66F5E">
      <w:pPr>
        <w:spacing w:line="360" w:lineRule="auto"/>
      </w:pPr>
    </w:p>
    <w:p w14:paraId="0635AFAB" w14:textId="54A0E71F" w:rsidR="00E66F5E" w:rsidRDefault="00E66F5E" w:rsidP="00E66F5E">
      <w:pPr>
        <w:spacing w:line="360" w:lineRule="auto"/>
      </w:pPr>
    </w:p>
    <w:p w14:paraId="3BCF6C59" w14:textId="77777777" w:rsidR="00E66F5E" w:rsidRPr="00E66F5E" w:rsidRDefault="00E66F5E" w:rsidP="00E66F5E">
      <w:pPr>
        <w:spacing w:line="360" w:lineRule="auto"/>
        <w:rPr>
          <w:rFonts w:hint="eastAsia"/>
        </w:rPr>
      </w:pPr>
    </w:p>
    <w:p w14:paraId="6D1A2A53" w14:textId="77777777" w:rsidR="00E66F5E" w:rsidRPr="00E66F5E" w:rsidRDefault="00E66F5E" w:rsidP="00E66F5E">
      <w:pPr>
        <w:spacing w:line="360" w:lineRule="auto"/>
      </w:pPr>
      <w:r w:rsidRPr="00E66F5E">
        <w:rPr>
          <w:rFonts w:hint="eastAsia"/>
        </w:rPr>
        <w:lastRenderedPageBreak/>
        <w:t>21.</w:t>
      </w:r>
      <w:r w:rsidRPr="00E66F5E">
        <w:rPr>
          <w:rFonts w:hint="eastAsia"/>
        </w:rPr>
        <w:t>（</w:t>
      </w:r>
      <w:r w:rsidRPr="00E66F5E">
        <w:rPr>
          <w:rFonts w:hint="eastAsia"/>
        </w:rPr>
        <w:t>7</w:t>
      </w:r>
      <w:r w:rsidRPr="00E66F5E">
        <w:rPr>
          <w:rFonts w:hint="eastAsia"/>
        </w:rPr>
        <w:t>分）</w:t>
      </w:r>
    </w:p>
    <w:tbl>
      <w:tblPr>
        <w:tblStyle w:val="af0"/>
        <w:tblpPr w:leftFromText="180" w:rightFromText="180" w:vertAnchor="text" w:horzAnchor="margin" w:tblpXSpec="right" w:tblpY="74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ook w:val="04A0" w:firstRow="1" w:lastRow="0" w:firstColumn="1" w:lastColumn="0" w:noHBand="0" w:noVBand="1"/>
      </w:tblPr>
      <w:tblGrid>
        <w:gridCol w:w="3823"/>
      </w:tblGrid>
      <w:tr w:rsidR="00E66F5E" w:rsidRPr="00E66F5E" w14:paraId="2309EE21" w14:textId="77777777" w:rsidTr="00A2218F">
        <w:tc>
          <w:tcPr>
            <w:tcW w:w="3823" w:type="dxa"/>
          </w:tcPr>
          <w:p w14:paraId="1FD6973C" w14:textId="77777777" w:rsidR="00E66F5E" w:rsidRPr="00E66F5E" w:rsidRDefault="00E66F5E" w:rsidP="00E66F5E">
            <w:pPr>
              <w:spacing w:line="360" w:lineRule="auto"/>
              <w:jc w:val="center"/>
              <w:rPr>
                <w:rFonts w:ascii="黑体" w:eastAsia="黑体" w:hAnsi="黑体" w:cs="宋体"/>
              </w:rPr>
            </w:pPr>
            <w:r w:rsidRPr="00E66F5E">
              <w:rPr>
                <w:rFonts w:ascii="黑体" w:eastAsia="黑体" w:hAnsi="黑体" w:cs="宋体" w:hint="eastAsia"/>
              </w:rPr>
              <w:t>我国发展的诸多战略性有利条件</w:t>
            </w:r>
          </w:p>
          <w:p w14:paraId="06748DA0" w14:textId="77777777" w:rsidR="00E66F5E" w:rsidRPr="00E66F5E" w:rsidRDefault="00E66F5E" w:rsidP="00E66F5E">
            <w:pPr>
              <w:numPr>
                <w:ilvl w:val="0"/>
                <w:numId w:val="4"/>
              </w:numPr>
              <w:spacing w:line="360" w:lineRule="auto"/>
              <w:rPr>
                <w:rFonts w:ascii="楷体" w:eastAsia="楷体" w:hAnsi="楷体" w:cs="宋体"/>
              </w:rPr>
            </w:pPr>
            <w:r w:rsidRPr="00E66F5E">
              <w:rPr>
                <w:rFonts w:ascii="楷体" w:eastAsia="楷体" w:hAnsi="楷体" w:cs="宋体" w:hint="eastAsia"/>
              </w:rPr>
              <w:t>中国共产党的坚强领导</w:t>
            </w:r>
          </w:p>
          <w:p w14:paraId="4069E8C6" w14:textId="77777777" w:rsidR="00E66F5E" w:rsidRPr="00E66F5E" w:rsidRDefault="00E66F5E" w:rsidP="00E66F5E">
            <w:pPr>
              <w:numPr>
                <w:ilvl w:val="0"/>
                <w:numId w:val="4"/>
              </w:numPr>
              <w:spacing w:line="360" w:lineRule="auto"/>
              <w:rPr>
                <w:rFonts w:ascii="楷体" w:eastAsia="楷体" w:hAnsi="楷体" w:cs="宋体"/>
              </w:rPr>
            </w:pPr>
            <w:r w:rsidRPr="00E66F5E">
              <w:rPr>
                <w:rFonts w:ascii="楷体" w:eastAsia="楷体" w:hAnsi="楷体" w:cs="宋体" w:hint="eastAsia"/>
              </w:rPr>
              <w:t>中国特色社会主义制度的显著优势</w:t>
            </w:r>
          </w:p>
          <w:p w14:paraId="3A13CFDE" w14:textId="77777777" w:rsidR="00E66F5E" w:rsidRPr="00E66F5E" w:rsidRDefault="00E66F5E" w:rsidP="00E66F5E">
            <w:pPr>
              <w:numPr>
                <w:ilvl w:val="0"/>
                <w:numId w:val="4"/>
              </w:numPr>
              <w:spacing w:line="360" w:lineRule="auto"/>
              <w:rPr>
                <w:rFonts w:ascii="楷体" w:eastAsia="楷体" w:hAnsi="楷体" w:cs="宋体"/>
              </w:rPr>
            </w:pPr>
            <w:r w:rsidRPr="00E66F5E">
              <w:rPr>
                <w:rFonts w:ascii="楷体" w:eastAsia="楷体" w:hAnsi="楷体" w:cs="宋体" w:hint="eastAsia"/>
              </w:rPr>
              <w:t>持续快速发展积累的坚实基础</w:t>
            </w:r>
          </w:p>
          <w:p w14:paraId="251A4C9E" w14:textId="77777777" w:rsidR="00E66F5E" w:rsidRPr="00E66F5E" w:rsidRDefault="00E66F5E" w:rsidP="00E66F5E">
            <w:pPr>
              <w:numPr>
                <w:ilvl w:val="0"/>
                <w:numId w:val="4"/>
              </w:numPr>
              <w:spacing w:line="360" w:lineRule="auto"/>
              <w:rPr>
                <w:rFonts w:ascii="楷体" w:eastAsia="楷体" w:hAnsi="楷体" w:cs="宋体"/>
              </w:rPr>
            </w:pPr>
            <w:r w:rsidRPr="00E66F5E">
              <w:rPr>
                <w:rFonts w:ascii="楷体" w:eastAsia="楷体" w:hAnsi="楷体" w:cs="宋体" w:hint="eastAsia"/>
              </w:rPr>
              <w:t>长期稳定的社会环境</w:t>
            </w:r>
          </w:p>
          <w:p w14:paraId="7CFA227C" w14:textId="77777777" w:rsidR="00E66F5E" w:rsidRPr="00E66F5E" w:rsidRDefault="00E66F5E" w:rsidP="00E66F5E">
            <w:pPr>
              <w:numPr>
                <w:ilvl w:val="0"/>
                <w:numId w:val="4"/>
              </w:numPr>
              <w:spacing w:line="360" w:lineRule="auto"/>
              <w:rPr>
                <w:rFonts w:ascii="Times New Roman" w:eastAsia="宋体" w:hAnsi="Times New Roman" w:cs="宋体"/>
              </w:rPr>
            </w:pPr>
            <w:r w:rsidRPr="00E66F5E">
              <w:rPr>
                <w:rFonts w:ascii="楷体" w:eastAsia="楷体" w:hAnsi="楷体" w:cs="宋体" w:hint="eastAsia"/>
              </w:rPr>
              <w:t>自信自强的精神力量</w:t>
            </w:r>
          </w:p>
        </w:tc>
      </w:tr>
    </w:tbl>
    <w:p w14:paraId="4F011DDC" w14:textId="77777777" w:rsidR="00E66F5E" w:rsidRPr="00E66F5E" w:rsidRDefault="00E66F5E" w:rsidP="00E66F5E">
      <w:pPr>
        <w:spacing w:line="360" w:lineRule="auto"/>
        <w:ind w:firstLineChars="200" w:firstLine="420"/>
        <w:rPr>
          <w:rFonts w:ascii="楷体" w:eastAsia="楷体" w:hAnsi="楷体"/>
        </w:rPr>
      </w:pPr>
      <w:r w:rsidRPr="00E66F5E">
        <w:rPr>
          <w:rFonts w:ascii="楷体" w:eastAsia="楷体" w:hAnsi="楷体" w:hint="eastAsia"/>
        </w:rPr>
        <w:t>实现中华民族伟大复兴，是近代以来中华民族最伟大的梦想。</w:t>
      </w:r>
      <w:r w:rsidRPr="00E66F5E">
        <w:rPr>
          <w:rFonts w:ascii="楷体" w:eastAsia="楷体" w:hAnsi="楷体"/>
        </w:rPr>
        <w:t>100</w:t>
      </w:r>
      <w:r w:rsidRPr="00E66F5E">
        <w:rPr>
          <w:rFonts w:ascii="楷体" w:eastAsia="楷体" w:hAnsi="楷体" w:hint="eastAsia"/>
        </w:rPr>
        <w:t>多年来，中国共产党领导中国人民的一切奋斗，归根到底都是为了实现社会主义现代化和中华民族伟大复兴。</w:t>
      </w:r>
    </w:p>
    <w:p w14:paraId="78E371C3" w14:textId="77777777" w:rsidR="00E66F5E" w:rsidRPr="00E66F5E" w:rsidRDefault="00E66F5E" w:rsidP="00E66F5E">
      <w:pPr>
        <w:spacing w:line="360" w:lineRule="auto"/>
        <w:ind w:firstLineChars="200" w:firstLine="420"/>
        <w:rPr>
          <w:rFonts w:ascii="楷体" w:eastAsia="楷体" w:hAnsi="楷体"/>
        </w:rPr>
      </w:pPr>
      <w:r w:rsidRPr="00E66F5E">
        <w:rPr>
          <w:rFonts w:ascii="楷体" w:eastAsia="楷体" w:hAnsi="楷体" w:hint="eastAsia"/>
        </w:rPr>
        <w:t>在新中国成立以来特别是改革开放以来长期探索和实践基础上，我国由一穷二白到全面小康，已踏上以中国式现代化全面推进强国建设、民族复兴的新征程。</w:t>
      </w:r>
    </w:p>
    <w:p w14:paraId="489034CF" w14:textId="77777777" w:rsidR="00E66F5E" w:rsidRPr="00E66F5E" w:rsidRDefault="00E66F5E" w:rsidP="00E66F5E">
      <w:pPr>
        <w:spacing w:line="360" w:lineRule="auto"/>
        <w:ind w:firstLineChars="200" w:firstLine="420"/>
        <w:rPr>
          <w:rFonts w:ascii="楷体" w:eastAsia="楷体" w:hAnsi="楷体"/>
        </w:rPr>
      </w:pPr>
      <w:r w:rsidRPr="00E66F5E">
        <w:rPr>
          <w:rFonts w:ascii="楷体" w:eastAsia="楷体" w:hAnsi="楷体" w:hint="eastAsia"/>
        </w:rPr>
        <w:t>当今世界变乱交织，百年变局加速演进，我国发展战略机遇和风险挑战并存。时与势在我们一边，这是我们定力和底气所在，也是我们的决心和信心所在。</w:t>
      </w:r>
    </w:p>
    <w:p w14:paraId="3266C5E0" w14:textId="5F46C37C" w:rsidR="00573DC9" w:rsidRDefault="00E66F5E" w:rsidP="00E66F5E">
      <w:pPr>
        <w:widowControl/>
        <w:spacing w:line="360" w:lineRule="auto"/>
        <w:jc w:val="left"/>
      </w:pPr>
      <w:r w:rsidRPr="00E66F5E">
        <w:rPr>
          <w:rFonts w:hint="eastAsia"/>
        </w:rPr>
        <w:t>实现中华民族伟大复兴进入了不可逆转的历史进程。结合材料，综合运用所学，分析以上战略性有利条件在这一历史进程中是如何发挥作用的。</w:t>
      </w:r>
    </w:p>
    <w:p w14:paraId="4C48F7E7" w14:textId="77777777" w:rsidR="00573DC9" w:rsidRDefault="00573DC9" w:rsidP="00573DC9">
      <w:pPr>
        <w:widowControl/>
        <w:spacing w:line="360" w:lineRule="auto"/>
        <w:jc w:val="left"/>
      </w:pPr>
    </w:p>
    <w:p w14:paraId="12FC368F" w14:textId="1F7C753D" w:rsidR="00573DC9" w:rsidRDefault="00573DC9" w:rsidP="00573DC9">
      <w:pPr>
        <w:widowControl/>
        <w:spacing w:line="360" w:lineRule="auto"/>
        <w:jc w:val="left"/>
      </w:pPr>
    </w:p>
    <w:p w14:paraId="04AA7603" w14:textId="1A7E0432" w:rsidR="00E66F5E" w:rsidRDefault="00E66F5E" w:rsidP="00573DC9">
      <w:pPr>
        <w:widowControl/>
        <w:spacing w:line="360" w:lineRule="auto"/>
        <w:jc w:val="left"/>
      </w:pPr>
    </w:p>
    <w:p w14:paraId="6F73A0FE" w14:textId="41F41E45" w:rsidR="00E66F5E" w:rsidRDefault="00E66F5E" w:rsidP="00573DC9">
      <w:pPr>
        <w:widowControl/>
        <w:spacing w:line="360" w:lineRule="auto"/>
        <w:jc w:val="left"/>
      </w:pPr>
    </w:p>
    <w:p w14:paraId="4D3A096B" w14:textId="46882B3B" w:rsidR="00E66F5E" w:rsidRDefault="00E66F5E" w:rsidP="00573DC9">
      <w:pPr>
        <w:widowControl/>
        <w:spacing w:line="360" w:lineRule="auto"/>
        <w:jc w:val="left"/>
      </w:pPr>
    </w:p>
    <w:p w14:paraId="70EF5CB5" w14:textId="29C489A3" w:rsidR="00E66F5E" w:rsidRDefault="00E66F5E" w:rsidP="00573DC9">
      <w:pPr>
        <w:widowControl/>
        <w:spacing w:line="360" w:lineRule="auto"/>
        <w:jc w:val="left"/>
      </w:pPr>
    </w:p>
    <w:p w14:paraId="73E0EBAF" w14:textId="16BE7EA1" w:rsidR="00E66F5E" w:rsidRDefault="00E66F5E" w:rsidP="00573DC9">
      <w:pPr>
        <w:widowControl/>
        <w:spacing w:line="360" w:lineRule="auto"/>
        <w:jc w:val="left"/>
      </w:pPr>
    </w:p>
    <w:p w14:paraId="250CA940" w14:textId="71C5D004" w:rsidR="00E66F5E" w:rsidRDefault="00E66F5E" w:rsidP="00573DC9">
      <w:pPr>
        <w:widowControl/>
        <w:spacing w:line="360" w:lineRule="auto"/>
        <w:jc w:val="left"/>
      </w:pPr>
    </w:p>
    <w:p w14:paraId="4CCA2C81" w14:textId="031A1EDE" w:rsidR="00E66F5E" w:rsidRDefault="00E66F5E" w:rsidP="00573DC9">
      <w:pPr>
        <w:widowControl/>
        <w:spacing w:line="360" w:lineRule="auto"/>
        <w:jc w:val="left"/>
      </w:pPr>
    </w:p>
    <w:p w14:paraId="1C1EE180" w14:textId="67BD9D7A" w:rsidR="00E66F5E" w:rsidRDefault="00E66F5E" w:rsidP="00573DC9">
      <w:pPr>
        <w:widowControl/>
        <w:spacing w:line="360" w:lineRule="auto"/>
        <w:jc w:val="left"/>
      </w:pPr>
    </w:p>
    <w:p w14:paraId="704F4814" w14:textId="2C8D23A6" w:rsidR="00E66F5E" w:rsidRDefault="00E66F5E" w:rsidP="00573DC9">
      <w:pPr>
        <w:widowControl/>
        <w:spacing w:line="360" w:lineRule="auto"/>
        <w:jc w:val="left"/>
      </w:pPr>
    </w:p>
    <w:p w14:paraId="3D9D5EDD" w14:textId="594D09AB" w:rsidR="00E66F5E" w:rsidRDefault="00E66F5E" w:rsidP="00573DC9">
      <w:pPr>
        <w:widowControl/>
        <w:spacing w:line="360" w:lineRule="auto"/>
        <w:jc w:val="left"/>
      </w:pPr>
    </w:p>
    <w:p w14:paraId="7B78C699" w14:textId="77777777" w:rsidR="00E66F5E" w:rsidRDefault="00E66F5E" w:rsidP="00573DC9">
      <w:pPr>
        <w:widowControl/>
        <w:spacing w:line="360" w:lineRule="auto"/>
        <w:jc w:val="left"/>
        <w:rPr>
          <w:rFonts w:hint="eastAsia"/>
        </w:rPr>
      </w:pPr>
    </w:p>
    <w:p w14:paraId="45DAA5F2" w14:textId="265B2DE3" w:rsidR="00995EC0" w:rsidRDefault="00641F18" w:rsidP="00573DC9">
      <w:pPr>
        <w:widowControl/>
        <w:spacing w:line="360" w:lineRule="auto"/>
        <w:jc w:val="center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（考生务必将</w:t>
      </w:r>
      <w:proofErr w:type="gramStart"/>
      <w:r>
        <w:rPr>
          <w:rFonts w:ascii="黑体" w:eastAsia="黑体" w:hAnsi="黑体" w:hint="eastAsia"/>
          <w:sz w:val="28"/>
          <w:szCs w:val="28"/>
        </w:rPr>
        <w:t>答案答在答题</w:t>
      </w:r>
      <w:proofErr w:type="gramEnd"/>
      <w:r>
        <w:rPr>
          <w:rFonts w:ascii="黑体" w:eastAsia="黑体" w:hAnsi="黑体" w:hint="eastAsia"/>
          <w:sz w:val="28"/>
          <w:szCs w:val="28"/>
        </w:rPr>
        <w:t>卡上，在试卷上作答无效）</w:t>
      </w:r>
    </w:p>
    <w:p w14:paraId="701D1B0A" w14:textId="77777777" w:rsidR="00995EC0" w:rsidRDefault="00995EC0">
      <w:pPr>
        <w:widowControl/>
        <w:jc w:val="left"/>
      </w:pPr>
    </w:p>
    <w:sectPr w:rsidR="00995EC0">
      <w:headerReference w:type="default" r:id="rId17"/>
      <w:footerReference w:type="default" r:id="rId18"/>
      <w:pgSz w:w="11906" w:h="16838"/>
      <w:pgMar w:top="1531" w:right="1418" w:bottom="1474" w:left="1418" w:header="153" w:footer="907" w:gutter="0"/>
      <w:cols w:space="708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8DA4B" w14:textId="77777777" w:rsidR="004028CD" w:rsidRDefault="004028CD">
      <w:r>
        <w:separator/>
      </w:r>
    </w:p>
  </w:endnote>
  <w:endnote w:type="continuationSeparator" w:id="0">
    <w:p w14:paraId="67933AFA" w14:textId="77777777" w:rsidR="004028CD" w:rsidRDefault="00402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E602B" w14:textId="54570F85" w:rsidR="00995EC0" w:rsidRDefault="00641F18">
    <w:pPr>
      <w:jc w:val="center"/>
    </w:pPr>
    <w:r>
      <w:t>高三</w:t>
    </w:r>
    <w:r w:rsidR="00E66F5E">
      <w:rPr>
        <w:rFonts w:hint="eastAsia"/>
      </w:rPr>
      <w:t>思想政治</w:t>
    </w:r>
    <w:r>
      <w:rPr>
        <w:rFonts w:hint="eastAsia"/>
      </w:rPr>
      <w:t xml:space="preserve"> </w:t>
    </w:r>
    <w:r>
      <w:t xml:space="preserve">  </w:t>
    </w:r>
    <w:r>
      <w:t>第</w:t>
    </w:r>
    <w:r>
      <w:fldChar w:fldCharType="begin"/>
    </w:r>
    <w:r>
      <w:instrText>PAGE</w:instrText>
    </w:r>
    <w:r>
      <w:fldChar w:fldCharType="separate"/>
    </w:r>
    <w:r>
      <w:t>6</w:t>
    </w:r>
    <w:r>
      <w:fldChar w:fldCharType="end"/>
    </w:r>
    <w:r>
      <w:t>页</w:t>
    </w:r>
    <w:r>
      <w:t xml:space="preserve">   </w:t>
    </w:r>
    <w:r>
      <w:t>共</w:t>
    </w:r>
    <w:r>
      <w:fldChar w:fldCharType="begin"/>
    </w:r>
    <w:r>
      <w:instrText>NUMPAGES</w:instrText>
    </w:r>
    <w:r>
      <w:fldChar w:fldCharType="separate"/>
    </w:r>
    <w:r>
      <w:t>9</w:t>
    </w:r>
    <w:r>
      <w:fldChar w:fldCharType="end"/>
    </w:r>
    <w:r>
      <w:t>页</w:t>
    </w:r>
  </w:p>
  <w:p w14:paraId="393BF79C" w14:textId="77777777" w:rsidR="00995EC0" w:rsidRDefault="004028CD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 w14:anchorId="6647789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3075" type="#_x0000_t136" alt="学科网 zxxk.com" style="position:absolute;margin-left:158.95pt;margin-top:407.9pt;width:2.85pt;height:2.85pt;rotation:315;z-index:-251658752;mso-position-horizontal-relative:margin;mso-position-vertical-relative:margin;mso-width-relative:page;mso-height-relative:page" o:allowincell="f" stroked="f">
          <v:fill opacity=".5"/>
          <v:textpath style="font-family:&quot;宋体&quot;;font-size:8pt" fitpath="t" string="zxxk.com"/>
          <w10:wrap anchorx="margin" anchory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FC976" w14:textId="77777777" w:rsidR="004028CD" w:rsidRDefault="004028CD">
      <w:r>
        <w:separator/>
      </w:r>
    </w:p>
  </w:footnote>
  <w:footnote w:type="continuationSeparator" w:id="0">
    <w:p w14:paraId="3F4C71DF" w14:textId="77777777" w:rsidR="004028CD" w:rsidRDefault="004028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8456E" w14:textId="77777777" w:rsidR="00995EC0" w:rsidRDefault="00995EC0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37ACA"/>
    <w:multiLevelType w:val="hybridMultilevel"/>
    <w:tmpl w:val="C7DA7308"/>
    <w:lvl w:ilvl="0" w:tplc="04090005">
      <w:start w:val="1"/>
      <w:numFmt w:val="bullet"/>
      <w:lvlText w:val="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307655B4"/>
    <w:multiLevelType w:val="hybridMultilevel"/>
    <w:tmpl w:val="376C7DFA"/>
    <w:lvl w:ilvl="0" w:tplc="0409000D">
      <w:start w:val="1"/>
      <w:numFmt w:val="bullet"/>
      <w:lvlText w:val="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3D0122C7"/>
    <w:multiLevelType w:val="hybridMultilevel"/>
    <w:tmpl w:val="DE12E062"/>
    <w:lvl w:ilvl="0" w:tplc="6C998822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7C872792"/>
    <w:multiLevelType w:val="hybridMultilevel"/>
    <w:tmpl w:val="72E4F01A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3076" fillcolor="white">
      <v:fill color="white"/>
    </o:shapedefaults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GEwYjU4NmVkZDM1YzI2ZjhmOTU5OTc5NDBkMWVhODAifQ=="/>
  </w:docVars>
  <w:rsids>
    <w:rsidRoot w:val="00A07DF2"/>
    <w:rsid w:val="00001AA6"/>
    <w:rsid w:val="00005EBC"/>
    <w:rsid w:val="00016BFA"/>
    <w:rsid w:val="000460FF"/>
    <w:rsid w:val="00054E7B"/>
    <w:rsid w:val="00056C79"/>
    <w:rsid w:val="0009330F"/>
    <w:rsid w:val="00097F06"/>
    <w:rsid w:val="000E253A"/>
    <w:rsid w:val="000E4D02"/>
    <w:rsid w:val="001061F3"/>
    <w:rsid w:val="00137501"/>
    <w:rsid w:val="00137958"/>
    <w:rsid w:val="001513F1"/>
    <w:rsid w:val="00171458"/>
    <w:rsid w:val="00173C1D"/>
    <w:rsid w:val="001764C3"/>
    <w:rsid w:val="0018010E"/>
    <w:rsid w:val="00191C29"/>
    <w:rsid w:val="001A6793"/>
    <w:rsid w:val="001A7C36"/>
    <w:rsid w:val="001C41BC"/>
    <w:rsid w:val="001C63DA"/>
    <w:rsid w:val="001D4563"/>
    <w:rsid w:val="001E29C2"/>
    <w:rsid w:val="001E3F60"/>
    <w:rsid w:val="001F6AC4"/>
    <w:rsid w:val="00201A7E"/>
    <w:rsid w:val="002031C4"/>
    <w:rsid w:val="00221FC9"/>
    <w:rsid w:val="00224CDF"/>
    <w:rsid w:val="0022603E"/>
    <w:rsid w:val="002457C2"/>
    <w:rsid w:val="002908F0"/>
    <w:rsid w:val="002A0E5D"/>
    <w:rsid w:val="002A1A21"/>
    <w:rsid w:val="002B48D6"/>
    <w:rsid w:val="002B5913"/>
    <w:rsid w:val="002F06B2"/>
    <w:rsid w:val="002F0AA6"/>
    <w:rsid w:val="0030667F"/>
    <w:rsid w:val="003102DB"/>
    <w:rsid w:val="00315F13"/>
    <w:rsid w:val="00322312"/>
    <w:rsid w:val="00331901"/>
    <w:rsid w:val="00360978"/>
    <w:rsid w:val="0037157F"/>
    <w:rsid w:val="00373459"/>
    <w:rsid w:val="00381477"/>
    <w:rsid w:val="00387181"/>
    <w:rsid w:val="003C4A95"/>
    <w:rsid w:val="003D0C09"/>
    <w:rsid w:val="003D1C0C"/>
    <w:rsid w:val="003D7258"/>
    <w:rsid w:val="003F010D"/>
    <w:rsid w:val="003F1FE9"/>
    <w:rsid w:val="004028CD"/>
    <w:rsid w:val="004062F6"/>
    <w:rsid w:val="0040654E"/>
    <w:rsid w:val="004151FC"/>
    <w:rsid w:val="00435F83"/>
    <w:rsid w:val="0046214C"/>
    <w:rsid w:val="0049183B"/>
    <w:rsid w:val="004A70CA"/>
    <w:rsid w:val="004B2943"/>
    <w:rsid w:val="004D44FD"/>
    <w:rsid w:val="00525ACD"/>
    <w:rsid w:val="00567E50"/>
    <w:rsid w:val="00573DC9"/>
    <w:rsid w:val="0059145F"/>
    <w:rsid w:val="00596076"/>
    <w:rsid w:val="005B39DB"/>
    <w:rsid w:val="005C2124"/>
    <w:rsid w:val="005C690D"/>
    <w:rsid w:val="005E5ED5"/>
    <w:rsid w:val="005F1362"/>
    <w:rsid w:val="005F22E7"/>
    <w:rsid w:val="00605626"/>
    <w:rsid w:val="006071D5"/>
    <w:rsid w:val="006105DC"/>
    <w:rsid w:val="0062039B"/>
    <w:rsid w:val="00623C16"/>
    <w:rsid w:val="00637D3A"/>
    <w:rsid w:val="00640BF5"/>
    <w:rsid w:val="00641F18"/>
    <w:rsid w:val="006650F9"/>
    <w:rsid w:val="0069098D"/>
    <w:rsid w:val="0069633E"/>
    <w:rsid w:val="006D5DE9"/>
    <w:rsid w:val="006E30CC"/>
    <w:rsid w:val="006F45E0"/>
    <w:rsid w:val="00701D6B"/>
    <w:rsid w:val="007061B2"/>
    <w:rsid w:val="00707DEE"/>
    <w:rsid w:val="007338F8"/>
    <w:rsid w:val="00740A09"/>
    <w:rsid w:val="007613EB"/>
    <w:rsid w:val="00762E26"/>
    <w:rsid w:val="00767F31"/>
    <w:rsid w:val="00777161"/>
    <w:rsid w:val="007A6D4A"/>
    <w:rsid w:val="00817391"/>
    <w:rsid w:val="00832EC9"/>
    <w:rsid w:val="00840752"/>
    <w:rsid w:val="008634CD"/>
    <w:rsid w:val="00867A0E"/>
    <w:rsid w:val="008731FA"/>
    <w:rsid w:val="00880A38"/>
    <w:rsid w:val="00892245"/>
    <w:rsid w:val="00893DD6"/>
    <w:rsid w:val="008D2E94"/>
    <w:rsid w:val="0090278E"/>
    <w:rsid w:val="00940882"/>
    <w:rsid w:val="00941B7D"/>
    <w:rsid w:val="00974E0F"/>
    <w:rsid w:val="00982128"/>
    <w:rsid w:val="00995EC0"/>
    <w:rsid w:val="009A27BF"/>
    <w:rsid w:val="009B5666"/>
    <w:rsid w:val="009C4252"/>
    <w:rsid w:val="009E203F"/>
    <w:rsid w:val="00A046E0"/>
    <w:rsid w:val="00A07DF2"/>
    <w:rsid w:val="00A1122D"/>
    <w:rsid w:val="00A405DB"/>
    <w:rsid w:val="00A536B0"/>
    <w:rsid w:val="00A548EA"/>
    <w:rsid w:val="00AD6B6A"/>
    <w:rsid w:val="00AE1CDC"/>
    <w:rsid w:val="00B1262B"/>
    <w:rsid w:val="00B27408"/>
    <w:rsid w:val="00B51EA6"/>
    <w:rsid w:val="00B77548"/>
    <w:rsid w:val="00B80D67"/>
    <w:rsid w:val="00B8100F"/>
    <w:rsid w:val="00B96924"/>
    <w:rsid w:val="00B975A3"/>
    <w:rsid w:val="00BA1A7E"/>
    <w:rsid w:val="00BB50C6"/>
    <w:rsid w:val="00BB7C17"/>
    <w:rsid w:val="00BE1BCD"/>
    <w:rsid w:val="00C02815"/>
    <w:rsid w:val="00C02DD5"/>
    <w:rsid w:val="00C02FC6"/>
    <w:rsid w:val="00C321EB"/>
    <w:rsid w:val="00C521C8"/>
    <w:rsid w:val="00C918F8"/>
    <w:rsid w:val="00CA4A07"/>
    <w:rsid w:val="00CB0683"/>
    <w:rsid w:val="00CE7822"/>
    <w:rsid w:val="00D0283C"/>
    <w:rsid w:val="00D51257"/>
    <w:rsid w:val="00D634C2"/>
    <w:rsid w:val="00D756B6"/>
    <w:rsid w:val="00D77F6E"/>
    <w:rsid w:val="00D82B69"/>
    <w:rsid w:val="00D85351"/>
    <w:rsid w:val="00DA0796"/>
    <w:rsid w:val="00DA5448"/>
    <w:rsid w:val="00DC6916"/>
    <w:rsid w:val="00DF071B"/>
    <w:rsid w:val="00E63075"/>
    <w:rsid w:val="00E66F5E"/>
    <w:rsid w:val="00E83C1E"/>
    <w:rsid w:val="00E97096"/>
    <w:rsid w:val="00EA0188"/>
    <w:rsid w:val="00EB17B4"/>
    <w:rsid w:val="00EB68D6"/>
    <w:rsid w:val="00ED1550"/>
    <w:rsid w:val="00ED5E61"/>
    <w:rsid w:val="00EE1A37"/>
    <w:rsid w:val="00F21C80"/>
    <w:rsid w:val="00F44E24"/>
    <w:rsid w:val="00F57135"/>
    <w:rsid w:val="00F657DD"/>
    <w:rsid w:val="00F676FD"/>
    <w:rsid w:val="00F72514"/>
    <w:rsid w:val="00F807CE"/>
    <w:rsid w:val="00F902EC"/>
    <w:rsid w:val="00FA0944"/>
    <w:rsid w:val="00FB34D2"/>
    <w:rsid w:val="00FB4B17"/>
    <w:rsid w:val="00FC5860"/>
    <w:rsid w:val="00FD06B7"/>
    <w:rsid w:val="00FD377B"/>
    <w:rsid w:val="00FE5488"/>
    <w:rsid w:val="00FF2D79"/>
    <w:rsid w:val="00FF399E"/>
    <w:rsid w:val="00FF517A"/>
    <w:rsid w:val="341222FE"/>
    <w:rsid w:val="38274566"/>
    <w:rsid w:val="4CF57C47"/>
    <w:rsid w:val="7A8F6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 fillcolor="white">
      <v:fill color="white"/>
    </o:shapedefaults>
    <o:shapelayout v:ext="edit">
      <o:idmap v:ext="edit" data="1"/>
    </o:shapelayout>
  </w:shapeDefaults>
  <w:decimalSymbol w:val="."/>
  <w:listSeparator w:val=","/>
  <w14:docId w14:val="121FBC57"/>
  <w15:docId w15:val="{36B59364-FC16-4A48-B900-F634ECB73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page number" w:uiPriority="99" w:unhideWhenUsed="1"/>
    <w:lsdException w:name="Title" w:qFormat="1"/>
    <w:lsdException w:name="Default Paragraph Font" w:semiHidden="1" w:uiPriority="1" w:unhideWhenUsed="1" w:qFormat="1"/>
    <w:lsdException w:name="Body Text" w:uiPriority="99" w:unhideWhenUsed="1" w:qFormat="1"/>
    <w:lsdException w:name="Subtitle" w:qFormat="1"/>
    <w:lsdException w:name="Date" w:uiPriority="99" w:unhideWhenUsed="1" w:qFormat="1"/>
    <w:lsdException w:name="Hyperlink" w:uiPriority="99" w:unhideWhenUsed="1" w:qFormat="1"/>
    <w:lsdException w:name="Strong" w:uiPriority="22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Keyboard" w:semiHidden="1" w:unhideWhenUsed="1"/>
    <w:lsdException w:name="HTML Preformatte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 w:qFormat="1"/>
    <w:lsdException w:name="Table Grid" w:uiPriority="59" w:qFormat="1"/>
    <w:lsdException w:name="Table Theme" w:semiHidden="1" w:unhideWhenUsed="1"/>
    <w:lsdException w:name="Placeholder Text" w:semiHidden="1" w:uiPriority="99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0"/>
    <w:qFormat/>
    <w:pPr>
      <w:spacing w:before="100" w:beforeAutospacing="1" w:after="100" w:afterAutospacing="1"/>
      <w:jc w:val="left"/>
      <w:outlineLvl w:val="1"/>
    </w:pPr>
    <w:rPr>
      <w:rFonts w:ascii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qFormat/>
    <w:pPr>
      <w:spacing w:after="120"/>
    </w:pPr>
    <w:rPr>
      <w:rFonts w:ascii="Calibri" w:hAnsi="Calibri" w:cs="Times New Roman"/>
      <w:sz w:val="28"/>
      <w:szCs w:val="36"/>
    </w:rPr>
  </w:style>
  <w:style w:type="paragraph" w:styleId="a5">
    <w:name w:val="Plain Text"/>
    <w:basedOn w:val="a"/>
    <w:link w:val="a6"/>
    <w:qFormat/>
    <w:rPr>
      <w:rFonts w:ascii="宋体" w:hAnsi="Courier New" w:cs="Courier New"/>
      <w:szCs w:val="21"/>
    </w:rPr>
  </w:style>
  <w:style w:type="paragraph" w:styleId="a7">
    <w:name w:val="Date"/>
    <w:basedOn w:val="a"/>
    <w:next w:val="a"/>
    <w:link w:val="a8"/>
    <w:uiPriority w:val="99"/>
    <w:unhideWhenUsed/>
    <w:qFormat/>
    <w:pPr>
      <w:ind w:leftChars="2500" w:left="100"/>
    </w:pPr>
    <w:rPr>
      <w:rFonts w:asciiTheme="minorHAnsi" w:eastAsiaTheme="minorEastAsia" w:hAnsiTheme="minorHAnsi" w:cstheme="minorBidi"/>
      <w:szCs w:val="22"/>
    </w:rPr>
  </w:style>
  <w:style w:type="paragraph" w:styleId="a9">
    <w:name w:val="Balloon Text"/>
    <w:basedOn w:val="a"/>
    <w:link w:val="aa"/>
    <w:uiPriority w:val="99"/>
    <w:unhideWhenUsed/>
    <w:qFormat/>
    <w:rPr>
      <w:rFonts w:asciiTheme="minorHAnsi" w:eastAsiaTheme="minorEastAsia" w:hAnsiTheme="minorHAnsi" w:cstheme="minorBidi"/>
      <w:sz w:val="18"/>
      <w:szCs w:val="18"/>
    </w:rPr>
  </w:style>
  <w:style w:type="paragraph" w:styleId="ab">
    <w:name w:val="footer"/>
    <w:basedOn w:val="a"/>
    <w:link w:val="ac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d">
    <w:name w:val="header"/>
    <w:basedOn w:val="a"/>
    <w:link w:val="ae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f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af0">
    <w:name w:val="Table Grid"/>
    <w:basedOn w:val="a1"/>
    <w:uiPriority w:val="59"/>
    <w:qFormat/>
    <w:rPr>
      <w:rFonts w:asciiTheme="minorHAnsi" w:eastAsiaTheme="minorEastAsia" w:hAnsiTheme="minorHAnsi" w:cstheme="minorBidi"/>
      <w:kern w:val="2"/>
      <w:sz w:val="21"/>
      <w:szCs w:val="22"/>
    </w:rPr>
    <w:tblPr>
      <w:tblCellMar>
        <w:left w:w="0" w:type="dxa"/>
        <w:right w:w="0" w:type="dxa"/>
      </w:tblCellMar>
    </w:tblPr>
  </w:style>
  <w:style w:type="character" w:styleId="af1">
    <w:name w:val="Strong"/>
    <w:uiPriority w:val="22"/>
    <w:qFormat/>
    <w:rPr>
      <w:b/>
      <w:bCs/>
    </w:rPr>
  </w:style>
  <w:style w:type="character" w:styleId="af2">
    <w:name w:val="page number"/>
    <w:basedOn w:val="a0"/>
    <w:uiPriority w:val="99"/>
    <w:unhideWhenUsed/>
  </w:style>
  <w:style w:type="character" w:styleId="af3">
    <w:name w:val="Emphasis"/>
    <w:qFormat/>
    <w:rPr>
      <w:i/>
    </w:rPr>
  </w:style>
  <w:style w:type="character" w:styleId="af4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e">
    <w:name w:val="页眉 字符"/>
    <w:basedOn w:val="a0"/>
    <w:link w:val="ad"/>
    <w:uiPriority w:val="99"/>
    <w:qFormat/>
    <w:rPr>
      <w:kern w:val="2"/>
      <w:sz w:val="18"/>
      <w:szCs w:val="24"/>
    </w:rPr>
  </w:style>
  <w:style w:type="paragraph" w:styleId="af5">
    <w:name w:val="No Spacing"/>
    <w:link w:val="af6"/>
    <w:uiPriority w:val="1"/>
    <w:qFormat/>
    <w:rPr>
      <w:rFonts w:asciiTheme="minorHAnsi" w:eastAsia="Microsoft YaHei UI" w:hAnsiTheme="minorHAnsi" w:cstheme="minorBidi"/>
      <w:sz w:val="22"/>
      <w:szCs w:val="22"/>
    </w:rPr>
  </w:style>
  <w:style w:type="paragraph" w:styleId="af7">
    <w:name w:val="List Paragraph"/>
    <w:basedOn w:val="a"/>
    <w:uiPriority w:val="99"/>
    <w:qFormat/>
    <w:pPr>
      <w:ind w:firstLineChars="200" w:firstLine="420"/>
    </w:pPr>
  </w:style>
  <w:style w:type="character" w:customStyle="1" w:styleId="ac">
    <w:name w:val="页脚 字符"/>
    <w:basedOn w:val="a0"/>
    <w:link w:val="ab"/>
    <w:uiPriority w:val="99"/>
    <w:qFormat/>
    <w:rPr>
      <w:kern w:val="2"/>
      <w:sz w:val="18"/>
      <w:szCs w:val="24"/>
    </w:rPr>
  </w:style>
  <w:style w:type="character" w:customStyle="1" w:styleId="aa">
    <w:name w:val="批注框文本 字符"/>
    <w:basedOn w:val="a0"/>
    <w:link w:val="a9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f6">
    <w:name w:val="无间隔 字符"/>
    <w:basedOn w:val="a0"/>
    <w:link w:val="af5"/>
    <w:uiPriority w:val="1"/>
    <w:qFormat/>
    <w:rPr>
      <w:rFonts w:asciiTheme="minorHAnsi" w:eastAsia="Microsoft YaHei UI" w:hAnsiTheme="minorHAnsi" w:cstheme="minorBidi"/>
      <w:sz w:val="22"/>
      <w:szCs w:val="22"/>
    </w:rPr>
  </w:style>
  <w:style w:type="character" w:styleId="af8">
    <w:name w:val="Placeholder Text"/>
    <w:basedOn w:val="a0"/>
    <w:uiPriority w:val="99"/>
    <w:semiHidden/>
    <w:qFormat/>
    <w:rPr>
      <w:color w:val="808080"/>
    </w:rPr>
  </w:style>
  <w:style w:type="character" w:customStyle="1" w:styleId="a8">
    <w:name w:val="日期 字符"/>
    <w:basedOn w:val="a0"/>
    <w:link w:val="a7"/>
    <w:uiPriority w:val="99"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DefaultParagraph">
    <w:name w:val="DefaultParagraph"/>
    <w:autoRedefine/>
    <w:qFormat/>
    <w:rPr>
      <w:rFonts w:hAnsi="Calibri" w:cs="Times New Roman"/>
      <w:kern w:val="2"/>
      <w:sz w:val="21"/>
      <w:szCs w:val="22"/>
    </w:rPr>
  </w:style>
  <w:style w:type="character" w:customStyle="1" w:styleId="20">
    <w:name w:val="标题 2 字符"/>
    <w:basedOn w:val="a0"/>
    <w:link w:val="2"/>
    <w:qFormat/>
    <w:rPr>
      <w:rFonts w:ascii="宋体" w:hAnsi="宋体" w:cs="Times New Roman"/>
      <w:b/>
      <w:bCs/>
      <w:sz w:val="36"/>
      <w:szCs w:val="36"/>
    </w:rPr>
  </w:style>
  <w:style w:type="character" w:customStyle="1" w:styleId="a4">
    <w:name w:val="正文文本 字符"/>
    <w:basedOn w:val="a0"/>
    <w:link w:val="a3"/>
    <w:uiPriority w:val="99"/>
    <w:qFormat/>
    <w:rPr>
      <w:rFonts w:ascii="Calibri" w:hAnsi="Calibri" w:cs="Times New Roman"/>
      <w:kern w:val="2"/>
      <w:sz w:val="28"/>
      <w:szCs w:val="36"/>
    </w:rPr>
  </w:style>
  <w:style w:type="character" w:customStyle="1" w:styleId="a6">
    <w:name w:val="纯文本 字符"/>
    <w:basedOn w:val="a0"/>
    <w:link w:val="a5"/>
    <w:qFormat/>
    <w:rPr>
      <w:rFonts w:ascii="宋体" w:hAnsi="Courier New" w:cs="Courier New"/>
      <w:kern w:val="2"/>
      <w:sz w:val="21"/>
      <w:szCs w:val="21"/>
    </w:rPr>
  </w:style>
  <w:style w:type="paragraph" w:customStyle="1" w:styleId="4">
    <w:name w:val="样式4"/>
    <w:basedOn w:val="a"/>
    <w:qFormat/>
    <w:pPr>
      <w:spacing w:beforeLines="50" w:before="160" w:afterLines="50" w:after="160"/>
      <w:jc w:val="center"/>
    </w:pPr>
    <w:rPr>
      <w:rFonts w:ascii="黑体" w:eastAsia="黑体" w:hAnsi="宋体" w:cs="Times New Roman"/>
      <w:sz w:val="28"/>
      <w:szCs w:val="28"/>
    </w:rPr>
  </w:style>
  <w:style w:type="paragraph" w:customStyle="1" w:styleId="9">
    <w:name w:val="样式9"/>
    <w:basedOn w:val="a"/>
    <w:qFormat/>
    <w:pPr>
      <w:snapToGrid w:val="0"/>
      <w:spacing w:line="286" w:lineRule="auto"/>
      <w:ind w:firstLineChars="150" w:firstLine="315"/>
      <w:contextualSpacing/>
    </w:pPr>
    <w:rPr>
      <w:rFonts w:cs="Times New Roman"/>
      <w:szCs w:val="21"/>
    </w:rPr>
  </w:style>
  <w:style w:type="paragraph" w:customStyle="1" w:styleId="21">
    <w:name w:val="样式21"/>
    <w:basedOn w:val="a"/>
    <w:qFormat/>
    <w:pPr>
      <w:snapToGrid w:val="0"/>
      <w:spacing w:line="286" w:lineRule="auto"/>
      <w:ind w:left="265" w:hangingChars="126" w:hanging="265"/>
      <w:contextualSpacing/>
    </w:pPr>
    <w:rPr>
      <w:rFonts w:cs="Times New Roman"/>
      <w:szCs w:val="21"/>
    </w:rPr>
  </w:style>
  <w:style w:type="paragraph" w:customStyle="1" w:styleId="22">
    <w:name w:val="样式22"/>
    <w:basedOn w:val="a"/>
    <w:qFormat/>
    <w:pPr>
      <w:snapToGrid w:val="0"/>
      <w:spacing w:line="286" w:lineRule="auto"/>
      <w:ind w:firstLineChars="200" w:firstLine="420"/>
    </w:pPr>
    <w:rPr>
      <w:rFonts w:ascii="黑体" w:eastAsia="黑体" w:hAnsi="黑体" w:cs="Times New Roman"/>
      <w:bCs/>
      <w:szCs w:val="21"/>
    </w:rPr>
  </w:style>
  <w:style w:type="paragraph" w:customStyle="1" w:styleId="1">
    <w:name w:val="样式1"/>
    <w:basedOn w:val="4"/>
    <w:qFormat/>
    <w:pPr>
      <w:spacing w:beforeLines="30" w:before="93" w:afterLines="30" w:after="93"/>
    </w:pPr>
  </w:style>
  <w:style w:type="paragraph" w:customStyle="1" w:styleId="23">
    <w:name w:val="样式2"/>
    <w:basedOn w:val="21"/>
    <w:qFormat/>
    <w:pPr>
      <w:ind w:left="302" w:hanging="302"/>
    </w:pPr>
    <w:rPr>
      <w:sz w:val="24"/>
      <w:szCs w:val="24"/>
    </w:rPr>
  </w:style>
  <w:style w:type="paragraph" w:customStyle="1" w:styleId="3">
    <w:name w:val="样式3"/>
    <w:basedOn w:val="9"/>
    <w:qFormat/>
    <w:pPr>
      <w:spacing w:beforeLines="20" w:before="62"/>
      <w:ind w:firstLine="360"/>
    </w:pPr>
    <w:rPr>
      <w:sz w:val="24"/>
      <w:szCs w:val="24"/>
    </w:rPr>
  </w:style>
  <w:style w:type="paragraph" w:customStyle="1" w:styleId="5">
    <w:name w:val="样式5"/>
    <w:basedOn w:val="22"/>
    <w:qFormat/>
    <w:pPr>
      <w:ind w:firstLine="480"/>
    </w:pPr>
    <w:rPr>
      <w:sz w:val="24"/>
      <w:szCs w:val="24"/>
    </w:rPr>
  </w:style>
  <w:style w:type="character" w:customStyle="1" w:styleId="Char">
    <w:name w:val="纯文本 Char"/>
    <w:uiPriority w:val="99"/>
    <w:semiHidden/>
    <w:qFormat/>
    <w:rPr>
      <w:rFonts w:ascii="宋体" w:eastAsia="宋体" w:hAnsi="Courier New" w:cs="Courier New"/>
      <w:szCs w:val="21"/>
    </w:rPr>
  </w:style>
  <w:style w:type="paragraph" w:customStyle="1" w:styleId="6">
    <w:name w:val="样式6"/>
    <w:basedOn w:val="23"/>
    <w:qFormat/>
    <w:pPr>
      <w:ind w:left="0" w:firstLineChars="200" w:firstLine="480"/>
    </w:pPr>
    <w:rPr>
      <w:rFonts w:hAnsi="宋体"/>
    </w:rPr>
  </w:style>
  <w:style w:type="paragraph" w:customStyle="1" w:styleId="10">
    <w:name w:val="列出段落1"/>
    <w:basedOn w:val="a"/>
    <w:qFormat/>
    <w:pPr>
      <w:ind w:firstLineChars="200" w:firstLine="420"/>
    </w:pPr>
    <w:rPr>
      <w:rFonts w:ascii="等线" w:eastAsia="等线" w:hAnsi="等线" w:cs="Times New Roman"/>
      <w:szCs w:val="22"/>
    </w:rPr>
  </w:style>
  <w:style w:type="paragraph" w:customStyle="1" w:styleId="7">
    <w:name w:val="样式7"/>
    <w:basedOn w:val="23"/>
    <w:qFormat/>
  </w:style>
  <w:style w:type="paragraph" w:customStyle="1" w:styleId="8">
    <w:name w:val="样式8"/>
    <w:basedOn w:val="3"/>
    <w:qFormat/>
    <w:pPr>
      <w:spacing w:beforeLines="0" w:before="0"/>
    </w:pPr>
  </w:style>
  <w:style w:type="paragraph" w:customStyle="1" w:styleId="100">
    <w:name w:val="样式10"/>
    <w:basedOn w:val="6"/>
    <w:qFormat/>
    <w:pPr>
      <w:ind w:firstLineChars="0" w:firstLine="0"/>
      <w:jc w:val="center"/>
    </w:pPr>
  </w:style>
  <w:style w:type="paragraph" w:customStyle="1" w:styleId="11">
    <w:name w:val="样式11"/>
    <w:basedOn w:val="6"/>
    <w:qFormat/>
    <w:pPr>
      <w:spacing w:line="336" w:lineRule="auto"/>
    </w:pPr>
    <w:rPr>
      <w:rFonts w:hAnsi="Times New Roman"/>
    </w:rPr>
  </w:style>
  <w:style w:type="paragraph" w:customStyle="1" w:styleId="12">
    <w:name w:val="样式12"/>
    <w:basedOn w:val="7"/>
    <w:qFormat/>
    <w:pPr>
      <w:spacing w:line="336" w:lineRule="auto"/>
    </w:pPr>
  </w:style>
  <w:style w:type="paragraph" w:customStyle="1" w:styleId="13">
    <w:name w:val="样式13"/>
    <w:basedOn w:val="8"/>
    <w:qFormat/>
    <w:pPr>
      <w:spacing w:line="336" w:lineRule="auto"/>
    </w:pPr>
  </w:style>
  <w:style w:type="paragraph" w:customStyle="1" w:styleId="14">
    <w:name w:val="样式14"/>
    <w:basedOn w:val="5"/>
    <w:qFormat/>
    <w:pPr>
      <w:spacing w:beforeLines="100" w:before="312" w:afterLines="50" w:after="156"/>
      <w:ind w:firstLineChars="0" w:firstLine="0"/>
    </w:pPr>
  </w:style>
  <w:style w:type="paragraph" w:customStyle="1" w:styleId="15">
    <w:name w:val="样式15"/>
    <w:basedOn w:val="5"/>
    <w:qFormat/>
    <w:pPr>
      <w:spacing w:line="336" w:lineRule="auto"/>
      <w:ind w:firstLineChars="0" w:firstLine="0"/>
    </w:pPr>
    <w:rPr>
      <w:rFonts w:ascii="Times New Roman" w:eastAsia="宋体" w:hAnsi="Times New Roman"/>
    </w:rPr>
  </w:style>
  <w:style w:type="paragraph" w:customStyle="1" w:styleId="16">
    <w:name w:val="样式16"/>
    <w:basedOn w:val="14"/>
    <w:qFormat/>
    <w:rPr>
      <w:sz w:val="28"/>
      <w:szCs w:val="28"/>
    </w:rPr>
  </w:style>
  <w:style w:type="paragraph" w:customStyle="1" w:styleId="17">
    <w:name w:val="样式17"/>
    <w:basedOn w:val="16"/>
    <w:qFormat/>
    <w:rPr>
      <w:rFonts w:ascii="Times New Roman" w:hAnsi="Times New Roman"/>
    </w:rPr>
  </w:style>
  <w:style w:type="paragraph" w:customStyle="1" w:styleId="18">
    <w:name w:val="样式18"/>
    <w:basedOn w:val="17"/>
    <w:qFormat/>
    <w:pPr>
      <w:spacing w:line="324" w:lineRule="auto"/>
    </w:pPr>
  </w:style>
  <w:style w:type="paragraph" w:customStyle="1" w:styleId="19">
    <w:name w:val="样式19"/>
    <w:basedOn w:val="15"/>
    <w:qFormat/>
    <w:pPr>
      <w:spacing w:line="324" w:lineRule="auto"/>
    </w:pPr>
    <w:rPr>
      <w:rFonts w:eastAsia="黑体"/>
    </w:rPr>
  </w:style>
  <w:style w:type="paragraph" w:customStyle="1" w:styleId="200">
    <w:name w:val="样式20"/>
    <w:basedOn w:val="6"/>
    <w:qFormat/>
    <w:pPr>
      <w:spacing w:line="324" w:lineRule="auto"/>
    </w:pPr>
    <w:rPr>
      <w:rFonts w:eastAsia="黑体" w:hAnsi="Times New Roman"/>
    </w:rPr>
  </w:style>
  <w:style w:type="paragraph" w:customStyle="1" w:styleId="230">
    <w:name w:val="样式23"/>
    <w:basedOn w:val="11"/>
    <w:qFormat/>
    <w:pPr>
      <w:ind w:firstLineChars="0" w:firstLine="0"/>
      <w:jc w:val="center"/>
    </w:pPr>
    <w:rPr>
      <w:b/>
    </w:rPr>
  </w:style>
  <w:style w:type="paragraph" w:customStyle="1" w:styleId="24">
    <w:name w:val="样式24"/>
    <w:basedOn w:val="11"/>
    <w:qFormat/>
    <w:pPr>
      <w:ind w:firstLine="420"/>
    </w:pPr>
    <w:rPr>
      <w:sz w:val="21"/>
      <w:szCs w:val="21"/>
    </w:rPr>
  </w:style>
  <w:style w:type="character" w:customStyle="1" w:styleId="latexlinear">
    <w:name w:val="latex_linear"/>
    <w:qFormat/>
  </w:style>
  <w:style w:type="paragraph" w:customStyle="1" w:styleId="25">
    <w:name w:val="样式25"/>
    <w:basedOn w:val="18"/>
    <w:qFormat/>
    <w:pPr>
      <w:jc w:val="center"/>
    </w:pPr>
    <w:rPr>
      <w:rFonts w:ascii="黑体" w:hAnsi="宋体"/>
      <w:szCs w:val="30"/>
    </w:rPr>
  </w:style>
  <w:style w:type="paragraph" w:customStyle="1" w:styleId="26">
    <w:name w:val="样式26"/>
    <w:basedOn w:val="19"/>
    <w:qFormat/>
    <w:pPr>
      <w:ind w:firstLineChars="200" w:firstLine="420"/>
    </w:pPr>
    <w:rPr>
      <w:sz w:val="21"/>
      <w:szCs w:val="21"/>
    </w:rPr>
  </w:style>
  <w:style w:type="paragraph" w:customStyle="1" w:styleId="27">
    <w:name w:val="样式27"/>
    <w:basedOn w:val="12"/>
    <w:qFormat/>
    <w:pPr>
      <w:ind w:left="265" w:hanging="265"/>
    </w:pPr>
    <w:rPr>
      <w:sz w:val="21"/>
      <w:szCs w:val="21"/>
    </w:rPr>
  </w:style>
  <w:style w:type="paragraph" w:customStyle="1" w:styleId="28">
    <w:name w:val="样式28"/>
    <w:basedOn w:val="13"/>
    <w:qFormat/>
    <w:pPr>
      <w:ind w:leftChars="130" w:left="588" w:hangingChars="150" w:hanging="315"/>
    </w:pPr>
    <w:rPr>
      <w:sz w:val="21"/>
      <w:szCs w:val="21"/>
    </w:rPr>
  </w:style>
  <w:style w:type="paragraph" w:customStyle="1" w:styleId="29">
    <w:name w:val="样式29"/>
    <w:basedOn w:val="13"/>
    <w:qFormat/>
    <w:pPr>
      <w:ind w:leftChars="167" w:left="714" w:hangingChars="173" w:hanging="363"/>
    </w:pPr>
    <w:rPr>
      <w:sz w:val="21"/>
      <w:szCs w:val="21"/>
    </w:rPr>
  </w:style>
  <w:style w:type="paragraph" w:customStyle="1" w:styleId="30">
    <w:name w:val="样式30"/>
    <w:basedOn w:val="27"/>
    <w:qFormat/>
    <w:pPr>
      <w:ind w:left="349" w:hangingChars="166" w:hanging="349"/>
    </w:pPr>
  </w:style>
  <w:style w:type="paragraph" w:customStyle="1" w:styleId="31">
    <w:name w:val="样式31"/>
    <w:basedOn w:val="30"/>
    <w:qFormat/>
    <w:pPr>
      <w:ind w:left="447" w:hangingChars="213" w:hanging="447"/>
    </w:pPr>
  </w:style>
  <w:style w:type="paragraph" w:customStyle="1" w:styleId="32">
    <w:name w:val="样式32"/>
    <w:basedOn w:val="29"/>
    <w:qFormat/>
    <w:pPr>
      <w:ind w:leftChars="200" w:left="798" w:hangingChars="180" w:hanging="378"/>
    </w:pPr>
  </w:style>
  <w:style w:type="paragraph" w:customStyle="1" w:styleId="33">
    <w:name w:val="样式33"/>
    <w:basedOn w:val="24"/>
    <w:qFormat/>
    <w:rPr>
      <w:rFonts w:eastAsia="楷体_GB2312"/>
    </w:rPr>
  </w:style>
  <w:style w:type="paragraph" w:customStyle="1" w:styleId="34">
    <w:name w:val="样式34"/>
    <w:basedOn w:val="29"/>
    <w:qFormat/>
    <w:pPr>
      <w:ind w:left="895" w:hangingChars="259" w:hanging="544"/>
    </w:pPr>
  </w:style>
  <w:style w:type="paragraph" w:customStyle="1" w:styleId="35">
    <w:name w:val="样式35"/>
    <w:basedOn w:val="30"/>
    <w:qFormat/>
    <w:pPr>
      <w:spacing w:line="312" w:lineRule="auto"/>
      <w:ind w:left="420" w:hangingChars="200" w:hanging="420"/>
    </w:pPr>
  </w:style>
  <w:style w:type="paragraph" w:customStyle="1" w:styleId="36">
    <w:name w:val="样式36"/>
    <w:basedOn w:val="34"/>
    <w:qFormat/>
    <w:pPr>
      <w:spacing w:line="312" w:lineRule="auto"/>
      <w:ind w:leftChars="205" w:left="655" w:hangingChars="107" w:hanging="225"/>
    </w:pPr>
  </w:style>
  <w:style w:type="paragraph" w:customStyle="1" w:styleId="2a">
    <w:name w:val="列出段落2"/>
    <w:basedOn w:val="a"/>
    <w:qFormat/>
    <w:pPr>
      <w:ind w:firstLineChars="200" w:firstLine="420"/>
    </w:pPr>
    <w:rPr>
      <w:rFonts w:ascii="Calibri" w:hAnsi="Calibri" w:cs="Times New Roman"/>
      <w:szCs w:val="22"/>
    </w:rPr>
  </w:style>
  <w:style w:type="paragraph" w:customStyle="1" w:styleId="msolistparagraph0">
    <w:name w:val="msolistparagraph"/>
    <w:basedOn w:val="a"/>
    <w:pPr>
      <w:ind w:firstLineChars="200" w:firstLine="420"/>
    </w:pPr>
    <w:rPr>
      <w:rFonts w:ascii="Calibri" w:hAnsi="Calibri" w:cs="Times New Roman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宋体"/>
      <w:color w:val="000000"/>
      <w:sz w:val="24"/>
      <w:szCs w:val="24"/>
    </w:rPr>
  </w:style>
  <w:style w:type="paragraph" w:customStyle="1" w:styleId="msonormalcxsplast">
    <w:name w:val="msonormalcxsplast"/>
    <w:basedOn w:val="a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msonormalcxspmiddle">
    <w:name w:val="msonormalcxspmiddle"/>
    <w:basedOn w:val="a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af9">
    <w:name w:val="其他_"/>
    <w:basedOn w:val="a0"/>
    <w:link w:val="afa"/>
    <w:rPr>
      <w:rFonts w:ascii="MingLiU" w:eastAsia="MingLiU" w:hAnsi="MingLiU" w:cs="MingLiU"/>
      <w:sz w:val="20"/>
      <w:shd w:val="clear" w:color="auto" w:fill="FFFFFF"/>
      <w:lang w:val="zh-CN" w:bidi="zh-CN"/>
    </w:rPr>
  </w:style>
  <w:style w:type="paragraph" w:customStyle="1" w:styleId="afa">
    <w:name w:val="其他"/>
    <w:basedOn w:val="a"/>
    <w:link w:val="af9"/>
    <w:pPr>
      <w:shd w:val="clear" w:color="auto" w:fill="FFFFFF"/>
      <w:spacing w:line="314" w:lineRule="auto"/>
      <w:ind w:firstLine="400"/>
      <w:jc w:val="left"/>
    </w:pPr>
    <w:rPr>
      <w:rFonts w:ascii="MingLiU" w:eastAsia="MingLiU" w:hAnsi="MingLiU" w:cs="MingLiU"/>
      <w:kern w:val="0"/>
      <w:sz w:val="20"/>
      <w:szCs w:val="20"/>
      <w:lang w:val="zh-CN" w:bidi="zh-CN"/>
    </w:rPr>
  </w:style>
  <w:style w:type="character" w:customStyle="1" w:styleId="150">
    <w:name w:val="15"/>
    <w:basedOn w:val="a0"/>
    <w:rPr>
      <w:rFonts w:ascii="Times New Roman" w:hAnsi="Times New Roman" w:cs="Times New Roman" w:hint="default"/>
    </w:rPr>
  </w:style>
  <w:style w:type="paragraph" w:customStyle="1" w:styleId="---">
    <w:name w:val="试卷-材料题-试题-标题"/>
    <w:basedOn w:val="a"/>
    <w:qFormat/>
    <w:pPr>
      <w:spacing w:line="360" w:lineRule="auto"/>
      <w:jc w:val="left"/>
    </w:pPr>
    <w:rPr>
      <w:rFonts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hdphoto" Target="media/hdphoto2.wdp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5" Type="http://schemas.openxmlformats.org/officeDocument/2006/relationships/settings" Target="settings.xml"/><Relationship Id="rId15" Type="http://schemas.microsoft.com/office/2007/relationships/hdphoto" Target="media/hdphoto3.wdp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5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B07DB8A-C35C-4F23-BD02-07C5CDD0BB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1167</Words>
  <Characters>6658</Characters>
  <Application>Microsoft Office Word</Application>
  <DocSecurity>0</DocSecurity>
  <Lines>55</Lines>
  <Paragraphs>15</Paragraphs>
  <ScaleCrop>false</ScaleCrop>
  <Company>课外100</Company>
  <LinksUpToDate>false</LinksUpToDate>
  <CharactersWithSpaces>7810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【课外100】教学资源</dc:title>
  <dc:creator>课外100</dc:creator>
  <dc:description>www.kewai100.cn</dc:description>
  <cp:lastModifiedBy>admin</cp:lastModifiedBy>
  <cp:revision>6</cp:revision>
  <cp:lastPrinted>2024-05-22T09:32:00Z</cp:lastPrinted>
  <dcterms:created xsi:type="dcterms:W3CDTF">2024-05-22T09:27:00Z</dcterms:created>
  <dcterms:modified xsi:type="dcterms:W3CDTF">2024-05-22T09:42:00Z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2052-12.1.0.16910</vt:lpwstr>
  </property>
  <property fmtid="{D5CDD505-2E9C-101B-9397-08002B2CF9AE}" pid="7" name="ICV">
    <vt:lpwstr>6D40C55DA6A743C281D5277E6A066A0A_13</vt:lpwstr>
  </property>
</Properties>
</file>