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B2616">
      <w:pPr>
        <w:jc w:val="center"/>
        <w:rPr>
          <w:rFonts w:hint="eastAsia" w:ascii="宋体" w:hAnsi="宋体" w:cs="宋体"/>
          <w:sz w:val="24"/>
          <w:szCs w:val="24"/>
          <w:lang w:val="en-US" w:eastAsia="zh-CN"/>
        </w:rPr>
      </w:pPr>
      <w:r>
        <w:rPr>
          <w:rFonts w:hint="eastAsia" w:ascii="宋体" w:hAnsi="宋体" w:cs="宋体"/>
          <w:sz w:val="24"/>
          <w:szCs w:val="24"/>
          <w:lang w:val="en-US" w:eastAsia="zh-CN"/>
        </w:rPr>
        <w:t>湖北省医疗保障局办公室</w:t>
      </w:r>
    </w:p>
    <w:p w14:paraId="168113C7">
      <w:pPr>
        <w:jc w:val="center"/>
        <w:rPr>
          <w:rFonts w:hint="eastAsia" w:ascii="宋体" w:hAnsi="宋体" w:cs="宋体"/>
          <w:sz w:val="24"/>
          <w:szCs w:val="24"/>
          <w:lang w:val="en-US" w:eastAsia="zh-CN"/>
        </w:rPr>
      </w:pPr>
      <w:r>
        <w:rPr>
          <w:rFonts w:hint="eastAsia" w:ascii="宋体" w:hAnsi="宋体" w:cs="宋体"/>
          <w:sz w:val="24"/>
          <w:szCs w:val="24"/>
          <w:lang w:val="en-US" w:eastAsia="zh-CN"/>
        </w:rPr>
        <w:t>关于做好医用耗材阳光挂网采购及动态调整工作的通知</w:t>
      </w:r>
    </w:p>
    <w:p w14:paraId="2291E519">
      <w:pPr>
        <w:jc w:val="center"/>
        <w:rPr>
          <w:rFonts w:hint="eastAsia" w:ascii="宋体" w:hAnsi="宋体" w:cs="宋体"/>
          <w:sz w:val="24"/>
          <w:szCs w:val="24"/>
          <w:lang w:val="en-US" w:eastAsia="zh-CN"/>
        </w:rPr>
      </w:pPr>
    </w:p>
    <w:p w14:paraId="47E02654">
      <w:pPr>
        <w:jc w:val="center"/>
        <w:rPr>
          <w:rFonts w:hint="eastAsia" w:ascii="宋体" w:hAnsi="宋体" w:cs="宋体"/>
          <w:sz w:val="24"/>
          <w:szCs w:val="24"/>
          <w:lang w:val="en-US" w:eastAsia="zh-CN"/>
        </w:rPr>
      </w:pPr>
      <w:r>
        <w:rPr>
          <w:rFonts w:hint="eastAsia" w:ascii="宋体" w:hAnsi="宋体" w:cs="宋体"/>
          <w:sz w:val="24"/>
          <w:szCs w:val="24"/>
          <w:lang w:val="en-US" w:eastAsia="zh-CN"/>
        </w:rPr>
        <w:t>（征求意见稿）</w:t>
      </w:r>
    </w:p>
    <w:p w14:paraId="34D97A71">
      <w:pPr>
        <w:rPr>
          <w:rFonts w:hint="eastAsia" w:ascii="宋体" w:hAnsi="宋体" w:cs="宋体"/>
          <w:sz w:val="24"/>
          <w:szCs w:val="24"/>
          <w:lang w:val="en-US" w:eastAsia="zh-CN"/>
        </w:rPr>
      </w:pPr>
    </w:p>
    <w:p w14:paraId="4BF898B6">
      <w:pPr>
        <w:rPr>
          <w:rFonts w:hint="eastAsia" w:ascii="宋体" w:hAnsi="宋体" w:cs="宋体"/>
          <w:sz w:val="24"/>
          <w:szCs w:val="24"/>
          <w:lang w:val="en-US" w:eastAsia="zh-CN"/>
        </w:rPr>
      </w:pPr>
      <w:r>
        <w:rPr>
          <w:rFonts w:hint="eastAsia" w:ascii="宋体" w:hAnsi="宋体" w:cs="宋体"/>
          <w:sz w:val="24"/>
          <w:szCs w:val="24"/>
          <w:lang w:val="en-US" w:eastAsia="zh-CN"/>
        </w:rPr>
        <w:t xml:space="preserve"> </w:t>
      </w:r>
    </w:p>
    <w:p w14:paraId="315C781E">
      <w:pPr>
        <w:rPr>
          <w:rFonts w:hint="eastAsia" w:ascii="宋体" w:hAnsi="宋体" w:cs="宋体"/>
          <w:sz w:val="24"/>
          <w:szCs w:val="24"/>
          <w:lang w:val="en-US" w:eastAsia="zh-CN"/>
        </w:rPr>
      </w:pPr>
    </w:p>
    <w:p w14:paraId="4CB17377">
      <w:pPr>
        <w:rPr>
          <w:rFonts w:hint="eastAsia" w:ascii="宋体" w:hAnsi="宋体" w:cs="宋体"/>
          <w:sz w:val="24"/>
          <w:szCs w:val="24"/>
          <w:lang w:val="en-US" w:eastAsia="zh-CN"/>
        </w:rPr>
      </w:pPr>
      <w:r>
        <w:rPr>
          <w:rFonts w:hint="eastAsia" w:ascii="宋体" w:hAnsi="宋体" w:cs="宋体"/>
          <w:sz w:val="24"/>
          <w:szCs w:val="24"/>
          <w:lang w:val="en-US" w:eastAsia="zh-CN"/>
        </w:rPr>
        <w:t>各市、州、直管市及神农架林区医疗保障局，在汉部省属公立医疗机构和军队医疗机构，各有关单位：</w:t>
      </w:r>
      <w:bookmarkStart w:id="0" w:name="_GoBack"/>
      <w:bookmarkEnd w:id="0"/>
    </w:p>
    <w:p w14:paraId="5FE20C65">
      <w:pPr>
        <w:rPr>
          <w:rFonts w:hint="eastAsia" w:ascii="宋体" w:hAnsi="宋体" w:cs="宋体"/>
          <w:sz w:val="24"/>
          <w:szCs w:val="24"/>
          <w:lang w:val="en-US" w:eastAsia="zh-CN"/>
        </w:rPr>
      </w:pPr>
    </w:p>
    <w:p w14:paraId="7A59622B">
      <w:pPr>
        <w:rPr>
          <w:rFonts w:hint="eastAsia" w:ascii="宋体" w:hAnsi="宋体" w:cs="宋体"/>
          <w:sz w:val="24"/>
          <w:szCs w:val="24"/>
          <w:lang w:val="en-US" w:eastAsia="zh-CN"/>
        </w:rPr>
      </w:pPr>
      <w:r>
        <w:rPr>
          <w:rFonts w:hint="eastAsia" w:ascii="宋体" w:hAnsi="宋体" w:cs="宋体"/>
          <w:sz w:val="24"/>
          <w:szCs w:val="24"/>
          <w:lang w:val="en-US" w:eastAsia="zh-CN"/>
        </w:rPr>
        <w:t xml:space="preserve">      为贯彻落实中共中央办公厅 国务院办公厅《关于完善价格治理机制的意见》等有关文件精神，规范医用耗材阳光挂网采购行为，确保省医保信息平台药品和医用耗材招采管理子系统（以下简称省招采管理子系统）医用耗材全部功能上线应用后医用耗材阳光挂网采购工作按照国家相关要求有效衔接，现就做好我省招采管理子系统医用耗材阳光挂网采购及动态调整工作有关事项通知如下：</w:t>
      </w:r>
    </w:p>
    <w:p w14:paraId="754F18A0">
      <w:pPr>
        <w:rPr>
          <w:rFonts w:hint="eastAsia" w:ascii="宋体" w:hAnsi="宋体" w:cs="宋体"/>
          <w:sz w:val="24"/>
          <w:szCs w:val="24"/>
          <w:lang w:val="en-US" w:eastAsia="zh-CN"/>
        </w:rPr>
      </w:pPr>
    </w:p>
    <w:p w14:paraId="11F18DC6">
      <w:pPr>
        <w:rPr>
          <w:rFonts w:hint="eastAsia" w:ascii="宋体" w:hAnsi="宋体" w:cs="宋体"/>
          <w:sz w:val="24"/>
          <w:szCs w:val="24"/>
          <w:lang w:val="en-US" w:eastAsia="zh-CN"/>
        </w:rPr>
      </w:pPr>
      <w:r>
        <w:rPr>
          <w:rFonts w:hint="eastAsia" w:ascii="宋体" w:hAnsi="宋体" w:cs="宋体"/>
          <w:sz w:val="24"/>
          <w:szCs w:val="24"/>
          <w:lang w:val="en-US" w:eastAsia="zh-CN"/>
        </w:rPr>
        <w:t xml:space="preserve">      一、挂网采购范围</w:t>
      </w:r>
    </w:p>
    <w:p w14:paraId="336D3845">
      <w:pPr>
        <w:rPr>
          <w:rFonts w:hint="eastAsia" w:ascii="宋体" w:hAnsi="宋体" w:cs="宋体"/>
          <w:sz w:val="24"/>
          <w:szCs w:val="24"/>
          <w:lang w:val="en-US" w:eastAsia="zh-CN"/>
        </w:rPr>
      </w:pPr>
    </w:p>
    <w:p w14:paraId="5A342DD4">
      <w:pPr>
        <w:rPr>
          <w:rFonts w:hint="eastAsia" w:ascii="宋体" w:hAnsi="宋体" w:cs="宋体"/>
          <w:sz w:val="24"/>
          <w:szCs w:val="24"/>
          <w:lang w:val="en-US" w:eastAsia="zh-CN"/>
        </w:rPr>
      </w:pPr>
      <w:r>
        <w:rPr>
          <w:rFonts w:hint="eastAsia" w:ascii="宋体" w:hAnsi="宋体" w:cs="宋体"/>
          <w:sz w:val="24"/>
          <w:szCs w:val="24"/>
          <w:lang w:val="en-US" w:eastAsia="zh-CN"/>
        </w:rPr>
        <w:t xml:space="preserve">   （一）申报主体</w:t>
      </w:r>
    </w:p>
    <w:p w14:paraId="15B73991">
      <w:pPr>
        <w:rPr>
          <w:rFonts w:hint="eastAsia" w:ascii="宋体" w:hAnsi="宋体" w:cs="宋体"/>
          <w:sz w:val="24"/>
          <w:szCs w:val="24"/>
          <w:lang w:val="en-US" w:eastAsia="zh-CN"/>
        </w:rPr>
      </w:pPr>
    </w:p>
    <w:p w14:paraId="772A5A91">
      <w:pPr>
        <w:rPr>
          <w:rFonts w:hint="eastAsia" w:ascii="宋体" w:hAnsi="宋体" w:cs="宋体"/>
          <w:sz w:val="24"/>
          <w:szCs w:val="24"/>
          <w:lang w:val="en-US" w:eastAsia="zh-CN"/>
        </w:rPr>
      </w:pPr>
      <w:r>
        <w:rPr>
          <w:rFonts w:hint="eastAsia" w:ascii="宋体" w:hAnsi="宋体" w:cs="宋体"/>
          <w:sz w:val="24"/>
          <w:szCs w:val="24"/>
          <w:lang w:val="en-US" w:eastAsia="zh-CN"/>
        </w:rPr>
        <w:t xml:space="preserve">      已取得合法资质的医疗器械注册人（备案人），其中境外医疗器械注册人（备案人）应当指定我国境内企业法人协助其履行相应的法律义务（以书面授权证明为准，以下简称“申报企业”），符合申报相关要求的，均可在省招采管理子系统申报挂网及动态调整。</w:t>
      </w:r>
    </w:p>
    <w:p w14:paraId="2DC8B705">
      <w:pPr>
        <w:rPr>
          <w:rFonts w:hint="eastAsia" w:ascii="宋体" w:hAnsi="宋体" w:cs="宋体"/>
          <w:sz w:val="24"/>
          <w:szCs w:val="24"/>
          <w:lang w:val="en-US" w:eastAsia="zh-CN"/>
        </w:rPr>
      </w:pPr>
    </w:p>
    <w:p w14:paraId="6E3BF347">
      <w:pPr>
        <w:rPr>
          <w:rFonts w:hint="eastAsia" w:ascii="宋体" w:hAnsi="宋体" w:cs="宋体"/>
          <w:sz w:val="24"/>
          <w:szCs w:val="24"/>
          <w:lang w:val="en-US" w:eastAsia="zh-CN"/>
        </w:rPr>
      </w:pPr>
      <w:r>
        <w:rPr>
          <w:rFonts w:hint="eastAsia" w:ascii="宋体" w:hAnsi="宋体" w:cs="宋体"/>
          <w:sz w:val="24"/>
          <w:szCs w:val="24"/>
          <w:lang w:val="en-US" w:eastAsia="zh-CN"/>
        </w:rPr>
        <w:t xml:space="preserve">   （二）挂网采购范围</w:t>
      </w:r>
    </w:p>
    <w:p w14:paraId="36B6B2C8">
      <w:pPr>
        <w:rPr>
          <w:rFonts w:hint="eastAsia" w:ascii="宋体" w:hAnsi="宋体" w:cs="宋体"/>
          <w:sz w:val="24"/>
          <w:szCs w:val="24"/>
          <w:lang w:val="en-US" w:eastAsia="zh-CN"/>
        </w:rPr>
      </w:pPr>
    </w:p>
    <w:p w14:paraId="42607ACA">
      <w:pPr>
        <w:rPr>
          <w:rFonts w:hint="eastAsia" w:ascii="宋体" w:hAnsi="宋体" w:cs="宋体"/>
          <w:sz w:val="24"/>
          <w:szCs w:val="24"/>
          <w:lang w:val="en-US" w:eastAsia="zh-CN"/>
        </w:rPr>
      </w:pPr>
      <w:r>
        <w:rPr>
          <w:rFonts w:hint="eastAsia" w:ascii="宋体" w:hAnsi="宋体" w:cs="宋体"/>
          <w:sz w:val="24"/>
          <w:szCs w:val="24"/>
          <w:lang w:val="en-US" w:eastAsia="zh-CN"/>
        </w:rPr>
        <w:t xml:space="preserve">      符合《医疗器械监督管理条例》《医疗器械注册与备案管理办法》《体外诊断试剂注册与备案管理办法》等相关规定，获得国家医保医用耗材分类与代码（医用耗材27位C码、体外诊断试剂22位CJ码）的产品，均纳入我省招采管理子系统医用耗材挂网采购管理范围。</w:t>
      </w:r>
    </w:p>
    <w:p w14:paraId="6D6EC9E6">
      <w:pPr>
        <w:rPr>
          <w:rFonts w:hint="eastAsia" w:ascii="宋体" w:hAnsi="宋体" w:cs="宋体"/>
          <w:sz w:val="24"/>
          <w:szCs w:val="24"/>
          <w:lang w:val="en-US" w:eastAsia="zh-CN"/>
        </w:rPr>
      </w:pPr>
    </w:p>
    <w:p w14:paraId="1AC64364">
      <w:pPr>
        <w:rPr>
          <w:rFonts w:hint="eastAsia" w:ascii="宋体" w:hAnsi="宋体" w:cs="宋体"/>
          <w:sz w:val="24"/>
          <w:szCs w:val="24"/>
          <w:lang w:val="en-US" w:eastAsia="zh-CN"/>
        </w:rPr>
      </w:pPr>
      <w:r>
        <w:rPr>
          <w:rFonts w:hint="eastAsia" w:ascii="宋体" w:hAnsi="宋体" w:cs="宋体"/>
          <w:sz w:val="24"/>
          <w:szCs w:val="24"/>
          <w:lang w:val="en-US" w:eastAsia="zh-CN"/>
        </w:rPr>
        <w:t xml:space="preserve">      对于按照药品管理获得国家医保药品分类与代码用于血源筛查的体外诊断试剂、采用放射性核素标记的体外诊断试剂纳入我省药品管理的范围。</w:t>
      </w:r>
    </w:p>
    <w:p w14:paraId="7866F7BB">
      <w:pPr>
        <w:rPr>
          <w:rFonts w:hint="eastAsia" w:ascii="宋体" w:hAnsi="宋体" w:cs="宋体"/>
          <w:sz w:val="24"/>
          <w:szCs w:val="24"/>
          <w:lang w:val="en-US" w:eastAsia="zh-CN"/>
        </w:rPr>
      </w:pPr>
    </w:p>
    <w:p w14:paraId="0E531399">
      <w:pPr>
        <w:rPr>
          <w:rFonts w:hint="eastAsia" w:ascii="宋体" w:hAnsi="宋体" w:cs="宋体"/>
          <w:sz w:val="24"/>
          <w:szCs w:val="24"/>
          <w:lang w:val="en-US" w:eastAsia="zh-CN"/>
        </w:rPr>
      </w:pPr>
      <w:r>
        <w:rPr>
          <w:rFonts w:hint="eastAsia" w:ascii="宋体" w:hAnsi="宋体" w:cs="宋体"/>
          <w:sz w:val="24"/>
          <w:szCs w:val="24"/>
          <w:lang w:val="en-US" w:eastAsia="zh-CN"/>
        </w:rPr>
        <w:t xml:space="preserve">   （三）采购主体</w:t>
      </w:r>
    </w:p>
    <w:p w14:paraId="5E67C63C">
      <w:pPr>
        <w:rPr>
          <w:rFonts w:hint="eastAsia" w:ascii="宋体" w:hAnsi="宋体" w:cs="宋体"/>
          <w:sz w:val="24"/>
          <w:szCs w:val="24"/>
          <w:lang w:val="en-US" w:eastAsia="zh-CN"/>
        </w:rPr>
      </w:pPr>
    </w:p>
    <w:p w14:paraId="54064369">
      <w:pPr>
        <w:rPr>
          <w:rFonts w:hint="eastAsia" w:ascii="宋体" w:hAnsi="宋体" w:cs="宋体"/>
          <w:sz w:val="24"/>
          <w:szCs w:val="24"/>
          <w:lang w:val="en-US" w:eastAsia="zh-CN"/>
        </w:rPr>
      </w:pPr>
      <w:r>
        <w:rPr>
          <w:rFonts w:hint="eastAsia" w:ascii="宋体" w:hAnsi="宋体" w:cs="宋体"/>
          <w:sz w:val="24"/>
          <w:szCs w:val="24"/>
          <w:lang w:val="en-US" w:eastAsia="zh-CN"/>
        </w:rPr>
        <w:t xml:space="preserve">      全省所有公立医疗机构（含军队医疗机构）使用纳入挂网采购范围内的产品，均应在省招采管理子系统采购，公开交易、应采尽采，切实提高平台网采率。鼓励社会办医保定点医药机构积极参与。</w:t>
      </w:r>
    </w:p>
    <w:p w14:paraId="435DC5A0">
      <w:pPr>
        <w:rPr>
          <w:rFonts w:hint="eastAsia" w:ascii="宋体" w:hAnsi="宋体" w:cs="宋体"/>
          <w:sz w:val="24"/>
          <w:szCs w:val="24"/>
          <w:lang w:val="en-US" w:eastAsia="zh-CN"/>
        </w:rPr>
      </w:pPr>
    </w:p>
    <w:p w14:paraId="4398C6AF">
      <w:pPr>
        <w:rPr>
          <w:rFonts w:hint="eastAsia" w:ascii="宋体" w:hAnsi="宋体" w:cs="宋体"/>
          <w:sz w:val="24"/>
          <w:szCs w:val="24"/>
          <w:lang w:val="en-US" w:eastAsia="zh-CN"/>
        </w:rPr>
      </w:pPr>
      <w:r>
        <w:rPr>
          <w:rFonts w:hint="eastAsia" w:ascii="宋体" w:hAnsi="宋体" w:cs="宋体"/>
          <w:sz w:val="24"/>
          <w:szCs w:val="24"/>
          <w:lang w:val="en-US" w:eastAsia="zh-CN"/>
        </w:rPr>
        <w:t xml:space="preserve">      挂网采购范围外的医用耗材，公立医疗机构暂按相关规定自行组织采购，并向当地县级以上医保部门备案。具体办法另行通知。</w:t>
      </w:r>
    </w:p>
    <w:p w14:paraId="32363AE5">
      <w:pPr>
        <w:rPr>
          <w:rFonts w:hint="eastAsia" w:ascii="宋体" w:hAnsi="宋体" w:cs="宋体"/>
          <w:sz w:val="24"/>
          <w:szCs w:val="24"/>
          <w:lang w:val="en-US" w:eastAsia="zh-CN"/>
        </w:rPr>
      </w:pPr>
    </w:p>
    <w:p w14:paraId="2EE4C259">
      <w:pPr>
        <w:rPr>
          <w:rFonts w:hint="eastAsia" w:ascii="宋体" w:hAnsi="宋体" w:cs="宋体"/>
          <w:sz w:val="24"/>
          <w:szCs w:val="24"/>
          <w:lang w:val="en-US" w:eastAsia="zh-CN"/>
        </w:rPr>
      </w:pPr>
      <w:r>
        <w:rPr>
          <w:rFonts w:hint="eastAsia" w:ascii="宋体" w:hAnsi="宋体" w:cs="宋体"/>
          <w:sz w:val="24"/>
          <w:szCs w:val="24"/>
          <w:lang w:val="en-US" w:eastAsia="zh-CN"/>
        </w:rPr>
        <w:t xml:space="preserve">      二、阳光挂网申报及要求</w:t>
      </w:r>
    </w:p>
    <w:p w14:paraId="348E9CDB">
      <w:pPr>
        <w:rPr>
          <w:rFonts w:hint="eastAsia" w:ascii="宋体" w:hAnsi="宋体" w:cs="宋体"/>
          <w:sz w:val="24"/>
          <w:szCs w:val="24"/>
          <w:lang w:val="en-US" w:eastAsia="zh-CN"/>
        </w:rPr>
      </w:pPr>
    </w:p>
    <w:p w14:paraId="4BA24102">
      <w:pPr>
        <w:rPr>
          <w:rFonts w:hint="eastAsia" w:ascii="宋体" w:hAnsi="宋体" w:cs="宋体"/>
          <w:sz w:val="24"/>
          <w:szCs w:val="24"/>
          <w:lang w:val="en-US" w:eastAsia="zh-CN"/>
        </w:rPr>
      </w:pPr>
      <w:r>
        <w:rPr>
          <w:rFonts w:hint="eastAsia" w:ascii="宋体" w:hAnsi="宋体" w:cs="宋体"/>
          <w:sz w:val="24"/>
          <w:szCs w:val="24"/>
          <w:lang w:val="en-US" w:eastAsia="zh-CN"/>
        </w:rPr>
        <w:t xml:space="preserve">      企业在省招采管理子系统申报产品阳光挂网，须提前在国家医保信息业务编码标准数据库获得医保编码，须提前在国家医保服务平台或省级招采管理子系统注册账号，须按照医药价格和招标采购信用评价制度要求提交书面守信承诺，须提交相关资质、产品和价格信息等。对于获得国家医保27位医用耗材医保编码的产品还需提前通过国家联审通办端口申报，报价符合不高于全国其他省级集中采购平台的最低挂网价标准，经全国其他省份核验；对于获得国家医保22位医用耗材医保编码的体外诊断试剂还需提交按要求提交申报挂网产品在全国其他省级采购平台挂网（中标）价的最低价（不包含带量采购中选执行价格）截图。</w:t>
      </w:r>
    </w:p>
    <w:p w14:paraId="2E2DFF9F">
      <w:pPr>
        <w:rPr>
          <w:rFonts w:hint="eastAsia" w:ascii="宋体" w:hAnsi="宋体" w:cs="宋体"/>
          <w:sz w:val="24"/>
          <w:szCs w:val="24"/>
          <w:lang w:val="en-US" w:eastAsia="zh-CN"/>
        </w:rPr>
      </w:pPr>
    </w:p>
    <w:p w14:paraId="63F45705">
      <w:pPr>
        <w:rPr>
          <w:rFonts w:hint="eastAsia" w:ascii="宋体" w:hAnsi="宋体" w:cs="宋体"/>
          <w:sz w:val="24"/>
          <w:szCs w:val="24"/>
          <w:lang w:val="en-US" w:eastAsia="zh-CN"/>
        </w:rPr>
      </w:pPr>
      <w:r>
        <w:rPr>
          <w:rFonts w:hint="eastAsia" w:ascii="宋体" w:hAnsi="宋体" w:cs="宋体"/>
          <w:sz w:val="24"/>
          <w:szCs w:val="24"/>
          <w:lang w:val="en-US" w:eastAsia="zh-CN"/>
        </w:rPr>
        <w:t xml:space="preserve">      申报企业应对其提供材料的合法性、真实性、有效性、准确性、完整性负责。未提交产品价格信息的，不得受理挂网。符合上述条件的申报产品，按照“高效办成一件事”原则，经审核公示、确认、处理申诉后阳光挂网，接受日常举报和社会监督。</w:t>
      </w:r>
    </w:p>
    <w:p w14:paraId="2665726E">
      <w:pPr>
        <w:rPr>
          <w:rFonts w:hint="eastAsia" w:ascii="宋体" w:hAnsi="宋体" w:cs="宋体"/>
          <w:sz w:val="24"/>
          <w:szCs w:val="24"/>
          <w:lang w:val="en-US" w:eastAsia="zh-CN"/>
        </w:rPr>
      </w:pPr>
    </w:p>
    <w:p w14:paraId="07B47379">
      <w:pPr>
        <w:rPr>
          <w:rFonts w:hint="eastAsia" w:ascii="宋体" w:hAnsi="宋体" w:cs="宋体"/>
          <w:sz w:val="24"/>
          <w:szCs w:val="24"/>
          <w:lang w:val="en-US" w:eastAsia="zh-CN"/>
        </w:rPr>
      </w:pPr>
      <w:r>
        <w:rPr>
          <w:rFonts w:hint="eastAsia" w:ascii="宋体" w:hAnsi="宋体" w:cs="宋体"/>
          <w:sz w:val="24"/>
          <w:szCs w:val="24"/>
          <w:lang w:val="en-US" w:eastAsia="zh-CN"/>
        </w:rPr>
        <w:t xml:space="preserve">      对于无外省省级采购平台挂网（中标）价申报挂网的，还需提供具备资质第三方机构的成本调查报告，经省药械集中采购部门联席会议办公室审核提出处理意见，再经公示、确认、处理申诉后阳光挂网，接受日常举报和社会监督。</w:t>
      </w:r>
    </w:p>
    <w:p w14:paraId="73A453F2">
      <w:pPr>
        <w:rPr>
          <w:rFonts w:hint="eastAsia" w:ascii="宋体" w:hAnsi="宋体" w:cs="宋体"/>
          <w:sz w:val="24"/>
          <w:szCs w:val="24"/>
          <w:lang w:val="en-US" w:eastAsia="zh-CN"/>
        </w:rPr>
      </w:pPr>
    </w:p>
    <w:p w14:paraId="73F7A265">
      <w:pPr>
        <w:rPr>
          <w:rFonts w:hint="eastAsia" w:ascii="宋体" w:hAnsi="宋体" w:cs="宋体"/>
          <w:sz w:val="24"/>
          <w:szCs w:val="24"/>
          <w:lang w:val="en-US" w:eastAsia="zh-CN"/>
        </w:rPr>
      </w:pPr>
      <w:r>
        <w:rPr>
          <w:rFonts w:hint="eastAsia" w:ascii="宋体" w:hAnsi="宋体" w:cs="宋体"/>
          <w:sz w:val="24"/>
          <w:szCs w:val="24"/>
          <w:lang w:val="en-US" w:eastAsia="zh-CN"/>
        </w:rPr>
        <w:t xml:space="preserve">      对于符合国家和省关于支持生物医药产业创新发展相关要求的创新产品、公共卫生事件所需产品，经省药械集中采购部门联席会议办公室审核提出处理意见，可开辟绿色通道，优先审核挂网。</w:t>
      </w:r>
    </w:p>
    <w:p w14:paraId="0D6CD0C6">
      <w:pPr>
        <w:rPr>
          <w:rFonts w:hint="eastAsia" w:ascii="宋体" w:hAnsi="宋体" w:cs="宋体"/>
          <w:sz w:val="24"/>
          <w:szCs w:val="24"/>
          <w:lang w:val="en-US" w:eastAsia="zh-CN"/>
        </w:rPr>
      </w:pPr>
    </w:p>
    <w:p w14:paraId="0A29DCCC">
      <w:pPr>
        <w:rPr>
          <w:rFonts w:hint="eastAsia" w:ascii="宋体" w:hAnsi="宋体" w:cs="宋体"/>
          <w:sz w:val="24"/>
          <w:szCs w:val="24"/>
          <w:lang w:val="en-US" w:eastAsia="zh-CN"/>
        </w:rPr>
      </w:pPr>
      <w:r>
        <w:rPr>
          <w:rFonts w:hint="eastAsia" w:ascii="宋体" w:hAnsi="宋体" w:cs="宋体"/>
          <w:sz w:val="24"/>
          <w:szCs w:val="24"/>
          <w:lang w:val="en-US" w:eastAsia="zh-CN"/>
        </w:rPr>
        <w:t xml:space="preserve">      三、动态调整</w:t>
      </w:r>
    </w:p>
    <w:p w14:paraId="7DBCE3B3">
      <w:pPr>
        <w:rPr>
          <w:rFonts w:hint="eastAsia" w:ascii="宋体" w:hAnsi="宋体" w:cs="宋体"/>
          <w:sz w:val="24"/>
          <w:szCs w:val="24"/>
          <w:lang w:val="en-US" w:eastAsia="zh-CN"/>
        </w:rPr>
      </w:pPr>
    </w:p>
    <w:p w14:paraId="3968C6B6">
      <w:pPr>
        <w:rPr>
          <w:rFonts w:hint="eastAsia" w:ascii="宋体" w:hAnsi="宋体" w:cs="宋体"/>
          <w:sz w:val="24"/>
          <w:szCs w:val="24"/>
          <w:lang w:val="en-US" w:eastAsia="zh-CN"/>
        </w:rPr>
      </w:pPr>
      <w:r>
        <w:rPr>
          <w:rFonts w:hint="eastAsia" w:ascii="宋体" w:hAnsi="宋体" w:cs="宋体"/>
          <w:sz w:val="24"/>
          <w:szCs w:val="24"/>
          <w:lang w:val="en-US" w:eastAsia="zh-CN"/>
        </w:rPr>
        <w:t xml:space="preserve">      医用耗材挂网价格、企业基本信息和产品基本信息实行动态调整，有关信息通过省医保采购平台发布。</w:t>
      </w:r>
    </w:p>
    <w:p w14:paraId="07493253">
      <w:pPr>
        <w:rPr>
          <w:rFonts w:hint="eastAsia" w:ascii="宋体" w:hAnsi="宋体" w:cs="宋体"/>
          <w:sz w:val="24"/>
          <w:szCs w:val="24"/>
          <w:lang w:val="en-US" w:eastAsia="zh-CN"/>
        </w:rPr>
      </w:pPr>
    </w:p>
    <w:p w14:paraId="5357C23C">
      <w:pPr>
        <w:rPr>
          <w:rFonts w:hint="eastAsia" w:ascii="宋体" w:hAnsi="宋体" w:cs="宋体"/>
          <w:sz w:val="24"/>
          <w:szCs w:val="24"/>
          <w:lang w:val="en-US" w:eastAsia="zh-CN"/>
        </w:rPr>
      </w:pPr>
      <w:r>
        <w:rPr>
          <w:rFonts w:hint="eastAsia" w:ascii="宋体" w:hAnsi="宋体" w:cs="宋体"/>
          <w:sz w:val="24"/>
          <w:szCs w:val="24"/>
          <w:lang w:val="en-US" w:eastAsia="zh-CN"/>
        </w:rPr>
        <w:t xml:space="preserve">   （一）价格联动。</w:t>
      </w:r>
    </w:p>
    <w:p w14:paraId="3282212E">
      <w:pPr>
        <w:rPr>
          <w:rFonts w:hint="eastAsia" w:ascii="宋体" w:hAnsi="宋体" w:cs="宋体"/>
          <w:sz w:val="24"/>
          <w:szCs w:val="24"/>
          <w:lang w:val="en-US" w:eastAsia="zh-CN"/>
        </w:rPr>
      </w:pPr>
    </w:p>
    <w:p w14:paraId="19C99E49">
      <w:pPr>
        <w:rPr>
          <w:rFonts w:hint="eastAsia" w:ascii="宋体" w:hAnsi="宋体" w:cs="宋体"/>
          <w:sz w:val="24"/>
          <w:szCs w:val="24"/>
          <w:lang w:val="en-US" w:eastAsia="zh-CN"/>
        </w:rPr>
      </w:pPr>
      <w:r>
        <w:rPr>
          <w:rFonts w:hint="eastAsia" w:ascii="宋体" w:hAnsi="宋体" w:cs="宋体"/>
          <w:sz w:val="24"/>
          <w:szCs w:val="24"/>
          <w:lang w:val="en-US" w:eastAsia="zh-CN"/>
        </w:rPr>
        <w:t xml:space="preserve">      已在我省招采管理子系统挂网的医用耗材产品应按照全国所有省级采购平台正在执行的所有价格（不包含带量采购中选执行价格）中的最低价格变化进行动态调整。鼓励申报企业主动降价。</w:t>
      </w:r>
    </w:p>
    <w:p w14:paraId="46FF22E2">
      <w:pPr>
        <w:rPr>
          <w:rFonts w:hint="eastAsia" w:ascii="宋体" w:hAnsi="宋体" w:cs="宋体"/>
          <w:sz w:val="24"/>
          <w:szCs w:val="24"/>
          <w:lang w:val="en-US" w:eastAsia="zh-CN"/>
        </w:rPr>
      </w:pPr>
    </w:p>
    <w:p w14:paraId="38FA382B">
      <w:pPr>
        <w:rPr>
          <w:rFonts w:hint="eastAsia" w:ascii="宋体" w:hAnsi="宋体" w:cs="宋体"/>
          <w:sz w:val="24"/>
          <w:szCs w:val="24"/>
          <w:lang w:val="en-US" w:eastAsia="zh-CN"/>
        </w:rPr>
      </w:pPr>
      <w:r>
        <w:rPr>
          <w:rFonts w:hint="eastAsia" w:ascii="宋体" w:hAnsi="宋体" w:cs="宋体"/>
          <w:sz w:val="24"/>
          <w:szCs w:val="24"/>
          <w:lang w:val="en-US" w:eastAsia="zh-CN"/>
        </w:rPr>
        <w:t xml:space="preserve">      医用耗材产品在其它省级采购平台出现新的低于我省医保采购平台的最低挂网（中标）价格（不包含带量采购中选执行价格），须在新的最低价执行之日起30日内在我省采购平台申报维护新的最低价格，上传价格变动相关材料（截图），经公示后执行新的最低价格。</w:t>
      </w:r>
    </w:p>
    <w:p w14:paraId="13E82861">
      <w:pPr>
        <w:rPr>
          <w:rFonts w:hint="eastAsia" w:ascii="宋体" w:hAnsi="宋体" w:cs="宋体"/>
          <w:sz w:val="24"/>
          <w:szCs w:val="24"/>
          <w:lang w:val="en-US" w:eastAsia="zh-CN"/>
        </w:rPr>
      </w:pPr>
    </w:p>
    <w:p w14:paraId="6CB05FFB">
      <w:pPr>
        <w:rPr>
          <w:rFonts w:hint="eastAsia" w:ascii="宋体" w:hAnsi="宋体" w:cs="宋体"/>
          <w:sz w:val="24"/>
          <w:szCs w:val="24"/>
          <w:lang w:val="en-US" w:eastAsia="zh-CN"/>
        </w:rPr>
      </w:pPr>
      <w:r>
        <w:rPr>
          <w:rFonts w:hint="eastAsia" w:ascii="宋体" w:hAnsi="宋体" w:cs="宋体"/>
          <w:sz w:val="24"/>
          <w:szCs w:val="24"/>
          <w:lang w:val="en-US" w:eastAsia="zh-CN"/>
        </w:rPr>
        <w:t xml:space="preserve">   （二）基本信息调整。企业基本信息、已挂网产品信息发生变化的,应于变更之日起15个工作日内通过省医保采购平台进行申报，并提交变更的相关材料，经审核、公示、确认后予以变更。</w:t>
      </w:r>
    </w:p>
    <w:p w14:paraId="0DB5A696">
      <w:pPr>
        <w:rPr>
          <w:rFonts w:hint="eastAsia" w:ascii="宋体" w:hAnsi="宋体" w:cs="宋体"/>
          <w:sz w:val="24"/>
          <w:szCs w:val="24"/>
          <w:lang w:val="en-US" w:eastAsia="zh-CN"/>
        </w:rPr>
      </w:pPr>
    </w:p>
    <w:p w14:paraId="44D652F1">
      <w:pPr>
        <w:rPr>
          <w:rFonts w:hint="eastAsia" w:ascii="宋体" w:hAnsi="宋体" w:cs="宋体"/>
          <w:sz w:val="24"/>
          <w:szCs w:val="24"/>
          <w:lang w:val="en-US" w:eastAsia="zh-CN"/>
        </w:rPr>
      </w:pPr>
      <w:r>
        <w:rPr>
          <w:rFonts w:hint="eastAsia" w:ascii="宋体" w:hAnsi="宋体" w:cs="宋体"/>
          <w:sz w:val="24"/>
          <w:szCs w:val="24"/>
          <w:lang w:val="en-US" w:eastAsia="zh-CN"/>
        </w:rPr>
        <w:t xml:space="preserve">   （三）价格风险处置。挂网价格水平畸高的产品，按照国家医药价格治理要求，使用信息披露、公开问询等方式排除价格风险。纳入价格风险处置的产品，按风险处置结果的有关要求挂网。</w:t>
      </w:r>
    </w:p>
    <w:p w14:paraId="73AE1418">
      <w:pPr>
        <w:rPr>
          <w:rFonts w:hint="eastAsia" w:ascii="宋体" w:hAnsi="宋体" w:cs="宋体"/>
          <w:sz w:val="24"/>
          <w:szCs w:val="24"/>
          <w:lang w:val="en-US" w:eastAsia="zh-CN"/>
        </w:rPr>
      </w:pPr>
    </w:p>
    <w:p w14:paraId="737B387B">
      <w:pPr>
        <w:rPr>
          <w:rFonts w:hint="eastAsia" w:ascii="宋体" w:hAnsi="宋体" w:cs="宋体"/>
          <w:sz w:val="24"/>
          <w:szCs w:val="24"/>
          <w:lang w:val="en-US" w:eastAsia="zh-CN"/>
        </w:rPr>
      </w:pPr>
      <w:r>
        <w:rPr>
          <w:rFonts w:hint="eastAsia" w:ascii="宋体" w:hAnsi="宋体" w:cs="宋体"/>
          <w:sz w:val="24"/>
          <w:szCs w:val="24"/>
          <w:lang w:val="en-US" w:eastAsia="zh-CN"/>
        </w:rPr>
        <w:t xml:space="preserve">      四、暂停及撤销挂网</w:t>
      </w:r>
    </w:p>
    <w:p w14:paraId="01F052E9">
      <w:pPr>
        <w:rPr>
          <w:rFonts w:hint="eastAsia" w:ascii="宋体" w:hAnsi="宋体" w:cs="宋体"/>
          <w:sz w:val="24"/>
          <w:szCs w:val="24"/>
          <w:lang w:val="en-US" w:eastAsia="zh-CN"/>
        </w:rPr>
      </w:pPr>
    </w:p>
    <w:p w14:paraId="23503CF2">
      <w:pPr>
        <w:rPr>
          <w:rFonts w:hint="eastAsia" w:ascii="宋体" w:hAnsi="宋体" w:cs="宋体"/>
          <w:sz w:val="24"/>
          <w:szCs w:val="24"/>
          <w:lang w:val="en-US" w:eastAsia="zh-CN"/>
        </w:rPr>
      </w:pPr>
      <w:r>
        <w:rPr>
          <w:rFonts w:hint="eastAsia" w:ascii="宋体" w:hAnsi="宋体" w:cs="宋体"/>
          <w:sz w:val="24"/>
          <w:szCs w:val="24"/>
          <w:lang w:val="en-US" w:eastAsia="zh-CN"/>
        </w:rPr>
        <w:t xml:space="preserve">   （一）符合下列情形之一，按程序暂停挂网：</w:t>
      </w:r>
    </w:p>
    <w:p w14:paraId="6B4E6A70">
      <w:pPr>
        <w:rPr>
          <w:rFonts w:hint="eastAsia" w:ascii="宋体" w:hAnsi="宋体" w:cs="宋体"/>
          <w:sz w:val="24"/>
          <w:szCs w:val="24"/>
          <w:lang w:val="en-US" w:eastAsia="zh-CN"/>
        </w:rPr>
      </w:pPr>
    </w:p>
    <w:p w14:paraId="7BE78F8F">
      <w:pPr>
        <w:rPr>
          <w:rFonts w:hint="eastAsia" w:ascii="宋体" w:hAnsi="宋体" w:cs="宋体"/>
          <w:sz w:val="24"/>
          <w:szCs w:val="24"/>
          <w:lang w:val="en-US" w:eastAsia="zh-CN"/>
        </w:rPr>
      </w:pPr>
      <w:r>
        <w:rPr>
          <w:rFonts w:hint="eastAsia" w:ascii="宋体" w:hAnsi="宋体" w:cs="宋体"/>
          <w:sz w:val="24"/>
          <w:szCs w:val="24"/>
          <w:lang w:val="en-US" w:eastAsia="zh-CN"/>
        </w:rPr>
        <w:t xml:space="preserve">      1.未按要求如实申报或维护挂网相关信息的；</w:t>
      </w:r>
    </w:p>
    <w:p w14:paraId="65D0A670">
      <w:pPr>
        <w:rPr>
          <w:rFonts w:hint="eastAsia" w:ascii="宋体" w:hAnsi="宋体" w:cs="宋体"/>
          <w:sz w:val="24"/>
          <w:szCs w:val="24"/>
          <w:lang w:val="en-US" w:eastAsia="zh-CN"/>
        </w:rPr>
      </w:pPr>
    </w:p>
    <w:p w14:paraId="07E96F4E">
      <w:pPr>
        <w:rPr>
          <w:rFonts w:hint="eastAsia" w:ascii="宋体" w:hAnsi="宋体" w:cs="宋体"/>
          <w:sz w:val="24"/>
          <w:szCs w:val="24"/>
          <w:lang w:val="en-US" w:eastAsia="zh-CN"/>
        </w:rPr>
      </w:pPr>
      <w:r>
        <w:rPr>
          <w:rFonts w:hint="eastAsia" w:ascii="宋体" w:hAnsi="宋体" w:cs="宋体"/>
          <w:sz w:val="24"/>
          <w:szCs w:val="24"/>
          <w:lang w:val="en-US" w:eastAsia="zh-CN"/>
        </w:rPr>
        <w:t xml:space="preserve">      2.未在规定时间联动外省平台更低挂网价格的；</w:t>
      </w:r>
    </w:p>
    <w:p w14:paraId="10F5C22E">
      <w:pPr>
        <w:rPr>
          <w:rFonts w:hint="eastAsia" w:ascii="宋体" w:hAnsi="宋体" w:cs="宋体"/>
          <w:sz w:val="24"/>
          <w:szCs w:val="24"/>
          <w:lang w:val="en-US" w:eastAsia="zh-CN"/>
        </w:rPr>
      </w:pPr>
    </w:p>
    <w:p w14:paraId="29AE78D1">
      <w:pPr>
        <w:rPr>
          <w:rFonts w:hint="eastAsia" w:ascii="宋体" w:hAnsi="宋体" w:cs="宋体"/>
          <w:sz w:val="24"/>
          <w:szCs w:val="24"/>
          <w:lang w:val="en-US" w:eastAsia="zh-CN"/>
        </w:rPr>
      </w:pPr>
      <w:r>
        <w:rPr>
          <w:rFonts w:hint="eastAsia" w:ascii="宋体" w:hAnsi="宋体" w:cs="宋体"/>
          <w:sz w:val="24"/>
          <w:szCs w:val="24"/>
          <w:lang w:val="en-US" w:eastAsia="zh-CN"/>
        </w:rPr>
        <w:t xml:space="preserve">      3.被药品监督管理部门处以暂停生产、销售、使用、进口等控制措施的;</w:t>
      </w:r>
    </w:p>
    <w:p w14:paraId="497D1D1D">
      <w:pPr>
        <w:rPr>
          <w:rFonts w:hint="eastAsia" w:ascii="宋体" w:hAnsi="宋体" w:cs="宋体"/>
          <w:sz w:val="24"/>
          <w:szCs w:val="24"/>
          <w:lang w:val="en-US" w:eastAsia="zh-CN"/>
        </w:rPr>
      </w:pPr>
    </w:p>
    <w:p w14:paraId="70DEC469">
      <w:pPr>
        <w:rPr>
          <w:rFonts w:hint="eastAsia" w:ascii="宋体" w:hAnsi="宋体" w:cs="宋体"/>
          <w:sz w:val="24"/>
          <w:szCs w:val="24"/>
          <w:lang w:val="en-US" w:eastAsia="zh-CN"/>
        </w:rPr>
      </w:pPr>
      <w:r>
        <w:rPr>
          <w:rFonts w:hint="eastAsia" w:ascii="宋体" w:hAnsi="宋体" w:cs="宋体"/>
          <w:sz w:val="24"/>
          <w:szCs w:val="24"/>
          <w:lang w:val="en-US" w:eastAsia="zh-CN"/>
        </w:rPr>
        <w:t xml:space="preserve">      4.其他情形暂停挂网的。</w:t>
      </w:r>
    </w:p>
    <w:p w14:paraId="24377D2E">
      <w:pPr>
        <w:rPr>
          <w:rFonts w:hint="eastAsia" w:ascii="宋体" w:hAnsi="宋体" w:cs="宋体"/>
          <w:sz w:val="24"/>
          <w:szCs w:val="24"/>
          <w:lang w:val="en-US" w:eastAsia="zh-CN"/>
        </w:rPr>
      </w:pPr>
    </w:p>
    <w:p w14:paraId="4D9DEC64">
      <w:pPr>
        <w:rPr>
          <w:rFonts w:hint="eastAsia" w:ascii="宋体" w:hAnsi="宋体" w:cs="宋体"/>
          <w:sz w:val="24"/>
          <w:szCs w:val="24"/>
          <w:lang w:val="en-US" w:eastAsia="zh-CN"/>
        </w:rPr>
      </w:pPr>
      <w:r>
        <w:rPr>
          <w:rFonts w:hint="eastAsia" w:ascii="宋体" w:hAnsi="宋体" w:cs="宋体"/>
          <w:sz w:val="24"/>
          <w:szCs w:val="24"/>
          <w:lang w:val="en-US" w:eastAsia="zh-CN"/>
        </w:rPr>
        <w:t xml:space="preserve">      被暂停挂网的产品,原则上1年内不允许该产品恢复挂网。暂停挂网1年后,相关暂停情形消除的，产品可按申报要求有关规定重新申报，且申报价格不得高于原挂网价格的，可恢复挂网。</w:t>
      </w:r>
    </w:p>
    <w:p w14:paraId="7F4EBF0D">
      <w:pPr>
        <w:rPr>
          <w:rFonts w:hint="eastAsia" w:ascii="宋体" w:hAnsi="宋体" w:cs="宋体"/>
          <w:sz w:val="24"/>
          <w:szCs w:val="24"/>
          <w:lang w:val="en-US" w:eastAsia="zh-CN"/>
        </w:rPr>
      </w:pPr>
    </w:p>
    <w:p w14:paraId="6E226BAA">
      <w:pPr>
        <w:rPr>
          <w:rFonts w:hint="eastAsia" w:ascii="宋体" w:hAnsi="宋体" w:cs="宋体"/>
          <w:sz w:val="24"/>
          <w:szCs w:val="24"/>
          <w:lang w:val="en-US" w:eastAsia="zh-CN"/>
        </w:rPr>
      </w:pPr>
      <w:r>
        <w:rPr>
          <w:rFonts w:hint="eastAsia" w:ascii="宋体" w:hAnsi="宋体" w:cs="宋体"/>
          <w:sz w:val="24"/>
          <w:szCs w:val="24"/>
          <w:lang w:val="en-US" w:eastAsia="zh-CN"/>
        </w:rPr>
        <w:t xml:space="preserve">      省招采管理子系统显示1年以上无交易记录的产品，自动列入备选目录，并暂停交易。如临床有采购需求，由有需求的医疗机构提出采购申请及有关材料，经省药械集中采购部门联席会议办公室审核确定是否恢复交易。</w:t>
      </w:r>
    </w:p>
    <w:p w14:paraId="60FA16F1">
      <w:pPr>
        <w:rPr>
          <w:rFonts w:hint="eastAsia" w:ascii="宋体" w:hAnsi="宋体" w:cs="宋体"/>
          <w:sz w:val="24"/>
          <w:szCs w:val="24"/>
          <w:lang w:val="en-US" w:eastAsia="zh-CN"/>
        </w:rPr>
      </w:pPr>
    </w:p>
    <w:p w14:paraId="7D41A9E0">
      <w:pPr>
        <w:rPr>
          <w:rFonts w:hint="eastAsia" w:ascii="宋体" w:hAnsi="宋体" w:cs="宋体"/>
          <w:sz w:val="24"/>
          <w:szCs w:val="24"/>
          <w:lang w:val="en-US" w:eastAsia="zh-CN"/>
        </w:rPr>
      </w:pPr>
      <w:r>
        <w:rPr>
          <w:rFonts w:hint="eastAsia" w:ascii="宋体" w:hAnsi="宋体" w:cs="宋体"/>
          <w:sz w:val="24"/>
          <w:szCs w:val="24"/>
          <w:lang w:val="en-US" w:eastAsia="zh-CN"/>
        </w:rPr>
        <w:t xml:space="preserve">   （二）有下列情形之一的，按有关程序给予撤销挂网：</w:t>
      </w:r>
    </w:p>
    <w:p w14:paraId="5C271AC8">
      <w:pPr>
        <w:rPr>
          <w:rFonts w:hint="eastAsia" w:ascii="宋体" w:hAnsi="宋体" w:cs="宋体"/>
          <w:sz w:val="24"/>
          <w:szCs w:val="24"/>
          <w:lang w:val="en-US" w:eastAsia="zh-CN"/>
        </w:rPr>
      </w:pPr>
    </w:p>
    <w:p w14:paraId="20AB4B36">
      <w:pPr>
        <w:rPr>
          <w:rFonts w:hint="eastAsia" w:ascii="宋体" w:hAnsi="宋体" w:cs="宋体"/>
          <w:sz w:val="24"/>
          <w:szCs w:val="24"/>
          <w:lang w:val="en-US" w:eastAsia="zh-CN"/>
        </w:rPr>
      </w:pPr>
      <w:r>
        <w:rPr>
          <w:rFonts w:hint="eastAsia" w:ascii="宋体" w:hAnsi="宋体" w:cs="宋体"/>
          <w:sz w:val="24"/>
          <w:szCs w:val="24"/>
          <w:lang w:val="en-US" w:eastAsia="zh-CN"/>
        </w:rPr>
        <w:t xml:space="preserve">      1.因产品停产等原因申请撤销挂网的，须提交市场监管或药监部门证明材料；</w:t>
      </w:r>
    </w:p>
    <w:p w14:paraId="07588E8A">
      <w:pPr>
        <w:rPr>
          <w:rFonts w:hint="eastAsia" w:ascii="宋体" w:hAnsi="宋体" w:cs="宋体"/>
          <w:sz w:val="24"/>
          <w:szCs w:val="24"/>
          <w:lang w:val="en-US" w:eastAsia="zh-CN"/>
        </w:rPr>
      </w:pPr>
    </w:p>
    <w:p w14:paraId="0F257128">
      <w:pPr>
        <w:rPr>
          <w:rFonts w:hint="eastAsia" w:ascii="宋体" w:hAnsi="宋体" w:cs="宋体"/>
          <w:sz w:val="24"/>
          <w:szCs w:val="24"/>
          <w:lang w:val="en-US" w:eastAsia="zh-CN"/>
        </w:rPr>
      </w:pPr>
      <w:r>
        <w:rPr>
          <w:rFonts w:hint="eastAsia" w:ascii="宋体" w:hAnsi="宋体" w:cs="宋体"/>
          <w:sz w:val="24"/>
          <w:szCs w:val="24"/>
          <w:lang w:val="en-US" w:eastAsia="zh-CN"/>
        </w:rPr>
        <w:t xml:space="preserve">      2.因生产许可证被注销、吊销，医疗器械注册批件（证）被吊销的；</w:t>
      </w:r>
    </w:p>
    <w:p w14:paraId="25F47EA9">
      <w:pPr>
        <w:rPr>
          <w:rFonts w:hint="eastAsia" w:ascii="宋体" w:hAnsi="宋体" w:cs="宋体"/>
          <w:sz w:val="24"/>
          <w:szCs w:val="24"/>
          <w:lang w:val="en-US" w:eastAsia="zh-CN"/>
        </w:rPr>
      </w:pPr>
    </w:p>
    <w:p w14:paraId="5D6CA79D">
      <w:pPr>
        <w:rPr>
          <w:rFonts w:hint="eastAsia" w:ascii="宋体" w:hAnsi="宋体" w:cs="宋体"/>
          <w:sz w:val="24"/>
          <w:szCs w:val="24"/>
          <w:lang w:val="en-US" w:eastAsia="zh-CN"/>
        </w:rPr>
      </w:pPr>
      <w:r>
        <w:rPr>
          <w:rFonts w:hint="eastAsia" w:ascii="宋体" w:hAnsi="宋体" w:cs="宋体"/>
          <w:sz w:val="24"/>
          <w:szCs w:val="24"/>
          <w:lang w:val="en-US" w:eastAsia="zh-CN"/>
        </w:rPr>
        <w:t xml:space="preserve">      3.产品在中国境内不再销售的；</w:t>
      </w:r>
    </w:p>
    <w:p w14:paraId="03FCD8BF">
      <w:pPr>
        <w:rPr>
          <w:rFonts w:hint="eastAsia" w:ascii="宋体" w:hAnsi="宋体" w:cs="宋体"/>
          <w:sz w:val="24"/>
          <w:szCs w:val="24"/>
          <w:lang w:val="en-US" w:eastAsia="zh-CN"/>
        </w:rPr>
      </w:pPr>
    </w:p>
    <w:p w14:paraId="6A58258F">
      <w:pPr>
        <w:rPr>
          <w:rFonts w:hint="eastAsia" w:ascii="宋体" w:hAnsi="宋体" w:cs="宋体"/>
          <w:sz w:val="24"/>
          <w:szCs w:val="24"/>
          <w:lang w:val="en-US" w:eastAsia="zh-CN"/>
        </w:rPr>
      </w:pPr>
      <w:r>
        <w:rPr>
          <w:rFonts w:hint="eastAsia" w:ascii="宋体" w:hAnsi="宋体" w:cs="宋体"/>
          <w:sz w:val="24"/>
          <w:szCs w:val="24"/>
          <w:lang w:val="en-US" w:eastAsia="zh-CN"/>
        </w:rPr>
        <w:t xml:space="preserve">      4.其他情形撤销挂网的。</w:t>
      </w:r>
    </w:p>
    <w:p w14:paraId="568DC845">
      <w:pPr>
        <w:rPr>
          <w:rFonts w:hint="eastAsia" w:ascii="宋体" w:hAnsi="宋体" w:cs="宋体"/>
          <w:sz w:val="24"/>
          <w:szCs w:val="24"/>
          <w:lang w:val="en-US" w:eastAsia="zh-CN"/>
        </w:rPr>
      </w:pPr>
    </w:p>
    <w:p w14:paraId="590F3562">
      <w:pPr>
        <w:rPr>
          <w:rFonts w:hint="eastAsia" w:ascii="宋体" w:hAnsi="宋体" w:cs="宋体"/>
          <w:sz w:val="24"/>
          <w:szCs w:val="24"/>
          <w:lang w:val="en-US" w:eastAsia="zh-CN"/>
        </w:rPr>
      </w:pPr>
      <w:r>
        <w:rPr>
          <w:rFonts w:hint="eastAsia" w:ascii="宋体" w:hAnsi="宋体" w:cs="宋体"/>
          <w:sz w:val="24"/>
          <w:szCs w:val="24"/>
          <w:lang w:val="en-US" w:eastAsia="zh-CN"/>
        </w:rPr>
        <w:t xml:space="preserve">      被撤网的产品，2年内不接受该产品（以医用耗材分类与代码为准）挂网申报挂网。撤销挂网２年后,相关暂停情形消除的，产品可按申报的有关规定重新申报，且申报价格不得高于原挂网价格的，可恢复挂网。</w:t>
      </w:r>
    </w:p>
    <w:p w14:paraId="365496DC">
      <w:pPr>
        <w:rPr>
          <w:rFonts w:hint="eastAsia" w:ascii="宋体" w:hAnsi="宋体" w:cs="宋体"/>
          <w:sz w:val="24"/>
          <w:szCs w:val="24"/>
          <w:lang w:val="en-US" w:eastAsia="zh-CN"/>
        </w:rPr>
      </w:pPr>
    </w:p>
    <w:p w14:paraId="349ECD43">
      <w:pPr>
        <w:rPr>
          <w:rFonts w:hint="eastAsia" w:ascii="宋体" w:hAnsi="宋体" w:cs="宋体"/>
          <w:sz w:val="24"/>
          <w:szCs w:val="24"/>
          <w:lang w:val="en-US" w:eastAsia="zh-CN"/>
        </w:rPr>
      </w:pPr>
      <w:r>
        <w:rPr>
          <w:rFonts w:hint="eastAsia" w:ascii="宋体" w:hAnsi="宋体" w:cs="宋体"/>
          <w:sz w:val="24"/>
          <w:szCs w:val="24"/>
          <w:lang w:val="en-US" w:eastAsia="zh-CN"/>
        </w:rPr>
        <w:t xml:space="preserve">      五、配送及结算</w:t>
      </w:r>
    </w:p>
    <w:p w14:paraId="1DC724BA">
      <w:pPr>
        <w:rPr>
          <w:rFonts w:hint="eastAsia" w:ascii="宋体" w:hAnsi="宋体" w:cs="宋体"/>
          <w:sz w:val="24"/>
          <w:szCs w:val="24"/>
          <w:lang w:val="en-US" w:eastAsia="zh-CN"/>
        </w:rPr>
      </w:pPr>
    </w:p>
    <w:p w14:paraId="12A8AA46">
      <w:pPr>
        <w:rPr>
          <w:rFonts w:hint="eastAsia" w:ascii="宋体" w:hAnsi="宋体" w:cs="宋体"/>
          <w:sz w:val="24"/>
          <w:szCs w:val="24"/>
          <w:lang w:val="en-US" w:eastAsia="zh-CN"/>
        </w:rPr>
      </w:pPr>
      <w:r>
        <w:rPr>
          <w:rFonts w:hint="eastAsia" w:ascii="宋体" w:hAnsi="宋体" w:cs="宋体"/>
          <w:sz w:val="24"/>
          <w:szCs w:val="24"/>
          <w:lang w:val="en-US" w:eastAsia="zh-CN"/>
        </w:rPr>
        <w:t xml:space="preserve">      配送企业须在国家医保服务平台或省级招采管理子系统单独注册配送企业账号，具备满足医疗机构临床需求的配送能力，符合国家质量体系管理要求。</w:t>
      </w:r>
    </w:p>
    <w:p w14:paraId="1B97F973">
      <w:pPr>
        <w:rPr>
          <w:rFonts w:hint="eastAsia" w:ascii="宋体" w:hAnsi="宋体" w:cs="宋体"/>
          <w:sz w:val="24"/>
          <w:szCs w:val="24"/>
          <w:lang w:val="en-US" w:eastAsia="zh-CN"/>
        </w:rPr>
      </w:pPr>
    </w:p>
    <w:p w14:paraId="39CEF74A">
      <w:pPr>
        <w:rPr>
          <w:rFonts w:hint="eastAsia" w:ascii="宋体" w:hAnsi="宋体" w:cs="宋体"/>
          <w:sz w:val="24"/>
          <w:szCs w:val="24"/>
          <w:lang w:val="en-US" w:eastAsia="zh-CN"/>
        </w:rPr>
      </w:pPr>
      <w:r>
        <w:rPr>
          <w:rFonts w:hint="eastAsia" w:ascii="宋体" w:hAnsi="宋体" w:cs="宋体"/>
          <w:sz w:val="24"/>
          <w:szCs w:val="24"/>
          <w:lang w:val="en-US" w:eastAsia="zh-CN"/>
        </w:rPr>
        <w:t xml:space="preserve">      生产企业是保障供应的第一责任人，可自行配送或选择配送能力强、信誉好的配送企业配送，根据订单需求及时供应，保障临床需求。自行配送或委托配送原则上急救医用耗材产品须在4小时内送到，一般医用耗材产品须24小时内送到，最长不超过48小时。因配送不及时影响临床使用或拒绝提供偏远地区配送服务的企业，由医疗保障部门督促其限期整改，对逾期不改的生产企业取消其挂网资格，经营企业取消其配送资格，并依据《医药价格和招采信用评价制度》进行相应处理。</w:t>
      </w:r>
    </w:p>
    <w:p w14:paraId="334DDA86">
      <w:pPr>
        <w:rPr>
          <w:rFonts w:hint="eastAsia" w:ascii="宋体" w:hAnsi="宋体" w:cs="宋体"/>
          <w:sz w:val="24"/>
          <w:szCs w:val="24"/>
          <w:lang w:val="en-US" w:eastAsia="zh-CN"/>
        </w:rPr>
      </w:pPr>
    </w:p>
    <w:p w14:paraId="28B7DCAC">
      <w:pPr>
        <w:rPr>
          <w:rFonts w:hint="eastAsia" w:ascii="宋体" w:hAnsi="宋体" w:cs="宋体"/>
          <w:sz w:val="24"/>
          <w:szCs w:val="24"/>
          <w:lang w:val="en-US" w:eastAsia="zh-CN"/>
        </w:rPr>
      </w:pPr>
      <w:r>
        <w:rPr>
          <w:rFonts w:hint="eastAsia" w:ascii="宋体" w:hAnsi="宋体" w:cs="宋体"/>
          <w:sz w:val="24"/>
          <w:szCs w:val="24"/>
          <w:lang w:val="en-US" w:eastAsia="zh-CN"/>
        </w:rPr>
        <w:t xml:space="preserve">      医疗机构根据临床需要，在挂网品种目录内选择采购品种，与挂网企业及时签订购销合同，并按照合同约定及时与生产或配送企业结算货款。</w:t>
      </w:r>
    </w:p>
    <w:p w14:paraId="2CC7198E">
      <w:pPr>
        <w:rPr>
          <w:rFonts w:hint="eastAsia" w:ascii="宋体" w:hAnsi="宋体" w:cs="宋体"/>
          <w:sz w:val="24"/>
          <w:szCs w:val="24"/>
          <w:lang w:val="en-US" w:eastAsia="zh-CN"/>
        </w:rPr>
      </w:pPr>
    </w:p>
    <w:p w14:paraId="685CFB36">
      <w:pPr>
        <w:rPr>
          <w:rFonts w:hint="eastAsia" w:ascii="宋体" w:hAnsi="宋体" w:cs="宋体"/>
          <w:sz w:val="24"/>
          <w:szCs w:val="24"/>
          <w:lang w:val="en-US" w:eastAsia="zh-CN"/>
        </w:rPr>
      </w:pPr>
      <w:r>
        <w:rPr>
          <w:rFonts w:hint="eastAsia" w:ascii="宋体" w:hAnsi="宋体" w:cs="宋体"/>
          <w:sz w:val="24"/>
          <w:szCs w:val="24"/>
          <w:lang w:val="en-US" w:eastAsia="zh-CN"/>
        </w:rPr>
        <w:t xml:space="preserve">     六、监督管理</w:t>
      </w:r>
    </w:p>
    <w:p w14:paraId="5ACAA26A">
      <w:pPr>
        <w:rPr>
          <w:rFonts w:hint="eastAsia" w:ascii="宋体" w:hAnsi="宋体" w:cs="宋体"/>
          <w:sz w:val="24"/>
          <w:szCs w:val="24"/>
          <w:lang w:val="en-US" w:eastAsia="zh-CN"/>
        </w:rPr>
      </w:pPr>
    </w:p>
    <w:p w14:paraId="515094E0">
      <w:pPr>
        <w:rPr>
          <w:rFonts w:hint="eastAsia" w:ascii="宋体" w:hAnsi="宋体" w:cs="宋体"/>
          <w:sz w:val="24"/>
          <w:szCs w:val="24"/>
          <w:lang w:val="en-US" w:eastAsia="zh-CN"/>
        </w:rPr>
      </w:pPr>
      <w:r>
        <w:rPr>
          <w:rFonts w:hint="eastAsia" w:ascii="宋体" w:hAnsi="宋体" w:cs="宋体"/>
          <w:sz w:val="24"/>
          <w:szCs w:val="24"/>
          <w:lang w:val="en-US" w:eastAsia="zh-CN"/>
        </w:rPr>
        <w:t xml:space="preserve">   （一）严格落实企业主体责任。医用耗材生产（经营）企业应自觉遵守挂网采购相关规定，认真履行企业承诺，严格在省采购平台开展挂网申报销售，及时如实申报最新低价，需配合医疗机构落实医用耗材追溯法定责任，按规定提供追溯信息，在医疗器械最小销售单元和更高级别的包装或医疗器械产品上赋予医疗器械唯一标识，确保产品的流向清晰可查、质量可追溯，并对申报产品的质量负责。</w:t>
      </w:r>
    </w:p>
    <w:p w14:paraId="445486FE">
      <w:pPr>
        <w:rPr>
          <w:rFonts w:hint="eastAsia" w:ascii="宋体" w:hAnsi="宋体" w:cs="宋体"/>
          <w:sz w:val="24"/>
          <w:szCs w:val="24"/>
          <w:lang w:val="en-US" w:eastAsia="zh-CN"/>
        </w:rPr>
      </w:pPr>
    </w:p>
    <w:p w14:paraId="231E4919">
      <w:pPr>
        <w:rPr>
          <w:rFonts w:hint="eastAsia" w:ascii="宋体" w:hAnsi="宋体" w:cs="宋体"/>
          <w:sz w:val="24"/>
          <w:szCs w:val="24"/>
          <w:lang w:val="en-US" w:eastAsia="zh-CN"/>
        </w:rPr>
      </w:pPr>
      <w:r>
        <w:rPr>
          <w:rFonts w:hint="eastAsia" w:ascii="宋体" w:hAnsi="宋体" w:cs="宋体"/>
          <w:sz w:val="24"/>
          <w:szCs w:val="24"/>
          <w:lang w:val="en-US" w:eastAsia="zh-CN"/>
        </w:rPr>
        <w:t xml:space="preserve">   （二）压实医疗机构主体责任。公立医疗机构应健全内部采购制度，规范日常采购行为，积极履行医用耗材采购主体责任，依规线上采购。在采购过程中，可直接将挂网限价作为采购价格，也可单独或通过医联体或医共体等形式与相应生产企业进行自主议价，但议定价格不得高于挂网限价，议价结果应作为医疗机构实际采购价格。</w:t>
      </w:r>
    </w:p>
    <w:p w14:paraId="2D3A1FBF">
      <w:pPr>
        <w:rPr>
          <w:rFonts w:hint="eastAsia" w:ascii="宋体" w:hAnsi="宋体" w:cs="宋体"/>
          <w:sz w:val="24"/>
          <w:szCs w:val="24"/>
          <w:lang w:val="en-US" w:eastAsia="zh-CN"/>
        </w:rPr>
      </w:pPr>
    </w:p>
    <w:p w14:paraId="57B65832">
      <w:pPr>
        <w:rPr>
          <w:rFonts w:hint="eastAsia" w:ascii="宋体" w:hAnsi="宋体" w:cs="宋体"/>
          <w:sz w:val="24"/>
          <w:szCs w:val="24"/>
          <w:lang w:val="en-US" w:eastAsia="zh-CN"/>
        </w:rPr>
      </w:pPr>
      <w:r>
        <w:rPr>
          <w:rFonts w:hint="eastAsia" w:ascii="宋体" w:hAnsi="宋体" w:cs="宋体"/>
          <w:sz w:val="24"/>
          <w:szCs w:val="24"/>
          <w:lang w:val="en-US" w:eastAsia="zh-CN"/>
        </w:rPr>
        <w:t xml:space="preserve">   （三）强化医保部门监测管理。各级医保部门要按照属地管理原则指导辖区内公立医疗机构认真落实采购政策，定期通报网采情况，切实提高公立医疗机构网采率；要将公立医疗机构线上采购情况纳入医保定点协议管理，对不按规定采购的医疗机构及时进行约谈和通报，并按要求在医保总额预算、年终清算等方面予以惩戒，情节严重的，将相关情况通报至同级卫健、纪检、审计等部门。加强对企业失信行为监督惩戒力度，对企业在挂网申报、采购配送、价格联动等环节出现的失信行为，及时按照医药价格和招采信用评价制度相关规定处理。</w:t>
      </w:r>
    </w:p>
    <w:p w14:paraId="791B0744">
      <w:pPr>
        <w:rPr>
          <w:rFonts w:hint="eastAsia" w:ascii="宋体" w:hAnsi="宋体" w:cs="宋体"/>
          <w:sz w:val="24"/>
          <w:szCs w:val="24"/>
          <w:lang w:val="en-US" w:eastAsia="zh-CN"/>
        </w:rPr>
      </w:pPr>
    </w:p>
    <w:p w14:paraId="655545A6">
      <w:pPr>
        <w:rPr>
          <w:rFonts w:hint="eastAsia" w:ascii="宋体" w:hAnsi="宋体" w:cs="宋体"/>
          <w:sz w:val="24"/>
          <w:szCs w:val="24"/>
          <w:lang w:val="en-US" w:eastAsia="zh-CN"/>
        </w:rPr>
      </w:pPr>
      <w:r>
        <w:rPr>
          <w:rFonts w:hint="eastAsia" w:ascii="宋体" w:hAnsi="宋体" w:cs="宋体"/>
          <w:sz w:val="24"/>
          <w:szCs w:val="24"/>
          <w:lang w:val="en-US" w:eastAsia="zh-CN"/>
        </w:rPr>
        <w:t xml:space="preserve">   （四）切实做好网采服务保障。省公共资源交易中心作为集中采购机构，要严格执行国家和省制定的医用耗材集中采购政策，规范内部管理，制定实施细则，细化操作流程，持续优化提升服务能力和效率。要加强对省医保采购平台日常使用管理，及时应用国家医保局统一发布的数据标准，解决医疗机构和企业提出的困难和问题。对省医保采购平台医用耗材挂网价格、采购配送等情况进行监测和统计分析，按国家和省相关要求开展医用耗材挂网价格治理工作，定期将省医保采购平台监测统计分析和价格治理情况报反馈省医保局。</w:t>
      </w:r>
    </w:p>
    <w:p w14:paraId="7401D53F">
      <w:pPr>
        <w:rPr>
          <w:rFonts w:hint="eastAsia" w:ascii="宋体" w:hAnsi="宋体" w:cs="宋体"/>
          <w:sz w:val="24"/>
          <w:szCs w:val="24"/>
          <w:lang w:val="en-US" w:eastAsia="zh-CN"/>
        </w:rPr>
      </w:pPr>
    </w:p>
    <w:p w14:paraId="0FE9EA42">
      <w:pPr>
        <w:rPr>
          <w:rFonts w:hint="eastAsia" w:ascii="宋体" w:hAnsi="宋体" w:cs="宋体"/>
          <w:sz w:val="24"/>
          <w:szCs w:val="24"/>
          <w:lang w:val="en-US" w:eastAsia="zh-CN"/>
        </w:rPr>
      </w:pPr>
      <w:r>
        <w:rPr>
          <w:rFonts w:hint="eastAsia" w:ascii="宋体" w:hAnsi="宋体" w:cs="宋体"/>
          <w:sz w:val="24"/>
          <w:szCs w:val="24"/>
          <w:lang w:val="en-US" w:eastAsia="zh-CN"/>
        </w:rPr>
        <w:t xml:space="preserve">      本通知自2025年 月 日执行。此前与本通知不一致的，以本通知为准。国家有新的规定按照新的规定执行。本通知内容由湖北省医疗保障局负责解释。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0341B"/>
    <w:rsid w:val="01CF04D1"/>
    <w:rsid w:val="054776B2"/>
    <w:rsid w:val="05D84EEC"/>
    <w:rsid w:val="09EC2333"/>
    <w:rsid w:val="124E03D6"/>
    <w:rsid w:val="128F7520"/>
    <w:rsid w:val="16941FBA"/>
    <w:rsid w:val="1DB425A5"/>
    <w:rsid w:val="20267B29"/>
    <w:rsid w:val="2436203A"/>
    <w:rsid w:val="27192534"/>
    <w:rsid w:val="293D3E95"/>
    <w:rsid w:val="2FA82CFF"/>
    <w:rsid w:val="34167609"/>
    <w:rsid w:val="39ED632D"/>
    <w:rsid w:val="3D146E11"/>
    <w:rsid w:val="41716C28"/>
    <w:rsid w:val="44147A73"/>
    <w:rsid w:val="488C7FB8"/>
    <w:rsid w:val="4A8954DB"/>
    <w:rsid w:val="4C034A04"/>
    <w:rsid w:val="4FC913FE"/>
    <w:rsid w:val="504D7C56"/>
    <w:rsid w:val="539E687A"/>
    <w:rsid w:val="59374BD9"/>
    <w:rsid w:val="5A4C0B0D"/>
    <w:rsid w:val="5AE0455F"/>
    <w:rsid w:val="5D411EED"/>
    <w:rsid w:val="5D89776B"/>
    <w:rsid w:val="61BA6C47"/>
    <w:rsid w:val="6FBD7F68"/>
    <w:rsid w:val="725C0A0A"/>
    <w:rsid w:val="72A14326"/>
    <w:rsid w:val="74CA7B60"/>
    <w:rsid w:val="7AE04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4"/>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5029</Words>
  <Characters>27564</Characters>
  <Lines>0</Lines>
  <Paragraphs>0</Paragraphs>
  <TotalTime>127</TotalTime>
  <ScaleCrop>false</ScaleCrop>
  <LinksUpToDate>false</LinksUpToDate>
  <CharactersWithSpaces>34465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2024-01-19T04:50:00Z</dcterms:created>
  <dc:creator>jesse</dc:creator>
  <cp:lastModifiedBy>Matt</cp:lastModifiedBy>
  <dcterms:modified xsi:type="dcterms:W3CDTF">2025-08-01T07:55:56Z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EB33DD6BBA7943288F635638DE813C25_13</vt:lpwstr>
  </property>
  <property fmtid="{D5CDD505-2E9C-101B-9397-08002B2CF9AE}" pid="4" name="KSOTemplateDocerSaveRecord">
    <vt:lpwstr>eyJoZGlkIjoiODQ1NjM5N2Y5NmZhNDQwNDI5ZTljNWQxZjc4OGU3OGMiLCJ1c2VySWQiOiIyMjk3OTM2ODMifQ==</vt:lpwstr>
  </property>
</Properties>
</file>