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犍为县人民医院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lang w:eastAsia="zh-CN"/>
        </w:rPr>
        <w:t>风淋系统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市场调研报名表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 w:eastAsiaTheme="minorEastAsia"/>
          <w:b w:val="0"/>
          <w:bCs w:val="0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u w:val="single"/>
          <w:lang w:eastAsia="zh-CN"/>
        </w:rPr>
        <w:t>风淋系统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市场调研</w:t>
      </w:r>
      <w:bookmarkStart w:id="0" w:name="_GoBack"/>
      <w:bookmarkEnd w:id="0"/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1EDD576F"/>
    <w:rsid w:val="26951F94"/>
    <w:rsid w:val="47F6087D"/>
    <w:rsid w:val="524C7818"/>
    <w:rsid w:val="7BBD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2023-07-06T01:07:00Z</dcterms:created>
  <dc:creator>Administrator</dc:creator>
  <cp:lastModifiedBy>柳俊</cp:lastModifiedBy>
  <dcterms:modified xsi:type="dcterms:W3CDTF">2025-10-31T02:29:25Z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27FC0D28383648E1877D648B73BB43AE_12</vt:lpwstr>
  </property>
</Properties>
</file>