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6EBF4">
      <w:pPr>
        <w:rPr>
          <w:rFonts w:hint="eastAsia" w:ascii="宋体" w:hAnsi="宋体" w:eastAsia="宋体" w:cs="宋体"/>
          <w:b/>
          <w:color w:val="000000"/>
          <w:sz w:val="24"/>
        </w:rPr>
      </w:pPr>
    </w:p>
    <w:p w14:paraId="04CCEE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宋体" w:hAnsi="宋体" w:cs="宋体"/>
          <w:b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color w:val="000000"/>
          <w:sz w:val="32"/>
          <w:szCs w:val="32"/>
          <w:lang w:val="en-US" w:eastAsia="zh-CN"/>
        </w:rPr>
        <w:t>犍为县人民医院呼出气一氧化氮检测仪及配套耗材采购项目（二次</w:t>
      </w:r>
      <w:bookmarkStart w:id="0" w:name="_GoBack"/>
      <w:bookmarkEnd w:id="0"/>
      <w:r>
        <w:rPr>
          <w:rFonts w:hint="eastAsia" w:ascii="宋体" w:hAnsi="宋体" w:cs="宋体"/>
          <w:b/>
          <w:color w:val="000000"/>
          <w:sz w:val="32"/>
          <w:szCs w:val="32"/>
          <w:lang w:val="en-US" w:eastAsia="zh-CN"/>
        </w:rPr>
        <w:t>）技术参数及商务要求</w:t>
      </w:r>
    </w:p>
    <w:p w14:paraId="256235B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cs="宋体"/>
          <w:b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★</w:t>
      </w:r>
      <w:r>
        <w:rPr>
          <w:rFonts w:hint="eastAsia" w:ascii="宋体" w:hAnsi="宋体" w:cs="宋体"/>
          <w:b/>
          <w:color w:val="000000"/>
          <w:sz w:val="24"/>
          <w:szCs w:val="24"/>
          <w:lang w:val="en-US" w:eastAsia="zh-CN"/>
        </w:rPr>
        <w:t>标的信息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1410"/>
        <w:gridCol w:w="3776"/>
        <w:gridCol w:w="950"/>
        <w:gridCol w:w="1000"/>
        <w:gridCol w:w="927"/>
      </w:tblGrid>
      <w:tr w14:paraId="2C632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459" w:type="dxa"/>
          </w:tcPr>
          <w:p w14:paraId="7348A5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10" w:type="dxa"/>
          </w:tcPr>
          <w:p w14:paraId="3B8DF0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标的名称</w:t>
            </w:r>
          </w:p>
        </w:tc>
        <w:tc>
          <w:tcPr>
            <w:tcW w:w="3776" w:type="dxa"/>
          </w:tcPr>
          <w:p w14:paraId="71AA05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参数要求</w:t>
            </w:r>
          </w:p>
        </w:tc>
        <w:tc>
          <w:tcPr>
            <w:tcW w:w="950" w:type="dxa"/>
          </w:tcPr>
          <w:p w14:paraId="7F36F3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数量、单位</w:t>
            </w:r>
          </w:p>
        </w:tc>
        <w:tc>
          <w:tcPr>
            <w:tcW w:w="1000" w:type="dxa"/>
          </w:tcPr>
          <w:p w14:paraId="2D7980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预估单价（元）</w:t>
            </w:r>
          </w:p>
        </w:tc>
        <w:tc>
          <w:tcPr>
            <w:tcW w:w="927" w:type="dxa"/>
          </w:tcPr>
          <w:p w14:paraId="5A1F68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预估总价（元）</w:t>
            </w:r>
          </w:p>
        </w:tc>
      </w:tr>
      <w:tr w14:paraId="56747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</w:trPr>
        <w:tc>
          <w:tcPr>
            <w:tcW w:w="459" w:type="dxa"/>
          </w:tcPr>
          <w:p w14:paraId="1184C9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 w14:paraId="1139A8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10" w:type="dxa"/>
          </w:tcPr>
          <w:p w14:paraId="3490C8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呼出气一氧化氮检测仪</w:t>
            </w:r>
          </w:p>
        </w:tc>
        <w:tc>
          <w:tcPr>
            <w:tcW w:w="3776" w:type="dxa"/>
          </w:tcPr>
          <w:p w14:paraId="6382B0E0">
            <w:pPr>
              <w:rPr>
                <w:rFonts w:hint="eastAsia"/>
              </w:rPr>
            </w:pPr>
            <w:r>
              <w:rPr>
                <w:rFonts w:hint="eastAsia"/>
              </w:rPr>
              <w:t>一、设备用途与合规</w:t>
            </w:r>
          </w:p>
          <w:p w14:paraId="4DFB78FC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用于成人/儿童呼出气一氧化氮（FeNO）无创检测，辅助气道炎症评估、哮喘诊断与治疗监测，具备医疗器械注册证，符合ATS/ERS及中国2025版FeNO专家共识</w:t>
            </w:r>
          </w:p>
          <w:p w14:paraId="262DDF1B">
            <w:pPr>
              <w:rPr>
                <w:rFonts w:hint="eastAsia"/>
              </w:rPr>
            </w:pPr>
            <w:r>
              <w:rPr>
                <w:rFonts w:hint="eastAsia"/>
              </w:rPr>
              <w:t>二、核心检测性能</w:t>
            </w:r>
          </w:p>
          <w:p w14:paraId="073AF9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1•符合通用要求：±5 ppb 或 ±10% 取大值 </w:t>
            </w:r>
            <w:r>
              <w:rPr>
                <w:rFonts w:hint="eastAsia"/>
                <w:vertAlign w:val="baseline"/>
                <w:lang w:val="en-US" w:eastAsia="zh-CN"/>
              </w:rPr>
              <w:t>（需提供报价产品技术彩页，或产品技术白皮书，或使用说明书，或具有资质的第三方检测机构出具的合格检验（测）报告扫描件或复印件加盖供应商电子签章进行佐证，无有效证明材料或证明材料佐证不全的该项参数将视为无效响应。）</w:t>
            </w:r>
          </w:p>
          <w:p w14:paraId="4976DA95">
            <w:pPr>
              <w:rPr>
                <w:rFonts w:hint="eastAsia"/>
              </w:rPr>
            </w:pPr>
            <w:r>
              <w:rPr>
                <w:rFonts w:hint="eastAsia"/>
              </w:rPr>
              <w:t>三、检测效率</w:t>
            </w:r>
          </w:p>
          <w:p w14:paraId="1B46FEBD">
            <w:pPr>
              <w:rPr>
                <w:rFonts w:hint="eastAsia"/>
              </w:rPr>
            </w:pPr>
            <w:r>
              <w:rPr>
                <w:rFonts w:hint="eastAsia"/>
              </w:rPr>
              <w:t>•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单次分析时间：≤60 s</w:t>
            </w:r>
          </w:p>
          <w:p w14:paraId="0F02488D">
            <w:pPr>
              <w:rPr>
                <w:rFonts w:hint="eastAsia"/>
              </w:rPr>
            </w:pPr>
            <w:r>
              <w:rPr>
                <w:rFonts w:hint="eastAsia"/>
              </w:rPr>
              <w:t>• 数据存储：≥10000例，支持历史趋势、流量/浓度曲线</w:t>
            </w:r>
          </w:p>
          <w:p w14:paraId="1FF60FCC">
            <w:pPr>
              <w:rPr>
                <w:rFonts w:hint="eastAsia"/>
              </w:rPr>
            </w:pPr>
            <w:r>
              <w:rPr>
                <w:rFonts w:hint="eastAsia"/>
              </w:rPr>
              <w:t>• 报告输出：自动生成含参考区间的临床报告</w:t>
            </w:r>
          </w:p>
          <w:p w14:paraId="7E7865AA">
            <w:pPr>
              <w:rPr>
                <w:rFonts w:hint="eastAsia"/>
              </w:rPr>
            </w:pPr>
            <w:r>
              <w:rPr>
                <w:rFonts w:hint="eastAsia"/>
              </w:rPr>
              <w:t>五、硬件与操作</w:t>
            </w:r>
          </w:p>
          <w:p w14:paraId="1AD5DC4D">
            <w:pPr>
              <w:rPr>
                <w:rFonts w:hint="eastAsia"/>
              </w:rPr>
            </w:pPr>
            <w:r>
              <w:rPr>
                <w:rFonts w:hint="eastAsia"/>
              </w:rPr>
              <w:t>•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供电：交流可用，内置可充电电池</w:t>
            </w:r>
          </w:p>
          <w:p w14:paraId="7CC54FF4">
            <w:pPr>
              <w:rPr>
                <w:rFonts w:hint="eastAsia"/>
              </w:rPr>
            </w:pPr>
            <w:r>
              <w:rPr>
                <w:rFonts w:hint="eastAsia"/>
              </w:rPr>
              <w:t>• 配置：配置一次性无菌过滤器，防交叉感染</w:t>
            </w:r>
          </w:p>
          <w:p w14:paraId="20FD55BD">
            <w:pPr>
              <w:rPr>
                <w:rFonts w:hint="eastAsia"/>
              </w:rPr>
            </w:pPr>
            <w:r>
              <w:rPr>
                <w:rFonts w:hint="eastAsia"/>
              </w:rPr>
              <w:t>• 接口：USB/蓝牙/LIS对接，配备打印机</w:t>
            </w:r>
          </w:p>
          <w:p w14:paraId="06489674">
            <w:pPr>
              <w:rPr>
                <w:rFonts w:hint="eastAsia"/>
              </w:rPr>
            </w:pPr>
            <w:r>
              <w:rPr>
                <w:rFonts w:hint="eastAsia"/>
              </w:rPr>
              <w:t>六、环境与安全</w:t>
            </w:r>
          </w:p>
          <w:p w14:paraId="186F66AE">
            <w:r>
              <w:rPr>
                <w:rFonts w:hint="eastAsia"/>
              </w:rPr>
              <w:t>• 工作温度：</w:t>
            </w:r>
            <w:r>
              <w:t>0</w:t>
            </w:r>
            <w:r>
              <w:rPr>
                <w:rFonts w:hint="eastAsia"/>
              </w:rPr>
              <w:t>–35 ℃• 工作湿度：≤95%RH（无冷凝）• 符合医疗安规要求</w:t>
            </w:r>
          </w:p>
          <w:p w14:paraId="4786FABC">
            <w:pPr>
              <w:rPr>
                <w:rFonts w:hint="eastAsia"/>
              </w:rPr>
            </w:pPr>
            <w:r>
              <w:rPr>
                <w:rFonts w:hint="eastAsia"/>
              </w:rPr>
              <w:t>七、</w:t>
            </w:r>
            <w:r>
              <w:t>提供</w:t>
            </w:r>
            <w:r>
              <w:rPr>
                <w:rFonts w:hint="eastAsia"/>
              </w:rPr>
              <w:t>2年以上</w:t>
            </w:r>
            <w:r>
              <w:t>质保，质保期提供</w:t>
            </w:r>
            <w:r>
              <w:rPr>
                <w:rFonts w:hint="eastAsia"/>
              </w:rPr>
              <w:t>24小时</w:t>
            </w:r>
            <w:r>
              <w:t>到位备用机</w:t>
            </w:r>
            <w:r>
              <w:rPr>
                <w:rFonts w:hint="eastAsia"/>
              </w:rPr>
              <w:t>。</w:t>
            </w:r>
          </w:p>
          <w:p w14:paraId="255857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备注：耗材一氧化氮检测器年度用量约200人次，选择耗材规格：300人份/套。</w:t>
            </w:r>
          </w:p>
        </w:tc>
        <w:tc>
          <w:tcPr>
            <w:tcW w:w="950" w:type="dxa"/>
          </w:tcPr>
          <w:p w14:paraId="7B0667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  <w:tc>
          <w:tcPr>
            <w:tcW w:w="1000" w:type="dxa"/>
          </w:tcPr>
          <w:p w14:paraId="2F42D0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300</w:t>
            </w:r>
          </w:p>
        </w:tc>
        <w:tc>
          <w:tcPr>
            <w:tcW w:w="927" w:type="dxa"/>
          </w:tcPr>
          <w:p w14:paraId="5458F3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300</w:t>
            </w:r>
          </w:p>
        </w:tc>
      </w:tr>
      <w:tr w14:paraId="2BE1B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</w:trPr>
        <w:tc>
          <w:tcPr>
            <w:tcW w:w="459" w:type="dxa"/>
          </w:tcPr>
          <w:p w14:paraId="6B536D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10" w:type="dxa"/>
          </w:tcPr>
          <w:p w14:paraId="31D24E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一氧化氮检测器</w:t>
            </w:r>
          </w:p>
        </w:tc>
        <w:tc>
          <w:tcPr>
            <w:tcW w:w="3776" w:type="dxa"/>
          </w:tcPr>
          <w:p w14:paraId="784738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专用耗材须与所投“呼出气一氧化氮检测仪”配套使用</w:t>
            </w:r>
          </w:p>
        </w:tc>
        <w:tc>
          <w:tcPr>
            <w:tcW w:w="950" w:type="dxa"/>
          </w:tcPr>
          <w:p w14:paraId="203259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300份</w:t>
            </w:r>
          </w:p>
        </w:tc>
        <w:tc>
          <w:tcPr>
            <w:tcW w:w="1000" w:type="dxa"/>
          </w:tcPr>
          <w:p w14:paraId="13B10CA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85</w:t>
            </w:r>
          </w:p>
        </w:tc>
        <w:tc>
          <w:tcPr>
            <w:tcW w:w="927" w:type="dxa"/>
          </w:tcPr>
          <w:p w14:paraId="6F3F18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25500</w:t>
            </w:r>
          </w:p>
        </w:tc>
      </w:tr>
    </w:tbl>
    <w:p w14:paraId="78712C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color w:val="000000"/>
          <w:sz w:val="24"/>
          <w:szCs w:val="24"/>
        </w:rPr>
      </w:pPr>
    </w:p>
    <w:p w14:paraId="7D7F34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color w:val="000000"/>
          <w:sz w:val="24"/>
          <w:szCs w:val="24"/>
          <w:lang w:val="en-GB"/>
        </w:rPr>
      </w:pPr>
      <w:r>
        <w:rPr>
          <w:rFonts w:hint="eastAsia" w:ascii="宋体" w:hAnsi="宋体" w:cs="宋体"/>
          <w:b/>
          <w:color w:val="000000"/>
          <w:sz w:val="24"/>
          <w:szCs w:val="24"/>
          <w:lang w:val="en-US" w:eastAsia="zh-CN"/>
        </w:rPr>
        <w:t>二、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★</w:t>
      </w: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商务要求：</w:t>
      </w:r>
    </w:p>
    <w:p w14:paraId="1D25CE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1、交货期及地点：</w:t>
      </w:r>
    </w:p>
    <w:p w14:paraId="18249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1.1 交货期：合同签订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后</w:t>
      </w:r>
      <w:r>
        <w:rPr>
          <w:rFonts w:hint="eastAsia" w:ascii="宋体" w:hAnsi="宋体" w:cs="宋体"/>
          <w:color w:val="000000"/>
          <w:sz w:val="24"/>
          <w:szCs w:val="24"/>
          <w:highlight w:val="none"/>
          <w:lang w:val="en-US" w:eastAsia="zh-CN"/>
        </w:rPr>
        <w:t>15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日内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医疗设备生产日期距交货时间不得超过3个月。</w:t>
      </w:r>
    </w:p>
    <w:p w14:paraId="496EC2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1.2 交货（验收）地点: 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犍为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县人民医院</w:t>
      </w:r>
    </w:p>
    <w:p w14:paraId="61DA2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 xml:space="preserve">1.3 </w:t>
      </w:r>
      <w:r>
        <w:rPr>
          <w:rFonts w:hint="eastAsia" w:ascii="宋体" w:hAnsi="宋体" w:cs="宋体"/>
          <w:b/>
          <w:bCs/>
          <w:color w:val="0000FF"/>
          <w:sz w:val="24"/>
          <w:szCs w:val="24"/>
          <w:lang w:val="en-US" w:eastAsia="zh-CN"/>
        </w:rPr>
        <w:t>专用耗材须交由犍为县县域医共体药品、耗材集中配送服务商配送。</w:t>
      </w:r>
    </w:p>
    <w:p w14:paraId="436741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2、质保及售后服务</w:t>
      </w:r>
    </w:p>
    <w:p w14:paraId="46D32F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2.1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设备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质保期：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≥</w:t>
      </w:r>
      <w:r>
        <w:rPr>
          <w:rFonts w:hint="eastAsia" w:ascii="宋体" w:hAnsi="宋体" w:cs="宋体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</w:p>
    <w:p w14:paraId="5A2E0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2.2售后服务：质保期内，2小时内响应，做出维修方案时间：≤4小时，维修工程师24小时内到达现场处理，费用由乙方承担。</w:t>
      </w:r>
    </w:p>
    <w:p w14:paraId="20EDC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3、安装调试及验收：</w:t>
      </w:r>
    </w:p>
    <w:p w14:paraId="521B6F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3.1供应商负责设备安装、调试、培训。</w:t>
      </w:r>
    </w:p>
    <w:p w14:paraId="11A24B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3.2货物到达安装现场后，供应商接到买方通知后7日内到达现场组织安装、调试，达到正常运行要求，保证买方正常使用。</w:t>
      </w:r>
    </w:p>
    <w:p w14:paraId="6EA887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3.3供应商应提供全套技术资料、操作手册、维修手册，原厂保修卡，提供专用安装、维修工具和日常维修工具。</w:t>
      </w:r>
    </w:p>
    <w:p w14:paraId="50F155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3.4供应商应就设备的安装、调试、操作、维修、保养等对买方维修技术人员进行培训。设备安装调试完毕后，供应商应对买方操作人员进行现场培训，直至买方的技术人员能独立操作，同时能完成一般常见故障的维修工作。</w:t>
      </w:r>
    </w:p>
    <w:p w14:paraId="774C3A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3.5验收：由采购人组织，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供应商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配合进行。</w:t>
      </w:r>
    </w:p>
    <w:p w14:paraId="1918E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3.6验收标准：应严格按照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政府采购法律法规及财政部发布的《关于进一步加强政府采购需求和履约验收管理的指导意见》（财库〔2016〕205号）的要求和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采购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文件规定的要求及合同约定的标准进行验收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。</w:t>
      </w:r>
    </w:p>
    <w:p w14:paraId="6A64EC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付款方式</w:t>
      </w:r>
    </w:p>
    <w:p w14:paraId="67FAA1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宋体" w:hAnsi="宋体" w:eastAsia="宋体" w:cs="宋体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4.1</w:t>
      </w:r>
      <w:r>
        <w:rPr>
          <w:rFonts w:hint="eastAsia" w:ascii="宋体" w:hAnsi="宋体" w:eastAsia="宋体" w:cs="宋体"/>
          <w:b/>
          <w:bCs/>
          <w:color w:val="0000FF"/>
          <w:sz w:val="24"/>
          <w:szCs w:val="24"/>
          <w:lang w:val="en-US" w:eastAsia="zh-CN"/>
        </w:rPr>
        <w:t xml:space="preserve"> 设备价款：交货验收合格后</w:t>
      </w:r>
      <w:r>
        <w:rPr>
          <w:rFonts w:hint="eastAsia" w:ascii="宋体" w:hAnsi="宋体" w:cs="宋体"/>
          <w:b/>
          <w:bCs/>
          <w:color w:val="0000FF"/>
          <w:sz w:val="24"/>
          <w:szCs w:val="24"/>
          <w:lang w:val="en-US" w:eastAsia="zh-CN"/>
        </w:rPr>
        <w:t>60日内</w:t>
      </w:r>
      <w:r>
        <w:rPr>
          <w:rFonts w:hint="eastAsia" w:ascii="宋体" w:hAnsi="宋体" w:eastAsia="宋体" w:cs="宋体"/>
          <w:b/>
          <w:bCs/>
          <w:color w:val="0000FF"/>
          <w:sz w:val="24"/>
          <w:szCs w:val="24"/>
          <w:lang w:val="en-US" w:eastAsia="zh-CN"/>
        </w:rPr>
        <w:t>一次性支付；耗材(试剂)价款：</w:t>
      </w:r>
      <w:r>
        <w:rPr>
          <w:rFonts w:hint="eastAsia" w:ascii="宋体" w:hAnsi="宋体" w:cs="宋体"/>
          <w:b/>
          <w:bCs/>
          <w:color w:val="0000FF"/>
          <w:sz w:val="24"/>
          <w:szCs w:val="24"/>
          <w:lang w:val="en-US" w:eastAsia="zh-CN"/>
        </w:rPr>
        <w:t>与集中配送服务商结算，不与我院直接结算。</w:t>
      </w:r>
    </w:p>
    <w:p w14:paraId="6A8223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 w:val="0"/>
          <w:bCs/>
          <w:color w:val="auto"/>
          <w:sz w:val="24"/>
          <w:szCs w:val="24"/>
          <w:highlight w:val="none"/>
        </w:rPr>
        <w:t>注：</w:t>
      </w:r>
      <w:r>
        <w:rPr>
          <w:rFonts w:hint="eastAsia" w:ascii="仿宋" w:hAnsi="仿宋" w:eastAsia="仿宋" w:cs="仿宋"/>
          <w:b w:val="0"/>
          <w:bCs/>
          <w:color w:val="auto"/>
          <w:sz w:val="24"/>
          <w:szCs w:val="24"/>
          <w:highlight w:val="none"/>
          <w:lang w:val="en-US" w:eastAsia="zh-CN"/>
        </w:rPr>
        <w:t>以上“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★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b w:val="0"/>
          <w:bCs/>
          <w:color w:val="auto"/>
          <w:sz w:val="24"/>
          <w:szCs w:val="24"/>
          <w:highlight w:val="none"/>
          <w:lang w:val="en-US" w:eastAsia="zh-CN"/>
        </w:rPr>
        <w:t>符号的为实质性要求，需全部满足，否则符合性审查不予通过。</w:t>
      </w:r>
    </w:p>
    <w:p w14:paraId="669EAF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A662BE"/>
    <w:multiLevelType w:val="singleLevel"/>
    <w:tmpl w:val="D9A662B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DZlNWQyODVhNjhhZWVkZWNmNzE2MDk3YTU3MDMifQ=="/>
  </w:docVars>
  <w:rsids>
    <w:rsidRoot w:val="00000000"/>
    <w:rsid w:val="003D177D"/>
    <w:rsid w:val="00923839"/>
    <w:rsid w:val="078F7888"/>
    <w:rsid w:val="0931606F"/>
    <w:rsid w:val="0D7B63DA"/>
    <w:rsid w:val="18291542"/>
    <w:rsid w:val="18A70E7C"/>
    <w:rsid w:val="1A644AB4"/>
    <w:rsid w:val="1C6A0440"/>
    <w:rsid w:val="1FA85442"/>
    <w:rsid w:val="20AF2801"/>
    <w:rsid w:val="236E0751"/>
    <w:rsid w:val="283C0E1E"/>
    <w:rsid w:val="291D29FD"/>
    <w:rsid w:val="32473447"/>
    <w:rsid w:val="3B193500"/>
    <w:rsid w:val="3B8000FF"/>
    <w:rsid w:val="3BF27E10"/>
    <w:rsid w:val="3CEF6007"/>
    <w:rsid w:val="3E7F160D"/>
    <w:rsid w:val="3F4D0F72"/>
    <w:rsid w:val="3FED5338"/>
    <w:rsid w:val="48360F8E"/>
    <w:rsid w:val="4D5A74CD"/>
    <w:rsid w:val="4E23142A"/>
    <w:rsid w:val="5218190B"/>
    <w:rsid w:val="53736923"/>
    <w:rsid w:val="5AEB3E5A"/>
    <w:rsid w:val="5D325D70"/>
    <w:rsid w:val="604858AA"/>
    <w:rsid w:val="61F12943"/>
    <w:rsid w:val="62931EC9"/>
    <w:rsid w:val="6EEE3AC1"/>
    <w:rsid w:val="6F02265E"/>
    <w:rsid w:val="71AA7CB2"/>
    <w:rsid w:val="727719EC"/>
    <w:rsid w:val="78F60E40"/>
    <w:rsid w:val="79EE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1144</Words>
  <Characters>1227</Characters>
  <Lines>0</Lines>
  <Paragraphs>0</Paragraphs>
  <TotalTime>0</TotalTime>
  <ScaleCrop>false</ScaleCrop>
  <LinksUpToDate>false</LinksUpToDate>
  <CharactersWithSpaces>1249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2025-12-24T08:14:00Z</dcterms:created>
  <dc:creator>lenovo</dc:creator>
  <cp:lastModifiedBy>刘皓伟</cp:lastModifiedBy>
  <dcterms:modified xsi:type="dcterms:W3CDTF">2026-04-20T07:50:16Z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ED7CA5537CC748E8B202252AD52C6836_13</vt:lpwstr>
  </property>
  <property fmtid="{D5CDD505-2E9C-101B-9397-08002B2CF9AE}" pid="4" name="KSOTemplateDocerSaveRecord">
    <vt:lpwstr>eyJoZGlkIjoiYjI3M2M4N2FkNzBhMTUzMGU1ODI4NGJlMjFmM2VmODgiLCJ1c2VySWQiOiI3NTg3MjM2NTkifQ==</vt:lpwstr>
  </property>
</Properties>
</file>