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eastAsia="zh-CN"/>
        </w:rPr>
        <w:t>犍为县人民医院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污水消毒剂</w:t>
      </w:r>
    </w:p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eastAsia="zh-CN"/>
        </w:rPr>
        <w:t>市场调研公告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 w:eastAsiaTheme="minorEastAsia"/>
          <w:b w:val="0"/>
          <w:bCs w:val="0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犍为县人民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u w:val="single"/>
          <w:lang w:val="en-US" w:eastAsia="zh-CN"/>
        </w:rPr>
        <w:t>污水消毒剂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市场调研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AB7D21"/>
    <w:rsid w:val="1EDD576F"/>
    <w:rsid w:val="26951F94"/>
    <w:rsid w:val="34784B6B"/>
    <w:rsid w:val="47F6087D"/>
    <w:rsid w:val="524C7818"/>
    <w:rsid w:val="7BBD290D"/>
    <w:rsid w:val="7DA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1</TotalTime>
  <ScaleCrop>false</ScaleCrop>
  <LinksUpToDate>false</LinksUpToDate>
  <CharactersWithSpaces>173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2023-07-06T01:07:00Z</dcterms:created>
  <dc:creator>Administrator</dc:creator>
  <cp:lastModifiedBy>柳俊</cp:lastModifiedBy>
  <dcterms:modified xsi:type="dcterms:W3CDTF">2026-04-02T02:01:03Z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27FC0D28383648E1877D648B73BB43AE_12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