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犍为县人民医院：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我方全面研究了“犍为县人民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医院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30"/>
          <w:szCs w:val="30"/>
          <w:lang w:eastAsia="zh-CN"/>
        </w:rPr>
        <w:t>消毒用品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市场调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研公告”市场调研文件，决定参加贵单位组织的市场调研。我方授权：          （姓名、职务）代</w:t>
      </w:r>
      <w:bookmarkStart w:id="0" w:name="_GoBack"/>
      <w:bookmarkEnd w:id="0"/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名称（盖单位公章）：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法定代表人或授权代表（签字）：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日期：   年    月   日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23C14AE2"/>
    <w:rsid w:val="37E027FB"/>
    <w:rsid w:val="6055479F"/>
    <w:rsid w:val="7866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328</Words>
  <Characters>328</Characters>
  <Lines>0</Lines>
  <Paragraphs>0</Paragraphs>
  <TotalTime>0</TotalTime>
  <ScaleCrop>false</ScaleCrop>
  <LinksUpToDate>false</LinksUpToDate>
  <CharactersWithSpaces>364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2023-07-06T01:08:00Z</dcterms:created>
  <dc:creator>Administrator</dc:creator>
  <cp:lastModifiedBy>柳俊</cp:lastModifiedBy>
  <dcterms:modified xsi:type="dcterms:W3CDTF">2025-10-16T07:21:25Z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A502B918094F41C29735B9FA9CDB9C25_12</vt:lpwstr>
  </property>
</Properties>
</file>