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仿宋_GB2312" w:hAnsi="方正仿宋_GB2312" w:eastAsia="方正仿宋_GB2312" w:cs="方正仿宋_GB2312"/>
          <w:b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sz w:val="32"/>
          <w:szCs w:val="32"/>
          <w:lang w:eastAsia="zh-CN"/>
        </w:rPr>
        <w:t>犍为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32"/>
          <w:szCs w:val="32"/>
        </w:rPr>
        <w:t>县人民医院</w:t>
      </w:r>
    </w:p>
    <w:p>
      <w:pPr>
        <w:spacing w:line="360" w:lineRule="auto"/>
        <w:jc w:val="center"/>
        <w:rPr>
          <w:rFonts w:hint="eastAsia" w:ascii="方正仿宋_GB2312" w:hAnsi="方正仿宋_GB2312" w:eastAsia="方正仿宋_GB2312" w:cs="方正仿宋_GB2312"/>
          <w:b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lang w:eastAsia="zh-CN"/>
        </w:rPr>
        <w:t>住院病房装修改造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32"/>
          <w:szCs w:val="32"/>
        </w:rPr>
        <w:t>项目参数和商务要求</w:t>
      </w:r>
    </w:p>
    <w:p>
      <w:pPr>
        <w:numPr>
          <w:ilvl w:val="0"/>
          <w:numId w:val="0"/>
        </w:numPr>
        <w:ind w:firstLine="281" w:firstLineChars="100"/>
        <w:rPr>
          <w:rFonts w:hint="eastAsia" w:ascii="方正仿宋_GB2312" w:hAnsi="方正仿宋_GB2312" w:eastAsia="方正仿宋_GB2312" w:cs="方正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8"/>
          <w:szCs w:val="28"/>
          <w:lang w:val="en-US" w:eastAsia="zh-CN"/>
        </w:rPr>
        <w:t>一.项目概况</w:t>
      </w:r>
    </w:p>
    <w:p>
      <w:pPr>
        <w:spacing w:line="360" w:lineRule="auto"/>
        <w:ind w:firstLine="280" w:firstLineChars="100"/>
        <w:jc w:val="left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8"/>
          <w:szCs w:val="28"/>
          <w:lang w:val="en-US" w:eastAsia="zh-CN"/>
        </w:rPr>
        <w:t>1.项目名称：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28"/>
          <w:szCs w:val="28"/>
          <w:lang w:eastAsia="zh-CN"/>
        </w:rPr>
        <w:t>犍为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28"/>
          <w:szCs w:val="28"/>
        </w:rPr>
        <w:t>县人民医院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28"/>
          <w:szCs w:val="28"/>
          <w:lang w:eastAsia="zh-CN"/>
        </w:rPr>
        <w:t>住院病房装修改造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28"/>
          <w:szCs w:val="28"/>
        </w:rPr>
        <w:t>项目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left="280" w:leftChars="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8"/>
          <w:szCs w:val="28"/>
          <w:lang w:val="en-US" w:eastAsia="zh-CN"/>
        </w:rPr>
        <w:t>2.采购方式：询价采购。</w:t>
      </w:r>
    </w:p>
    <w:p>
      <w:pPr>
        <w:numPr>
          <w:ilvl w:val="0"/>
          <w:numId w:val="0"/>
        </w:numPr>
        <w:ind w:left="280" w:leftChars="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8"/>
          <w:szCs w:val="28"/>
          <w:lang w:val="en-US" w:eastAsia="zh-CN"/>
        </w:rPr>
        <w:t>3.供应商数量：1家。</w:t>
      </w:r>
    </w:p>
    <w:p>
      <w:pPr>
        <w:numPr>
          <w:ilvl w:val="0"/>
          <w:numId w:val="0"/>
        </w:numPr>
        <w:ind w:left="280" w:leftChars="0"/>
        <w:rPr>
          <w:rFonts w:hint="eastAsia" w:ascii="方正仿宋_GB2312" w:hAnsi="方正仿宋_GB2312" w:eastAsia="方正仿宋_GB2312" w:cs="方正仿宋_GB2312"/>
          <w:color w:val="auto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28"/>
          <w:szCs w:val="28"/>
          <w:lang w:val="en-US" w:eastAsia="zh-CN"/>
        </w:rPr>
        <w:t>4.本项目采购最高限价：2.8万元。</w:t>
      </w:r>
    </w:p>
    <w:p>
      <w:pPr>
        <w:numPr>
          <w:ilvl w:val="0"/>
          <w:numId w:val="0"/>
        </w:numPr>
        <w:spacing w:line="360" w:lineRule="auto"/>
        <w:ind w:firstLine="281" w:firstLineChars="100"/>
        <w:jc w:val="left"/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  <w:lang w:val="en-US" w:eastAsia="zh-CN"/>
        </w:rPr>
        <w:t>二.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</w:rPr>
        <w:t>项目清单</w:t>
      </w:r>
    </w:p>
    <w:tbl>
      <w:tblPr>
        <w:tblStyle w:val="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5"/>
        <w:gridCol w:w="51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项目</w:t>
            </w:r>
          </w:p>
        </w:tc>
        <w:tc>
          <w:tcPr>
            <w:tcW w:w="3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塑钢隔断</w:t>
            </w:r>
          </w:p>
        </w:tc>
        <w:tc>
          <w:tcPr>
            <w:tcW w:w="3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约60平方米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窗帘布</w:t>
            </w:r>
          </w:p>
        </w:tc>
        <w:tc>
          <w:tcPr>
            <w:tcW w:w="3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约18.4米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轨道</w:t>
            </w:r>
          </w:p>
        </w:tc>
        <w:tc>
          <w:tcPr>
            <w:tcW w:w="3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约7.1米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仿瓷+乳胶漆</w:t>
            </w:r>
          </w:p>
        </w:tc>
        <w:tc>
          <w:tcPr>
            <w:tcW w:w="3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约130平方米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拆除铝合金</w:t>
            </w:r>
          </w:p>
        </w:tc>
        <w:tc>
          <w:tcPr>
            <w:tcW w:w="3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14.04平方米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移洗手盆</w:t>
            </w:r>
          </w:p>
        </w:tc>
        <w:tc>
          <w:tcPr>
            <w:tcW w:w="3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  <w:lang w:eastAsia="zh-CN"/>
              </w:rPr>
              <w:t>更换卫生间铝扣板吊顶</w:t>
            </w:r>
          </w:p>
        </w:tc>
        <w:tc>
          <w:tcPr>
            <w:tcW w:w="3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4m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  <w:vertAlign w:val="superscript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  <w:vertAlign w:val="baseline"/>
                <w:lang w:val="en-US" w:eastAsia="zh-CN"/>
              </w:rPr>
              <w:t>（0.8mm厚度，300mm*300mm尺寸）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搬运人工</w:t>
            </w:r>
          </w:p>
        </w:tc>
        <w:tc>
          <w:tcPr>
            <w:tcW w:w="30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10工时</w:t>
            </w:r>
          </w:p>
        </w:tc>
      </w:tr>
    </w:tbl>
    <w:p>
      <w:pPr>
        <w:numPr>
          <w:ilvl w:val="0"/>
          <w:numId w:val="0"/>
        </w:numPr>
        <w:ind w:firstLine="281" w:firstLineChars="100"/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  <w:lang w:val="en-US" w:eastAsia="zh-CN"/>
        </w:rPr>
        <w:t>三.</w:t>
      </w:r>
      <w:r>
        <w:rPr>
          <w:rFonts w:hint="eastAsia" w:ascii="方正仿宋_GB2312" w:hAnsi="方正仿宋_GB2312" w:eastAsia="方正仿宋_GB2312" w:cs="方正仿宋_GB2312"/>
          <w:b/>
          <w:color w:val="auto"/>
          <w:sz w:val="28"/>
          <w:szCs w:val="28"/>
        </w:rPr>
        <w:t>商务要求</w:t>
      </w:r>
    </w:p>
    <w:p>
      <w:pPr>
        <w:spacing w:line="600" w:lineRule="exac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ascii="仿宋" w:hAnsi="仿宋" w:eastAsia="仿宋" w:cs="仿宋"/>
          <w:b/>
          <w:bCs/>
          <w:color w:val="auto"/>
          <w:kern w:val="0"/>
          <w:sz w:val="28"/>
          <w:szCs w:val="28"/>
        </w:rPr>
        <w:t>（一）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eastAsia="zh-CN"/>
        </w:rPr>
        <w:t>施工</w:t>
      </w:r>
      <w:r>
        <w:rPr>
          <w:rFonts w:ascii="仿宋" w:hAnsi="仿宋" w:eastAsia="仿宋" w:cs="仿宋"/>
          <w:b/>
          <w:bCs/>
          <w:color w:val="auto"/>
          <w:kern w:val="0"/>
          <w:sz w:val="28"/>
          <w:szCs w:val="28"/>
        </w:rPr>
        <w:t>时间及要求</w:t>
      </w:r>
    </w:p>
    <w:p>
      <w:pPr>
        <w:spacing w:line="600" w:lineRule="exact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成交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单位</w:t>
      </w:r>
      <w:r>
        <w:rPr>
          <w:rFonts w:ascii="仿宋" w:hAnsi="仿宋" w:eastAsia="仿宋" w:cs="仿宋"/>
          <w:color w:val="auto"/>
          <w:sz w:val="28"/>
          <w:szCs w:val="28"/>
        </w:rPr>
        <w:t>签订合同后，在收到采购人的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通知</w:t>
      </w:r>
      <w:r>
        <w:rPr>
          <w:rFonts w:ascii="仿宋" w:hAnsi="仿宋" w:eastAsia="仿宋" w:cs="仿宋"/>
          <w:color w:val="auto"/>
          <w:sz w:val="28"/>
          <w:szCs w:val="28"/>
        </w:rPr>
        <w:t>后，按采购人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要求</w:t>
      </w:r>
      <w:r>
        <w:rPr>
          <w:rFonts w:ascii="仿宋" w:hAnsi="仿宋" w:eastAsia="仿宋" w:cs="仿宋"/>
          <w:color w:val="auto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在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10个工作日内完成改造工作</w:t>
      </w:r>
      <w:r>
        <w:rPr>
          <w:rFonts w:ascii="仿宋" w:hAnsi="仿宋" w:eastAsia="仿宋" w:cs="仿宋"/>
          <w:color w:val="auto"/>
          <w:sz w:val="28"/>
          <w:szCs w:val="28"/>
        </w:rPr>
        <w:t>。</w:t>
      </w:r>
    </w:p>
    <w:p>
      <w:pPr>
        <w:spacing w:line="600" w:lineRule="exact"/>
        <w:rPr>
          <w:rFonts w:ascii="仿宋" w:hAnsi="仿宋" w:eastAsia="仿宋" w:cs="Helvetica"/>
          <w:b/>
          <w:bCs/>
          <w:color w:val="auto"/>
          <w:kern w:val="0"/>
          <w:sz w:val="28"/>
          <w:szCs w:val="28"/>
        </w:rPr>
      </w:pPr>
      <w:r>
        <w:rPr>
          <w:rFonts w:ascii="仿宋" w:hAnsi="仿宋" w:eastAsia="仿宋" w:cs="Helvetica"/>
          <w:b/>
          <w:bCs/>
          <w:color w:val="auto"/>
          <w:kern w:val="0"/>
          <w:sz w:val="28"/>
          <w:szCs w:val="28"/>
        </w:rPr>
        <w:t>（二）服务及质量要求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</w:pPr>
      <w:r>
        <w:rPr>
          <w:rFonts w:ascii="仿宋" w:hAnsi="仿宋" w:eastAsia="仿宋" w:cs="Helvetica"/>
          <w:color w:val="auto"/>
          <w:kern w:val="0"/>
          <w:sz w:val="28"/>
          <w:szCs w:val="28"/>
        </w:rPr>
        <w:t>1</w:t>
      </w:r>
      <w:r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  <w:t>.成交单位应确保改造施工所使用的材料为正规合格的材料。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2.成交单位在改造施工期间需确保采购人的人身，财产安全，若产生损失需由成交单位负责。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3.成交单位在改造施工期间需自行负责本单位的人身、财产安全，若产生损失需由成交单位负责。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4.成交单位</w:t>
      </w:r>
      <w:r>
        <w:rPr>
          <w:rFonts w:ascii="仿宋" w:hAnsi="仿宋" w:eastAsia="仿宋" w:cs="仿宋"/>
          <w:color w:val="auto"/>
          <w:sz w:val="28"/>
          <w:szCs w:val="28"/>
        </w:rPr>
        <w:t>应保证在本项目中使用的任何产品和服务(包括部分使用),不会产生因第三方提出侵犯其专利权、商标权或其它知识产权而引起的法律和经济纠纷，如因专利权、商标权或其它知识产权而引起法律和经济纠纷，由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成交单位</w:t>
      </w:r>
      <w:r>
        <w:rPr>
          <w:rFonts w:ascii="仿宋" w:hAnsi="仿宋" w:eastAsia="仿宋" w:cs="仿宋"/>
          <w:color w:val="auto"/>
          <w:sz w:val="28"/>
          <w:szCs w:val="28"/>
        </w:rPr>
        <w:t>承担所有相关责任。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、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.付款方式：</w:t>
      </w:r>
      <w:r>
        <w:rPr>
          <w:rFonts w:hint="eastAsia" w:ascii="仿宋" w:hAnsi="仿宋" w:eastAsia="仿宋" w:cs="Helvetica"/>
          <w:color w:val="auto"/>
          <w:kern w:val="0"/>
          <w:sz w:val="28"/>
          <w:szCs w:val="28"/>
          <w:lang w:eastAsia="zh-CN"/>
        </w:rPr>
        <w:t>改造施工</w:t>
      </w:r>
      <w:r>
        <w:rPr>
          <w:rFonts w:ascii="仿宋" w:hAnsi="仿宋" w:eastAsia="仿宋" w:cs="Helvetica"/>
          <w:color w:val="auto"/>
          <w:kern w:val="0"/>
          <w:sz w:val="28"/>
          <w:szCs w:val="28"/>
        </w:rPr>
        <w:t>费用支付，采用银行转账方式，</w:t>
      </w:r>
      <w:r>
        <w:rPr>
          <w:rFonts w:ascii="仿宋" w:hAnsi="仿宋" w:eastAsia="仿宋" w:cs="仿宋"/>
          <w:color w:val="auto"/>
          <w:sz w:val="28"/>
          <w:szCs w:val="28"/>
        </w:rPr>
        <w:t>成交供应商需向采购人出具合法、有效、完整的完税发票及凭证资料进行支付结算。</w:t>
      </w:r>
      <w:r>
        <w:rPr>
          <w:rFonts w:ascii="仿宋" w:hAnsi="仿宋" w:eastAsia="仿宋" w:cs="Helvetica"/>
          <w:color w:val="auto"/>
          <w:kern w:val="0"/>
          <w:sz w:val="28"/>
          <w:szCs w:val="28"/>
        </w:rPr>
        <w:t>如</w:t>
      </w:r>
      <w:r>
        <w:rPr>
          <w:rFonts w:hint="eastAsia" w:ascii="仿宋" w:hAnsi="仿宋" w:eastAsia="仿宋" w:cs="Helvetica"/>
          <w:color w:val="auto"/>
          <w:kern w:val="0"/>
          <w:sz w:val="28"/>
          <w:szCs w:val="28"/>
          <w:lang w:eastAsia="zh-CN"/>
        </w:rPr>
        <w:t>供应</w:t>
      </w:r>
      <w:r>
        <w:rPr>
          <w:rFonts w:ascii="仿宋" w:hAnsi="仿宋" w:eastAsia="仿宋" w:cs="Helvetica"/>
          <w:color w:val="auto"/>
          <w:kern w:val="0"/>
          <w:sz w:val="28"/>
          <w:szCs w:val="28"/>
        </w:rPr>
        <w:t>商提供的产品有质量、服务及其它问题，使用方有权扣除相应款项，待问题解决后支付费用。</w:t>
      </w:r>
    </w:p>
    <w:p>
      <w:pPr>
        <w:pStyle w:val="5"/>
        <w:ind w:firstLine="281" w:firstLineChars="100"/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0"/>
          <w:sz w:val="28"/>
          <w:szCs w:val="28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0"/>
          <w:sz w:val="28"/>
          <w:szCs w:val="28"/>
          <w:shd w:val="clear" w:color="auto" w:fill="FFFFFF"/>
          <w:lang w:val="en-US" w:eastAsia="zh-CN"/>
        </w:rPr>
        <w:t>四.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0"/>
          <w:sz w:val="28"/>
          <w:szCs w:val="28"/>
          <w:shd w:val="clear" w:color="auto" w:fill="FFFFFF"/>
        </w:rPr>
        <w:t>资质要求</w:t>
      </w:r>
    </w:p>
    <w:p>
      <w:pPr>
        <w:pStyle w:val="4"/>
        <w:widowControl/>
        <w:shd w:val="clear" w:color="auto" w:fill="FFFFFF"/>
        <w:spacing w:before="0" w:beforeAutospacing="0" w:after="135" w:afterAutospacing="0" w:line="27" w:lineRule="atLeast"/>
        <w:ind w:firstLine="280" w:firstLineChars="100"/>
        <w:jc w:val="both"/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供应商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提供有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</w:rPr>
        <w:t>效的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营业执照；</w:t>
      </w:r>
    </w:p>
    <w:p>
      <w:pPr>
        <w:pStyle w:val="4"/>
        <w:widowControl/>
        <w:numPr>
          <w:ilvl w:val="0"/>
          <w:numId w:val="0"/>
        </w:numPr>
        <w:shd w:val="clear" w:color="auto" w:fill="FFFFFF"/>
        <w:spacing w:before="0" w:beforeAutospacing="0" w:after="135" w:afterAutospacing="0" w:line="27" w:lineRule="atLeast"/>
        <w:ind w:right="0" w:rightChars="0" w:firstLine="280" w:firstLineChars="100"/>
        <w:jc w:val="both"/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FFFFFF"/>
          <w:lang w:val="en-US" w:eastAsia="zh-CN"/>
        </w:rPr>
        <w:t>2.营业执照经营范围需包含装饰装修或工程建设等项目。</w:t>
      </w:r>
    </w:p>
    <w:p>
      <w:pPr>
        <w:pStyle w:val="4"/>
        <w:widowControl/>
        <w:numPr>
          <w:ilvl w:val="0"/>
          <w:numId w:val="0"/>
        </w:numPr>
        <w:shd w:val="clear" w:color="auto" w:fill="FFFFFF"/>
        <w:spacing w:before="0" w:beforeAutospacing="0" w:after="135" w:afterAutospacing="0" w:line="27" w:lineRule="atLeast"/>
        <w:ind w:right="0" w:rightChars="0" w:firstLine="281" w:firstLineChars="100"/>
        <w:jc w:val="both"/>
        <w:rPr>
          <w:rFonts w:hint="eastAsia" w:ascii="仿宋" w:hAnsi="仿宋" w:eastAsia="仿宋" w:cs="仿宋"/>
          <w:b/>
          <w:bCs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shd w:val="clear" w:color="auto" w:fill="FFFFFF"/>
          <w:lang w:val="en-US" w:eastAsia="zh-CN"/>
        </w:rPr>
        <w:t>五.其它要求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  <w:t>本项目不接受转包或联合体投标。</w:t>
      </w:r>
    </w:p>
    <w:p>
      <w:pPr>
        <w:numPr>
          <w:ilvl w:val="0"/>
          <w:numId w:val="0"/>
        </w:numPr>
        <w:spacing w:line="360" w:lineRule="auto"/>
        <w:jc w:val="right"/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  <w:t xml:space="preserve">                           后勤保障科     </w:t>
      </w:r>
    </w:p>
    <w:p>
      <w:pPr>
        <w:numPr>
          <w:ilvl w:val="0"/>
          <w:numId w:val="0"/>
        </w:numPr>
        <w:spacing w:line="360" w:lineRule="auto"/>
        <w:jc w:val="right"/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  <w:t>消化内科</w:t>
      </w:r>
    </w:p>
    <w:p>
      <w:pPr>
        <w:numPr>
          <w:ilvl w:val="0"/>
          <w:numId w:val="0"/>
        </w:numPr>
        <w:spacing w:line="360" w:lineRule="auto"/>
        <w:jc w:val="right"/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  <w:t>内二科</w:t>
      </w:r>
    </w:p>
    <w:p>
      <w:pPr>
        <w:numPr>
          <w:ilvl w:val="0"/>
          <w:numId w:val="0"/>
        </w:numPr>
        <w:spacing w:line="360" w:lineRule="auto"/>
        <w:jc w:val="right"/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  <w:t xml:space="preserve">2026年1月29日                      </w:t>
      </w:r>
    </w:p>
    <w:p>
      <w:pPr>
        <w:numPr>
          <w:ilvl w:val="0"/>
          <w:numId w:val="0"/>
        </w:numPr>
        <w:spacing w:line="360" w:lineRule="auto"/>
        <w:jc w:val="right"/>
        <w:rPr>
          <w:rFonts w:hint="eastAsia" w:ascii="仿宋" w:hAnsi="仿宋" w:eastAsia="仿宋" w:cs="Helvetica"/>
          <w:color w:val="auto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270" w:right="1800" w:bottom="1270" w:left="1800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4F6DF5FE-E71F-410D-AE26-11C64D0F970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665A2D6-A501-4322-8528-CF3A1D1D9923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  <w:embedRegular r:id="rId3" w:fontKey="{395FA6BD-8279-4AC1-8405-910F1E8724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21411789"/>
    <w:rsid w:val="5D7E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spacing w:before="154"/>
      <w:ind w:left="701"/>
      <w:jc w:val="left"/>
    </w:pPr>
    <w:rPr>
      <w:rFonts w:ascii="宋体" w:hAnsi="宋体" w:cs="Times New Roman"/>
      <w:kern w:val="0"/>
      <w:sz w:val="24"/>
      <w:szCs w:val="24"/>
      <w:lang w:eastAsia="en-US"/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index 1"/>
    <w:basedOn w:val="1"/>
    <w:next w:val="1"/>
    <w:unhideWhenUsed/>
    <w:qFormat/>
    <w:uiPriority w:val="99"/>
    <w:pPr>
      <w:ind w:firstLine="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77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2026-01-29T01:02:54Z</dcterms:created>
  <dc:creator>Administrator</dc:creator>
  <cp:lastModifiedBy>柳俊</cp:lastModifiedBy>
  <cp:lastPrinted>2026-01-29T01:29:55Z</cp:lastPrinted>
  <dcterms:modified xsi:type="dcterms:W3CDTF">2026-01-29T02:21:16Z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B73197758FDF44C5BE2BFEB775F030DA_12</vt:lpwstr>
  </property>
</Properties>
</file>