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C6466">
      <w:pPr>
        <w:keepNext w:val="0"/>
        <w:keepLines w:val="0"/>
        <w:widowControl/>
        <w:numPr>
          <w:ilvl w:val="0"/>
          <w:numId w:val="1"/>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sz w:val="28"/>
          <w:szCs w:val="28"/>
          <w:lang w:val="en-US" w:eastAsia="zh-CN"/>
        </w:rPr>
        <w:t>《可行性研究报告》</w:t>
      </w:r>
      <w:r>
        <w:rPr>
          <w:rFonts w:hint="eastAsia" w:ascii="宋体" w:hAnsi="宋体" w:eastAsia="宋体" w:cs="宋体"/>
          <w:b w:val="0"/>
          <w:bCs w:val="0"/>
          <w:color w:val="000000"/>
          <w:kern w:val="0"/>
          <w:sz w:val="28"/>
          <w:szCs w:val="28"/>
          <w:lang w:val="en-US" w:eastAsia="zh-CN" w:bidi="ar"/>
        </w:rPr>
        <w:t>5.1.5.5 动力与照明系统设计中提到“其余消防电线电缆采用无卤低烟阻燃耐火型电缆和电线，耐火级别为 B1 级，主干线采用NW型。本工程非消防电缆和电线分别采用无卤低烟阻燃电缆和阻燃电线，燃烧性能等级B1级、烟气毒性为t1级、燃烧滴落物/微粒等级为d1级。”</w:t>
      </w:r>
    </w:p>
    <w:p w14:paraId="65252A27">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疑问</w:t>
      </w:r>
      <w:r>
        <w:rPr>
          <w:rFonts w:hint="eastAsia" w:ascii="宋体" w:hAnsi="宋体" w:eastAsia="宋体" w:cs="宋体"/>
          <w:b w:val="0"/>
          <w:bCs w:val="0"/>
          <w:color w:val="000000"/>
          <w:kern w:val="0"/>
          <w:sz w:val="28"/>
          <w:szCs w:val="28"/>
          <w:lang w:val="en-US" w:eastAsia="zh-CN" w:bidi="ar"/>
        </w:rPr>
        <w:t>：其余消防电线电缆是否参考非消防电缆的烟气毒性等级即t1级和燃烧滴落物/微粒等级即d1级。</w:t>
      </w:r>
    </w:p>
    <w:p w14:paraId="79EFA76B">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p>
    <w:p w14:paraId="4245E487">
      <w:pPr>
        <w:keepNext w:val="0"/>
        <w:keepLines w:val="0"/>
        <w:widowControl/>
        <w:numPr>
          <w:ilvl w:val="0"/>
          <w:numId w:val="1"/>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sz w:val="28"/>
          <w:szCs w:val="28"/>
          <w:lang w:val="en-US" w:eastAsia="zh-CN"/>
        </w:rPr>
        <w:t>《可行性研究报告》5.1.9.4 电气消防系统设计中的集中控制集中电源型消防应急照明和疏散指示系统提到系统采用DC36V安全电源。</w:t>
      </w:r>
    </w:p>
    <w:p w14:paraId="1A1A7E13">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疑问</w:t>
      </w:r>
      <w:r>
        <w:rPr>
          <w:rFonts w:hint="eastAsia" w:ascii="宋体" w:hAnsi="宋体" w:eastAsia="宋体" w:cs="宋体"/>
          <w:b w:val="0"/>
          <w:bCs w:val="0"/>
          <w:color w:val="000000"/>
          <w:kern w:val="0"/>
          <w:sz w:val="28"/>
          <w:szCs w:val="28"/>
          <w:lang w:val="en-US" w:eastAsia="zh-CN" w:bidi="ar"/>
        </w:rPr>
        <w:t>：是否根据新国标《消防应急照明与疏散指示系统》GB17945-2024，安全电压由</w:t>
      </w:r>
      <w:r>
        <w:rPr>
          <w:rFonts w:hint="eastAsia" w:ascii="宋体" w:hAnsi="宋体" w:eastAsia="宋体" w:cs="宋体"/>
          <w:b w:val="0"/>
          <w:bCs w:val="0"/>
          <w:sz w:val="28"/>
          <w:szCs w:val="28"/>
          <w:lang w:val="en-US" w:eastAsia="zh-CN"/>
        </w:rPr>
        <w:t>DC36V改为DC48V</w:t>
      </w:r>
      <w:r>
        <w:rPr>
          <w:rFonts w:hint="eastAsia" w:ascii="宋体" w:hAnsi="宋体" w:eastAsia="宋体" w:cs="宋体"/>
          <w:b w:val="0"/>
          <w:bCs w:val="0"/>
          <w:color w:val="000000"/>
          <w:kern w:val="0"/>
          <w:sz w:val="28"/>
          <w:szCs w:val="28"/>
          <w:lang w:val="en-US" w:eastAsia="zh-CN" w:bidi="ar"/>
        </w:rPr>
        <w:t>。</w:t>
      </w:r>
    </w:p>
    <w:p w14:paraId="13981742">
      <w:pPr>
        <w:rPr>
          <w:rFonts w:hint="default" w:eastAsiaTheme="minorEastAsia"/>
          <w:lang w:val="en-US" w:eastAsia="zh-CN"/>
        </w:rPr>
      </w:pPr>
    </w:p>
    <w:p w14:paraId="0A9F17A5">
      <w:pPr>
        <w:keepNext w:val="0"/>
        <w:keepLines w:val="0"/>
        <w:widowControl/>
        <w:numPr>
          <w:ilvl w:val="0"/>
          <w:numId w:val="1"/>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sz w:val="28"/>
          <w:szCs w:val="28"/>
          <w:lang w:val="en-US" w:eastAsia="zh-CN"/>
        </w:rPr>
        <w:t>《可行性研究报告》</w:t>
      </w:r>
      <w:r>
        <w:rPr>
          <w:rFonts w:hint="eastAsia" w:ascii="宋体" w:hAnsi="宋体" w:eastAsia="宋体" w:cs="宋体"/>
          <w:b w:val="0"/>
          <w:bCs w:val="0"/>
          <w:color w:val="000000"/>
          <w:kern w:val="0"/>
          <w:sz w:val="28"/>
          <w:szCs w:val="28"/>
          <w:lang w:val="en-US" w:eastAsia="zh-CN" w:bidi="ar"/>
        </w:rPr>
        <w:t>5.1.7 给排水设计方案中未提及校内直饮水方案。</w:t>
      </w:r>
    </w:p>
    <w:p w14:paraId="7CA46E1D">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疑问</w:t>
      </w:r>
      <w:r>
        <w:rPr>
          <w:rFonts w:hint="eastAsia" w:ascii="宋体" w:hAnsi="宋体" w:eastAsia="宋体" w:cs="宋体"/>
          <w:b w:val="0"/>
          <w:bCs w:val="0"/>
          <w:color w:val="000000"/>
          <w:kern w:val="0"/>
          <w:sz w:val="28"/>
          <w:szCs w:val="28"/>
          <w:lang w:val="en-US" w:eastAsia="zh-CN" w:bidi="ar"/>
        </w:rPr>
        <w:t>：本项目校内直饮水系统采用终端直饮水机，还是采用集中直饮水处理系统？</w:t>
      </w:r>
    </w:p>
    <w:p w14:paraId="1AA5F860">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p>
    <w:p w14:paraId="5FB46A8C">
      <w:pPr>
        <w:keepNext w:val="0"/>
        <w:keepLines w:val="0"/>
        <w:widowControl/>
        <w:numPr>
          <w:ilvl w:val="0"/>
          <w:numId w:val="1"/>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sz w:val="28"/>
          <w:szCs w:val="28"/>
          <w:lang w:val="en-US" w:eastAsia="zh-CN"/>
        </w:rPr>
        <w:t>《可行性研究报告》</w:t>
      </w:r>
      <w:r>
        <w:rPr>
          <w:rFonts w:hint="eastAsia" w:ascii="宋体" w:hAnsi="宋体" w:eastAsia="宋体" w:cs="宋体"/>
          <w:b w:val="0"/>
          <w:bCs w:val="0"/>
          <w:color w:val="000000"/>
          <w:kern w:val="0"/>
          <w:sz w:val="28"/>
          <w:szCs w:val="28"/>
          <w:lang w:val="en-US" w:eastAsia="zh-CN" w:bidi="ar"/>
        </w:rPr>
        <w:t>5.1.7 给排水设计方案中未提及校内实验室废水处置方案。</w:t>
      </w:r>
    </w:p>
    <w:p w14:paraId="08D9E3A5">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疑问</w:t>
      </w:r>
      <w:r>
        <w:rPr>
          <w:rFonts w:hint="eastAsia" w:ascii="宋体" w:hAnsi="宋体" w:eastAsia="宋体" w:cs="宋体"/>
          <w:b w:val="0"/>
          <w:bCs w:val="0"/>
          <w:color w:val="000000"/>
          <w:kern w:val="0"/>
          <w:sz w:val="28"/>
          <w:szCs w:val="28"/>
          <w:lang w:val="en-US" w:eastAsia="zh-CN" w:bidi="ar"/>
        </w:rPr>
        <w:t>：根据当地学校管理习惯，实验室废水是收集外运处理，还是需设置废水处理设备处理后排至市政排水管网？</w:t>
      </w:r>
    </w:p>
    <w:p w14:paraId="091DD21A">
      <w:pPr>
        <w:keepNext w:val="0"/>
        <w:keepLines w:val="0"/>
        <w:widowControl/>
        <w:numPr>
          <w:ilvl w:val="0"/>
          <w:numId w:val="1"/>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sz w:val="28"/>
          <w:szCs w:val="28"/>
          <w:lang w:val="en-US" w:eastAsia="zh-CN"/>
        </w:rPr>
        <w:t>《可行性研究报告》</w:t>
      </w:r>
      <w:r>
        <w:rPr>
          <w:rFonts w:hint="eastAsia" w:ascii="宋体" w:hAnsi="宋体" w:eastAsia="宋体" w:cs="宋体"/>
          <w:b w:val="0"/>
          <w:bCs w:val="0"/>
          <w:color w:val="000000"/>
          <w:kern w:val="0"/>
          <w:sz w:val="28"/>
          <w:szCs w:val="28"/>
          <w:lang w:val="en-US" w:eastAsia="zh-CN" w:bidi="ar"/>
        </w:rPr>
        <w:t>5.1.6.2 动力与照明系统设计中提到智能化系统“其配置范围和配套内容视项目资金情况确定”</w:t>
      </w:r>
    </w:p>
    <w:p w14:paraId="385CA88C">
      <w:pPr>
        <w:keepNext w:val="0"/>
        <w:keepLines w:val="0"/>
        <w:widowControl/>
        <w:numPr>
          <w:ilvl w:val="0"/>
          <w:numId w:val="0"/>
        </w:numPr>
        <w:suppressLineNumbers w:val="0"/>
        <w:jc w:val="left"/>
        <w:rPr>
          <w:rFonts w:hint="default" w:ascii="宋体" w:hAnsi="宋体" w:eastAsia="宋体" w:cs="宋体"/>
          <w:b w:val="0"/>
          <w:bCs w:val="0"/>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疑问</w:t>
      </w:r>
      <w:r>
        <w:rPr>
          <w:rFonts w:hint="eastAsia" w:ascii="宋体" w:hAnsi="宋体" w:eastAsia="宋体" w:cs="宋体"/>
          <w:b w:val="0"/>
          <w:bCs w:val="0"/>
          <w:color w:val="000000"/>
          <w:kern w:val="0"/>
          <w:sz w:val="28"/>
          <w:szCs w:val="28"/>
          <w:lang w:val="en-US" w:eastAsia="zh-CN" w:bidi="ar"/>
        </w:rPr>
        <w:t>：此条是否可理解为可研中的系统设置及配置仅为参考，具体须待设计阶段与建设单位、使用单位沟通确定，可能存在部分系统或设备后期由校方自行配置或采购？</w:t>
      </w:r>
    </w:p>
    <w:p w14:paraId="229C3B75">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p>
    <w:p w14:paraId="59C04794">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color w:val="000000"/>
          <w:kern w:val="0"/>
          <w:sz w:val="28"/>
          <w:szCs w:val="28"/>
          <w:lang w:val="en-US" w:eastAsia="zh-CN" w:bidi="ar"/>
        </w:rPr>
        <w:t>6、是否可提供项目现状红线CAD图纸？</w:t>
      </w:r>
    </w:p>
    <w:p w14:paraId="4408B38B">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p>
    <w:p w14:paraId="49DCD111">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val="0"/>
          <w:bCs w:val="0"/>
          <w:color w:val="000000"/>
          <w:kern w:val="0"/>
          <w:sz w:val="28"/>
          <w:szCs w:val="28"/>
          <w:lang w:val="en-US" w:eastAsia="zh-CN" w:bidi="ar"/>
        </w:rPr>
        <w:t>7、根据招标文件p92《八、拟投入本项目的主要技术及管理人员汇总表》。</w:t>
      </w:r>
    </w:p>
    <w:p w14:paraId="58B284DA">
      <w:pPr>
        <w:keepNext w:val="0"/>
        <w:keepLines w:val="0"/>
        <w:widowControl/>
        <w:numPr>
          <w:ilvl w:val="0"/>
          <w:numId w:val="0"/>
        </w:numPr>
        <w:suppressLineNumbers w:val="0"/>
        <w:jc w:val="left"/>
        <w:rPr>
          <w:rFonts w:hint="eastAsia" w:ascii="宋体" w:hAnsi="宋体" w:eastAsia="宋体" w:cs="宋体"/>
          <w:b w:val="0"/>
          <w:bCs w:val="0"/>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疑问：</w:t>
      </w:r>
      <w:r>
        <w:rPr>
          <w:rFonts w:hint="eastAsia" w:ascii="宋体" w:hAnsi="宋体" w:eastAsia="宋体" w:cs="宋体"/>
          <w:b w:val="0"/>
          <w:bCs w:val="0"/>
          <w:color w:val="000000"/>
          <w:kern w:val="0"/>
          <w:sz w:val="28"/>
          <w:szCs w:val="28"/>
          <w:lang w:val="en-US" w:eastAsia="zh-CN" w:bidi="ar"/>
        </w:rPr>
        <w:t>①“专业”栏填写学历证书专业还是职称证书上的专业？</w:t>
      </w:r>
    </w:p>
    <w:p w14:paraId="21E71908">
      <w:pPr>
        <w:keepNext w:val="0"/>
        <w:keepLines w:val="0"/>
        <w:widowControl/>
        <w:numPr>
          <w:ilvl w:val="0"/>
          <w:numId w:val="0"/>
        </w:numPr>
        <w:suppressLineNumbers w:val="0"/>
        <w:ind w:firstLine="840" w:firstLineChars="300"/>
        <w:jc w:val="left"/>
        <w:rPr>
          <w:rFonts w:hint="default" w:ascii="宋体" w:hAnsi="宋体" w:eastAsia="宋体" w:cs="宋体"/>
          <w:b w:val="0"/>
          <w:bCs w:val="0"/>
          <w:color w:val="000000"/>
          <w:kern w:val="0"/>
          <w:sz w:val="28"/>
          <w:szCs w:val="28"/>
          <w:lang w:val="en-US" w:eastAsia="zh-CN" w:bidi="ar"/>
        </w:rPr>
      </w:pPr>
      <w:bookmarkStart w:id="0" w:name="_GoBack"/>
      <w:bookmarkEnd w:id="0"/>
      <w:r>
        <w:rPr>
          <w:rFonts w:hint="eastAsia" w:ascii="宋体" w:hAnsi="宋体" w:eastAsia="宋体" w:cs="宋体"/>
          <w:b w:val="0"/>
          <w:bCs w:val="0"/>
          <w:color w:val="000000"/>
          <w:kern w:val="0"/>
          <w:sz w:val="28"/>
          <w:szCs w:val="28"/>
          <w:lang w:val="en-US" w:eastAsia="zh-CN" w:bidi="ar"/>
        </w:rPr>
        <w:t>②“技术职称”栏是否可以填写注册证书及职称证书等两项证书内容？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7A97D7"/>
    <w:multiLevelType w:val="singleLevel"/>
    <w:tmpl w:val="AF7A97D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5374B9"/>
    <w:rsid w:val="267B7A3B"/>
    <w:rsid w:val="41FD6871"/>
    <w:rsid w:val="51CE6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564</Words>
  <Characters>625</Characters>
  <Lines>0</Lines>
  <Paragraphs>0</Paragraphs>
  <TotalTime>19</TotalTime>
  <ScaleCrop>false</ScaleCrop>
  <LinksUpToDate>false</LinksUpToDate>
  <CharactersWithSpaces>632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2026-05-22T06:31:00Z</dcterms:created>
  <dc:creator>ZWY</dc:creator>
  <cp:lastModifiedBy>肖亚琪</cp:lastModifiedBy>
  <dcterms:modified xsi:type="dcterms:W3CDTF">2026-05-22T07:01:49Z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eyJoZGlkIjoiOWI2MjZlYmFjYjk3MmYyYTNhMjcwNDE4OTU4NGExN2QiLCJ1c2VySWQiOiIxODA5NDA1OTIwIn0=</vt:lpwstr>
  </property>
  <property fmtid="{D5CDD505-2E9C-101B-9397-08002B2CF9AE}" pid="4" name="ICV">
    <vt:lpwstr>A881AEA917A6456382A3636E9BC43AB1_12</vt:lpwstr>
  </property>
</Properties>
</file>