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B98E6" w14:textId="77777777" w:rsidR="00CD1103" w:rsidRDefault="00CD1103" w:rsidP="00CD1103">
      <w:pPr>
        <w:widowControl/>
        <w:jc w:val="center"/>
        <w:rPr>
          <w:b/>
          <w:sz w:val="32"/>
        </w:rPr>
      </w:pPr>
      <w:r w:rsidRPr="0080663C">
        <w:rPr>
          <w:b/>
          <w:sz w:val="32"/>
        </w:rPr>
        <w:t>附件一</w:t>
      </w:r>
      <w:r w:rsidRPr="0080663C">
        <w:rPr>
          <w:rFonts w:hint="eastAsia"/>
          <w:b/>
          <w:sz w:val="32"/>
        </w:rPr>
        <w:t>、</w:t>
      </w:r>
      <w:r w:rsidRPr="0080663C">
        <w:rPr>
          <w:b/>
          <w:sz w:val="32"/>
        </w:rPr>
        <w:t>用户需求书</w:t>
      </w:r>
    </w:p>
    <w:p w14:paraId="53C55CBC" w14:textId="77777777" w:rsidR="00E00DE6" w:rsidRPr="0080663C" w:rsidRDefault="00E00DE6" w:rsidP="00CD1103">
      <w:pPr>
        <w:widowControl/>
        <w:jc w:val="center"/>
        <w:rPr>
          <w:b/>
          <w:sz w:val="32"/>
        </w:rPr>
      </w:pPr>
    </w:p>
    <w:p w14:paraId="55838671" w14:textId="77777777" w:rsidR="0080663C" w:rsidRPr="006129F9" w:rsidRDefault="0080663C" w:rsidP="0080663C">
      <w:pPr>
        <w:pStyle w:val="a4"/>
        <w:numPr>
          <w:ilvl w:val="0"/>
          <w:numId w:val="15"/>
        </w:numPr>
        <w:tabs>
          <w:tab w:val="left" w:pos="540"/>
        </w:tabs>
        <w:adjustRightInd w:val="0"/>
        <w:snapToGrid w:val="0"/>
        <w:spacing w:line="360" w:lineRule="auto"/>
        <w:rPr>
          <w:rFonts w:asciiTheme="minorEastAsia" w:hAnsiTheme="minorEastAsia"/>
          <w:b/>
          <w:sz w:val="21"/>
        </w:rPr>
      </w:pPr>
      <w:r w:rsidRPr="006129F9">
        <w:rPr>
          <w:rFonts w:asciiTheme="minorEastAsia" w:hAnsiTheme="minorEastAsia" w:hint="eastAsia"/>
          <w:b/>
          <w:sz w:val="21"/>
        </w:rPr>
        <w:t>项目一览表:</w:t>
      </w:r>
    </w:p>
    <w:tbl>
      <w:tblPr>
        <w:tblW w:w="839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 w:type="dxa"/>
          <w:right w:w="10" w:type="dxa"/>
        </w:tblCellMar>
        <w:tblLook w:val="04A0" w:firstRow="1" w:lastRow="0" w:firstColumn="1" w:lastColumn="0" w:noHBand="0" w:noVBand="1"/>
      </w:tblPr>
      <w:tblGrid>
        <w:gridCol w:w="2977"/>
        <w:gridCol w:w="1417"/>
        <w:gridCol w:w="2694"/>
        <w:gridCol w:w="1310"/>
      </w:tblGrid>
      <w:tr w:rsidR="00234747" w:rsidRPr="006129F9" w14:paraId="2AE9270E" w14:textId="77777777" w:rsidTr="00960B71">
        <w:trPr>
          <w:trHeight w:val="638"/>
          <w:jc w:val="center"/>
        </w:trPr>
        <w:tc>
          <w:tcPr>
            <w:tcW w:w="2977" w:type="dxa"/>
            <w:tcBorders>
              <w:top w:val="single" w:sz="12" w:space="0" w:color="auto"/>
              <w:bottom w:val="single" w:sz="6" w:space="0" w:color="auto"/>
            </w:tcBorders>
            <w:shd w:val="clear" w:color="auto" w:fill="FDE9D9" w:themeFill="accent6" w:themeFillTint="33"/>
            <w:vAlign w:val="center"/>
          </w:tcPr>
          <w:p w14:paraId="31C97757" w14:textId="77777777" w:rsidR="00234747" w:rsidRPr="006129F9" w:rsidRDefault="00234747" w:rsidP="00234747">
            <w:pPr>
              <w:jc w:val="center"/>
              <w:rPr>
                <w:rFonts w:ascii="宋体" w:hAnsi="宋体"/>
                <w:b/>
                <w:szCs w:val="21"/>
              </w:rPr>
            </w:pPr>
            <w:r w:rsidRPr="006129F9">
              <w:rPr>
                <w:rFonts w:ascii="宋体" w:hAnsi="宋体" w:hint="eastAsia"/>
                <w:b/>
                <w:szCs w:val="21"/>
              </w:rPr>
              <w:t>采购内容</w:t>
            </w:r>
          </w:p>
        </w:tc>
        <w:tc>
          <w:tcPr>
            <w:tcW w:w="1417" w:type="dxa"/>
            <w:tcBorders>
              <w:top w:val="single" w:sz="12" w:space="0" w:color="auto"/>
              <w:bottom w:val="single" w:sz="6" w:space="0" w:color="auto"/>
            </w:tcBorders>
            <w:shd w:val="clear" w:color="auto" w:fill="FDE9D9" w:themeFill="accent6" w:themeFillTint="33"/>
            <w:vAlign w:val="center"/>
          </w:tcPr>
          <w:p w14:paraId="18F419BA" w14:textId="77777777" w:rsidR="00234747" w:rsidRPr="006129F9" w:rsidRDefault="00234747" w:rsidP="00234747">
            <w:pPr>
              <w:jc w:val="center"/>
              <w:rPr>
                <w:rFonts w:ascii="宋体" w:hAnsi="宋体"/>
                <w:b/>
                <w:szCs w:val="21"/>
              </w:rPr>
            </w:pPr>
            <w:r w:rsidRPr="006129F9">
              <w:rPr>
                <w:rFonts w:ascii="宋体" w:hAnsi="宋体" w:hint="eastAsia"/>
                <w:b/>
                <w:szCs w:val="21"/>
              </w:rPr>
              <w:t>数量</w:t>
            </w:r>
          </w:p>
        </w:tc>
        <w:tc>
          <w:tcPr>
            <w:tcW w:w="2694" w:type="dxa"/>
            <w:tcBorders>
              <w:top w:val="single" w:sz="12" w:space="0" w:color="auto"/>
              <w:bottom w:val="single" w:sz="6" w:space="0" w:color="auto"/>
            </w:tcBorders>
            <w:shd w:val="clear" w:color="auto" w:fill="FDE9D9" w:themeFill="accent6" w:themeFillTint="33"/>
            <w:vAlign w:val="center"/>
          </w:tcPr>
          <w:p w14:paraId="678BB53B" w14:textId="21283083" w:rsidR="00234747" w:rsidRPr="006129F9" w:rsidRDefault="0091628E" w:rsidP="00234747">
            <w:pPr>
              <w:jc w:val="center"/>
              <w:rPr>
                <w:rFonts w:ascii="宋体" w:hAnsi="宋体"/>
                <w:b/>
                <w:szCs w:val="21"/>
              </w:rPr>
            </w:pPr>
            <w:r>
              <w:rPr>
                <w:rFonts w:ascii="宋体" w:hAnsi="宋体" w:hint="eastAsia"/>
                <w:b/>
                <w:szCs w:val="21"/>
              </w:rPr>
              <w:t>完成</w:t>
            </w:r>
            <w:r w:rsidR="00234747" w:rsidRPr="006129F9">
              <w:rPr>
                <w:rFonts w:ascii="宋体" w:hAnsi="宋体" w:hint="eastAsia"/>
                <w:b/>
                <w:szCs w:val="21"/>
              </w:rPr>
              <w:t>期</w:t>
            </w:r>
          </w:p>
        </w:tc>
        <w:tc>
          <w:tcPr>
            <w:tcW w:w="1310" w:type="dxa"/>
            <w:tcBorders>
              <w:top w:val="single" w:sz="12" w:space="0" w:color="auto"/>
              <w:bottom w:val="single" w:sz="6" w:space="0" w:color="auto"/>
            </w:tcBorders>
            <w:shd w:val="clear" w:color="auto" w:fill="FDE9D9" w:themeFill="accent6" w:themeFillTint="33"/>
            <w:vAlign w:val="center"/>
          </w:tcPr>
          <w:p w14:paraId="75B48F44" w14:textId="77777777" w:rsidR="00234747" w:rsidRPr="006129F9" w:rsidRDefault="00961709" w:rsidP="00234747">
            <w:pPr>
              <w:jc w:val="center"/>
              <w:rPr>
                <w:rFonts w:ascii="宋体" w:hAnsi="宋体"/>
                <w:b/>
                <w:szCs w:val="21"/>
              </w:rPr>
            </w:pPr>
            <w:r w:rsidRPr="006129F9">
              <w:rPr>
                <w:rFonts w:ascii="宋体" w:hAnsi="宋体" w:hint="eastAsia"/>
                <w:b/>
                <w:szCs w:val="21"/>
              </w:rPr>
              <w:t>备注</w:t>
            </w:r>
          </w:p>
        </w:tc>
      </w:tr>
      <w:tr w:rsidR="00234747" w:rsidRPr="006129F9" w14:paraId="04A8643B" w14:textId="77777777" w:rsidTr="00960B71">
        <w:trPr>
          <w:trHeight w:val="1208"/>
          <w:jc w:val="center"/>
        </w:trPr>
        <w:tc>
          <w:tcPr>
            <w:tcW w:w="2977" w:type="dxa"/>
            <w:tcBorders>
              <w:top w:val="single" w:sz="6" w:space="0" w:color="auto"/>
            </w:tcBorders>
            <w:vAlign w:val="center"/>
          </w:tcPr>
          <w:p w14:paraId="05AC1EED" w14:textId="77777777" w:rsidR="00960B71" w:rsidRDefault="0091628E" w:rsidP="00960B71">
            <w:pPr>
              <w:ind w:rightChars="63" w:right="132" w:firstLineChars="39" w:firstLine="82"/>
              <w:jc w:val="center"/>
              <w:rPr>
                <w:rFonts w:ascii="宋体" w:hAnsi="宋体" w:cs="宋体"/>
                <w:szCs w:val="21"/>
              </w:rPr>
            </w:pPr>
            <w:r w:rsidRPr="0091628E">
              <w:rPr>
                <w:rFonts w:ascii="宋体" w:hAnsi="宋体" w:cs="宋体" w:hint="eastAsia"/>
                <w:szCs w:val="21"/>
              </w:rPr>
              <w:t>千年胪岗美丽圩镇会客厅</w:t>
            </w:r>
          </w:p>
          <w:p w14:paraId="4D8C0799" w14:textId="66A93D93" w:rsidR="00234747" w:rsidRPr="006129F9" w:rsidRDefault="0091628E" w:rsidP="00960B71">
            <w:pPr>
              <w:ind w:rightChars="63" w:right="132" w:firstLineChars="39" w:firstLine="82"/>
              <w:jc w:val="center"/>
              <w:rPr>
                <w:rFonts w:ascii="宋体" w:hAnsi="宋体" w:cs="宋体"/>
                <w:szCs w:val="21"/>
              </w:rPr>
            </w:pPr>
            <w:r w:rsidRPr="0091628E">
              <w:rPr>
                <w:rFonts w:ascii="宋体" w:hAnsi="宋体" w:cs="宋体" w:hint="eastAsia"/>
                <w:szCs w:val="21"/>
              </w:rPr>
              <w:t>展陈布展</w:t>
            </w:r>
          </w:p>
        </w:tc>
        <w:tc>
          <w:tcPr>
            <w:tcW w:w="1417" w:type="dxa"/>
            <w:tcBorders>
              <w:top w:val="single" w:sz="6" w:space="0" w:color="auto"/>
            </w:tcBorders>
            <w:vAlign w:val="center"/>
          </w:tcPr>
          <w:p w14:paraId="100C4550" w14:textId="5F0461E5" w:rsidR="00234747" w:rsidRPr="006129F9" w:rsidRDefault="0091628E" w:rsidP="00AF45D5">
            <w:pPr>
              <w:jc w:val="center"/>
              <w:rPr>
                <w:rFonts w:ascii="宋体" w:hAnsi="宋体"/>
                <w:bCs/>
                <w:szCs w:val="21"/>
              </w:rPr>
            </w:pPr>
            <w:r>
              <w:rPr>
                <w:rFonts w:ascii="宋体" w:hAnsi="宋体" w:hint="eastAsia"/>
                <w:bCs/>
                <w:szCs w:val="21"/>
              </w:rPr>
              <w:t>1项</w:t>
            </w:r>
          </w:p>
        </w:tc>
        <w:tc>
          <w:tcPr>
            <w:tcW w:w="2694" w:type="dxa"/>
            <w:tcBorders>
              <w:top w:val="single" w:sz="6" w:space="0" w:color="auto"/>
            </w:tcBorders>
            <w:vAlign w:val="center"/>
          </w:tcPr>
          <w:p w14:paraId="41CBC18A" w14:textId="1C9E7DD3" w:rsidR="00234747" w:rsidRPr="006129F9" w:rsidRDefault="0091628E" w:rsidP="00BF3835">
            <w:pPr>
              <w:jc w:val="center"/>
              <w:rPr>
                <w:rFonts w:ascii="宋体" w:hAnsi="宋体"/>
                <w:bCs/>
                <w:szCs w:val="21"/>
              </w:rPr>
            </w:pPr>
            <w:r>
              <w:rPr>
                <w:rFonts w:ascii="宋体" w:hAnsi="宋体" w:hint="eastAsia"/>
                <w:bCs/>
                <w:szCs w:val="21"/>
              </w:rPr>
              <w:t>自合同签订之日起</w:t>
            </w:r>
            <w:r w:rsidR="00BF3835">
              <w:rPr>
                <w:rFonts w:ascii="宋体" w:hAnsi="宋体"/>
                <w:bCs/>
                <w:szCs w:val="21"/>
              </w:rPr>
              <w:t>50</w:t>
            </w:r>
            <w:r w:rsidR="00BF3835">
              <w:rPr>
                <w:rFonts w:ascii="宋体" w:hAnsi="宋体" w:hint="eastAsia"/>
                <w:bCs/>
                <w:szCs w:val="21"/>
              </w:rPr>
              <w:t>个日历日</w:t>
            </w:r>
            <w:r>
              <w:rPr>
                <w:rFonts w:ascii="宋体" w:hAnsi="宋体" w:hint="eastAsia"/>
                <w:bCs/>
                <w:szCs w:val="21"/>
              </w:rPr>
              <w:t>内完成布展任务</w:t>
            </w:r>
          </w:p>
        </w:tc>
        <w:tc>
          <w:tcPr>
            <w:tcW w:w="1310" w:type="dxa"/>
            <w:tcBorders>
              <w:top w:val="single" w:sz="6" w:space="0" w:color="auto"/>
            </w:tcBorders>
            <w:vAlign w:val="center"/>
          </w:tcPr>
          <w:p w14:paraId="40CC9CCE" w14:textId="77777777" w:rsidR="00234747" w:rsidRPr="006129F9" w:rsidRDefault="00234747" w:rsidP="00C2019A">
            <w:pPr>
              <w:rPr>
                <w:rFonts w:ascii="宋体" w:hAnsi="宋体"/>
                <w:bCs/>
                <w:szCs w:val="21"/>
              </w:rPr>
            </w:pPr>
          </w:p>
        </w:tc>
      </w:tr>
    </w:tbl>
    <w:p w14:paraId="4B19D34C" w14:textId="77777777" w:rsidR="006129F9" w:rsidRDefault="006129F9" w:rsidP="006129F9">
      <w:pPr>
        <w:pStyle w:val="a4"/>
        <w:tabs>
          <w:tab w:val="left" w:pos="540"/>
        </w:tabs>
        <w:adjustRightInd w:val="0"/>
        <w:snapToGrid w:val="0"/>
        <w:spacing w:line="360" w:lineRule="auto"/>
        <w:ind w:left="420"/>
        <w:rPr>
          <w:rFonts w:asciiTheme="minorEastAsia" w:hAnsiTheme="minorEastAsia"/>
          <w:b/>
          <w:sz w:val="21"/>
        </w:rPr>
      </w:pPr>
    </w:p>
    <w:p w14:paraId="38CBD65D" w14:textId="7714D81A" w:rsidR="00326E8B" w:rsidRDefault="00C2019A" w:rsidP="00C2019A">
      <w:pPr>
        <w:pStyle w:val="a4"/>
        <w:numPr>
          <w:ilvl w:val="0"/>
          <w:numId w:val="15"/>
        </w:numPr>
        <w:tabs>
          <w:tab w:val="left" w:pos="540"/>
        </w:tabs>
        <w:adjustRightInd w:val="0"/>
        <w:snapToGrid w:val="0"/>
        <w:spacing w:line="360" w:lineRule="auto"/>
        <w:rPr>
          <w:rFonts w:asciiTheme="minorEastAsia" w:hAnsiTheme="minorEastAsia"/>
          <w:b/>
          <w:sz w:val="21"/>
        </w:rPr>
      </w:pPr>
      <w:r w:rsidRPr="006129F9">
        <w:rPr>
          <w:rFonts w:asciiTheme="minorEastAsia" w:hAnsiTheme="minorEastAsia" w:hint="eastAsia"/>
          <w:b/>
          <w:sz w:val="21"/>
        </w:rPr>
        <w:t>项目</w:t>
      </w:r>
      <w:r w:rsidR="0091628E">
        <w:rPr>
          <w:rFonts w:asciiTheme="minorEastAsia" w:hAnsiTheme="minorEastAsia" w:hint="eastAsia"/>
          <w:b/>
          <w:sz w:val="21"/>
        </w:rPr>
        <w:t>概况</w:t>
      </w:r>
    </w:p>
    <w:p w14:paraId="7EEB79C2" w14:textId="674B2B27" w:rsidR="006129F9" w:rsidRDefault="0091628E" w:rsidP="0091628E">
      <w:pPr>
        <w:pStyle w:val="a4"/>
        <w:tabs>
          <w:tab w:val="left" w:pos="540"/>
        </w:tabs>
        <w:adjustRightInd w:val="0"/>
        <w:snapToGrid w:val="0"/>
        <w:spacing w:line="360" w:lineRule="auto"/>
        <w:ind w:firstLineChars="200" w:firstLine="420"/>
        <w:rPr>
          <w:rFonts w:asciiTheme="minorEastAsia" w:hAnsiTheme="minorEastAsia"/>
          <w:bCs/>
          <w:sz w:val="21"/>
        </w:rPr>
      </w:pPr>
      <w:r w:rsidRPr="0091628E">
        <w:rPr>
          <w:rFonts w:asciiTheme="minorEastAsia" w:hAnsiTheme="minorEastAsia" w:hint="eastAsia"/>
          <w:bCs/>
          <w:sz w:val="21"/>
        </w:rPr>
        <w:t>2023年以来，广东省吹响高质量发展的号角，以头号力度推进头号工程“百县千镇万村高质量发展工程”。2023年9月15日，广东省住房和城乡建设厅印发《粤建镇粤美——广东省美丽圩镇品质提升建设指引图集》，明确提出“结合乡村振兴、产业服务、文化旅游等功能，打造圩镇客厅”。所谓“美丽圩镇客厅”，是可反映镇区产业特色、地域文化、可供群众停留歇脚、展示圩镇形象的多功能空间。</w:t>
      </w:r>
    </w:p>
    <w:p w14:paraId="49C36F47" w14:textId="7BD35D47" w:rsidR="0091628E" w:rsidRPr="0091628E" w:rsidRDefault="0091628E" w:rsidP="0091628E">
      <w:pPr>
        <w:pStyle w:val="a4"/>
        <w:tabs>
          <w:tab w:val="left" w:pos="540"/>
        </w:tabs>
        <w:adjustRightInd w:val="0"/>
        <w:snapToGrid w:val="0"/>
        <w:spacing w:line="360" w:lineRule="auto"/>
        <w:ind w:firstLineChars="200" w:firstLine="420"/>
        <w:rPr>
          <w:rFonts w:asciiTheme="minorEastAsia" w:hAnsiTheme="minorEastAsia"/>
          <w:bCs/>
          <w:sz w:val="21"/>
        </w:rPr>
      </w:pPr>
      <w:r w:rsidRPr="0091628E">
        <w:rPr>
          <w:rFonts w:asciiTheme="minorEastAsia" w:hAnsiTheme="minorEastAsia" w:hint="eastAsia"/>
          <w:bCs/>
          <w:sz w:val="21"/>
        </w:rPr>
        <w:t>站在新的时代节点，打造村民与游客共享的会客厅，既是响应政策引领，也是乡镇自身的内在发展需求。胪岗会客厅建成投入使用后，将壮大胪岗文旅版图，成为当地的一张新名片、一处新地标，彰显胪岗镇打造三张名片、讲好胪岗故事的决心与成果；更有望进一步培育古镇文商旅新业态模式，拉动乡村保护、乡村探索、乡村传承、乡村消费，成为乡村振兴改革发展的新载体，打造潮南区乃至整个潮汕地区的乡镇会客厅样本，在美丽圩镇建设经验上作出有益的探索。</w:t>
      </w:r>
    </w:p>
    <w:p w14:paraId="7F60A3CC" w14:textId="75F431AB" w:rsidR="0000590C" w:rsidRDefault="0091628E" w:rsidP="0000590C">
      <w:pPr>
        <w:pStyle w:val="a4"/>
        <w:numPr>
          <w:ilvl w:val="0"/>
          <w:numId w:val="15"/>
        </w:numPr>
        <w:tabs>
          <w:tab w:val="left" w:pos="420"/>
          <w:tab w:val="left" w:pos="540"/>
        </w:tabs>
        <w:adjustRightInd w:val="0"/>
        <w:snapToGrid w:val="0"/>
        <w:spacing w:line="360" w:lineRule="auto"/>
        <w:rPr>
          <w:rFonts w:asciiTheme="minorEastAsia" w:hAnsiTheme="minorEastAsia"/>
          <w:b/>
          <w:sz w:val="21"/>
        </w:rPr>
      </w:pPr>
      <w:r>
        <w:rPr>
          <w:rFonts w:asciiTheme="minorEastAsia" w:hAnsiTheme="minorEastAsia" w:hint="eastAsia"/>
          <w:b/>
          <w:sz w:val="21"/>
        </w:rPr>
        <w:t>目标定位</w:t>
      </w:r>
    </w:p>
    <w:p w14:paraId="3978CC16" w14:textId="2189D364" w:rsidR="0000590C" w:rsidRPr="0091628E" w:rsidRDefault="0091628E" w:rsidP="0091628E">
      <w:pPr>
        <w:pStyle w:val="a4"/>
        <w:tabs>
          <w:tab w:val="left" w:pos="540"/>
        </w:tabs>
        <w:adjustRightInd w:val="0"/>
        <w:snapToGrid w:val="0"/>
        <w:spacing w:line="360" w:lineRule="auto"/>
        <w:ind w:firstLineChars="200" w:firstLine="420"/>
        <w:rPr>
          <w:rFonts w:asciiTheme="minorEastAsia" w:hAnsiTheme="minorEastAsia"/>
          <w:bCs/>
          <w:sz w:val="21"/>
        </w:rPr>
      </w:pPr>
      <w:r w:rsidRPr="0091628E">
        <w:rPr>
          <w:rFonts w:asciiTheme="minorEastAsia" w:hAnsiTheme="minorEastAsia" w:hint="eastAsia"/>
          <w:bCs/>
          <w:sz w:val="21"/>
        </w:rPr>
        <w:t>全面展示胪岗镇的历史沿革、风土人情、发展成果等，打造集居民游客共享、地域文化展示、圩镇形象宣传的多功能交往空间，将村史展示、非遗文化传承与发扬、新时代文明实践建设等内容融合呈现。</w:t>
      </w:r>
    </w:p>
    <w:p w14:paraId="6A3A2EF2" w14:textId="60B4240F" w:rsidR="0000590C" w:rsidRDefault="0091628E" w:rsidP="00A147A8">
      <w:pPr>
        <w:pStyle w:val="a4"/>
        <w:numPr>
          <w:ilvl w:val="0"/>
          <w:numId w:val="15"/>
        </w:numPr>
        <w:tabs>
          <w:tab w:val="left" w:pos="420"/>
          <w:tab w:val="left" w:pos="540"/>
        </w:tabs>
        <w:adjustRightInd w:val="0"/>
        <w:snapToGrid w:val="0"/>
        <w:spacing w:line="360" w:lineRule="auto"/>
        <w:rPr>
          <w:rFonts w:asciiTheme="minorEastAsia" w:hAnsiTheme="minorEastAsia"/>
          <w:b/>
          <w:sz w:val="21"/>
        </w:rPr>
      </w:pPr>
      <w:r>
        <w:rPr>
          <w:rFonts w:asciiTheme="minorEastAsia" w:hAnsiTheme="minorEastAsia" w:hint="eastAsia"/>
          <w:b/>
          <w:sz w:val="21"/>
        </w:rPr>
        <w:t>布展内容</w:t>
      </w:r>
    </w:p>
    <w:p w14:paraId="79D84C75" w14:textId="022124A4" w:rsidR="0091628E" w:rsidRDefault="0091628E" w:rsidP="0091628E">
      <w:pPr>
        <w:pStyle w:val="a4"/>
        <w:tabs>
          <w:tab w:val="left" w:pos="540"/>
        </w:tabs>
        <w:adjustRightInd w:val="0"/>
        <w:snapToGrid w:val="0"/>
        <w:spacing w:line="360" w:lineRule="auto"/>
        <w:ind w:firstLineChars="200" w:firstLine="420"/>
        <w:rPr>
          <w:rFonts w:hAnsi="宋体" w:cs="宋体"/>
          <w:color w:val="000000" w:themeColor="text1"/>
          <w:sz w:val="21"/>
          <w:shd w:val="clear" w:color="auto" w:fill="FFFFFF"/>
        </w:rPr>
      </w:pPr>
      <w:r w:rsidRPr="0091628E">
        <w:rPr>
          <w:rFonts w:hAnsi="宋体" w:cs="宋体" w:hint="eastAsia"/>
          <w:color w:val="000000" w:themeColor="text1"/>
          <w:sz w:val="21"/>
          <w:shd w:val="clear" w:color="auto" w:fill="FFFFFF"/>
        </w:rPr>
        <w:t>展板内容包括“练江明珠 千年古镇”“文脉深邃 风雅凤城”“产业重镇 未来可期”“绿美宜居 幸福胪岗”“保育活化 古镇典范”五大板块，系统展现胪岗镇历史沿革、建筑风情、非遗文化、乡土民俗、红色遗址、重要人物、产业发展、乡村规划等，全面记录胪岗镇发展历程，勾勒乡村振兴图景。同时，设置相关实物展陈及沙盘、形象墙、投影等主题装置，增加场馆丰富性和趣味性。</w:t>
      </w:r>
    </w:p>
    <w:p w14:paraId="4C874A6B" w14:textId="52EFF0A0" w:rsidR="00BE7A1B" w:rsidRDefault="00BE7A1B" w:rsidP="00BE7A1B">
      <w:pPr>
        <w:pStyle w:val="a4"/>
        <w:numPr>
          <w:ilvl w:val="0"/>
          <w:numId w:val="15"/>
        </w:numPr>
        <w:tabs>
          <w:tab w:val="left" w:pos="420"/>
          <w:tab w:val="left" w:pos="540"/>
        </w:tabs>
        <w:adjustRightInd w:val="0"/>
        <w:snapToGrid w:val="0"/>
        <w:spacing w:line="360" w:lineRule="auto"/>
        <w:rPr>
          <w:rFonts w:hAnsi="宋体" w:cs="宋体"/>
          <w:b/>
          <w:bCs/>
          <w:color w:val="000000" w:themeColor="text1"/>
          <w:sz w:val="21"/>
          <w:shd w:val="clear" w:color="auto" w:fill="FFFFFF"/>
        </w:rPr>
      </w:pPr>
      <w:r w:rsidRPr="00BE7A1B">
        <w:rPr>
          <w:rFonts w:hAnsi="宋体" w:cs="宋体" w:hint="eastAsia"/>
          <w:b/>
          <w:bCs/>
          <w:color w:val="000000" w:themeColor="text1"/>
          <w:sz w:val="21"/>
          <w:shd w:val="clear" w:color="auto" w:fill="FFFFFF"/>
        </w:rPr>
        <w:t>布展要求</w:t>
      </w:r>
    </w:p>
    <w:p w14:paraId="6B209853"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1、形式设计必须忠实于展览的主题和内容，必须是对展览内容准确和完整的表达。准确、</w:t>
      </w:r>
      <w:r w:rsidRPr="00BE7A1B">
        <w:rPr>
          <w:rFonts w:hAnsi="宋体" w:cs="宋体" w:hint="eastAsia"/>
          <w:color w:val="000000" w:themeColor="text1"/>
          <w:sz w:val="21"/>
          <w:shd w:val="clear" w:color="auto" w:fill="FFFFFF"/>
        </w:rPr>
        <w:lastRenderedPageBreak/>
        <w:t>深刻理解展览的主题和内容，并据此确定陈列的表现形式，做到主题突出，形式多样，内容与形式完美统一。</w:t>
      </w:r>
    </w:p>
    <w:p w14:paraId="5C80A56E"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2、要充分考虑经济合理性和公共场所安全、消防规范等现实情况。</w:t>
      </w:r>
    </w:p>
    <w:p w14:paraId="4E5761C6"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3、材料选择得当，色彩选配考究，线条处理协调，并且符合国家规范要求，运用新材料、新工艺，提高布展中的科技含量，运用节能、环保材料和环保技术，充分考虑材料的安全性、通用性、牢固性、美观性、标准化。</w:t>
      </w:r>
    </w:p>
    <w:p w14:paraId="094EC997"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4、环境设计和气氛营造要典雅、庄重、大方，与建筑空间、展览内容完美结合，相互呼应，相得益彰，浑然一体。注重灯光设计艺术性，达到为整体陈列艺术效果做渲染的目的。</w:t>
      </w:r>
    </w:p>
    <w:p w14:paraId="2E986579"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5、结合展陈大纲、突出各布展空间的中心和重点，通过适当的色彩、图表和布置、灯光照明效果等手段来突出布展内容。</w:t>
      </w:r>
    </w:p>
    <w:p w14:paraId="27798E9A"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6、对隔墙或封闭式展区的展项，在布展过程中应考虑空间与展项布局的承载问题，并注意以下事项：</w:t>
      </w:r>
    </w:p>
    <w:p w14:paraId="7D6073E5"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（1） 对框架结构的布展要稳定牢固；</w:t>
      </w:r>
    </w:p>
    <w:p w14:paraId="784B231B"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（2） 各部位连接的接缝应严密平整；</w:t>
      </w:r>
    </w:p>
    <w:p w14:paraId="758EBA04"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（3） 对展项整体外型要符合展示布展要求；</w:t>
      </w:r>
    </w:p>
    <w:p w14:paraId="7F832B5A"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（4） 对封闭展区要考虑通风、排气、冷气设施；</w:t>
      </w:r>
    </w:p>
    <w:p w14:paraId="66231E4B"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（5） 对有声、光、电、投影、遮光要求的展项，应有隔音、吸声和遮光措施。</w:t>
      </w:r>
    </w:p>
    <w:p w14:paraId="6C4E1429" w14:textId="43BC5D94"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7、布展选用的一般通用电器设备、零配件等应选型合理、成熟稳定，设备、元器件、零部件必须有出厂合格证和铭牌，其质量保证资料应完整、齐全。对于国家强制性规定3C认证的产品，必须有“3C”认证标志。（提供承诺函，自拟）</w:t>
      </w:r>
    </w:p>
    <w:p w14:paraId="0A685ED6"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8、布展的供电系统应设有独立的漏电保护开关，漏电保护开关设置在专用的开关箱内，既便于观察和维修，又防止观众触摸。漏电动作电流符合国家标准的相关规定。</w:t>
      </w:r>
    </w:p>
    <w:p w14:paraId="610AE79F"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9、通电设备的金属外壳应进行接地焊接保护。</w:t>
      </w:r>
    </w:p>
    <w:p w14:paraId="7A649B38"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10、设备的控制箱必须设有通风和散热装置，对易于发热的电气部件、元器件应采取规范合理的散热措施。</w:t>
      </w:r>
    </w:p>
    <w:p w14:paraId="00A3B918" w14:textId="77777777" w:rsidR="00BE7A1B" w:rsidRP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11、布展中的电缆需规范布线，保证安全距离或按标准设置阻燃隔离层,对布线易损部位要采取特别保护措施。电缆截面容量应满足使用要求，电缆截面容量应满足使用要求。</w:t>
      </w:r>
    </w:p>
    <w:p w14:paraId="59EEFB32" w14:textId="2C5EC1BC" w:rsidR="00BE7A1B" w:rsidRDefault="00BE7A1B" w:rsidP="00BE7A1B">
      <w:pPr>
        <w:pStyle w:val="a4"/>
        <w:tabs>
          <w:tab w:val="left" w:pos="420"/>
          <w:tab w:val="left" w:pos="540"/>
        </w:tabs>
        <w:adjustRightInd w:val="0"/>
        <w:snapToGrid w:val="0"/>
        <w:spacing w:line="360" w:lineRule="auto"/>
        <w:rPr>
          <w:rFonts w:hAnsi="宋体" w:cs="宋体"/>
          <w:color w:val="000000" w:themeColor="text1"/>
          <w:sz w:val="21"/>
          <w:shd w:val="clear" w:color="auto" w:fill="FFFFFF"/>
        </w:rPr>
      </w:pPr>
      <w:r w:rsidRPr="00BE7A1B">
        <w:rPr>
          <w:rFonts w:hAnsi="宋体" w:cs="宋体" w:hint="eastAsia"/>
          <w:color w:val="000000" w:themeColor="text1"/>
          <w:sz w:val="21"/>
          <w:shd w:val="clear" w:color="auto" w:fill="FFFFFF"/>
        </w:rPr>
        <w:t>12、灯光符合展示要求和保护人们视力健康的要求，做到节约能源、技术先进、经济合理、使用安全和维护方便。</w:t>
      </w:r>
    </w:p>
    <w:p w14:paraId="4A3B05B0" w14:textId="23B67A2E" w:rsidR="00BE7A1B" w:rsidRPr="00BE7A1B" w:rsidRDefault="00BE7A1B" w:rsidP="00BE7A1B">
      <w:pPr>
        <w:pStyle w:val="a4"/>
        <w:numPr>
          <w:ilvl w:val="0"/>
          <w:numId w:val="15"/>
        </w:numPr>
        <w:tabs>
          <w:tab w:val="left" w:pos="420"/>
          <w:tab w:val="left" w:pos="540"/>
        </w:tabs>
        <w:adjustRightInd w:val="0"/>
        <w:snapToGrid w:val="0"/>
        <w:spacing w:line="360" w:lineRule="auto"/>
        <w:rPr>
          <w:rFonts w:hAnsi="宋体" w:cs="宋体"/>
          <w:b/>
          <w:bCs/>
          <w:color w:val="000000" w:themeColor="text1"/>
          <w:sz w:val="21"/>
          <w:shd w:val="clear" w:color="auto" w:fill="FFFFFF"/>
        </w:rPr>
      </w:pPr>
      <w:r w:rsidRPr="00BE7A1B">
        <w:rPr>
          <w:rFonts w:hAnsi="宋体" w:cs="宋体" w:hint="eastAsia"/>
          <w:b/>
          <w:bCs/>
          <w:color w:val="000000" w:themeColor="text1"/>
          <w:sz w:val="21"/>
          <w:shd w:val="clear" w:color="auto" w:fill="FFFFFF"/>
        </w:rPr>
        <w:t>材料要求</w:t>
      </w:r>
    </w:p>
    <w:p w14:paraId="1F64E8F4" w14:textId="77777777" w:rsidR="00BE7A1B" w:rsidRPr="00BE7A1B" w:rsidRDefault="00BE7A1B" w:rsidP="00BE7A1B">
      <w:pPr>
        <w:pStyle w:val="a4"/>
        <w:tabs>
          <w:tab w:val="left" w:pos="540"/>
        </w:tabs>
        <w:adjustRightInd w:val="0"/>
        <w:snapToGrid w:val="0"/>
        <w:spacing w:line="360" w:lineRule="auto"/>
        <w:rPr>
          <w:rFonts w:asciiTheme="minorEastAsia" w:hAnsiTheme="minorEastAsia"/>
          <w:bCs/>
          <w:sz w:val="21"/>
        </w:rPr>
      </w:pPr>
      <w:r w:rsidRPr="00BE7A1B">
        <w:rPr>
          <w:rFonts w:asciiTheme="minorEastAsia" w:hAnsiTheme="minorEastAsia" w:hint="eastAsia"/>
          <w:bCs/>
          <w:sz w:val="21"/>
        </w:rPr>
        <w:t>1、展馆内布展材料的品种、规格、性能应符合国家现行有关标准的规定。</w:t>
      </w:r>
    </w:p>
    <w:p w14:paraId="7D49A31E" w14:textId="77777777" w:rsidR="00BE7A1B" w:rsidRPr="00BE7A1B" w:rsidRDefault="00BE7A1B" w:rsidP="00BE7A1B">
      <w:pPr>
        <w:pStyle w:val="a4"/>
        <w:tabs>
          <w:tab w:val="left" w:pos="540"/>
        </w:tabs>
        <w:adjustRightInd w:val="0"/>
        <w:snapToGrid w:val="0"/>
        <w:spacing w:line="360" w:lineRule="auto"/>
        <w:rPr>
          <w:rFonts w:asciiTheme="minorEastAsia" w:hAnsiTheme="minorEastAsia"/>
          <w:bCs/>
          <w:sz w:val="21"/>
        </w:rPr>
      </w:pPr>
      <w:r w:rsidRPr="00BE7A1B">
        <w:rPr>
          <w:rFonts w:asciiTheme="minorEastAsia" w:hAnsiTheme="minorEastAsia" w:hint="eastAsia"/>
          <w:bCs/>
          <w:sz w:val="21"/>
        </w:rPr>
        <w:t>2、一律选用符合防火要求的阻燃和难燃材料，性能符合现行国家防火标准的规定；环保要求达到E1级。</w:t>
      </w:r>
    </w:p>
    <w:p w14:paraId="0D03A4DF" w14:textId="77777777" w:rsidR="00BE7A1B" w:rsidRPr="00BE7A1B" w:rsidRDefault="00BE7A1B" w:rsidP="00BE7A1B">
      <w:pPr>
        <w:pStyle w:val="a4"/>
        <w:tabs>
          <w:tab w:val="left" w:pos="540"/>
        </w:tabs>
        <w:adjustRightInd w:val="0"/>
        <w:snapToGrid w:val="0"/>
        <w:spacing w:line="360" w:lineRule="auto"/>
        <w:rPr>
          <w:rFonts w:asciiTheme="minorEastAsia" w:hAnsiTheme="minorEastAsia"/>
          <w:bCs/>
          <w:sz w:val="21"/>
        </w:rPr>
      </w:pPr>
      <w:r w:rsidRPr="00BE7A1B">
        <w:rPr>
          <w:rFonts w:asciiTheme="minorEastAsia" w:hAnsiTheme="minorEastAsia" w:hint="eastAsia"/>
          <w:bCs/>
          <w:sz w:val="21"/>
        </w:rPr>
        <w:t>3、材料在3年内不得出现明显变质，表面涂覆材料至少三年内不得出现明显褪变色。</w:t>
      </w:r>
    </w:p>
    <w:p w14:paraId="5FD8B2EF" w14:textId="77777777" w:rsidR="00BE7A1B" w:rsidRPr="00BE7A1B" w:rsidRDefault="00BE7A1B" w:rsidP="00BE7A1B">
      <w:pPr>
        <w:pStyle w:val="a4"/>
        <w:tabs>
          <w:tab w:val="left" w:pos="540"/>
        </w:tabs>
        <w:adjustRightInd w:val="0"/>
        <w:snapToGrid w:val="0"/>
        <w:spacing w:line="360" w:lineRule="auto"/>
        <w:rPr>
          <w:rFonts w:asciiTheme="minorEastAsia" w:hAnsiTheme="minorEastAsia"/>
          <w:bCs/>
          <w:sz w:val="21"/>
        </w:rPr>
      </w:pPr>
      <w:r w:rsidRPr="00BE7A1B">
        <w:rPr>
          <w:rFonts w:asciiTheme="minorEastAsia" w:hAnsiTheme="minorEastAsia" w:hint="eastAsia"/>
          <w:bCs/>
          <w:sz w:val="21"/>
        </w:rPr>
        <w:lastRenderedPageBreak/>
        <w:t>4、有放射和电磁辐射的用材要符合国家防护规定。</w:t>
      </w:r>
    </w:p>
    <w:p w14:paraId="06C657C0" w14:textId="1755764F" w:rsidR="00BE7A1B" w:rsidRPr="0091628E" w:rsidRDefault="00BE7A1B" w:rsidP="00BE7A1B">
      <w:pPr>
        <w:pStyle w:val="a4"/>
        <w:tabs>
          <w:tab w:val="left" w:pos="540"/>
        </w:tabs>
        <w:adjustRightInd w:val="0"/>
        <w:snapToGrid w:val="0"/>
        <w:spacing w:line="360" w:lineRule="auto"/>
        <w:rPr>
          <w:rFonts w:asciiTheme="minorEastAsia" w:hAnsiTheme="minorEastAsia"/>
          <w:bCs/>
          <w:sz w:val="21"/>
        </w:rPr>
      </w:pPr>
      <w:r w:rsidRPr="00BE7A1B">
        <w:rPr>
          <w:rFonts w:asciiTheme="minorEastAsia" w:hAnsiTheme="minorEastAsia" w:hint="eastAsia"/>
          <w:bCs/>
          <w:sz w:val="21"/>
        </w:rPr>
        <w:t>5、使用的各种材料不得对环境和人员造成污染和伤害，其所含有害物质溢出量不能高于国家规定的标准。符合国家有关环保节能标准要求，使用环保节能材料。</w:t>
      </w:r>
    </w:p>
    <w:sectPr w:rsidR="00BE7A1B" w:rsidRPr="009162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481663" w14:textId="77777777" w:rsidR="00C151DB" w:rsidRDefault="00C151DB" w:rsidP="00AF45D5">
      <w:r>
        <w:separator/>
      </w:r>
    </w:p>
  </w:endnote>
  <w:endnote w:type="continuationSeparator" w:id="0">
    <w:p w14:paraId="78907198" w14:textId="77777777" w:rsidR="00C151DB" w:rsidRDefault="00C151DB" w:rsidP="00AF4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17E72" w14:textId="77777777" w:rsidR="00C151DB" w:rsidRDefault="00C151DB" w:rsidP="00AF45D5">
      <w:r>
        <w:separator/>
      </w:r>
    </w:p>
  </w:footnote>
  <w:footnote w:type="continuationSeparator" w:id="0">
    <w:p w14:paraId="5C681C54" w14:textId="77777777" w:rsidR="00C151DB" w:rsidRDefault="00C151DB" w:rsidP="00AF45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9195D"/>
    <w:multiLevelType w:val="hybridMultilevel"/>
    <w:tmpl w:val="FB7425E6"/>
    <w:lvl w:ilvl="0" w:tplc="3A02B3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14379E"/>
    <w:multiLevelType w:val="multilevel"/>
    <w:tmpl w:val="5E485094"/>
    <w:lvl w:ilvl="0">
      <w:start w:val="1"/>
      <w:numFmt w:val="decimal"/>
      <w:lvlText w:val="%1."/>
      <w:lvlJc w:val="left"/>
      <w:pPr>
        <w:ind w:left="425" w:hanging="425"/>
      </w:pPr>
      <w:rPr>
        <w:rFonts w:hint="eastAsia"/>
        <w:b w:val="0"/>
      </w:rPr>
    </w:lvl>
    <w:lvl w:ilvl="1">
      <w:start w:val="2"/>
      <w:numFmt w:val="decimal"/>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1F234034"/>
    <w:multiLevelType w:val="hybridMultilevel"/>
    <w:tmpl w:val="6576CC66"/>
    <w:lvl w:ilvl="0" w:tplc="4AF4E778">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3006744"/>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25AC778E"/>
    <w:multiLevelType w:val="multilevel"/>
    <w:tmpl w:val="13748530"/>
    <w:lvl w:ilvl="0">
      <w:start w:val="1"/>
      <w:numFmt w:val="japaneseCounting"/>
      <w:lvlText w:val="%1、"/>
      <w:lvlJc w:val="left"/>
      <w:pPr>
        <w:tabs>
          <w:tab w:val="num" w:pos="420"/>
        </w:tabs>
        <w:ind w:left="420" w:hanging="420"/>
      </w:pPr>
      <w:rPr>
        <w:rFonts w:ascii="宋体" w:eastAsia="宋体" w:hAnsi="宋体" w:cs="Courier New" w:hint="eastAsia"/>
      </w:rPr>
    </w:lvl>
    <w:lvl w:ilvl="1">
      <w:start w:val="1"/>
      <w:numFmt w:val="decimal"/>
      <w:lvlText w:val="%2、"/>
      <w:lvlJc w:val="left"/>
      <w:pPr>
        <w:tabs>
          <w:tab w:val="num" w:pos="780"/>
        </w:tabs>
        <w:ind w:left="780" w:hanging="360"/>
      </w:pPr>
      <w:rPr>
        <w:rFonts w:hint="default"/>
        <w:b w:val="0"/>
      </w:rPr>
    </w:lvl>
    <w:lvl w:ilvl="2">
      <w:start w:val="1"/>
      <w:numFmt w:val="lowerRoman"/>
      <w:lvlText w:val="%3."/>
      <w:lvlJc w:val="right"/>
      <w:pPr>
        <w:tabs>
          <w:tab w:val="num" w:pos="1260"/>
        </w:tabs>
        <w:ind w:left="1260" w:hanging="420"/>
      </w:pPr>
      <w:rPr>
        <w:rFonts w:hint="eastAsia"/>
      </w:rPr>
    </w:lvl>
    <w:lvl w:ilvl="3">
      <w:start w:val="1"/>
      <w:numFmt w:val="chineseCountingThousand"/>
      <w:suff w:val="space"/>
      <w:lvlText w:val="(%4)"/>
      <w:lvlJc w:val="left"/>
      <w:pPr>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292A65B6"/>
    <w:multiLevelType w:val="hybridMultilevel"/>
    <w:tmpl w:val="E98A1706"/>
    <w:lvl w:ilvl="0" w:tplc="23AC0480">
      <w:start w:val="1"/>
      <w:numFmt w:val="chineseCountingThousand"/>
      <w:suff w:val="space"/>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D34215B"/>
    <w:multiLevelType w:val="hybridMultilevel"/>
    <w:tmpl w:val="A79C7DFA"/>
    <w:lvl w:ilvl="0" w:tplc="6C14CC3A">
      <w:start w:val="2"/>
      <w:numFmt w:val="chineseCountingThousand"/>
      <w:lvlText w:val="%1、"/>
      <w:lvlJc w:val="left"/>
      <w:pPr>
        <w:tabs>
          <w:tab w:val="num" w:pos="420"/>
        </w:tabs>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5862CA"/>
    <w:multiLevelType w:val="multilevel"/>
    <w:tmpl w:val="3F5862CA"/>
    <w:lvl w:ilvl="0">
      <w:start w:val="1"/>
      <w:numFmt w:val="decimal"/>
      <w:lvlText w:val="%1."/>
      <w:lvlJc w:val="left"/>
      <w:pPr>
        <w:tabs>
          <w:tab w:val="num" w:pos="360"/>
        </w:tabs>
        <w:ind w:left="360" w:hanging="360"/>
      </w:pPr>
      <w:rPr>
        <w:rFonts w:hint="default"/>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441F29FA"/>
    <w:multiLevelType w:val="multilevel"/>
    <w:tmpl w:val="5E485094"/>
    <w:lvl w:ilvl="0">
      <w:start w:val="1"/>
      <w:numFmt w:val="decimal"/>
      <w:lvlText w:val="%1."/>
      <w:lvlJc w:val="left"/>
      <w:pPr>
        <w:ind w:left="425" w:hanging="425"/>
      </w:pPr>
      <w:rPr>
        <w:rFonts w:hint="eastAsia"/>
        <w:b w:val="0"/>
      </w:rPr>
    </w:lvl>
    <w:lvl w:ilvl="1">
      <w:start w:val="2"/>
      <w:numFmt w:val="decimal"/>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4501719F"/>
    <w:multiLevelType w:val="multilevel"/>
    <w:tmpl w:val="4501719F"/>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15:restartNumberingAfterBreak="0">
    <w:nsid w:val="485817B9"/>
    <w:multiLevelType w:val="multilevel"/>
    <w:tmpl w:val="485817B9"/>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48EE1957"/>
    <w:multiLevelType w:val="multilevel"/>
    <w:tmpl w:val="F89C3EB4"/>
    <w:lvl w:ilvl="0">
      <w:start w:val="1"/>
      <w:numFmt w:val="chineseCountingThousand"/>
      <w:lvlText w:val="%1、"/>
      <w:lvlJc w:val="left"/>
      <w:pPr>
        <w:tabs>
          <w:tab w:val="num" w:pos="420"/>
        </w:tabs>
        <w:ind w:left="420" w:hanging="420"/>
      </w:pPr>
      <w:rPr>
        <w:rFonts w:hint="eastAsia"/>
      </w:rPr>
    </w:lvl>
    <w:lvl w:ilvl="1">
      <w:start w:val="1"/>
      <w:numFmt w:val="decimal"/>
      <w:lvlText w:val="%2、"/>
      <w:lvlJc w:val="left"/>
      <w:pPr>
        <w:tabs>
          <w:tab w:val="num" w:pos="780"/>
        </w:tabs>
        <w:ind w:left="780" w:hanging="360"/>
      </w:pPr>
      <w:rPr>
        <w:rFonts w:hint="default"/>
        <w:b w:val="0"/>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2" w15:restartNumberingAfterBreak="0">
    <w:nsid w:val="5F14585C"/>
    <w:multiLevelType w:val="multilevel"/>
    <w:tmpl w:val="5E485094"/>
    <w:lvl w:ilvl="0">
      <w:start w:val="1"/>
      <w:numFmt w:val="decimal"/>
      <w:lvlText w:val="%1."/>
      <w:lvlJc w:val="left"/>
      <w:pPr>
        <w:ind w:left="425" w:hanging="425"/>
      </w:pPr>
      <w:rPr>
        <w:rFonts w:hint="eastAsia"/>
        <w:b w:val="0"/>
      </w:rPr>
    </w:lvl>
    <w:lvl w:ilvl="1">
      <w:start w:val="2"/>
      <w:numFmt w:val="decimal"/>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61680E91"/>
    <w:multiLevelType w:val="multilevel"/>
    <w:tmpl w:val="61680E9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683E6D1D"/>
    <w:multiLevelType w:val="multilevel"/>
    <w:tmpl w:val="683E6D1D"/>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5" w15:restartNumberingAfterBreak="0">
    <w:nsid w:val="6DAF3289"/>
    <w:multiLevelType w:val="multilevel"/>
    <w:tmpl w:val="7BCA50F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72AE5F84"/>
    <w:multiLevelType w:val="multilevel"/>
    <w:tmpl w:val="B7D60F94"/>
    <w:lvl w:ilvl="0">
      <w:start w:val="1"/>
      <w:numFmt w:val="chineseCountingThousand"/>
      <w:lvlText w:val="(%1)"/>
      <w:lvlJc w:val="left"/>
      <w:pPr>
        <w:ind w:left="286" w:hanging="420"/>
      </w:pPr>
      <w:rPr>
        <w:b/>
      </w:rPr>
    </w:lvl>
    <w:lvl w:ilvl="1">
      <w:start w:val="1"/>
      <w:numFmt w:val="lowerLetter"/>
      <w:lvlText w:val="%2)"/>
      <w:lvlJc w:val="left"/>
      <w:pPr>
        <w:ind w:left="706" w:hanging="420"/>
      </w:pPr>
    </w:lvl>
    <w:lvl w:ilvl="2">
      <w:start w:val="1"/>
      <w:numFmt w:val="lowerRoman"/>
      <w:lvlText w:val="%3."/>
      <w:lvlJc w:val="right"/>
      <w:pPr>
        <w:ind w:left="1126" w:hanging="420"/>
      </w:pPr>
    </w:lvl>
    <w:lvl w:ilvl="3">
      <w:start w:val="1"/>
      <w:numFmt w:val="decimal"/>
      <w:lvlText w:val="%4."/>
      <w:lvlJc w:val="left"/>
      <w:pPr>
        <w:ind w:left="1546" w:hanging="420"/>
      </w:pPr>
    </w:lvl>
    <w:lvl w:ilvl="4">
      <w:start w:val="1"/>
      <w:numFmt w:val="lowerLetter"/>
      <w:lvlText w:val="%5)"/>
      <w:lvlJc w:val="left"/>
      <w:pPr>
        <w:ind w:left="1966" w:hanging="420"/>
      </w:pPr>
    </w:lvl>
    <w:lvl w:ilvl="5">
      <w:start w:val="1"/>
      <w:numFmt w:val="lowerRoman"/>
      <w:lvlText w:val="%6."/>
      <w:lvlJc w:val="right"/>
      <w:pPr>
        <w:ind w:left="2386" w:hanging="420"/>
      </w:pPr>
    </w:lvl>
    <w:lvl w:ilvl="6">
      <w:start w:val="1"/>
      <w:numFmt w:val="decimal"/>
      <w:lvlText w:val="%7."/>
      <w:lvlJc w:val="left"/>
      <w:pPr>
        <w:ind w:left="2806" w:hanging="420"/>
      </w:pPr>
    </w:lvl>
    <w:lvl w:ilvl="7">
      <w:start w:val="1"/>
      <w:numFmt w:val="lowerLetter"/>
      <w:lvlText w:val="%8)"/>
      <w:lvlJc w:val="left"/>
      <w:pPr>
        <w:ind w:left="3226" w:hanging="420"/>
      </w:pPr>
    </w:lvl>
    <w:lvl w:ilvl="8">
      <w:start w:val="1"/>
      <w:numFmt w:val="lowerRoman"/>
      <w:lvlText w:val="%9."/>
      <w:lvlJc w:val="right"/>
      <w:pPr>
        <w:ind w:left="3646" w:hanging="420"/>
      </w:pPr>
    </w:lvl>
  </w:abstractNum>
  <w:abstractNum w:abstractNumId="17" w15:restartNumberingAfterBreak="0">
    <w:nsid w:val="7D655E1B"/>
    <w:multiLevelType w:val="hybridMultilevel"/>
    <w:tmpl w:val="0D9A5164"/>
    <w:lvl w:ilvl="0" w:tplc="8124E24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2"/>
  </w:num>
  <w:num w:numId="4">
    <w:abstractNumId w:val="8"/>
  </w:num>
  <w:num w:numId="5">
    <w:abstractNumId w:val="1"/>
  </w:num>
  <w:num w:numId="6">
    <w:abstractNumId w:val="9"/>
  </w:num>
  <w:num w:numId="7">
    <w:abstractNumId w:val="4"/>
  </w:num>
  <w:num w:numId="8">
    <w:abstractNumId w:val="16"/>
  </w:num>
  <w:num w:numId="9">
    <w:abstractNumId w:val="14"/>
  </w:num>
  <w:num w:numId="10">
    <w:abstractNumId w:val="7"/>
  </w:num>
  <w:num w:numId="11">
    <w:abstractNumId w:val="10"/>
  </w:num>
  <w:num w:numId="12">
    <w:abstractNumId w:val="13"/>
  </w:num>
  <w:num w:numId="13">
    <w:abstractNumId w:val="15"/>
  </w:num>
  <w:num w:numId="14">
    <w:abstractNumId w:val="3"/>
  </w:num>
  <w:num w:numId="15">
    <w:abstractNumId w:val="11"/>
  </w:num>
  <w:num w:numId="16">
    <w:abstractNumId w:val="4"/>
  </w:num>
  <w:num w:numId="17">
    <w:abstractNumId w:val="5"/>
  </w:num>
  <w:num w:numId="18">
    <w:abstractNumId w:val="0"/>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748D"/>
    <w:rsid w:val="0000590C"/>
    <w:rsid w:val="00070106"/>
    <w:rsid w:val="00085E72"/>
    <w:rsid w:val="001156C6"/>
    <w:rsid w:val="00187468"/>
    <w:rsid w:val="001D681B"/>
    <w:rsid w:val="002255EA"/>
    <w:rsid w:val="00234747"/>
    <w:rsid w:val="00265811"/>
    <w:rsid w:val="002957D7"/>
    <w:rsid w:val="002B01DB"/>
    <w:rsid w:val="002C56B5"/>
    <w:rsid w:val="00326E8B"/>
    <w:rsid w:val="00363B20"/>
    <w:rsid w:val="00385812"/>
    <w:rsid w:val="004053B4"/>
    <w:rsid w:val="004647FD"/>
    <w:rsid w:val="004F4D94"/>
    <w:rsid w:val="00563F89"/>
    <w:rsid w:val="005843A2"/>
    <w:rsid w:val="005B6F6D"/>
    <w:rsid w:val="006129F9"/>
    <w:rsid w:val="00636442"/>
    <w:rsid w:val="00661491"/>
    <w:rsid w:val="00665437"/>
    <w:rsid w:val="0066748D"/>
    <w:rsid w:val="00744C15"/>
    <w:rsid w:val="0077373F"/>
    <w:rsid w:val="00787E5D"/>
    <w:rsid w:val="0080663C"/>
    <w:rsid w:val="00846419"/>
    <w:rsid w:val="00873F8D"/>
    <w:rsid w:val="008A6E86"/>
    <w:rsid w:val="0091628E"/>
    <w:rsid w:val="00960B71"/>
    <w:rsid w:val="00961709"/>
    <w:rsid w:val="00A147A8"/>
    <w:rsid w:val="00A66CF3"/>
    <w:rsid w:val="00A91EEF"/>
    <w:rsid w:val="00AF45D5"/>
    <w:rsid w:val="00BA0652"/>
    <w:rsid w:val="00BE7A1B"/>
    <w:rsid w:val="00BF3835"/>
    <w:rsid w:val="00C151DB"/>
    <w:rsid w:val="00C2019A"/>
    <w:rsid w:val="00C33E7E"/>
    <w:rsid w:val="00C91018"/>
    <w:rsid w:val="00CC419E"/>
    <w:rsid w:val="00CD1103"/>
    <w:rsid w:val="00D41E8A"/>
    <w:rsid w:val="00E00DE6"/>
    <w:rsid w:val="00F7304A"/>
    <w:rsid w:val="00FA0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BF8A7D"/>
  <w15:docId w15:val="{95DEB2D4-C9EF-4E6D-9796-161D1B3F5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110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1103"/>
    <w:pPr>
      <w:ind w:firstLineChars="200" w:firstLine="420"/>
    </w:pPr>
  </w:style>
  <w:style w:type="paragraph" w:styleId="a4">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纯文本 Char Char Char"/>
    <w:basedOn w:val="a"/>
    <w:link w:val="a5"/>
    <w:qFormat/>
    <w:rsid w:val="00CD1103"/>
    <w:rPr>
      <w:rFonts w:ascii="宋体" w:hAnsi="Courier New"/>
      <w:kern w:val="0"/>
      <w:sz w:val="20"/>
      <w:szCs w:val="21"/>
    </w:rPr>
  </w:style>
  <w:style w:type="character" w:customStyle="1" w:styleId="Char">
    <w:name w:val="纯文本 Char"/>
    <w:aliases w:val="普通文字 Char Char1,纯文本 Char Char Char1,普通文字 Char Char Char,普通文字2 Char,普通文字3 Char,普通文字4 Char,普通文字5 Char,普通文字6 Char,普通文字11 Char,普通文字21 Char,普通文字31 Char,普通文字41 Char,普通文字7 Char,纯文本 Char1 Char Char Char,纯文本 Char Char1 Char"/>
    <w:basedOn w:val="a0"/>
    <w:qFormat/>
    <w:rsid w:val="00CD1103"/>
    <w:rPr>
      <w:rFonts w:ascii="宋体" w:eastAsia="宋体" w:hAnsi="Courier New" w:cs="Courier New"/>
      <w:szCs w:val="21"/>
    </w:rPr>
  </w:style>
  <w:style w:type="character" w:customStyle="1" w:styleId="a5">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
    <w:link w:val="a4"/>
    <w:qFormat/>
    <w:rsid w:val="00CD1103"/>
    <w:rPr>
      <w:rFonts w:ascii="宋体" w:eastAsia="宋体" w:hAnsi="Courier New" w:cs="Times New Roman"/>
      <w:kern w:val="0"/>
      <w:sz w:val="20"/>
      <w:szCs w:val="21"/>
    </w:rPr>
  </w:style>
  <w:style w:type="paragraph" w:customStyle="1" w:styleId="a6">
    <w:name w:val="图"/>
    <w:basedOn w:val="a"/>
    <w:rsid w:val="00CD1103"/>
    <w:pPr>
      <w:keepNext/>
      <w:adjustRightInd w:val="0"/>
      <w:spacing w:before="60" w:after="60" w:line="300" w:lineRule="auto"/>
      <w:jc w:val="center"/>
      <w:textAlignment w:val="center"/>
    </w:pPr>
    <w:rPr>
      <w:noProof/>
      <w:snapToGrid w:val="0"/>
      <w:spacing w:val="20"/>
      <w:kern w:val="0"/>
      <w:sz w:val="24"/>
      <w:szCs w:val="20"/>
    </w:rPr>
  </w:style>
  <w:style w:type="paragraph" w:customStyle="1" w:styleId="Default">
    <w:name w:val="Default"/>
    <w:rsid w:val="00CD1103"/>
    <w:pPr>
      <w:widowControl w:val="0"/>
      <w:autoSpaceDE w:val="0"/>
      <w:autoSpaceDN w:val="0"/>
      <w:adjustRightInd w:val="0"/>
    </w:pPr>
    <w:rPr>
      <w:rFonts w:ascii="华文中宋" w:eastAsia="华文中宋" w:hAnsi="Calibri" w:cs="Times New Roman" w:hint="eastAsia"/>
      <w:color w:val="000000"/>
      <w:kern w:val="0"/>
      <w:sz w:val="24"/>
      <w:szCs w:val="20"/>
    </w:rPr>
  </w:style>
  <w:style w:type="character" w:styleId="a7">
    <w:name w:val="annotation reference"/>
    <w:rsid w:val="00187468"/>
    <w:rPr>
      <w:sz w:val="21"/>
      <w:szCs w:val="21"/>
    </w:rPr>
  </w:style>
  <w:style w:type="character" w:customStyle="1" w:styleId="a8">
    <w:name w:val="批注文字 字符"/>
    <w:link w:val="a9"/>
    <w:rsid w:val="00187468"/>
    <w:rPr>
      <w:szCs w:val="24"/>
    </w:rPr>
  </w:style>
  <w:style w:type="paragraph" w:styleId="a9">
    <w:name w:val="annotation text"/>
    <w:basedOn w:val="a"/>
    <w:link w:val="a8"/>
    <w:rsid w:val="00187468"/>
    <w:pPr>
      <w:jc w:val="left"/>
    </w:pPr>
    <w:rPr>
      <w:rFonts w:asciiTheme="minorHAnsi" w:eastAsiaTheme="minorEastAsia" w:hAnsiTheme="minorHAnsi" w:cstheme="minorBidi"/>
    </w:rPr>
  </w:style>
  <w:style w:type="character" w:customStyle="1" w:styleId="Char1">
    <w:name w:val="批注文字 Char1"/>
    <w:basedOn w:val="a0"/>
    <w:uiPriority w:val="99"/>
    <w:semiHidden/>
    <w:rsid w:val="00187468"/>
    <w:rPr>
      <w:rFonts w:ascii="Times New Roman" w:eastAsia="宋体" w:hAnsi="Times New Roman" w:cs="Times New Roman"/>
      <w:szCs w:val="24"/>
    </w:rPr>
  </w:style>
  <w:style w:type="table" w:styleId="aa">
    <w:name w:val="Table Grid"/>
    <w:basedOn w:val="a1"/>
    <w:rsid w:val="0018746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187468"/>
    <w:rPr>
      <w:sz w:val="18"/>
      <w:szCs w:val="18"/>
    </w:rPr>
  </w:style>
  <w:style w:type="character" w:customStyle="1" w:styleId="ac">
    <w:name w:val="批注框文本 字符"/>
    <w:basedOn w:val="a0"/>
    <w:link w:val="ab"/>
    <w:uiPriority w:val="99"/>
    <w:semiHidden/>
    <w:rsid w:val="00187468"/>
    <w:rPr>
      <w:rFonts w:ascii="Times New Roman" w:eastAsia="宋体" w:hAnsi="Times New Roman" w:cs="Times New Roman"/>
      <w:sz w:val="18"/>
      <w:szCs w:val="18"/>
    </w:rPr>
  </w:style>
  <w:style w:type="paragraph" w:styleId="ad">
    <w:name w:val="Body Text"/>
    <w:basedOn w:val="a"/>
    <w:link w:val="ae"/>
    <w:rsid w:val="0080663C"/>
    <w:pPr>
      <w:spacing w:after="120"/>
    </w:pPr>
  </w:style>
  <w:style w:type="character" w:customStyle="1" w:styleId="ae">
    <w:name w:val="正文文本 字符"/>
    <w:basedOn w:val="a0"/>
    <w:link w:val="ad"/>
    <w:rsid w:val="0080663C"/>
    <w:rPr>
      <w:rFonts w:ascii="Times New Roman" w:eastAsia="宋体" w:hAnsi="Times New Roman" w:cs="Times New Roman"/>
      <w:szCs w:val="24"/>
    </w:rPr>
  </w:style>
  <w:style w:type="paragraph" w:styleId="af">
    <w:name w:val="header"/>
    <w:basedOn w:val="a"/>
    <w:link w:val="af0"/>
    <w:uiPriority w:val="99"/>
    <w:unhideWhenUsed/>
    <w:rsid w:val="00AF45D5"/>
    <w:pPr>
      <w:pBdr>
        <w:bottom w:val="single" w:sz="6" w:space="1" w:color="auto"/>
      </w:pBdr>
      <w:tabs>
        <w:tab w:val="center" w:pos="4153"/>
        <w:tab w:val="right" w:pos="8306"/>
      </w:tabs>
      <w:snapToGrid w:val="0"/>
      <w:jc w:val="center"/>
    </w:pPr>
    <w:rPr>
      <w:sz w:val="18"/>
      <w:szCs w:val="18"/>
    </w:rPr>
  </w:style>
  <w:style w:type="character" w:customStyle="1" w:styleId="af0">
    <w:name w:val="页眉 字符"/>
    <w:basedOn w:val="a0"/>
    <w:link w:val="af"/>
    <w:uiPriority w:val="99"/>
    <w:rsid w:val="00AF45D5"/>
    <w:rPr>
      <w:rFonts w:ascii="Times New Roman" w:eastAsia="宋体" w:hAnsi="Times New Roman" w:cs="Times New Roman"/>
      <w:sz w:val="18"/>
      <w:szCs w:val="18"/>
    </w:rPr>
  </w:style>
  <w:style w:type="paragraph" w:styleId="af1">
    <w:name w:val="footer"/>
    <w:basedOn w:val="a"/>
    <w:link w:val="af2"/>
    <w:uiPriority w:val="99"/>
    <w:unhideWhenUsed/>
    <w:rsid w:val="00AF45D5"/>
    <w:pPr>
      <w:tabs>
        <w:tab w:val="center" w:pos="4153"/>
        <w:tab w:val="right" w:pos="8306"/>
      </w:tabs>
      <w:snapToGrid w:val="0"/>
      <w:jc w:val="left"/>
    </w:pPr>
    <w:rPr>
      <w:sz w:val="18"/>
      <w:szCs w:val="18"/>
    </w:rPr>
  </w:style>
  <w:style w:type="character" w:customStyle="1" w:styleId="af2">
    <w:name w:val="页脚 字符"/>
    <w:basedOn w:val="a0"/>
    <w:link w:val="af1"/>
    <w:uiPriority w:val="99"/>
    <w:rsid w:val="00AF45D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35264">
      <w:bodyDiv w:val="1"/>
      <w:marLeft w:val="0"/>
      <w:marRight w:val="0"/>
      <w:marTop w:val="0"/>
      <w:marBottom w:val="0"/>
      <w:divBdr>
        <w:top w:val="none" w:sz="0" w:space="0" w:color="auto"/>
        <w:left w:val="none" w:sz="0" w:space="0" w:color="auto"/>
        <w:bottom w:val="none" w:sz="0" w:space="0" w:color="auto"/>
        <w:right w:val="none" w:sz="0" w:space="0" w:color="auto"/>
      </w:divBdr>
    </w:div>
    <w:div w:id="1317565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3</Pages>
  <Words>280</Words>
  <Characters>1601</Characters>
  <Application>Microsoft Office Word</Application>
  <DocSecurity>0</DocSecurity>
  <Lines>13</Lines>
  <Paragraphs>3</Paragraphs>
  <ScaleCrop>false</ScaleCrop>
  <Company>微软中国</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35</cp:revision>
  <dcterms:created xsi:type="dcterms:W3CDTF">2019-10-22T09:43:00Z</dcterms:created>
  <dcterms:modified xsi:type="dcterms:W3CDTF">2025-09-11T09:24:00Z</dcterms:modified>
</cp:coreProperties>
</file>