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4BA50" w14:textId="6AA43E86" w:rsidR="00A52E03" w:rsidRPr="00BA4A84" w:rsidRDefault="0023678C">
      <w:pPr>
        <w:jc w:val="center"/>
        <w:rPr>
          <w:rFonts w:ascii="微软雅黑" w:eastAsia="微软雅黑" w:hAnsi="微软雅黑" w:cs="Times New Roman"/>
          <w:b/>
          <w:sz w:val="44"/>
          <w:szCs w:val="44"/>
        </w:rPr>
      </w:pPr>
      <w:bookmarkStart w:id="0" w:name="OLE_LINK1"/>
      <w:r w:rsidRPr="00BA4A84">
        <w:rPr>
          <w:rFonts w:ascii="微软雅黑" w:eastAsia="微软雅黑" w:hAnsi="微软雅黑" w:cs="Times New Roman" w:hint="eastAsia"/>
          <w:b/>
          <w:sz w:val="44"/>
          <w:szCs w:val="44"/>
        </w:rPr>
        <w:t>“</w:t>
      </w:r>
      <w:bookmarkStart w:id="1" w:name="OLE_LINK2"/>
      <w:r w:rsidRPr="00BA4A84">
        <w:rPr>
          <w:rFonts w:ascii="微软雅黑" w:eastAsia="微软雅黑" w:hAnsi="微软雅黑" w:cs="Times New Roman" w:hint="eastAsia"/>
          <w:b/>
          <w:sz w:val="44"/>
          <w:szCs w:val="44"/>
        </w:rPr>
        <w:t>千年</w:t>
      </w:r>
      <w:bookmarkEnd w:id="1"/>
      <w:r w:rsidRPr="00BA4A84">
        <w:rPr>
          <w:rFonts w:ascii="微软雅黑" w:eastAsia="微软雅黑" w:hAnsi="微软雅黑" w:cs="Times New Roman" w:hint="eastAsia"/>
          <w:b/>
          <w:sz w:val="44"/>
          <w:szCs w:val="44"/>
        </w:rPr>
        <w:t>胪岗</w:t>
      </w:r>
      <w:r w:rsidRPr="00BA4A84">
        <w:rPr>
          <w:rFonts w:ascii="微软雅黑" w:eastAsia="微软雅黑" w:hAnsi="微软雅黑" w:cs="Times New Roman"/>
          <w:b/>
          <w:sz w:val="44"/>
          <w:szCs w:val="44"/>
        </w:rPr>
        <w:t>”</w:t>
      </w:r>
      <w:bookmarkEnd w:id="0"/>
      <w:r w:rsidR="00416A37" w:rsidRPr="00BA4A84">
        <w:rPr>
          <w:rFonts w:ascii="微软雅黑" w:eastAsia="微软雅黑" w:hAnsi="微软雅黑" w:cs="Times New Roman" w:hint="eastAsia"/>
          <w:b/>
          <w:sz w:val="44"/>
          <w:szCs w:val="44"/>
        </w:rPr>
        <w:t>美丽圩镇</w:t>
      </w:r>
      <w:r w:rsidRPr="00BA4A84">
        <w:rPr>
          <w:rFonts w:ascii="微软雅黑" w:eastAsia="微软雅黑" w:hAnsi="微软雅黑" w:cs="Times New Roman" w:hint="eastAsia"/>
          <w:b/>
          <w:sz w:val="44"/>
          <w:szCs w:val="44"/>
        </w:rPr>
        <w:t>会客厅</w:t>
      </w:r>
    </w:p>
    <w:p w14:paraId="78BC4CA7" w14:textId="388D228E" w:rsidR="00A52E03" w:rsidRDefault="00000000">
      <w:pPr>
        <w:spacing w:line="460" w:lineRule="exact"/>
        <w:jc w:val="center"/>
        <w:rPr>
          <w:rFonts w:ascii="微软雅黑" w:eastAsia="微软雅黑" w:hAnsi="微软雅黑" w:cs="Times New Roman"/>
          <w:sz w:val="36"/>
          <w:szCs w:val="36"/>
        </w:rPr>
      </w:pPr>
      <w:r>
        <w:rPr>
          <w:rFonts w:ascii="微软雅黑" w:eastAsia="微软雅黑" w:hAnsi="微软雅黑" w:cs="Times New Roman" w:hint="eastAsia"/>
          <w:sz w:val="36"/>
          <w:szCs w:val="36"/>
        </w:rPr>
        <w:t xml:space="preserve">—— </w:t>
      </w:r>
      <w:bookmarkStart w:id="2" w:name="OLE_LINK3"/>
      <w:r w:rsidR="0023678C">
        <w:rPr>
          <w:rFonts w:ascii="微软雅黑" w:eastAsia="微软雅黑" w:hAnsi="微软雅黑" w:cs="Times New Roman" w:hint="eastAsia"/>
          <w:sz w:val="36"/>
          <w:szCs w:val="36"/>
        </w:rPr>
        <w:t>展陈</w:t>
      </w:r>
      <w:bookmarkEnd w:id="2"/>
      <w:r w:rsidR="00BA4A84">
        <w:rPr>
          <w:rFonts w:ascii="微软雅黑" w:eastAsia="微软雅黑" w:hAnsi="微软雅黑" w:cs="Times New Roman" w:hint="eastAsia"/>
          <w:sz w:val="36"/>
          <w:szCs w:val="36"/>
        </w:rPr>
        <w:t>大纲</w:t>
      </w:r>
      <w:r>
        <w:rPr>
          <w:rFonts w:ascii="微软雅黑" w:eastAsia="微软雅黑" w:hAnsi="微软雅黑" w:cs="Times New Roman" w:hint="eastAsia"/>
          <w:sz w:val="36"/>
          <w:szCs w:val="36"/>
        </w:rPr>
        <w:t xml:space="preserve"> ——</w:t>
      </w:r>
    </w:p>
    <w:p w14:paraId="1CDC848B" w14:textId="29B0067E" w:rsidR="00A52E03" w:rsidRPr="00BA4A84" w:rsidRDefault="00F0220E">
      <w:pPr>
        <w:numPr>
          <w:ilvl w:val="0"/>
          <w:numId w:val="1"/>
        </w:numPr>
        <w:spacing w:line="480" w:lineRule="auto"/>
        <w:rPr>
          <w:rFonts w:ascii="微软雅黑" w:eastAsia="微软雅黑" w:hAnsi="微软雅黑" w:cs="宋体"/>
          <w:color w:val="000000" w:themeColor="text1"/>
          <w:sz w:val="28"/>
          <w:szCs w:val="28"/>
          <w:shd w:val="clear" w:color="auto" w:fill="FFFFFF"/>
        </w:rPr>
      </w:pPr>
      <w:r w:rsidRPr="00BA4A84">
        <w:rPr>
          <w:rFonts w:ascii="微软雅黑" w:eastAsia="微软雅黑" w:hAnsi="微软雅黑" w:cs="Times New Roman" w:hint="eastAsia"/>
          <w:b/>
          <w:color w:val="000000" w:themeColor="text1"/>
          <w:sz w:val="28"/>
          <w:szCs w:val="28"/>
        </w:rPr>
        <w:t>主题展馆 背景</w:t>
      </w:r>
    </w:p>
    <w:p w14:paraId="52D5839D" w14:textId="77777777" w:rsidR="00A52E03" w:rsidRPr="00BA4A84" w:rsidRDefault="00000000">
      <w:pPr>
        <w:spacing w:line="480" w:lineRule="auto"/>
        <w:ind w:firstLineChars="200" w:firstLine="480"/>
        <w:rPr>
          <w:rFonts w:ascii="宋体" w:eastAsia="宋体" w:hAnsi="宋体" w:cs="宋体"/>
          <w:color w:val="000000" w:themeColor="text1"/>
          <w:sz w:val="24"/>
          <w:shd w:val="clear" w:color="auto" w:fill="FFFFFF"/>
        </w:rPr>
      </w:pPr>
      <w:r w:rsidRPr="00BA4A84">
        <w:rPr>
          <w:rFonts w:ascii="宋体" w:eastAsia="宋体" w:hAnsi="宋体" w:cs="宋体" w:hint="eastAsia"/>
          <w:color w:val="000000" w:themeColor="text1"/>
          <w:sz w:val="24"/>
          <w:shd w:val="clear" w:color="auto" w:fill="FFFFFF"/>
        </w:rPr>
        <w:t>近年来，乡村振兴在神州大地如火如荼上演，党的二十大进一步提出“建设宜居宜业和美乡村，统筹乡村基础设施和公共服务布局，让广大农村居民也能过上现代文明生活”。2023年以来，广东省吹响高质量发展的号角，以头号力度</w:t>
      </w:r>
      <w:r w:rsidRPr="00BA4A84">
        <w:rPr>
          <w:rFonts w:ascii="宋体" w:eastAsia="宋体" w:hAnsi="宋体" w:cs="宋体"/>
          <w:color w:val="000000" w:themeColor="text1"/>
          <w:sz w:val="24"/>
          <w:shd w:val="clear" w:color="auto" w:fill="FFFFFF"/>
        </w:rPr>
        <w:t>推进</w:t>
      </w:r>
      <w:r w:rsidRPr="00BA4A84">
        <w:rPr>
          <w:rFonts w:ascii="宋体" w:eastAsia="宋体" w:hAnsi="宋体" w:cs="宋体" w:hint="eastAsia"/>
          <w:color w:val="000000" w:themeColor="text1"/>
          <w:sz w:val="24"/>
          <w:shd w:val="clear" w:color="auto" w:fill="FFFFFF"/>
        </w:rPr>
        <w:t>头号工程“百县千镇万村高质量发展工程”。2023年9月15日，广东省住房和城乡建设厅印发《粤建镇粤美——广东省美丽圩镇品质提升建设指引图集》，明确提出“结合乡村振兴、产业服务、文化旅游等功能，打造圩镇客厅”。</w:t>
      </w:r>
    </w:p>
    <w:p w14:paraId="642703F0" w14:textId="77777777" w:rsidR="00A52E03" w:rsidRPr="00BA4A84" w:rsidRDefault="00000000">
      <w:pPr>
        <w:spacing w:line="480" w:lineRule="auto"/>
        <w:ind w:firstLineChars="200" w:firstLine="480"/>
        <w:rPr>
          <w:rFonts w:ascii="宋体" w:eastAsia="宋体" w:hAnsi="宋体" w:cs="宋体"/>
          <w:color w:val="000000" w:themeColor="text1"/>
          <w:sz w:val="24"/>
          <w:shd w:val="clear" w:color="auto" w:fill="FFFFFF"/>
        </w:rPr>
      </w:pPr>
      <w:r w:rsidRPr="00BA4A84">
        <w:rPr>
          <w:rFonts w:ascii="宋体" w:eastAsia="宋体" w:hAnsi="宋体" w:cs="宋体" w:hint="eastAsia"/>
          <w:color w:val="000000" w:themeColor="text1"/>
          <w:sz w:val="24"/>
          <w:shd w:val="clear" w:color="auto" w:fill="FFFFFF"/>
        </w:rPr>
        <w:t>所谓“美丽圩镇客厅”，是可反映镇区产业特色、地域文化、可供群众停留歇脚、展示圩镇形象的多功能空间。近年来，胪岗镇坚持规划先行，锐意打造“产业强镇、古韵名镇、宜居美镇”三张名片，取得累累硕果。胪岗响应政策引领，按照“七个一”创建标准建设美丽圩镇，其中包括“扮靓上厝文体广场，打造美丽圩镇客厅”。2023年12月，地处胪岗镇核心地带的上厝文体公园落成开园，至今已成为全镇村民的休闲好去处。</w:t>
      </w:r>
    </w:p>
    <w:p w14:paraId="47CEE93A" w14:textId="77777777" w:rsidR="00A52E03" w:rsidRPr="00BA4A84" w:rsidRDefault="00000000">
      <w:pPr>
        <w:spacing w:line="480" w:lineRule="auto"/>
        <w:ind w:firstLineChars="200" w:firstLine="480"/>
        <w:rPr>
          <w:rFonts w:ascii="宋体" w:eastAsia="宋体" w:hAnsi="宋体" w:cs="宋体"/>
          <w:color w:val="000000" w:themeColor="text1"/>
          <w:sz w:val="24"/>
          <w:shd w:val="clear" w:color="auto" w:fill="FFFFFF"/>
        </w:rPr>
      </w:pPr>
      <w:r w:rsidRPr="00BA4A84">
        <w:rPr>
          <w:rFonts w:ascii="宋体" w:eastAsia="宋体" w:hAnsi="宋体" w:cs="宋体" w:hint="eastAsia"/>
          <w:color w:val="000000" w:themeColor="text1"/>
          <w:sz w:val="24"/>
          <w:shd w:val="clear" w:color="auto" w:fill="FFFFFF"/>
        </w:rPr>
        <w:t>站在新的时代节点，打造村民与游客共享的会客厅，既是响应政策引领，也是乡镇自身的内在发展需求。胪岗会客厅建成投入使用后，将壮大胪岗文旅版图，成为当地的一张新名片、一处新地标，彰显胪岗镇打造三张名片、讲好胪岗故事的决心与成果；更有望进一步培育古镇文商旅新业态模式，拉动乡村保护、乡村探索、乡村传承、乡村消费，成为乡村振兴改革发展的新载体，打造潮南区乃至整个潮汕地区的乡镇会客厅样本，在美丽圩镇建设经验上作出有益的探索。</w:t>
      </w:r>
    </w:p>
    <w:p w14:paraId="67D62425" w14:textId="66B79C6E" w:rsidR="00A52E03" w:rsidRPr="00BA4A84" w:rsidRDefault="00D82EB2">
      <w:pPr>
        <w:numPr>
          <w:ilvl w:val="0"/>
          <w:numId w:val="1"/>
        </w:numPr>
        <w:spacing w:line="480" w:lineRule="auto"/>
        <w:rPr>
          <w:rFonts w:ascii="微软雅黑" w:eastAsia="微软雅黑" w:hAnsi="微软雅黑" w:cs="Times New Roman"/>
          <w:b/>
          <w:color w:val="000000" w:themeColor="text1"/>
          <w:sz w:val="28"/>
          <w:szCs w:val="28"/>
        </w:rPr>
      </w:pPr>
      <w:r w:rsidRPr="00BA4A84">
        <w:rPr>
          <w:rFonts w:ascii="微软雅黑" w:eastAsia="微软雅黑" w:hAnsi="微软雅黑" w:cs="Times New Roman" w:hint="eastAsia"/>
          <w:b/>
          <w:color w:val="000000" w:themeColor="text1"/>
          <w:sz w:val="28"/>
          <w:szCs w:val="28"/>
        </w:rPr>
        <w:t>整体</w:t>
      </w:r>
      <w:r w:rsidR="00F0220E" w:rsidRPr="00BA4A84">
        <w:rPr>
          <w:rFonts w:ascii="微软雅黑" w:eastAsia="微软雅黑" w:hAnsi="微软雅黑" w:cs="Times New Roman" w:hint="eastAsia"/>
          <w:b/>
          <w:color w:val="000000" w:themeColor="text1"/>
          <w:sz w:val="28"/>
          <w:szCs w:val="28"/>
        </w:rPr>
        <w:t>定位</w:t>
      </w:r>
    </w:p>
    <w:p w14:paraId="1D35839F" w14:textId="77777777" w:rsidR="00A52E03" w:rsidRPr="00BA4A84" w:rsidRDefault="00000000">
      <w:pPr>
        <w:spacing w:line="480" w:lineRule="auto"/>
        <w:rPr>
          <w:rFonts w:ascii="微软雅黑" w:eastAsia="微软雅黑" w:hAnsi="微软雅黑" w:cs="宋体"/>
          <w:b/>
          <w:bCs/>
          <w:color w:val="000000" w:themeColor="text1"/>
          <w:sz w:val="24"/>
          <w:shd w:val="clear" w:color="auto" w:fill="FFFFFF"/>
        </w:rPr>
      </w:pPr>
      <w:r w:rsidRPr="00BA4A84">
        <w:rPr>
          <w:rFonts w:ascii="微软雅黑" w:eastAsia="微软雅黑" w:hAnsi="微软雅黑" w:cs="宋体" w:hint="eastAsia"/>
          <w:b/>
          <w:bCs/>
          <w:color w:val="000000" w:themeColor="text1"/>
          <w:sz w:val="24"/>
          <w:shd w:val="clear" w:color="auto" w:fill="FFFFFF"/>
        </w:rPr>
        <w:t>· 定位：</w:t>
      </w:r>
    </w:p>
    <w:p w14:paraId="29073EFC" w14:textId="5C0CED1A" w:rsidR="00A52E03" w:rsidRPr="00BA4A84" w:rsidRDefault="00000000">
      <w:pPr>
        <w:spacing w:line="480" w:lineRule="auto"/>
        <w:ind w:firstLineChars="200" w:firstLine="482"/>
        <w:rPr>
          <w:rFonts w:ascii="宋体" w:eastAsia="宋体" w:hAnsi="宋体" w:cs="宋体"/>
          <w:color w:val="000000" w:themeColor="text1"/>
          <w:sz w:val="24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bCs/>
          <w:color w:val="000000" w:themeColor="text1"/>
          <w:sz w:val="24"/>
          <w:shd w:val="clear" w:color="auto" w:fill="FFFFFF"/>
        </w:rPr>
        <w:lastRenderedPageBreak/>
        <w:t>目标定位：</w:t>
      </w:r>
      <w:r w:rsidRPr="00BA4A84">
        <w:rPr>
          <w:rFonts w:ascii="宋体" w:eastAsia="宋体" w:hAnsi="宋体" w:cs="宋体" w:hint="eastAsia"/>
          <w:color w:val="000000" w:themeColor="text1"/>
          <w:sz w:val="24"/>
          <w:shd w:val="clear" w:color="auto" w:fill="FFFFFF"/>
        </w:rPr>
        <w:t>全面展示胪岗镇的历史沿革、风土人情、发展成果等，打造集居民游客共享、地域文化展示、圩镇形象宣传的多功能交往空间，将村史展示、非遗文化传承与发扬、新时代文明实践建设等内容融合</w:t>
      </w:r>
      <w:r w:rsidR="00416A37" w:rsidRPr="00BA4A84">
        <w:rPr>
          <w:rFonts w:ascii="宋体" w:eastAsia="宋体" w:hAnsi="宋体" w:cs="宋体" w:hint="eastAsia"/>
          <w:color w:val="000000" w:themeColor="text1"/>
          <w:sz w:val="24"/>
          <w:shd w:val="clear" w:color="auto" w:fill="FFFFFF"/>
        </w:rPr>
        <w:t>呈现。</w:t>
      </w:r>
    </w:p>
    <w:p w14:paraId="16080352" w14:textId="77777777" w:rsidR="00A52E03" w:rsidRPr="00BA4A84" w:rsidRDefault="00000000">
      <w:pPr>
        <w:spacing w:line="480" w:lineRule="auto"/>
        <w:ind w:firstLineChars="200" w:firstLine="482"/>
        <w:rPr>
          <w:rFonts w:ascii="宋体" w:eastAsia="宋体" w:hAnsi="宋体" w:cs="宋体"/>
          <w:color w:val="000000" w:themeColor="text1"/>
          <w:sz w:val="24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bCs/>
          <w:color w:val="000000" w:themeColor="text1"/>
          <w:sz w:val="24"/>
          <w:shd w:val="clear" w:color="auto" w:fill="FFFFFF"/>
        </w:rPr>
        <w:t>风格定位：</w:t>
      </w:r>
      <w:r w:rsidRPr="00BA4A84">
        <w:rPr>
          <w:rFonts w:ascii="宋体" w:eastAsia="宋体" w:hAnsi="宋体" w:cs="宋体" w:hint="eastAsia"/>
          <w:color w:val="000000" w:themeColor="text1"/>
          <w:sz w:val="24"/>
          <w:shd w:val="clear" w:color="auto" w:fill="FFFFFF"/>
        </w:rPr>
        <w:t>文化性、交互感</w:t>
      </w:r>
    </w:p>
    <w:p w14:paraId="1C7C6367" w14:textId="4D8546DA" w:rsidR="00A52E03" w:rsidRPr="00BA4A84" w:rsidRDefault="00000000">
      <w:pPr>
        <w:spacing w:line="480" w:lineRule="auto"/>
        <w:rPr>
          <w:rFonts w:ascii="宋体" w:eastAsia="宋体" w:hAnsi="宋体" w:cs="宋体"/>
          <w:color w:val="000000" w:themeColor="text1"/>
          <w:sz w:val="24"/>
          <w:shd w:val="clear" w:color="auto" w:fill="FFFFFF"/>
        </w:rPr>
      </w:pPr>
      <w:r w:rsidRPr="00BA4A84">
        <w:rPr>
          <w:rFonts w:ascii="微软雅黑" w:eastAsia="微软雅黑" w:hAnsi="微软雅黑" w:cs="宋体" w:hint="eastAsia"/>
          <w:b/>
          <w:bCs/>
          <w:color w:val="000000" w:themeColor="text1"/>
          <w:sz w:val="24"/>
          <w:shd w:val="clear" w:color="auto" w:fill="FFFFFF"/>
        </w:rPr>
        <w:t>· 名称：</w:t>
      </w:r>
      <w:r w:rsidR="005B73B8" w:rsidRPr="00BA4A84">
        <w:rPr>
          <w:rFonts w:ascii="宋体" w:eastAsia="宋体" w:hAnsi="宋体" w:cs="宋体" w:hint="eastAsia"/>
          <w:color w:val="000000" w:themeColor="text1"/>
          <w:sz w:val="24"/>
          <w:shd w:val="clear" w:color="auto" w:fill="FFFFFF"/>
        </w:rPr>
        <w:t>“千年胪岗”美丽圩镇会客厅</w:t>
      </w:r>
    </w:p>
    <w:p w14:paraId="342DF598" w14:textId="4CCB7661" w:rsidR="00A52E03" w:rsidRPr="00BA4A84" w:rsidRDefault="00000000">
      <w:pPr>
        <w:spacing w:line="480" w:lineRule="auto"/>
        <w:rPr>
          <w:rFonts w:ascii="宋体" w:eastAsia="宋体" w:hAnsi="宋体" w:cs="宋体"/>
          <w:color w:val="000000" w:themeColor="text1"/>
          <w:sz w:val="24"/>
          <w:shd w:val="clear" w:color="auto" w:fill="FFFFFF"/>
        </w:rPr>
      </w:pPr>
      <w:r w:rsidRPr="00BA4A84">
        <w:rPr>
          <w:rFonts w:ascii="微软雅黑" w:eastAsia="微软雅黑" w:hAnsi="微软雅黑" w:cs="宋体" w:hint="eastAsia"/>
          <w:b/>
          <w:bCs/>
          <w:color w:val="000000" w:themeColor="text1"/>
          <w:sz w:val="24"/>
          <w:shd w:val="clear" w:color="auto" w:fill="FFFFFF"/>
        </w:rPr>
        <w:t>· 内容：</w:t>
      </w:r>
      <w:bookmarkStart w:id="3" w:name="OLE_LINK4"/>
      <w:r w:rsidRPr="00BA4A84">
        <w:rPr>
          <w:rFonts w:ascii="宋体" w:eastAsia="宋体" w:hAnsi="宋体" w:cs="宋体" w:hint="eastAsia"/>
          <w:color w:val="000000" w:themeColor="text1"/>
          <w:sz w:val="24"/>
          <w:shd w:val="clear" w:color="auto" w:fill="FFFFFF"/>
        </w:rPr>
        <w:t>展板内容包括“练江明珠 千年古镇”“文脉深邃 风雅凤城”“产业重镇 未来可期”“绿美宜居 幸福胪岗”“保育活化 古镇典范”五大板块，系统展现胪岗镇历史沿革、建筑风情、非遗文化、乡土民俗、红色遗址、重要人物、产业发展、乡村规划等，全面记录胪岗镇发展历程，勾勒乡村振兴图景。同时，设置相关实物展陈及沙盘、形象墙、投影等主题装置，增加场馆丰富性和趣味性</w:t>
      </w:r>
      <w:r w:rsidR="0023678C" w:rsidRPr="00BA4A84">
        <w:rPr>
          <w:rFonts w:ascii="宋体" w:eastAsia="宋体" w:hAnsi="宋体" w:cs="宋体" w:hint="eastAsia"/>
          <w:color w:val="000000" w:themeColor="text1"/>
          <w:sz w:val="24"/>
          <w:shd w:val="clear" w:color="auto" w:fill="FFFFFF"/>
        </w:rPr>
        <w:t>。</w:t>
      </w:r>
    </w:p>
    <w:bookmarkEnd w:id="3"/>
    <w:p w14:paraId="6F1F8AAD" w14:textId="2CF9173B" w:rsidR="00A52E03" w:rsidRPr="00BA4A84" w:rsidRDefault="00000000">
      <w:pPr>
        <w:numPr>
          <w:ilvl w:val="0"/>
          <w:numId w:val="1"/>
        </w:numPr>
        <w:spacing w:line="480" w:lineRule="auto"/>
        <w:rPr>
          <w:rFonts w:ascii="微软雅黑" w:eastAsia="微软雅黑" w:hAnsi="微软雅黑" w:cs="Times New Roman"/>
          <w:b/>
          <w:color w:val="000000" w:themeColor="text1"/>
          <w:sz w:val="28"/>
          <w:szCs w:val="28"/>
        </w:rPr>
      </w:pPr>
      <w:r w:rsidRPr="00BA4A84">
        <w:rPr>
          <w:rFonts w:ascii="微软雅黑" w:eastAsia="微软雅黑" w:hAnsi="微软雅黑" w:cs="Times New Roman" w:hint="eastAsia"/>
          <w:b/>
          <w:color w:val="000000" w:themeColor="text1"/>
          <w:sz w:val="28"/>
          <w:szCs w:val="28"/>
        </w:rPr>
        <w:t>空间</w:t>
      </w:r>
      <w:r w:rsidR="00F0220E" w:rsidRPr="00BA4A84">
        <w:rPr>
          <w:rFonts w:ascii="微软雅黑" w:eastAsia="微软雅黑" w:hAnsi="微软雅黑" w:cs="Times New Roman" w:hint="eastAsia"/>
          <w:b/>
          <w:color w:val="000000" w:themeColor="text1"/>
          <w:sz w:val="28"/>
          <w:szCs w:val="28"/>
        </w:rPr>
        <w:t>规划</w:t>
      </w:r>
    </w:p>
    <w:p w14:paraId="2817F055" w14:textId="79B6F183" w:rsidR="00A52E03" w:rsidRPr="00BA4A84" w:rsidRDefault="00000000">
      <w:pPr>
        <w:spacing w:line="480" w:lineRule="auto"/>
        <w:ind w:firstLineChars="200" w:firstLine="480"/>
        <w:rPr>
          <w:rFonts w:ascii="宋体" w:eastAsia="宋体" w:hAnsi="宋体" w:cs="宋体"/>
          <w:color w:val="000000" w:themeColor="text1"/>
          <w:sz w:val="24"/>
          <w:shd w:val="clear" w:color="auto" w:fill="FFFFFF"/>
        </w:rPr>
      </w:pPr>
      <w:r w:rsidRPr="00BA4A84">
        <w:rPr>
          <w:rFonts w:ascii="宋体" w:eastAsia="宋体" w:hAnsi="宋体" w:cs="宋体" w:hint="eastAsia"/>
          <w:color w:val="000000" w:themeColor="text1"/>
          <w:sz w:val="24"/>
          <w:shd w:val="clear" w:color="auto" w:fill="FFFFFF"/>
        </w:rPr>
        <w:t>胪岗会客厅占地一层（300</w:t>
      </w:r>
      <w:r w:rsidR="00967DF5" w:rsidRPr="00BA4A84">
        <w:rPr>
          <w:rFonts w:ascii="宋体" w:eastAsia="宋体" w:hAnsi="宋体" w:cs="宋体" w:hint="eastAsia"/>
          <w:color w:val="000000" w:themeColor="text1"/>
          <w:sz w:val="24"/>
          <w:shd w:val="clear" w:color="auto" w:fill="FFFFFF"/>
        </w:rPr>
        <w:t>多</w:t>
      </w:r>
      <w:r w:rsidRPr="00BA4A84">
        <w:rPr>
          <w:rFonts w:ascii="宋体" w:eastAsia="宋体" w:hAnsi="宋体" w:cs="宋体" w:hint="eastAsia"/>
          <w:color w:val="000000" w:themeColor="text1"/>
          <w:sz w:val="24"/>
          <w:shd w:val="clear" w:color="auto" w:fill="FFFFFF"/>
        </w:rPr>
        <w:t>平方米），在最大的空间利用度下，划分为观展区及非观展区两大区域。观展区入口处计划设置胪岗镇沙盘模型，场内通过“图文展板+实物展陈+主题装置”的形式进行布设；非观展区主要划分为来宾休憩、座谈区域，阅览角，非遗文创周边及特色农产品展示、售卖区等，此区域配备桌椅作机动安排，可不定期举办文化讲堂、非遗体验工坊、研学活动等。</w:t>
      </w:r>
    </w:p>
    <w:p w14:paraId="480A4CC7" w14:textId="2DE12F7F" w:rsidR="00A52E03" w:rsidRPr="00BA4A84" w:rsidRDefault="00000000">
      <w:pPr>
        <w:numPr>
          <w:ilvl w:val="0"/>
          <w:numId w:val="1"/>
        </w:numPr>
        <w:spacing w:line="480" w:lineRule="auto"/>
        <w:rPr>
          <w:rFonts w:ascii="微软雅黑" w:eastAsia="微软雅黑" w:hAnsi="微软雅黑" w:cs="Times New Roman"/>
          <w:b/>
          <w:color w:val="000000" w:themeColor="text1"/>
          <w:sz w:val="28"/>
          <w:szCs w:val="28"/>
        </w:rPr>
      </w:pPr>
      <w:r w:rsidRPr="00BA4A84">
        <w:rPr>
          <w:rFonts w:ascii="微软雅黑" w:eastAsia="微软雅黑" w:hAnsi="微软雅黑" w:cs="Times New Roman" w:hint="eastAsia"/>
          <w:b/>
          <w:color w:val="000000" w:themeColor="text1"/>
          <w:sz w:val="28"/>
          <w:szCs w:val="28"/>
        </w:rPr>
        <w:t>展陈</w:t>
      </w:r>
      <w:r w:rsidR="0007343D" w:rsidRPr="00BA4A84">
        <w:rPr>
          <w:rFonts w:ascii="微软雅黑" w:eastAsia="微软雅黑" w:hAnsi="微软雅黑" w:cs="Times New Roman" w:hint="eastAsia"/>
          <w:b/>
          <w:color w:val="000000" w:themeColor="text1"/>
          <w:sz w:val="28"/>
          <w:szCs w:val="28"/>
        </w:rPr>
        <w:t>内容</w:t>
      </w:r>
    </w:p>
    <w:p w14:paraId="4E305C10" w14:textId="0BB3520B" w:rsidR="00A52E03" w:rsidRPr="00BA4A84" w:rsidRDefault="00000000">
      <w:pPr>
        <w:spacing w:line="360" w:lineRule="auto"/>
        <w:rPr>
          <w:rFonts w:ascii="微软雅黑" w:eastAsia="微软雅黑" w:hAnsi="微软雅黑"/>
          <w:color w:val="000000" w:themeColor="text1"/>
          <w:sz w:val="24"/>
        </w:rPr>
      </w:pPr>
      <w:r w:rsidRPr="00BA4A84">
        <w:rPr>
          <w:rFonts w:ascii="微软雅黑" w:eastAsia="微软雅黑" w:hAnsi="微软雅黑" w:hint="eastAsia"/>
          <w:b/>
          <w:color w:val="000000" w:themeColor="text1"/>
          <w:sz w:val="24"/>
        </w:rPr>
        <w:t xml:space="preserve">A展区： </w:t>
      </w:r>
      <w:r w:rsidRPr="00BA4A84">
        <w:rPr>
          <w:rFonts w:ascii="宋体" w:eastAsia="宋体" w:hAnsi="宋体" w:cs="Times New Roman" w:hint="eastAsia"/>
          <w:b/>
          <w:color w:val="000000" w:themeColor="text1"/>
          <w:sz w:val="24"/>
        </w:rPr>
        <w:t>入口</w:t>
      </w:r>
      <w:r w:rsidR="00443CD7" w:rsidRPr="00BA4A84">
        <w:rPr>
          <w:rFonts w:ascii="宋体" w:eastAsia="宋体" w:hAnsi="宋体" w:cs="Times New Roman" w:hint="eastAsia"/>
          <w:b/>
          <w:color w:val="000000" w:themeColor="text1"/>
          <w:sz w:val="24"/>
        </w:rPr>
        <w:t>主形象</w:t>
      </w:r>
      <w:r w:rsidRPr="00BA4A84">
        <w:rPr>
          <w:rFonts w:ascii="宋体" w:eastAsia="宋体" w:hAnsi="宋体" w:cs="Times New Roman" w:hint="eastAsia"/>
          <w:b/>
          <w:color w:val="000000" w:themeColor="text1"/>
          <w:sz w:val="24"/>
        </w:rPr>
        <w:t>空间</w:t>
      </w:r>
    </w:p>
    <w:p w14:paraId="3A3E6873" w14:textId="0C2FFAC0" w:rsidR="00C67123" w:rsidRPr="00BA4A84" w:rsidRDefault="00000000">
      <w:pPr>
        <w:spacing w:line="360" w:lineRule="auto"/>
        <w:rPr>
          <w:rFonts w:ascii="宋体" w:eastAsia="宋体" w:hAnsi="宋体" w:cs="宋体"/>
          <w:b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 xml:space="preserve"> </w:t>
      </w:r>
      <w:r w:rsidR="00C67123" w:rsidRPr="00BA4A84">
        <w:rPr>
          <w:rFonts w:ascii="宋体" w:eastAsia="宋体" w:hAnsi="宋体" w:cs="宋体"/>
          <w:b/>
          <w:color w:val="000000" w:themeColor="text1"/>
          <w:szCs w:val="21"/>
          <w:shd w:val="clear" w:color="auto" w:fill="FFFFFF"/>
        </w:rPr>
        <w:t xml:space="preserve"> </w:t>
      </w: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 xml:space="preserve">  </w:t>
      </w:r>
      <w:r w:rsidR="00C67123"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* 展馆主形象背景板</w:t>
      </w:r>
    </w:p>
    <w:p w14:paraId="48A110AF" w14:textId="02420820" w:rsidR="00C67123" w:rsidRPr="00BA4A84" w:rsidRDefault="00000000" w:rsidP="00C67123">
      <w:pPr>
        <w:spacing w:line="360" w:lineRule="auto"/>
        <w:ind w:firstLineChars="200" w:firstLine="422"/>
        <w:rPr>
          <w:rFonts w:ascii="宋体" w:eastAsia="宋体" w:hAnsi="宋体" w:cs="宋体"/>
          <w:b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* 装置：胪岗镇沙盘模型</w:t>
      </w:r>
    </w:p>
    <w:p w14:paraId="0ECA8A34" w14:textId="77777777" w:rsidR="00A52E03" w:rsidRPr="00BA4A84" w:rsidRDefault="00000000">
      <w:pPr>
        <w:spacing w:line="360" w:lineRule="auto"/>
        <w:rPr>
          <w:rFonts w:ascii="宋体" w:eastAsia="宋体" w:hAnsi="宋体" w:cs="Times New Roman"/>
          <w:b/>
          <w:color w:val="000000" w:themeColor="text1"/>
          <w:sz w:val="32"/>
          <w:szCs w:val="32"/>
        </w:rPr>
      </w:pPr>
      <w:r w:rsidRPr="00BA4A84">
        <w:rPr>
          <w:rFonts w:ascii="微软雅黑" w:eastAsia="微软雅黑" w:hAnsi="微软雅黑" w:hint="eastAsia"/>
          <w:b/>
          <w:color w:val="000000" w:themeColor="text1"/>
          <w:sz w:val="24"/>
        </w:rPr>
        <w:t>B展区：</w:t>
      </w:r>
      <w:r w:rsidRPr="00BA4A84">
        <w:rPr>
          <w:rFonts w:ascii="微软雅黑" w:eastAsia="微软雅黑" w:hAnsi="微软雅黑" w:hint="eastAsia"/>
          <w:color w:val="000000" w:themeColor="text1"/>
          <w:sz w:val="24"/>
        </w:rPr>
        <w:t>（第一篇章）</w:t>
      </w:r>
      <w:r w:rsidRPr="00BA4A84">
        <w:rPr>
          <w:rFonts w:ascii="宋体" w:eastAsia="宋体" w:hAnsi="宋体" w:cs="Times New Roman" w:hint="eastAsia"/>
          <w:b/>
          <w:color w:val="000000" w:themeColor="text1"/>
          <w:sz w:val="32"/>
          <w:szCs w:val="32"/>
        </w:rPr>
        <w:t>练江明珠 千年古镇</w:t>
      </w:r>
    </w:p>
    <w:p w14:paraId="320AE426" w14:textId="77777777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b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·胪岗概况</w:t>
      </w:r>
    </w:p>
    <w:p w14:paraId="66DF46C4" w14:textId="77777777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b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·创寨故事</w:t>
      </w:r>
    </w:p>
    <w:p w14:paraId="1EAAB98D" w14:textId="77777777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b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·杰出人物</w:t>
      </w:r>
    </w:p>
    <w:p w14:paraId="169D22BA" w14:textId="77777777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lastRenderedPageBreak/>
        <w:t>·曾获荣誉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（国务院奖状、科教兴国示范基地、省级非遗、市级文保、首批市级传统村落）</w:t>
      </w:r>
    </w:p>
    <w:p w14:paraId="2549FE82" w14:textId="6E69A235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·发展思路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</w:t>
      </w:r>
      <w:r w:rsidR="00EE69F6"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“3</w:t>
      </w:r>
      <w:r w:rsidR="00EE69F6" w:rsidRPr="00BA4A84"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  <w:t>+6+6</w:t>
      </w:r>
      <w:r w:rsidR="00EE69F6"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”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）</w:t>
      </w:r>
    </w:p>
    <w:p w14:paraId="43293C14" w14:textId="29058189" w:rsidR="00A52E03" w:rsidRPr="00BA4A84" w:rsidRDefault="00000000">
      <w:pPr>
        <w:spacing w:line="360" w:lineRule="auto"/>
        <w:rPr>
          <w:rFonts w:ascii="宋体" w:eastAsia="宋体" w:hAnsi="宋体" w:cs="Times New Roman"/>
          <w:b/>
          <w:color w:val="000000" w:themeColor="text1"/>
          <w:sz w:val="32"/>
          <w:szCs w:val="32"/>
        </w:rPr>
      </w:pPr>
      <w:r w:rsidRPr="00BA4A84">
        <w:rPr>
          <w:rFonts w:ascii="微软雅黑" w:eastAsia="微软雅黑" w:hAnsi="微软雅黑" w:hint="eastAsia"/>
          <w:b/>
          <w:color w:val="000000" w:themeColor="text1"/>
          <w:sz w:val="24"/>
        </w:rPr>
        <w:t>C展区：</w:t>
      </w:r>
      <w:r w:rsidRPr="00BA4A84">
        <w:rPr>
          <w:rFonts w:ascii="微软雅黑" w:eastAsia="微软雅黑" w:hAnsi="微软雅黑" w:hint="eastAsia"/>
          <w:color w:val="000000" w:themeColor="text1"/>
          <w:sz w:val="24"/>
        </w:rPr>
        <w:t>（第二篇章）</w:t>
      </w:r>
      <w:r w:rsidRPr="00BA4A84">
        <w:rPr>
          <w:rFonts w:ascii="宋体" w:eastAsia="宋体" w:hAnsi="宋体" w:cs="Times New Roman" w:hint="eastAsia"/>
          <w:b/>
          <w:color w:val="000000" w:themeColor="text1"/>
          <w:sz w:val="32"/>
          <w:szCs w:val="32"/>
        </w:rPr>
        <w:t>文脉深邃 大雅</w:t>
      </w:r>
      <w:r w:rsidR="00CE5C7F" w:rsidRPr="00BA4A84">
        <w:rPr>
          <w:rFonts w:ascii="宋体" w:eastAsia="宋体" w:hAnsi="宋体" w:cs="Times New Roman" w:hint="eastAsia"/>
          <w:b/>
          <w:color w:val="000000" w:themeColor="text1"/>
          <w:sz w:val="32"/>
          <w:szCs w:val="32"/>
        </w:rPr>
        <w:t>化成</w:t>
      </w:r>
    </w:p>
    <w:p w14:paraId="1DC3D269" w14:textId="7307B076" w:rsidR="00A52E03" w:rsidRPr="00BA4A84" w:rsidRDefault="00000000" w:rsidP="00BA4A84">
      <w:pPr>
        <w:spacing w:line="360" w:lineRule="auto"/>
        <w:ind w:firstLineChars="200" w:firstLine="420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·</w:t>
      </w:r>
      <w:bookmarkStart w:id="4" w:name="OLE_LINK7"/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胪岗八景</w:t>
      </w:r>
      <w:bookmarkEnd w:id="4"/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（三山</w:t>
      </w:r>
      <w:r w:rsidR="00A50D1C"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、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六湖</w:t>
      </w:r>
      <w:r w:rsidR="00A50D1C"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、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九古井</w:t>
      </w:r>
      <w:r w:rsidR="00A50D1C"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、七板桥、石塔寺、吕氏家庙、妈祖古庙、吴驹古墓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）</w:t>
      </w:r>
    </w:p>
    <w:p w14:paraId="7C6BB678" w14:textId="77777777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·人文地标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（天后古庙、石塔寺、三王古庙、吴驹墓）</w:t>
      </w:r>
    </w:p>
    <w:p w14:paraId="4B441FDD" w14:textId="42E2AA88" w:rsidR="00A52E03" w:rsidRPr="00BA4A84" w:rsidRDefault="00000000" w:rsidP="00BA4A84">
      <w:pPr>
        <w:spacing w:line="360" w:lineRule="auto"/>
        <w:ind w:leftChars="200" w:left="1052" w:hangingChars="300" w:hanging="63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·乡愁记忆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（各姓氏宗祠、五福桥、照壁、传统民居、龙门闾与斯马槽、蚶壳石古迹、马踏头旧址</w:t>
      </w:r>
      <w:r w:rsid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等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）</w:t>
      </w:r>
    </w:p>
    <w:p w14:paraId="54D3EB30" w14:textId="1953246B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b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</w:t>
      </w:r>
      <w:r w:rsidR="009E6700"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匾额题词</w:t>
      </w:r>
    </w:p>
    <w:p w14:paraId="60F27D02" w14:textId="105F70DA" w:rsidR="00A52E03" w:rsidRPr="00BA4A84" w:rsidRDefault="00000000">
      <w:pPr>
        <w:spacing w:line="360" w:lineRule="auto"/>
        <w:rPr>
          <w:rFonts w:ascii="宋体" w:eastAsia="宋体" w:hAnsi="宋体" w:cs="宋体"/>
          <w:color w:val="000000" w:themeColor="text1"/>
          <w:sz w:val="18"/>
          <w:szCs w:val="18"/>
          <w:shd w:val="clear" w:color="auto" w:fill="FFFFFF"/>
        </w:rPr>
      </w:pPr>
      <w:r w:rsidRPr="00BA4A84">
        <w:rPr>
          <w:rFonts w:ascii="宋体" w:eastAsia="宋体" w:hAnsi="宋体" w:cs="宋体" w:hint="eastAsia"/>
          <w:color w:val="000000" w:themeColor="text1"/>
          <w:sz w:val="24"/>
          <w:shd w:val="clear" w:color="auto" w:fill="FFFFFF"/>
        </w:rPr>
        <w:t xml:space="preserve"> </w:t>
      </w:r>
      <w:r w:rsidRPr="00BA4A84">
        <w:rPr>
          <w:rFonts w:ascii="宋体" w:eastAsia="宋体" w:hAnsi="宋体" w:cs="宋体" w:hint="eastAsia"/>
          <w:b/>
          <w:color w:val="000000" w:themeColor="text1"/>
          <w:sz w:val="18"/>
          <w:szCs w:val="18"/>
          <w:shd w:val="clear" w:color="auto" w:fill="FFFFFF"/>
        </w:rPr>
        <w:t xml:space="preserve"> </w:t>
      </w:r>
      <w:r w:rsidR="00BA4A84">
        <w:rPr>
          <w:rFonts w:ascii="宋体" w:eastAsia="宋体" w:hAnsi="宋体" w:cs="宋体"/>
          <w:b/>
          <w:color w:val="000000" w:themeColor="text1"/>
          <w:sz w:val="18"/>
          <w:szCs w:val="18"/>
          <w:shd w:val="clear" w:color="auto" w:fill="FFFFFF"/>
        </w:rPr>
        <w:t xml:space="preserve">   </w:t>
      </w:r>
      <w:r w:rsidRPr="00BA4A84">
        <w:rPr>
          <w:rFonts w:ascii="宋体" w:eastAsia="宋体" w:hAnsi="宋体" w:cs="宋体" w:hint="eastAsia"/>
          <w:b/>
          <w:color w:val="000000" w:themeColor="text1"/>
          <w:sz w:val="18"/>
          <w:szCs w:val="18"/>
          <w:shd w:val="clear" w:color="auto" w:fill="FFFFFF"/>
        </w:rPr>
        <w:t xml:space="preserve"> * 装置：打造一面匾额主题立体装置形象墙</w:t>
      </w:r>
    </w:p>
    <w:p w14:paraId="51B29722" w14:textId="77777777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·非遗民俗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（胪溪壁画、妈祖出巡、英歌舞、赛龙舟）</w:t>
      </w:r>
    </w:p>
    <w:p w14:paraId="4B5CD249" w14:textId="77777777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·红色遗址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（港头农民协会旧址、打锣石、空军英雄周修忠故居）</w:t>
      </w:r>
    </w:p>
    <w:p w14:paraId="42FC19AE" w14:textId="77777777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·侨乡侨情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（“侨”建筑、侨领代表、侨房管家）</w:t>
      </w:r>
    </w:p>
    <w:p w14:paraId="16FFBFCC" w14:textId="77777777" w:rsidR="00A52E03" w:rsidRPr="00BA4A84" w:rsidRDefault="00000000">
      <w:pPr>
        <w:spacing w:line="360" w:lineRule="auto"/>
        <w:rPr>
          <w:rFonts w:ascii="宋体" w:eastAsia="宋体" w:hAnsi="宋体" w:cs="Times New Roman"/>
          <w:b/>
          <w:color w:val="000000" w:themeColor="text1"/>
          <w:sz w:val="32"/>
          <w:szCs w:val="32"/>
        </w:rPr>
      </w:pPr>
      <w:r w:rsidRPr="00BA4A84">
        <w:rPr>
          <w:rFonts w:ascii="微软雅黑" w:eastAsia="微软雅黑" w:hAnsi="微软雅黑" w:hint="eastAsia"/>
          <w:b/>
          <w:color w:val="000000" w:themeColor="text1"/>
          <w:sz w:val="24"/>
        </w:rPr>
        <w:t>D展区：</w:t>
      </w:r>
      <w:r w:rsidRPr="00BA4A84">
        <w:rPr>
          <w:rFonts w:ascii="微软雅黑" w:eastAsia="微软雅黑" w:hAnsi="微软雅黑" w:hint="eastAsia"/>
          <w:color w:val="000000" w:themeColor="text1"/>
          <w:sz w:val="24"/>
        </w:rPr>
        <w:t>（第三篇章）</w:t>
      </w:r>
      <w:r w:rsidRPr="00BA4A84">
        <w:rPr>
          <w:rFonts w:ascii="宋体" w:eastAsia="宋体" w:hAnsi="宋体" w:cs="Times New Roman" w:hint="eastAsia"/>
          <w:b/>
          <w:color w:val="000000" w:themeColor="text1"/>
          <w:sz w:val="32"/>
          <w:szCs w:val="32"/>
        </w:rPr>
        <w:t>产业重镇 未来可期</w:t>
      </w:r>
    </w:p>
    <w:p w14:paraId="0D891046" w14:textId="4318AF52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</w:t>
      </w:r>
      <w:r w:rsidR="009E6700"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本土</w:t>
      </w: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工业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（已形成三大支柱产业，代表企业：拉芳&amp;金万年；未来三大重点项目）</w:t>
      </w:r>
    </w:p>
    <w:p w14:paraId="5E42125D" w14:textId="0E3F414F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</w:t>
      </w:r>
      <w:r w:rsidR="009E6700"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特色</w:t>
      </w: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农业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（胪岗脐橙、丝苗米、油茶产业及代表企业）</w:t>
      </w:r>
    </w:p>
    <w:p w14:paraId="27C757D2" w14:textId="77777777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·乡贤企业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（正升、通艺）</w:t>
      </w:r>
    </w:p>
    <w:p w14:paraId="03E410FE" w14:textId="77777777" w:rsidR="00A52E03" w:rsidRPr="00BA4A84" w:rsidRDefault="00000000">
      <w:pPr>
        <w:spacing w:line="360" w:lineRule="auto"/>
        <w:rPr>
          <w:rFonts w:ascii="宋体" w:eastAsia="宋体" w:hAnsi="宋体" w:cs="Times New Roman"/>
          <w:b/>
          <w:color w:val="000000" w:themeColor="text1"/>
          <w:sz w:val="32"/>
          <w:szCs w:val="32"/>
        </w:rPr>
      </w:pPr>
      <w:r w:rsidRPr="00BA4A84">
        <w:rPr>
          <w:rFonts w:ascii="微软雅黑" w:eastAsia="微软雅黑" w:hAnsi="微软雅黑" w:hint="eastAsia"/>
          <w:b/>
          <w:color w:val="000000" w:themeColor="text1"/>
          <w:sz w:val="24"/>
        </w:rPr>
        <w:t>E展区：</w:t>
      </w:r>
      <w:r w:rsidRPr="00BA4A84">
        <w:rPr>
          <w:rFonts w:ascii="微软雅黑" w:eastAsia="微软雅黑" w:hAnsi="微软雅黑" w:hint="eastAsia"/>
          <w:color w:val="000000" w:themeColor="text1"/>
          <w:sz w:val="24"/>
        </w:rPr>
        <w:t>（第四篇章）</w:t>
      </w:r>
      <w:r w:rsidRPr="00BA4A84">
        <w:rPr>
          <w:rFonts w:ascii="宋体" w:eastAsia="宋体" w:hAnsi="宋体" w:cs="Times New Roman" w:hint="eastAsia"/>
          <w:b/>
          <w:color w:val="000000" w:themeColor="text1"/>
          <w:sz w:val="32"/>
          <w:szCs w:val="32"/>
        </w:rPr>
        <w:t>绿美宜居 幸福胪岗</w:t>
      </w:r>
    </w:p>
    <w:p w14:paraId="69CCA71D" w14:textId="77777777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·绿美生态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（植绿护绿、四小园、练江整治）</w:t>
      </w:r>
    </w:p>
    <w:p w14:paraId="6B33F0EE" w14:textId="77777777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color w:val="000000" w:themeColor="text1"/>
          <w:sz w:val="18"/>
          <w:szCs w:val="18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·美丽圩镇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（“七个一”成果）</w:t>
      </w:r>
    </w:p>
    <w:p w14:paraId="42AEBBCB" w14:textId="154C958D" w:rsidR="00A52E03" w:rsidRPr="00BA4A84" w:rsidRDefault="00000000" w:rsidP="00BA4A84">
      <w:pPr>
        <w:spacing w:line="360" w:lineRule="auto"/>
        <w:ind w:leftChars="200" w:left="1052" w:hangingChars="300" w:hanging="63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</w:t>
      </w:r>
      <w:r w:rsidR="006542E1"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文化</w:t>
      </w: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教育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（胪溪教育村、植英小学、荣成幼儿园、胪岗学校、通艺实验学校、港头初级中学等代表性学校）</w:t>
      </w:r>
    </w:p>
    <w:p w14:paraId="446732C9" w14:textId="77777777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·基础设施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（“三横三纵”交通路网，重点突出府前路、“四好农村路”衡山路）</w:t>
      </w:r>
    </w:p>
    <w:p w14:paraId="46143345" w14:textId="77777777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·民生服务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（潮南区中医院、党群服务中心、卫生站等，打通服务村民“最后一公里”）</w:t>
      </w:r>
    </w:p>
    <w:p w14:paraId="0FFFA746" w14:textId="77777777" w:rsidR="00A52E03" w:rsidRPr="00BA4A84" w:rsidRDefault="00000000" w:rsidP="00BA4A84">
      <w:pPr>
        <w:spacing w:line="360" w:lineRule="auto"/>
        <w:ind w:firstLineChars="200" w:firstLine="422"/>
        <w:rPr>
          <w:rFonts w:ascii="宋体" w:eastAsia="宋体" w:hAnsi="宋体" w:cs="宋体"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·睦邻友好</w:t>
      </w:r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（</w:t>
      </w:r>
      <w:bookmarkStart w:id="5" w:name="OLE_LINK8"/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溪头四乡化解百年恩怨缔结友谊乡村</w:t>
      </w:r>
      <w:bookmarkEnd w:id="5"/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）</w:t>
      </w:r>
    </w:p>
    <w:p w14:paraId="05E3861F" w14:textId="77777777" w:rsidR="00A52E03" w:rsidRPr="00BA4A84" w:rsidRDefault="00000000">
      <w:pPr>
        <w:spacing w:line="360" w:lineRule="auto"/>
        <w:rPr>
          <w:rFonts w:ascii="宋体" w:eastAsia="宋体" w:hAnsi="宋体" w:cs="Times New Roman"/>
          <w:b/>
          <w:color w:val="000000" w:themeColor="text1"/>
          <w:sz w:val="32"/>
          <w:szCs w:val="32"/>
        </w:rPr>
      </w:pPr>
      <w:r w:rsidRPr="00BA4A84">
        <w:rPr>
          <w:rFonts w:ascii="微软雅黑" w:eastAsia="微软雅黑" w:hAnsi="微软雅黑" w:hint="eastAsia"/>
          <w:b/>
          <w:color w:val="000000" w:themeColor="text1"/>
          <w:sz w:val="24"/>
        </w:rPr>
        <w:t>F展区：</w:t>
      </w:r>
      <w:r w:rsidRPr="00BA4A84">
        <w:rPr>
          <w:rFonts w:ascii="微软雅黑" w:eastAsia="微软雅黑" w:hAnsi="微软雅黑" w:hint="eastAsia"/>
          <w:color w:val="000000" w:themeColor="text1"/>
          <w:sz w:val="24"/>
        </w:rPr>
        <w:t>（第五篇章）</w:t>
      </w:r>
      <w:r w:rsidRPr="00BA4A84">
        <w:rPr>
          <w:rFonts w:ascii="宋体" w:eastAsia="宋体" w:hAnsi="宋体" w:cs="Times New Roman" w:hint="eastAsia"/>
          <w:b/>
          <w:color w:val="000000" w:themeColor="text1"/>
          <w:sz w:val="32"/>
          <w:szCs w:val="32"/>
        </w:rPr>
        <w:t>保育活化 古镇典范</w:t>
      </w:r>
    </w:p>
    <w:p w14:paraId="30C1DB9D" w14:textId="77777777" w:rsidR="00A52E03" w:rsidRPr="00BA4A84" w:rsidRDefault="00000000" w:rsidP="00BA4A84">
      <w:pPr>
        <w:spacing w:line="360" w:lineRule="auto"/>
        <w:ind w:firstLineChars="300" w:firstLine="632"/>
        <w:rPr>
          <w:rFonts w:ascii="宋体" w:eastAsia="宋体" w:hAnsi="宋体" w:cs="宋体"/>
          <w:b/>
          <w:bCs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·规划先行，</w:t>
      </w:r>
      <w:r w:rsidRPr="00BA4A84">
        <w:rPr>
          <w:rFonts w:ascii="宋体" w:eastAsia="宋体" w:hAnsi="宋体" w:cs="宋体" w:hint="eastAsia"/>
          <w:b/>
          <w:bCs/>
          <w:color w:val="000000" w:themeColor="text1"/>
          <w:szCs w:val="21"/>
          <w:shd w:val="clear" w:color="auto" w:fill="FFFFFF"/>
        </w:rPr>
        <w:t>打造典型社区</w:t>
      </w:r>
    </w:p>
    <w:p w14:paraId="1812E683" w14:textId="77777777" w:rsidR="00A52E03" w:rsidRPr="00BA4A84" w:rsidRDefault="00000000" w:rsidP="00BA4A84">
      <w:pPr>
        <w:spacing w:line="360" w:lineRule="auto"/>
        <w:ind w:firstLineChars="300" w:firstLine="632"/>
        <w:rPr>
          <w:rFonts w:ascii="宋体" w:eastAsia="宋体" w:hAnsi="宋体" w:cs="宋体"/>
          <w:b/>
          <w:color w:val="000000" w:themeColor="text1"/>
          <w:szCs w:val="21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·千年古寨文商旅建设项目</w:t>
      </w:r>
    </w:p>
    <w:p w14:paraId="37898F6B" w14:textId="4991E97B" w:rsidR="00A52E03" w:rsidRPr="00BA4A84" w:rsidRDefault="00000000" w:rsidP="00BA4A84">
      <w:pPr>
        <w:spacing w:line="360" w:lineRule="auto"/>
        <w:ind w:firstLineChars="300" w:firstLine="632"/>
        <w:rPr>
          <w:rFonts w:ascii="宋体" w:eastAsia="宋体" w:hAnsi="宋体" w:cs="宋体"/>
          <w:color w:val="000000" w:themeColor="text1"/>
          <w:sz w:val="24"/>
          <w:shd w:val="clear" w:color="auto" w:fill="FFFFFF"/>
        </w:rPr>
      </w:pPr>
      <w:r w:rsidRPr="00BA4A84">
        <w:rPr>
          <w:rFonts w:ascii="宋体" w:eastAsia="宋体" w:hAnsi="宋体" w:cs="宋体" w:hint="eastAsia"/>
          <w:b/>
          <w:color w:val="000000" w:themeColor="text1"/>
          <w:szCs w:val="21"/>
          <w:shd w:val="clear" w:color="auto" w:fill="FFFFFF"/>
        </w:rPr>
        <w:t>·一期成果：</w:t>
      </w:r>
      <w:bookmarkStart w:id="6" w:name="OLE_LINK9"/>
      <w:r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恭园、村史馆</w:t>
      </w:r>
      <w:bookmarkEnd w:id="6"/>
      <w:r w:rsidR="00BA4A84" w:rsidRPr="00BA4A84">
        <w:rPr>
          <w:rFonts w:ascii="宋体" w:eastAsia="宋体" w:hAnsi="宋体" w:cs="宋体" w:hint="eastAsia"/>
          <w:color w:val="000000" w:themeColor="text1"/>
          <w:szCs w:val="21"/>
          <w:shd w:val="clear" w:color="auto" w:fill="FFFFFF"/>
        </w:rPr>
        <w:t>等</w:t>
      </w:r>
    </w:p>
    <w:sectPr w:rsidR="00A52E03" w:rsidRPr="00BA4A84" w:rsidSect="00BA4A84">
      <w:pgSz w:w="11906" w:h="16838"/>
      <w:pgMar w:top="1440" w:right="1133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09FE2" w14:textId="77777777" w:rsidR="00D91A3A" w:rsidRDefault="00D91A3A" w:rsidP="00BA4A84">
      <w:r>
        <w:separator/>
      </w:r>
    </w:p>
  </w:endnote>
  <w:endnote w:type="continuationSeparator" w:id="0">
    <w:p w14:paraId="2B783E1F" w14:textId="77777777" w:rsidR="00D91A3A" w:rsidRDefault="00D91A3A" w:rsidP="00BA4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243A3" w14:textId="77777777" w:rsidR="00D91A3A" w:rsidRDefault="00D91A3A" w:rsidP="00BA4A84">
      <w:r>
        <w:separator/>
      </w:r>
    </w:p>
  </w:footnote>
  <w:footnote w:type="continuationSeparator" w:id="0">
    <w:p w14:paraId="242ABD9F" w14:textId="77777777" w:rsidR="00D91A3A" w:rsidRDefault="00D91A3A" w:rsidP="00BA4A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50388EB"/>
    <w:multiLevelType w:val="singleLevel"/>
    <w:tmpl w:val="A50388EB"/>
    <w:lvl w:ilvl="0">
      <w:start w:val="1"/>
      <w:numFmt w:val="chineseCounting"/>
      <w:suff w:val="nothing"/>
      <w:lvlText w:val="%1、"/>
      <w:lvlJc w:val="left"/>
      <w:rPr>
        <w:rFonts w:hint="eastAsia"/>
        <w:b/>
      </w:rPr>
    </w:lvl>
  </w:abstractNum>
  <w:num w:numId="1" w16cid:durableId="536045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WM1YjI1ZTljZDYwOTNkNjdiMmI4NGIzNDlmYjc2MDQifQ=="/>
  </w:docVars>
  <w:rsids>
    <w:rsidRoot w:val="6A527D9C"/>
    <w:rsid w:val="0007343D"/>
    <w:rsid w:val="00154093"/>
    <w:rsid w:val="001B3A9A"/>
    <w:rsid w:val="0023678C"/>
    <w:rsid w:val="002D3BC0"/>
    <w:rsid w:val="00372112"/>
    <w:rsid w:val="003841AB"/>
    <w:rsid w:val="003A3983"/>
    <w:rsid w:val="003F13E6"/>
    <w:rsid w:val="003F442A"/>
    <w:rsid w:val="00416A37"/>
    <w:rsid w:val="00443CD7"/>
    <w:rsid w:val="00473650"/>
    <w:rsid w:val="00477247"/>
    <w:rsid w:val="004B6481"/>
    <w:rsid w:val="004E13AF"/>
    <w:rsid w:val="005440F3"/>
    <w:rsid w:val="005B73B8"/>
    <w:rsid w:val="005E37EB"/>
    <w:rsid w:val="006542E1"/>
    <w:rsid w:val="006B74BD"/>
    <w:rsid w:val="008D278F"/>
    <w:rsid w:val="00967DF5"/>
    <w:rsid w:val="009E6700"/>
    <w:rsid w:val="00A03479"/>
    <w:rsid w:val="00A50D1C"/>
    <w:rsid w:val="00A52E03"/>
    <w:rsid w:val="00A8021C"/>
    <w:rsid w:val="00A828A3"/>
    <w:rsid w:val="00A969C4"/>
    <w:rsid w:val="00B56B3F"/>
    <w:rsid w:val="00B95C33"/>
    <w:rsid w:val="00BA4A84"/>
    <w:rsid w:val="00C643D9"/>
    <w:rsid w:val="00C67123"/>
    <w:rsid w:val="00CE5AA4"/>
    <w:rsid w:val="00CE5C7F"/>
    <w:rsid w:val="00D516BC"/>
    <w:rsid w:val="00D82EB2"/>
    <w:rsid w:val="00D91A3A"/>
    <w:rsid w:val="00EC7F65"/>
    <w:rsid w:val="00EE095C"/>
    <w:rsid w:val="00EE69F6"/>
    <w:rsid w:val="00F00809"/>
    <w:rsid w:val="00F0220E"/>
    <w:rsid w:val="00F94413"/>
    <w:rsid w:val="01792184"/>
    <w:rsid w:val="03D22DE5"/>
    <w:rsid w:val="043438CC"/>
    <w:rsid w:val="058F3612"/>
    <w:rsid w:val="06654211"/>
    <w:rsid w:val="06BC02D5"/>
    <w:rsid w:val="085C4B2C"/>
    <w:rsid w:val="08F754A1"/>
    <w:rsid w:val="09D92D94"/>
    <w:rsid w:val="0C9D69EC"/>
    <w:rsid w:val="0D520B5A"/>
    <w:rsid w:val="0E62131F"/>
    <w:rsid w:val="0F8B118C"/>
    <w:rsid w:val="0FAE176B"/>
    <w:rsid w:val="0FDA4A81"/>
    <w:rsid w:val="10E03BB5"/>
    <w:rsid w:val="12153B4D"/>
    <w:rsid w:val="122B11D3"/>
    <w:rsid w:val="12C80A15"/>
    <w:rsid w:val="14422880"/>
    <w:rsid w:val="162C34F6"/>
    <w:rsid w:val="1665769A"/>
    <w:rsid w:val="16A935F0"/>
    <w:rsid w:val="174F0FB3"/>
    <w:rsid w:val="1789621C"/>
    <w:rsid w:val="18C87510"/>
    <w:rsid w:val="18D339FB"/>
    <w:rsid w:val="18D45B87"/>
    <w:rsid w:val="197A6BA6"/>
    <w:rsid w:val="1A481287"/>
    <w:rsid w:val="1B4177C0"/>
    <w:rsid w:val="1B7A4B9E"/>
    <w:rsid w:val="1CF917A7"/>
    <w:rsid w:val="1D34223E"/>
    <w:rsid w:val="1D5801D4"/>
    <w:rsid w:val="1D880AB9"/>
    <w:rsid w:val="1DB72D4D"/>
    <w:rsid w:val="1E280602"/>
    <w:rsid w:val="20196340"/>
    <w:rsid w:val="20C70C18"/>
    <w:rsid w:val="21771E0B"/>
    <w:rsid w:val="21BE4777"/>
    <w:rsid w:val="21E00A96"/>
    <w:rsid w:val="22484CBB"/>
    <w:rsid w:val="226C12D2"/>
    <w:rsid w:val="22DE5886"/>
    <w:rsid w:val="2318286D"/>
    <w:rsid w:val="287B7B98"/>
    <w:rsid w:val="298E235A"/>
    <w:rsid w:val="29C70504"/>
    <w:rsid w:val="29C70AA4"/>
    <w:rsid w:val="2A6A47F0"/>
    <w:rsid w:val="2C3E4622"/>
    <w:rsid w:val="2CD27787"/>
    <w:rsid w:val="2CDF7FCA"/>
    <w:rsid w:val="2D244788"/>
    <w:rsid w:val="2E6E382B"/>
    <w:rsid w:val="2ED328DE"/>
    <w:rsid w:val="2FF93479"/>
    <w:rsid w:val="30464D9A"/>
    <w:rsid w:val="311F42CB"/>
    <w:rsid w:val="31F854C8"/>
    <w:rsid w:val="32311998"/>
    <w:rsid w:val="32687E2B"/>
    <w:rsid w:val="33014F6F"/>
    <w:rsid w:val="34011BE5"/>
    <w:rsid w:val="35994DF7"/>
    <w:rsid w:val="373448D1"/>
    <w:rsid w:val="37421C4F"/>
    <w:rsid w:val="375D37CD"/>
    <w:rsid w:val="38526AFA"/>
    <w:rsid w:val="387B1840"/>
    <w:rsid w:val="38BE7EF8"/>
    <w:rsid w:val="38FF4448"/>
    <w:rsid w:val="3AAB2255"/>
    <w:rsid w:val="3B0219F1"/>
    <w:rsid w:val="3BE64ED1"/>
    <w:rsid w:val="3BF3371C"/>
    <w:rsid w:val="3D343D7D"/>
    <w:rsid w:val="3F7F1D4F"/>
    <w:rsid w:val="40C44FE1"/>
    <w:rsid w:val="417E15BC"/>
    <w:rsid w:val="41A845F2"/>
    <w:rsid w:val="433D2AFE"/>
    <w:rsid w:val="43FB1636"/>
    <w:rsid w:val="446217B4"/>
    <w:rsid w:val="44FB0BC1"/>
    <w:rsid w:val="45464C32"/>
    <w:rsid w:val="468772B0"/>
    <w:rsid w:val="469D3AC5"/>
    <w:rsid w:val="47D3446F"/>
    <w:rsid w:val="48720D18"/>
    <w:rsid w:val="4A240CC9"/>
    <w:rsid w:val="4ADA311C"/>
    <w:rsid w:val="4B03259D"/>
    <w:rsid w:val="4BB943B0"/>
    <w:rsid w:val="4BF65AF3"/>
    <w:rsid w:val="4C2953FA"/>
    <w:rsid w:val="4CFA195C"/>
    <w:rsid w:val="4D584AB5"/>
    <w:rsid w:val="502438A2"/>
    <w:rsid w:val="503901A5"/>
    <w:rsid w:val="50395E3D"/>
    <w:rsid w:val="5058707D"/>
    <w:rsid w:val="50A86B61"/>
    <w:rsid w:val="50E1107E"/>
    <w:rsid w:val="50F4665C"/>
    <w:rsid w:val="51787AD6"/>
    <w:rsid w:val="52077501"/>
    <w:rsid w:val="52CB118B"/>
    <w:rsid w:val="52CC217F"/>
    <w:rsid w:val="54087C25"/>
    <w:rsid w:val="558457B7"/>
    <w:rsid w:val="55DC556F"/>
    <w:rsid w:val="564F1CAC"/>
    <w:rsid w:val="56837089"/>
    <w:rsid w:val="575A0C9B"/>
    <w:rsid w:val="579161E1"/>
    <w:rsid w:val="58541708"/>
    <w:rsid w:val="5863438A"/>
    <w:rsid w:val="58E01B5B"/>
    <w:rsid w:val="594737F3"/>
    <w:rsid w:val="5BA317AF"/>
    <w:rsid w:val="5BA544C1"/>
    <w:rsid w:val="5C17009E"/>
    <w:rsid w:val="5C6D6094"/>
    <w:rsid w:val="5D2C3FDA"/>
    <w:rsid w:val="5EAF155F"/>
    <w:rsid w:val="5F2D4A41"/>
    <w:rsid w:val="60FD3D3A"/>
    <w:rsid w:val="610C4B2A"/>
    <w:rsid w:val="61CD07DD"/>
    <w:rsid w:val="62E573E1"/>
    <w:rsid w:val="647C2810"/>
    <w:rsid w:val="64865018"/>
    <w:rsid w:val="64C0644A"/>
    <w:rsid w:val="663358CE"/>
    <w:rsid w:val="67952955"/>
    <w:rsid w:val="68A86172"/>
    <w:rsid w:val="68A86D11"/>
    <w:rsid w:val="69196776"/>
    <w:rsid w:val="69E9754E"/>
    <w:rsid w:val="6A527D9C"/>
    <w:rsid w:val="6ADD2BE6"/>
    <w:rsid w:val="6ADF61FD"/>
    <w:rsid w:val="6B4B5F8D"/>
    <w:rsid w:val="6C541E33"/>
    <w:rsid w:val="6DD42637"/>
    <w:rsid w:val="6E2C680B"/>
    <w:rsid w:val="707C7CC3"/>
    <w:rsid w:val="70DD3DED"/>
    <w:rsid w:val="70FF3D63"/>
    <w:rsid w:val="71263F08"/>
    <w:rsid w:val="72354884"/>
    <w:rsid w:val="72EC12FE"/>
    <w:rsid w:val="731F2B02"/>
    <w:rsid w:val="74C5172D"/>
    <w:rsid w:val="74E16458"/>
    <w:rsid w:val="74FA1239"/>
    <w:rsid w:val="74FC2707"/>
    <w:rsid w:val="75247969"/>
    <w:rsid w:val="767F06B8"/>
    <w:rsid w:val="76A5715B"/>
    <w:rsid w:val="77F46706"/>
    <w:rsid w:val="782840BB"/>
    <w:rsid w:val="79BC2705"/>
    <w:rsid w:val="79C76AF4"/>
    <w:rsid w:val="79D36716"/>
    <w:rsid w:val="7B0858BD"/>
    <w:rsid w:val="7B4C229B"/>
    <w:rsid w:val="7B5B006E"/>
    <w:rsid w:val="7BB36476"/>
    <w:rsid w:val="7C0C644A"/>
    <w:rsid w:val="7C0D5378"/>
    <w:rsid w:val="7C3753FE"/>
    <w:rsid w:val="7C7B66A3"/>
    <w:rsid w:val="7CBC01C6"/>
    <w:rsid w:val="7CD50824"/>
    <w:rsid w:val="7D1E04AA"/>
    <w:rsid w:val="7D947A05"/>
    <w:rsid w:val="7DC26844"/>
    <w:rsid w:val="7E7C2E97"/>
    <w:rsid w:val="7EEB168B"/>
    <w:rsid w:val="7F5578B1"/>
    <w:rsid w:val="7FD0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93277C8"/>
  <w15:docId w15:val="{9448B08E-1B12-48A3-8C36-3B4F8AB31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ind w:firstLineChars="200" w:firstLine="480"/>
    </w:pPr>
    <w:rPr>
      <w:sz w:val="24"/>
    </w:rPr>
  </w:style>
  <w:style w:type="paragraph" w:styleId="a4">
    <w:name w:val="Balloon Text"/>
    <w:basedOn w:val="a"/>
    <w:link w:val="a5"/>
    <w:rPr>
      <w:sz w:val="18"/>
      <w:szCs w:val="18"/>
    </w:rPr>
  </w:style>
  <w:style w:type="paragraph" w:styleId="2">
    <w:name w:val="Body Text First Indent 2"/>
    <w:basedOn w:val="a3"/>
    <w:autoRedefine/>
    <w:uiPriority w:val="99"/>
    <w:unhideWhenUsed/>
    <w:qFormat/>
    <w:pPr>
      <w:ind w:firstLine="420"/>
    </w:pPr>
  </w:style>
  <w:style w:type="table" w:styleId="a6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Emphasis"/>
    <w:basedOn w:val="a0"/>
    <w:autoRedefine/>
    <w:qFormat/>
    <w:rPr>
      <w:i/>
    </w:rPr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  <w:style w:type="paragraph" w:styleId="a9">
    <w:name w:val="header"/>
    <w:basedOn w:val="a"/>
    <w:link w:val="aa"/>
    <w:rsid w:val="00BA4A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BA4A8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footer"/>
    <w:basedOn w:val="a"/>
    <w:link w:val="ac"/>
    <w:rsid w:val="00BA4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BA4A8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3</Pages>
  <Words>933</Words>
  <Characters>953</Characters>
  <Application>Microsoft Office Word</Application>
  <DocSecurity>0</DocSecurity>
  <Lines>56</Lines>
  <Paragraphs>50</Paragraphs>
  <ScaleCrop>false</ScaleCrop>
  <Company>微软中国</Company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mj20240309@outlook.com</cp:lastModifiedBy>
  <cp:revision>23</cp:revision>
  <dcterms:created xsi:type="dcterms:W3CDTF">2025-04-05T14:31:00Z</dcterms:created>
  <dcterms:modified xsi:type="dcterms:W3CDTF">2025-05-26T13:05:00Z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6E893C861E284E36841DEBFEBB54CB0B_11</vt:lpwstr>
  </property>
</Properties>
</file>