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7786D0">
      <w:pPr>
        <w:ind w:firstLine="641" w:firstLineChars="200"/>
        <w:jc w:val="center"/>
        <w:rPr>
          <w:rFonts w:hint="eastAsia"/>
          <w:sz w:val="32"/>
          <w:szCs w:val="40"/>
        </w:rPr>
      </w:pPr>
      <w:r>
        <w:rPr>
          <w:rFonts w:hint="eastAsia"/>
          <w:b/>
          <w:bCs/>
          <w:sz w:val="32"/>
          <w:szCs w:val="32"/>
        </w:rPr>
        <w:t>幼儿班</w:t>
      </w:r>
      <w:bookmarkStart w:id="0" w:name="_GoBack"/>
      <w:r>
        <w:rPr>
          <w:rFonts w:hint="eastAsia"/>
          <w:b/>
          <w:bCs/>
          <w:color w:val="000000"/>
          <w:sz w:val="32"/>
          <w:szCs w:val="32"/>
          <w:highlight w:val="none"/>
          <w:lang w:eastAsia="zh"/>
          <w:woUserID w:val="1"/>
        </w:rPr>
        <w:t>级</w:t>
      </w:r>
      <w:bookmarkEnd w:id="0"/>
      <w:r>
        <w:rPr>
          <w:rFonts w:hint="eastAsia"/>
          <w:b/>
          <w:bCs/>
          <w:sz w:val="32"/>
          <w:szCs w:val="32"/>
        </w:rPr>
        <w:t>半日观察流程</w:t>
      </w:r>
      <w:r>
        <w:rPr>
          <w:rFonts w:hint="eastAsia"/>
          <w:b/>
          <w:bCs/>
          <w:sz w:val="32"/>
          <w:szCs w:val="32"/>
          <w:lang w:eastAsia="zh-CN"/>
        </w:rPr>
        <w:t>（</w:t>
      </w:r>
      <w:r>
        <w:rPr>
          <w:rFonts w:hint="eastAsia"/>
          <w:b/>
          <w:bCs/>
          <w:sz w:val="32"/>
          <w:szCs w:val="32"/>
          <w:lang w:val="en-US" w:eastAsia="zh-CN"/>
        </w:rPr>
        <w:t>参考）</w:t>
      </w:r>
      <w:r>
        <w:rPr>
          <w:rFonts w:hint="eastAsia"/>
          <w:b/>
          <w:bCs/>
          <w:sz w:val="32"/>
          <w:szCs w:val="32"/>
        </w:rPr>
        <w:t>图（表）</w:t>
      </w:r>
      <w:r>
        <w:rPr>
          <w:rFonts w:hint="eastAsia"/>
          <w:sz w:val="32"/>
          <w:szCs w:val="40"/>
        </w:rPr>
        <w:t xml:space="preserve"> </w:t>
      </w:r>
    </w:p>
    <w:p w14:paraId="2A9D351B">
      <w:pPr>
        <w:ind w:firstLine="320" w:firstLineChars="100"/>
        <w:rPr>
          <w:rFonts w:hint="eastAsia"/>
          <w:color w:val="0000FF"/>
          <w:sz w:val="32"/>
          <w:szCs w:val="40"/>
        </w:rPr>
      </w:pPr>
      <w:r>
        <w:rPr>
          <w:rFonts w:hint="eastAsia"/>
          <w:b/>
          <w:bCs/>
          <w:color w:val="0000FF"/>
          <w:sz w:val="32"/>
          <w:szCs w:val="40"/>
          <w:lang w:val="en-US" w:eastAsia="zh-CN"/>
        </w:rPr>
        <w:t>一、</w:t>
      </w:r>
      <w:r>
        <w:rPr>
          <w:rFonts w:hint="eastAsia"/>
          <w:b/>
          <w:bCs/>
          <w:color w:val="0000FF"/>
          <w:sz w:val="32"/>
          <w:szCs w:val="40"/>
        </w:rPr>
        <w:t>半日观察流程表</w:t>
      </w:r>
      <w:r>
        <w:rPr>
          <w:rFonts w:hint="eastAsia"/>
          <w:color w:val="0000FF"/>
          <w:sz w:val="32"/>
          <w:szCs w:val="40"/>
        </w:rPr>
        <w:t> 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2454"/>
        <w:gridCol w:w="1500"/>
        <w:gridCol w:w="2025"/>
        <w:gridCol w:w="906"/>
      </w:tblGrid>
      <w:tr w14:paraId="67233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7" w:type="dxa"/>
          </w:tcPr>
          <w:p w14:paraId="3C655CD5">
            <w:pPr>
              <w:ind w:firstLine="240" w:firstLineChars="100"/>
              <w:jc w:val="center"/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vertAlign w:val="baseline"/>
                <w:lang w:val="en-US" w:eastAsia="zh-CN"/>
              </w:rPr>
              <w:t>时间段</w:t>
            </w:r>
          </w:p>
        </w:tc>
        <w:tc>
          <w:tcPr>
            <w:tcW w:w="2454" w:type="dxa"/>
          </w:tcPr>
          <w:p w14:paraId="1455A176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vertAlign w:val="baseline"/>
                <w:lang w:val="en-US" w:eastAsia="zh-CN"/>
              </w:rPr>
              <w:t>观察内容</w:t>
            </w:r>
          </w:p>
        </w:tc>
        <w:tc>
          <w:tcPr>
            <w:tcW w:w="1500" w:type="dxa"/>
          </w:tcPr>
          <w:p w14:paraId="2F2B1B8D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vertAlign w:val="baseline"/>
                <w:lang w:val="en-US" w:eastAsia="zh-CN"/>
              </w:rPr>
              <w:t>关联C级</w:t>
            </w:r>
          </w:p>
          <w:p w14:paraId="72047D96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vertAlign w:val="baseline"/>
                <w:lang w:val="en-US" w:eastAsia="zh-CN"/>
              </w:rPr>
              <w:t>指标</w:t>
            </w:r>
          </w:p>
        </w:tc>
        <w:tc>
          <w:tcPr>
            <w:tcW w:w="2025" w:type="dxa"/>
          </w:tcPr>
          <w:p w14:paraId="097BB835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vertAlign w:val="baseline"/>
                <w:lang w:val="en-US" w:eastAsia="zh-CN"/>
              </w:rPr>
              <w:t>记录方式</w:t>
            </w:r>
          </w:p>
        </w:tc>
        <w:tc>
          <w:tcPr>
            <w:tcW w:w="906" w:type="dxa"/>
          </w:tcPr>
          <w:p w14:paraId="539CB5C0">
            <w:pPr>
              <w:jc w:val="center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4147A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1637" w:type="dxa"/>
          </w:tcPr>
          <w:p w14:paraId="52A21942">
            <w:pPr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  <w:t>08:00-08:30</w:t>
            </w:r>
          </w:p>
          <w:p w14:paraId="6889E66B">
            <w:pPr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</w:p>
        </w:tc>
        <w:tc>
          <w:tcPr>
            <w:tcW w:w="2454" w:type="dxa"/>
          </w:tcPr>
          <w:p w14:paraId="2777CFF3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（晨间接待与自由活动）幼儿入园情绪及晨检流程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；</w:t>
            </w:r>
          </w:p>
          <w:p w14:paraId="46015746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教师与幼儿互动方式（是否亲切、支持性）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"/>
              </w:rPr>
              <w:t>；</w:t>
            </w:r>
          </w:p>
          <w:p w14:paraId="0EC67463">
            <w:pPr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环境安全性（如玩具材料摆放、活动区域划分）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"/>
              </w:rPr>
              <w:t>。</w:t>
            </w:r>
          </w:p>
        </w:tc>
        <w:tc>
          <w:tcPr>
            <w:tcW w:w="1500" w:type="dxa"/>
          </w:tcPr>
          <w:p w14:paraId="60C82EE3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C12（生活常规）、</w:t>
            </w:r>
          </w:p>
          <w:p w14:paraId="69452295">
            <w:pPr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C17（日常安全管理）、C25（教师情绪积极乐观）</w:t>
            </w:r>
          </w:p>
        </w:tc>
        <w:tc>
          <w:tcPr>
            <w:tcW w:w="2025" w:type="dxa"/>
          </w:tcPr>
          <w:p w14:paraId="6A8EABB0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</w:t>
            </w:r>
            <w:r>
              <w:rPr>
                <w:rFonts w:hint="eastAsia" w:ascii="宋体" w:hAnsi="宋体" w:eastAsia="宋体" w:cs="宋体"/>
                <w:color w:val="ED7D31"/>
                <w:sz w:val="24"/>
                <w:szCs w:val="24"/>
                <w:lang w:eastAsia="zh"/>
                <w:woUserID w:val="1"/>
              </w:rPr>
              <w:t>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表（1-7分）</w:t>
            </w:r>
          </w:p>
          <w:p w14:paraId="63EDA4FA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观察笔记（如幼儿自主选择情况）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"/>
              </w:rPr>
              <w:t>；</w:t>
            </w:r>
          </w:p>
          <w:p w14:paraId="585DB6BD">
            <w:pPr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拍摄环境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照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片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"/>
              </w:rPr>
              <w:t>。</w:t>
            </w:r>
          </w:p>
        </w:tc>
        <w:tc>
          <w:tcPr>
            <w:tcW w:w="906" w:type="dxa"/>
          </w:tcPr>
          <w:p w14:paraId="621C5F65">
            <w:pPr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</w:p>
        </w:tc>
      </w:tr>
      <w:tr w14:paraId="589D4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7" w:type="dxa"/>
          </w:tcPr>
          <w:p w14:paraId="433F2793">
            <w:pPr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  <w:t xml:space="preserve"> 08:30-09:00</w:t>
            </w:r>
          </w:p>
        </w:tc>
        <w:tc>
          <w:tcPr>
            <w:tcW w:w="2454" w:type="dxa"/>
          </w:tcPr>
          <w:p w14:paraId="14BA32D4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（晨间锻炼与户外活动） 户外活动时间与强度是否符合标准（每天≥2小时）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；</w:t>
            </w:r>
          </w:p>
          <w:p w14:paraId="564CE016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教师参与及指导方式（是否示范、支持）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"/>
              </w:rPr>
              <w:t>；</w:t>
            </w:r>
          </w:p>
          <w:p w14:paraId="1A398DF0">
            <w:pPr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幼儿大肌肉活动技能表现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"/>
              </w:rPr>
              <w:t>。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</w:tcPr>
          <w:p w14:paraId="7F061C77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C14（户外活动）、</w:t>
            </w:r>
          </w:p>
          <w:p w14:paraId="437B7E58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C6（遵循教育规律）、</w:t>
            </w:r>
          </w:p>
          <w:p w14:paraId="722780D3">
            <w:pPr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C7（尊重和保护幼儿）  </w:t>
            </w:r>
          </w:p>
        </w:tc>
        <w:tc>
          <w:tcPr>
            <w:tcW w:w="2025" w:type="dxa"/>
          </w:tcPr>
          <w:p w14:paraId="3BC82351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计时记录活动时长 视频片段（教师与幼儿互动）</w:t>
            </w:r>
          </w:p>
          <w:p w14:paraId="5B365780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</w:t>
            </w:r>
            <w:r>
              <w:rPr>
                <w:rFonts w:hint="eastAsia" w:ascii="宋体" w:hAnsi="宋体" w:eastAsia="宋体" w:cs="宋体"/>
                <w:color w:val="ED7D31"/>
                <w:sz w:val="24"/>
                <w:szCs w:val="24"/>
                <w:lang w:eastAsia="zh"/>
                <w:woUserID w:val="1"/>
              </w:rPr>
              <w:t>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表（活动组织与幼儿参与度）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4"/>
              </w:rPr>
              <w:t>。</w:t>
            </w:r>
          </w:p>
          <w:p w14:paraId="49E48F25">
            <w:pPr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</w:p>
        </w:tc>
        <w:tc>
          <w:tcPr>
            <w:tcW w:w="906" w:type="dxa"/>
          </w:tcPr>
          <w:p w14:paraId="2675C907">
            <w:pPr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</w:p>
        </w:tc>
      </w:tr>
      <w:tr w14:paraId="50F8D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</w:trPr>
        <w:tc>
          <w:tcPr>
            <w:tcW w:w="1637" w:type="dxa"/>
          </w:tcPr>
          <w:p w14:paraId="55C9CA39">
            <w:pPr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  <w:t>09:00-09:30</w:t>
            </w:r>
          </w:p>
          <w:p w14:paraId="75E47555">
            <w:pPr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</w:p>
        </w:tc>
        <w:tc>
          <w:tcPr>
            <w:tcW w:w="2454" w:type="dxa"/>
          </w:tcPr>
          <w:p w14:paraId="07F86EB1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（集体教学活动）   </w:t>
            </w:r>
          </w:p>
          <w:p w14:paraId="0DFCAB84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教学内容是否贴近幼儿兴趣与经验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；</w:t>
            </w:r>
          </w:p>
          <w:p w14:paraId="24C556E7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教师提问方式（开放性或封闭性）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；</w:t>
            </w:r>
          </w:p>
          <w:p w14:paraId="721DE4E2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幼儿表达与参与情况</w:t>
            </w:r>
          </w:p>
          <w:p w14:paraId="0BE91228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（是否自信、自主）；</w:t>
            </w:r>
          </w:p>
          <w:p w14:paraId="05FA053E">
            <w:pPr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记录教师提问类型（开放/封闭）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。</w:t>
            </w:r>
          </w:p>
        </w:tc>
        <w:tc>
          <w:tcPr>
            <w:tcW w:w="1500" w:type="dxa"/>
          </w:tcPr>
          <w:p w14:paraId="6E8F5332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C22（支持有意义学习）</w:t>
            </w:r>
            <w:r>
              <w:rPr>
                <w:rFonts w:hint="eastAsia" w:ascii="宋体" w:hAnsi="宋体" w:eastAsia="宋体" w:cs="宋体"/>
                <w:sz w:val="24"/>
                <w:szCs w:val="24"/>
                <w:woUserID w:val="1"/>
              </w:rPr>
              <w:t>、</w:t>
            </w:r>
          </w:p>
          <w:p w14:paraId="68EC65FC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C30（回应支持）</w:t>
            </w:r>
            <w:r>
              <w:rPr>
                <w:rFonts w:hint="eastAsia" w:ascii="宋体" w:hAnsi="宋体" w:eastAsia="宋体" w:cs="宋体"/>
                <w:sz w:val="24"/>
                <w:szCs w:val="24"/>
                <w:woUserID w:val="1"/>
              </w:rPr>
              <w:t>、</w:t>
            </w:r>
          </w:p>
          <w:p w14:paraId="1B2C6B76">
            <w:pPr>
              <w:keepLines w:val="0"/>
              <w:widowControl w:val="0"/>
              <w:kinsoku/>
              <w:overflowPunct/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C28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（重视表达表征）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2025" w:type="dxa"/>
          </w:tcPr>
          <w:p w14:paraId="7C65B9F1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文字描述幼儿典型行为</w:t>
            </w:r>
          </w:p>
          <w:p w14:paraId="415A93AD">
            <w:pPr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</w:t>
            </w:r>
            <w:r>
              <w:rPr>
                <w:rFonts w:hint="eastAsia" w:ascii="宋体" w:hAnsi="宋体" w:eastAsia="宋体" w:cs="宋体"/>
                <w:color w:val="ED7D31"/>
                <w:sz w:val="24"/>
                <w:szCs w:val="24"/>
                <w:lang w:eastAsia="zh"/>
                <w:woUserID w:val="1"/>
              </w:rPr>
              <w:t>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表（教学策略有效性）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。</w:t>
            </w:r>
          </w:p>
        </w:tc>
        <w:tc>
          <w:tcPr>
            <w:tcW w:w="906" w:type="dxa"/>
          </w:tcPr>
          <w:p w14:paraId="3425A8F0">
            <w:pPr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</w:p>
        </w:tc>
      </w:tr>
      <w:tr w14:paraId="76951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7" w:type="dxa"/>
          </w:tcPr>
          <w:p w14:paraId="48764F65">
            <w:pPr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  <w:t>09:30-10:00</w:t>
            </w:r>
          </w:p>
        </w:tc>
        <w:tc>
          <w:tcPr>
            <w:tcW w:w="2454" w:type="dxa"/>
          </w:tcPr>
          <w:p w14:paraId="477B9F27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（自主游戏与区域活动） 游戏材料是否丰富、适宜 教师是否支持幼儿自主探索（如不急于介入）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；</w:t>
            </w:r>
          </w:p>
          <w:p w14:paraId="011775B2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幼儿合作与问题解决能力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。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                     </w:t>
            </w:r>
          </w:p>
          <w:p w14:paraId="373BCC91">
            <w:pPr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</w:tcPr>
          <w:p w14:paraId="577AAE9D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C21（以游戏为基本活动）、</w:t>
            </w:r>
          </w:p>
          <w:p w14:paraId="298D4740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C26（支持自主游戏）、C27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（认真观察记录）</w:t>
            </w:r>
          </w:p>
          <w:p w14:paraId="5484D2BA">
            <w:pPr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         </w:t>
            </w:r>
          </w:p>
        </w:tc>
        <w:tc>
          <w:tcPr>
            <w:tcW w:w="2025" w:type="dxa"/>
          </w:tcPr>
          <w:p w14:paraId="7BA9C62B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拍摄游戏场景</w:t>
            </w:r>
          </w:p>
          <w:p w14:paraId="25110DFD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填写评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表（材料适宜性、教师支持）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；</w:t>
            </w:r>
          </w:p>
          <w:p w14:paraId="00BABAB8">
            <w:pPr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记录幼儿典型互动案例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。</w:t>
            </w:r>
          </w:p>
        </w:tc>
        <w:tc>
          <w:tcPr>
            <w:tcW w:w="906" w:type="dxa"/>
          </w:tcPr>
          <w:p w14:paraId="64901952">
            <w:pPr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</w:p>
        </w:tc>
      </w:tr>
      <w:tr w14:paraId="789F4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7" w:type="dxa"/>
          </w:tcPr>
          <w:p w14:paraId="4779BBDA">
            <w:pPr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  <w:t>10:00-10:30</w:t>
            </w:r>
          </w:p>
          <w:p w14:paraId="77E7E149">
            <w:pPr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</w:p>
        </w:tc>
        <w:tc>
          <w:tcPr>
            <w:tcW w:w="2454" w:type="dxa"/>
          </w:tcPr>
          <w:p w14:paraId="52EAFA3F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（生活环节：盥洗、点心）  幼儿自我服务能力（如洗手、整理物品）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；</w:t>
            </w:r>
          </w:p>
          <w:p w14:paraId="565957B0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教师引导方式（是否鼓励自主）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；</w:t>
            </w:r>
          </w:p>
          <w:p w14:paraId="4865E6DE">
            <w:pPr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卫生与安全措施（如消毒流程）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。</w:t>
            </w:r>
          </w:p>
        </w:tc>
        <w:tc>
          <w:tcPr>
            <w:tcW w:w="1500" w:type="dxa"/>
          </w:tcPr>
          <w:p w14:paraId="3798BE55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C12（生活常规）、</w:t>
            </w:r>
          </w:p>
          <w:p w14:paraId="733BCBA9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C8（卫生保健制度）、</w:t>
            </w:r>
          </w:p>
          <w:p w14:paraId="3694A26D">
            <w:pPr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C5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（幼儿习惯养成）</w:t>
            </w:r>
          </w:p>
        </w:tc>
        <w:tc>
          <w:tcPr>
            <w:tcW w:w="2025" w:type="dxa"/>
          </w:tcPr>
          <w:p w14:paraId="6A3310FE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观察笔记（幼儿行为）</w:t>
            </w:r>
          </w:p>
          <w:p w14:paraId="55BB9E52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检查卫生记录表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；</w:t>
            </w:r>
          </w:p>
          <w:p w14:paraId="4BADEEB4">
            <w:pPr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</w:t>
            </w:r>
            <w:r>
              <w:rPr>
                <w:rFonts w:hint="eastAsia" w:ascii="宋体" w:hAnsi="宋体" w:eastAsia="宋体" w:cs="宋体"/>
                <w:color w:val="ED7D31"/>
                <w:sz w:val="24"/>
                <w:szCs w:val="24"/>
                <w:lang w:eastAsia="zh"/>
                <w:woUserID w:val="1"/>
              </w:rPr>
              <w:t>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表（保育流程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规范性）。</w:t>
            </w:r>
          </w:p>
        </w:tc>
        <w:tc>
          <w:tcPr>
            <w:tcW w:w="906" w:type="dxa"/>
          </w:tcPr>
          <w:p w14:paraId="7D4E35C7">
            <w:pPr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</w:p>
        </w:tc>
      </w:tr>
      <w:tr w14:paraId="3963B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7" w:type="dxa"/>
          </w:tcPr>
          <w:p w14:paraId="3D32A887">
            <w:pPr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  <w:t>10:30-11:00</w:t>
            </w:r>
          </w:p>
          <w:p w14:paraId="599692EB">
            <w:pPr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</w:p>
        </w:tc>
        <w:tc>
          <w:tcPr>
            <w:tcW w:w="2454" w:type="dxa"/>
          </w:tcPr>
          <w:p w14:paraId="482F6151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小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结）   </w:t>
            </w:r>
          </w:p>
          <w:p w14:paraId="5464FE87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教师总结方式（是否引导幼儿分享经验）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；</w:t>
            </w:r>
          </w:p>
          <w:p w14:paraId="39B596CC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幼儿情绪状态（是否从容、愉悦）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；</w:t>
            </w:r>
          </w:p>
          <w:p w14:paraId="507684A1">
            <w:pPr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家园沟通内容（是否具体、有针对性）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。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  </w:t>
            </w:r>
          </w:p>
        </w:tc>
        <w:tc>
          <w:tcPr>
            <w:tcW w:w="1500" w:type="dxa"/>
          </w:tcPr>
          <w:p w14:paraId="3F721055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C28（重视表达表征）、C32（家园关系）、</w:t>
            </w:r>
          </w:p>
          <w:p w14:paraId="6B3FAE42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C25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（教师情绪积极乐观</w:t>
            </w:r>
          </w:p>
          <w:p w14:paraId="28DE5BE6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5" w:type="dxa"/>
          </w:tcPr>
          <w:p w14:paraId="540D02D3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记录教师反馈内容</w:t>
            </w:r>
          </w:p>
          <w:p w14:paraId="48F362B6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家长沟通片段记录（如接送时的交流）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；</w:t>
            </w:r>
          </w:p>
          <w:p w14:paraId="29A975D7">
            <w:pPr>
              <w:jc w:val="left"/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</w:t>
            </w:r>
            <w:r>
              <w:rPr>
                <w:rFonts w:hint="eastAsia" w:ascii="宋体" w:hAnsi="宋体" w:eastAsia="宋体" w:cs="宋体"/>
                <w:color w:val="ED7D31"/>
                <w:sz w:val="24"/>
                <w:szCs w:val="24"/>
                <w:lang w:eastAsia="zh"/>
                <w:woUserID w:val="1"/>
              </w:rPr>
              <w:t>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表（家园合作效果）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"/>
                <w:woUserID w:val="1"/>
              </w:rPr>
              <w:t>。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</w:p>
        </w:tc>
        <w:tc>
          <w:tcPr>
            <w:tcW w:w="906" w:type="dxa"/>
          </w:tcPr>
          <w:p w14:paraId="14FA8669">
            <w:pPr>
              <w:rPr>
                <w:rFonts w:hint="eastAsia" w:ascii="宋体" w:hAnsi="宋体" w:eastAsia="宋体" w:cs="宋体"/>
                <w:color w:val="0000FF"/>
                <w:sz w:val="24"/>
                <w:szCs w:val="24"/>
                <w:vertAlign w:val="baseline"/>
              </w:rPr>
            </w:pPr>
          </w:p>
        </w:tc>
      </w:tr>
    </w:tbl>
    <w:p w14:paraId="33985C6F">
      <w:pPr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color w:val="0000FF"/>
          <w:sz w:val="32"/>
          <w:szCs w:val="40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color w:val="0000FF"/>
          <w:sz w:val="32"/>
          <w:szCs w:val="40"/>
        </w:rPr>
        <w:t>观察原则</w:t>
      </w:r>
    </w:p>
    <w:p w14:paraId="5E64A8F9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1.聚焦班级观察：重点观察班级内的活动组织、师幼互动、环境创设、保育安全等核心环节。 </w:t>
      </w:r>
    </w:p>
    <w:p w14:paraId="7AF48089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2.覆盖范围：每个幼儿园观察不少于三分之一的班级，每班半日观察覆盖主要活动时段。 </w:t>
      </w:r>
    </w:p>
    <w:p w14:paraId="360DFA91">
      <w:pPr>
        <w:rPr>
          <w:rFonts w:hint="eastAsia" w:ascii="宋体" w:hAnsi="宋体" w:eastAsia="宋体" w:cs="宋体"/>
          <w:b/>
          <w:bCs/>
          <w:color w:val="0000FF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28"/>
        </w:rPr>
        <w:t>3.记录方式：结合李克特七点量表（1-7分）对关键指标进行评分，辅以文字记录和影像资料（如照片、视频）。</w:t>
      </w:r>
      <w:r>
        <w:rPr>
          <w:rFonts w:hint="eastAsia" w:ascii="宋体" w:hAnsi="宋体" w:eastAsia="宋体" w:cs="宋体"/>
          <w:sz w:val="28"/>
          <w:szCs w:val="36"/>
        </w:rPr>
        <w:t> </w:t>
      </w:r>
    </w:p>
    <w:p w14:paraId="7132518D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color w:val="0000FF"/>
          <w:sz w:val="32"/>
          <w:szCs w:val="40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color w:val="0000FF"/>
          <w:sz w:val="32"/>
          <w:szCs w:val="40"/>
        </w:rPr>
        <w:t>观察工具</w:t>
      </w:r>
    </w:p>
    <w:p w14:paraId="516404A0">
      <w:p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1.评量表：基于附件二的操作表，简化成关键指标评分栏（1-7分）。 </w:t>
      </w:r>
    </w:p>
    <w:p w14:paraId="53D5C276">
      <w:p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2.观察笔记模板：包含时间、行为描述、分析与建议。 </w:t>
      </w:r>
    </w:p>
    <w:p w14:paraId="0FCCC7C5">
      <w:p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3.影像记录指南：明确拍摄重点（如师幼互动、环境细节）。 </w:t>
      </w:r>
    </w:p>
    <w:p w14:paraId="4A38FEC2">
      <w:p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b/>
          <w:bCs/>
          <w:sz w:val="28"/>
          <w:szCs w:val="36"/>
        </w:rPr>
        <w:t>注意事项</w:t>
      </w:r>
      <w:r>
        <w:rPr>
          <w:rFonts w:hint="eastAsia" w:ascii="宋体" w:hAnsi="宋体" w:eastAsia="宋体" w:cs="宋体"/>
          <w:b/>
          <w:bCs/>
          <w:sz w:val="28"/>
          <w:szCs w:val="36"/>
          <w:lang w:eastAsia="zh-CN"/>
        </w:rPr>
        <w:t>：</w:t>
      </w:r>
    </w:p>
    <w:p w14:paraId="63F84095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  <w:t>1.</w:t>
      </w:r>
      <w:r>
        <w:rPr>
          <w:rFonts w:hint="eastAsia" w:ascii="宋体" w:hAnsi="宋体" w:eastAsia="宋体" w:cs="宋体"/>
          <w:sz w:val="28"/>
          <w:szCs w:val="36"/>
        </w:rPr>
        <w:t>随机抽选班级：确保覆盖不同年龄段（小、中、大班）和活动类型。 </w:t>
      </w:r>
    </w:p>
    <w:p w14:paraId="135FFC75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  <w:t>2.</w:t>
      </w:r>
      <w:r>
        <w:rPr>
          <w:rFonts w:hint="eastAsia" w:ascii="宋体" w:hAnsi="宋体" w:eastAsia="宋体" w:cs="宋体"/>
          <w:sz w:val="28"/>
          <w:szCs w:val="36"/>
        </w:rPr>
        <w:t>多维度记录：结合定量评分与定性描述，避免片面判断。 </w:t>
      </w:r>
    </w:p>
    <w:p w14:paraId="0D7678D6">
      <w:pPr>
        <w:rPr>
          <w:rFonts w:hint="eastAsia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3.反馈与改进：观察后即时与班级教师沟通，提出针对性建议。</w:t>
      </w:r>
      <w:r>
        <w:rPr>
          <w:rFonts w:hint="eastAsia"/>
          <w:sz w:val="28"/>
          <w:szCs w:val="36"/>
        </w:rPr>
        <w:t> </w:t>
      </w:r>
    </w:p>
    <w:p w14:paraId="25EBDCCF">
      <w:pPr>
        <w:rPr>
          <w:rFonts w:hint="eastAsia"/>
        </w:rPr>
      </w:pPr>
    </w:p>
    <w:p w14:paraId="1C97A25A">
      <w:pPr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示例评量表（简化版）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1"/>
        <w:gridCol w:w="5320"/>
        <w:gridCol w:w="1341"/>
      </w:tblGrid>
      <w:tr w14:paraId="00FAF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7F001977">
            <w:pPr>
              <w:rPr>
                <w:rFonts w:hint="eastAsia"/>
                <w:b/>
                <w:bCs/>
                <w:sz w:val="32"/>
                <w:szCs w:val="40"/>
                <w:vertAlign w:val="baseline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 xml:space="preserve"> 评估指标      </w:t>
            </w:r>
          </w:p>
        </w:tc>
        <w:tc>
          <w:tcPr>
            <w:tcW w:w="5320" w:type="dxa"/>
          </w:tcPr>
          <w:p w14:paraId="03DCDA83">
            <w:pPr>
              <w:rPr>
                <w:rFonts w:hint="eastAsia"/>
                <w:b/>
                <w:bCs/>
                <w:sz w:val="32"/>
                <w:szCs w:val="4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</w:rPr>
              <w:t>1（不足）</w:t>
            </w:r>
            <w:r>
              <w:rPr>
                <w:rFonts w:hint="eastAsia"/>
                <w:b/>
                <w:bCs/>
                <w:sz w:val="24"/>
                <w:szCs w:val="32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</w:rPr>
              <w:t>|3（合格</w:t>
            </w:r>
            <w:r>
              <w:rPr>
                <w:rFonts w:hint="eastAsia"/>
                <w:b/>
                <w:bCs/>
                <w:sz w:val="24"/>
                <w:szCs w:val="32"/>
              </w:rPr>
              <w:t xml:space="preserve">）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</w:rPr>
              <w:t xml:space="preserve"> 5（良好） | 7（优秀）</w:t>
            </w:r>
          </w:p>
        </w:tc>
        <w:tc>
          <w:tcPr>
            <w:tcW w:w="1341" w:type="dxa"/>
          </w:tcPr>
          <w:p w14:paraId="7DD7DB68">
            <w:pPr>
              <w:rPr>
                <w:rFonts w:hint="eastAsia"/>
                <w:b/>
                <w:bCs/>
                <w:sz w:val="32"/>
                <w:szCs w:val="40"/>
                <w:vertAlign w:val="baseline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 xml:space="preserve"> 备注 </w:t>
            </w:r>
          </w:p>
        </w:tc>
      </w:tr>
      <w:tr w14:paraId="76ED7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67DD939D">
            <w:pPr>
              <w:jc w:val="left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 xml:space="preserve"> C14 户外活动  </w:t>
            </w:r>
          </w:p>
        </w:tc>
        <w:tc>
          <w:tcPr>
            <w:tcW w:w="5320" w:type="dxa"/>
          </w:tcPr>
          <w:p w14:paraId="34B12EE6">
            <w:pPr>
              <w:rPr>
                <w:rFonts w:hint="eastAsia"/>
                <w:b/>
                <w:bCs/>
                <w:sz w:val="32"/>
                <w:szCs w:val="40"/>
                <w:vertAlign w:val="baseline"/>
              </w:rPr>
            </w:pPr>
            <w:r>
              <w:rPr>
                <w:rFonts w:hint="eastAsia"/>
                <w:sz w:val="24"/>
                <w:szCs w:val="32"/>
              </w:rPr>
              <w:t>|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32"/>
              </w:rPr>
              <w:t xml:space="preserve">□         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32"/>
              </w:rPr>
              <w:t>| □       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32"/>
              </w:rPr>
              <w:t>  | □     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32"/>
              </w:rPr>
              <w:t>    | □       </w:t>
            </w:r>
          </w:p>
        </w:tc>
        <w:tc>
          <w:tcPr>
            <w:tcW w:w="1341" w:type="dxa"/>
          </w:tcPr>
          <w:p w14:paraId="04108493">
            <w:pPr>
              <w:rPr>
                <w:rFonts w:hint="eastAsia"/>
                <w:b/>
                <w:bCs/>
                <w:sz w:val="32"/>
                <w:szCs w:val="40"/>
                <w:vertAlign w:val="baseline"/>
              </w:rPr>
            </w:pPr>
          </w:p>
        </w:tc>
      </w:tr>
      <w:tr w14:paraId="20D9F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861" w:type="dxa"/>
          </w:tcPr>
          <w:p w14:paraId="0059CE92">
            <w:pPr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 xml:space="preserve"> C</w:t>
            </w:r>
            <w:r>
              <w:rPr>
                <w:rFonts w:hint="eastAsia" w:ascii="宋体" w:hAnsi="宋体" w:eastAsia="宋体" w:cs="宋体"/>
                <w:sz w:val="24"/>
                <w:szCs w:val="32"/>
                <w:highlight w:val="yellow"/>
              </w:rPr>
              <w:t xml:space="preserve">21 </w:t>
            </w:r>
            <w:r>
              <w:rPr>
                <w:rFonts w:hint="eastAsia" w:ascii="宋体" w:hAnsi="宋体" w:eastAsia="宋体" w:cs="宋体"/>
                <w:sz w:val="24"/>
                <w:szCs w:val="32"/>
                <w:highlight w:val="yellow"/>
                <w:lang w:val="en-US" w:eastAsia="zh-CN"/>
              </w:rPr>
              <w:t>以游戏为基本活动</w:t>
            </w:r>
          </w:p>
        </w:tc>
        <w:tc>
          <w:tcPr>
            <w:tcW w:w="5320" w:type="dxa"/>
          </w:tcPr>
          <w:p w14:paraId="2C0FF988">
            <w:pPr>
              <w:rPr>
                <w:rFonts w:hint="eastAsia"/>
                <w:b/>
                <w:bCs/>
                <w:sz w:val="32"/>
                <w:szCs w:val="40"/>
                <w:vertAlign w:val="baseline"/>
              </w:rPr>
            </w:pPr>
            <w:r>
              <w:rPr>
                <w:rFonts w:hint="eastAsia"/>
                <w:sz w:val="24"/>
                <w:szCs w:val="32"/>
              </w:rPr>
              <w:t>|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32"/>
                <w:lang w:eastAsia="zh-CN"/>
              </w:rPr>
              <w:t>□</w:t>
            </w:r>
            <w:r>
              <w:rPr>
                <w:rFonts w:hint="eastAsia"/>
                <w:sz w:val="24"/>
                <w:szCs w:val="32"/>
              </w:rPr>
              <w:t xml:space="preserve">         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32"/>
              </w:rPr>
              <w:t>| □       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32"/>
              </w:rPr>
              <w:t>  | □     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32"/>
              </w:rPr>
              <w:t>    | □    </w:t>
            </w:r>
          </w:p>
        </w:tc>
        <w:tc>
          <w:tcPr>
            <w:tcW w:w="1341" w:type="dxa"/>
          </w:tcPr>
          <w:p w14:paraId="74DF1E51">
            <w:pPr>
              <w:rPr>
                <w:rFonts w:hint="eastAsia"/>
                <w:b/>
                <w:bCs/>
                <w:sz w:val="32"/>
                <w:szCs w:val="40"/>
                <w:vertAlign w:val="baseline"/>
              </w:rPr>
            </w:pPr>
          </w:p>
        </w:tc>
      </w:tr>
      <w:tr w14:paraId="78285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2331DCF4">
            <w:pPr>
              <w:rPr>
                <w:rFonts w:hint="eastAsia" w:ascii="宋体" w:hAnsi="宋体" w:eastAsia="宋体" w:cs="宋体"/>
                <w:b/>
                <w:bCs/>
                <w:sz w:val="32"/>
                <w:szCs w:val="4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 xml:space="preserve">C25 </w:t>
            </w:r>
            <w:r>
              <w:rPr>
                <w:rFonts w:hint="eastAsia" w:ascii="宋体" w:hAnsi="宋体" w:eastAsia="宋体" w:cs="宋体"/>
                <w:sz w:val="24"/>
                <w:szCs w:val="32"/>
                <w:highlight w:val="yellow"/>
              </w:rPr>
              <w:t>教师情绪</w:t>
            </w:r>
            <w:r>
              <w:rPr>
                <w:rFonts w:hint="eastAsia" w:ascii="宋体" w:hAnsi="宋体" w:eastAsia="宋体" w:cs="宋体"/>
                <w:sz w:val="24"/>
                <w:szCs w:val="32"/>
                <w:highlight w:val="yellow"/>
                <w:lang w:eastAsia="zh"/>
                <w:woUserID w:val="1"/>
              </w:rPr>
              <w:t>积极乐观</w:t>
            </w:r>
            <w:r>
              <w:rPr>
                <w:rFonts w:hint="eastAsia" w:ascii="宋体" w:hAnsi="宋体" w:eastAsia="宋体" w:cs="宋体"/>
                <w:sz w:val="24"/>
                <w:szCs w:val="32"/>
                <w:highlight w:val="yellow"/>
              </w:rPr>
              <w:t>  </w:t>
            </w:r>
            <w:r>
              <w:rPr>
                <w:rFonts w:hint="eastAsia" w:ascii="宋体" w:hAnsi="宋体" w:eastAsia="宋体" w:cs="宋体"/>
                <w:sz w:val="24"/>
                <w:szCs w:val="32"/>
              </w:rPr>
              <w:t xml:space="preserve"> </w:t>
            </w:r>
          </w:p>
        </w:tc>
        <w:tc>
          <w:tcPr>
            <w:tcW w:w="5320" w:type="dxa"/>
          </w:tcPr>
          <w:p w14:paraId="2D545558">
            <w:pPr>
              <w:rPr>
                <w:rFonts w:hint="eastAsia"/>
                <w:b/>
                <w:bCs/>
                <w:sz w:val="32"/>
                <w:szCs w:val="40"/>
                <w:vertAlign w:val="baseline"/>
              </w:rPr>
            </w:pPr>
            <w:r>
              <w:rPr>
                <w:rFonts w:hint="eastAsia"/>
                <w:sz w:val="24"/>
                <w:szCs w:val="32"/>
              </w:rPr>
              <w:t>|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32"/>
              </w:rPr>
              <w:t xml:space="preserve">□         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32"/>
              </w:rPr>
              <w:t>| □       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32"/>
              </w:rPr>
              <w:t>  | □     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32"/>
              </w:rPr>
              <w:t>    | □ </w:t>
            </w:r>
          </w:p>
        </w:tc>
        <w:tc>
          <w:tcPr>
            <w:tcW w:w="1341" w:type="dxa"/>
          </w:tcPr>
          <w:p w14:paraId="7B5A6552">
            <w:pPr>
              <w:rPr>
                <w:rFonts w:hint="eastAsia"/>
                <w:b/>
                <w:bCs/>
                <w:sz w:val="32"/>
                <w:szCs w:val="40"/>
                <w:vertAlign w:val="baseline"/>
              </w:rPr>
            </w:pPr>
          </w:p>
        </w:tc>
      </w:tr>
      <w:tr w14:paraId="7323E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</w:tcPr>
          <w:p w14:paraId="017BD6E2">
            <w:pPr>
              <w:ind w:firstLine="280" w:firstLineChars="100"/>
              <w:rPr>
                <w:rFonts w:hint="default" w:eastAsiaTheme="minorEastAsia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说明</w:t>
            </w:r>
          </w:p>
        </w:tc>
        <w:tc>
          <w:tcPr>
            <w:tcW w:w="5320" w:type="dxa"/>
          </w:tcPr>
          <w:p w14:paraId="7944DA7B">
            <w:pPr>
              <w:rPr>
                <w:rFonts w:hint="eastAsia"/>
                <w:b/>
                <w:bCs/>
                <w:sz w:val="32"/>
                <w:szCs w:val="40"/>
                <w:vertAlign w:val="baseline"/>
              </w:rPr>
            </w:pPr>
            <w:r>
              <w:rPr>
                <w:rFonts w:hint="eastAsia"/>
                <w:sz w:val="28"/>
                <w:szCs w:val="36"/>
              </w:rPr>
              <w:t>通过此流程图，观察者可系统化记录半日活动，确保评估全面覆盖手册要求，同时为幼儿园改进提供具体依据。</w:t>
            </w:r>
          </w:p>
        </w:tc>
        <w:tc>
          <w:tcPr>
            <w:tcW w:w="1341" w:type="dxa"/>
          </w:tcPr>
          <w:p w14:paraId="1AD9E49D">
            <w:pPr>
              <w:rPr>
                <w:rFonts w:hint="eastAsia"/>
                <w:b/>
                <w:bCs/>
                <w:sz w:val="32"/>
                <w:szCs w:val="40"/>
                <w:vertAlign w:val="baseline"/>
              </w:rPr>
            </w:pPr>
          </w:p>
        </w:tc>
      </w:tr>
    </w:tbl>
    <w:p w14:paraId="6D0D56BB">
      <w:pPr>
        <w:rPr>
          <w:rFonts w:hint="eastAsia"/>
          <w:b/>
          <w:bCs/>
          <w:sz w:val="32"/>
          <w:szCs w:val="40"/>
        </w:rPr>
      </w:pPr>
    </w:p>
    <w:p w14:paraId="05BD8841">
      <w:pPr>
        <w:rPr>
          <w:rFonts w:hint="eastAsia"/>
          <w:sz w:val="24"/>
          <w:szCs w:val="32"/>
        </w:rPr>
      </w:pPr>
    </w:p>
    <w:p w14:paraId="6A39B56E">
      <w:pPr>
        <w:rPr>
          <w:rFonts w:hint="eastAsia"/>
        </w:rPr>
      </w:pPr>
    </w:p>
    <w:p w14:paraId="3327EA6D">
      <w:pPr>
        <w:rPr>
          <w:rFonts w:hint="eastAsia"/>
        </w:rPr>
      </w:pPr>
    </w:p>
    <w:p w14:paraId="2D55BDA2">
      <w:pPr>
        <w:rPr>
          <w:rFonts w:hint="eastAsia"/>
        </w:rPr>
      </w:pPr>
      <w:r>
        <w:rPr>
          <w:rFonts w:hint="eastAsia"/>
        </w:rPr>
        <w:t>---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F236B"/>
    <w:rsid w:val="029D591B"/>
    <w:rsid w:val="0F332022"/>
    <w:rsid w:val="136A0D74"/>
    <w:rsid w:val="1BDD442F"/>
    <w:rsid w:val="1D4606E8"/>
    <w:rsid w:val="2C401ECC"/>
    <w:rsid w:val="2CC96ED4"/>
    <w:rsid w:val="33DF77D2"/>
    <w:rsid w:val="367B6FB5"/>
    <w:rsid w:val="367DB70C"/>
    <w:rsid w:val="3A5227A4"/>
    <w:rsid w:val="3FF963EA"/>
    <w:rsid w:val="57FFF978"/>
    <w:rsid w:val="5EFC0896"/>
    <w:rsid w:val="65200BE5"/>
    <w:rsid w:val="771E7F2D"/>
    <w:rsid w:val="784F236B"/>
    <w:rsid w:val="8BF964CA"/>
    <w:rsid w:val="8D9FDE0F"/>
    <w:rsid w:val="B5DBB651"/>
    <w:rsid w:val="B77F1C14"/>
    <w:rsid w:val="BBDD206C"/>
    <w:rsid w:val="E57F738E"/>
    <w:rsid w:val="F8979FD3"/>
    <w:rsid w:val="FB8335DE"/>
    <w:rsid w:val="FDFF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1263</Words>
  <Characters>1475</Characters>
  <Lines>1</Lines>
  <Paragraphs>1</Paragraphs>
  <TotalTime>0</TotalTime>
  <ScaleCrop>false</ScaleCrop>
  <LinksUpToDate>false</LinksUpToDate>
  <CharactersWithSpaces>1846</CharactersWithSpaces>
  <Application>WPS Office WWO_wpscloud_20250605154722-c1ee60194f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2025-04-17T11:22:00Z</dcterms:created>
  <dc:creator>kfmdj</dc:creator>
  <cp:lastModifiedBy>kfmdj</cp:lastModifiedBy>
  <dcterms:modified xsi:type="dcterms:W3CDTF">2025-06-09T11:56:00Z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2052-12.9.0.21577</vt:lpwstr>
  </property>
  <property fmtid="{D5CDD505-2E9C-101B-9397-08002B2CF9AE}" pid="3" name="ICV">
    <vt:lpwstr>D29B6CB68C52ECB4505B466846A849DE_43</vt:lpwstr>
  </property>
  <property fmtid="{D5CDD505-2E9C-101B-9397-08002B2CF9AE}" pid="4" name="KSOTemplateDocerSaveRecord">
    <vt:lpwstr>eyJoZGlkIjoiNTU0ZmIwYTQ3NzlmZGUxZmU3Zjk0M2IyZTNmM2IxNjAiLCJ1c2VySWQiOiIyMzAxODA5NTYifQ==</vt:lpwstr>
  </property>
</Properties>
</file>