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5E254">
      <w:pPr>
        <w:spacing w:line="600" w:lineRule="exact"/>
        <w:rPr>
          <w:rFonts w:hint="eastAsia" w:ascii="黑体" w:hAnsi="楷体" w:eastAsia="黑体" w:cs="仿宋_GB2312"/>
          <w:sz w:val="32"/>
          <w:szCs w:val="32"/>
        </w:rPr>
      </w:pPr>
      <w:r>
        <w:rPr>
          <w:rFonts w:hint="eastAsia" w:ascii="黑体" w:hAnsi="楷体" w:eastAsia="黑体" w:cs="仿宋_GB2312"/>
          <w:sz w:val="32"/>
          <w:szCs w:val="32"/>
        </w:rPr>
        <w:t>附件4</w:t>
      </w:r>
    </w:p>
    <w:p w14:paraId="7FB71110">
      <w:pPr>
        <w:tabs>
          <w:tab w:val="left" w:pos="3696"/>
          <w:tab w:val="center" w:pos="4153"/>
        </w:tabs>
        <w:spacing w:after="240" w:afterLines="100" w:line="600" w:lineRule="exact"/>
        <w:jc w:val="center"/>
        <w:rPr>
          <w:rFonts w:hint="eastAsia" w:ascii="方正小标宋简体" w:hAnsi="宋体" w:eastAsia="方正小标宋简体" w:cs="方正小标宋简体"/>
          <w:bCs/>
          <w:sz w:val="44"/>
          <w:szCs w:val="44"/>
        </w:rPr>
      </w:pPr>
    </w:p>
    <w:p w14:paraId="78F88D34">
      <w:pPr>
        <w:tabs>
          <w:tab w:val="left" w:pos="3696"/>
          <w:tab w:val="center" w:pos="4153"/>
        </w:tabs>
        <w:spacing w:after="240" w:afterLines="100" w:line="600" w:lineRule="exact"/>
        <w:jc w:val="center"/>
        <w:rPr>
          <w:rFonts w:hint="eastAsia" w:ascii="方正小标宋简体" w:hAnsi="宋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bCs/>
          <w:sz w:val="44"/>
          <w:szCs w:val="44"/>
        </w:rPr>
        <w:t>长春职工大学成人教育专业目录</w:t>
      </w:r>
    </w:p>
    <w:p w14:paraId="708AE347">
      <w:pPr>
        <w:tabs>
          <w:tab w:val="left" w:pos="3696"/>
          <w:tab w:val="center" w:pos="4153"/>
        </w:tabs>
        <w:spacing w:after="120" w:afterLines="50"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院校代码：50226　　学校名称：长春职工大学</w:t>
      </w:r>
    </w:p>
    <w:tbl>
      <w:tblPr>
        <w:tblStyle w:val="2"/>
        <w:tblW w:w="91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3246"/>
        <w:gridCol w:w="2427"/>
        <w:gridCol w:w="2209"/>
      </w:tblGrid>
      <w:tr w14:paraId="3D982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noWrap w:val="0"/>
            <w:vAlign w:val="center"/>
          </w:tcPr>
          <w:p w14:paraId="3D6C3A87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分类</w:t>
            </w:r>
          </w:p>
        </w:tc>
        <w:tc>
          <w:tcPr>
            <w:tcW w:w="3246" w:type="dxa"/>
            <w:noWrap w:val="0"/>
            <w:vAlign w:val="center"/>
          </w:tcPr>
          <w:p w14:paraId="11AD89F3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专业</w:t>
            </w:r>
          </w:p>
        </w:tc>
        <w:tc>
          <w:tcPr>
            <w:tcW w:w="2427" w:type="dxa"/>
            <w:noWrap w:val="0"/>
            <w:vAlign w:val="center"/>
          </w:tcPr>
          <w:p w14:paraId="1A58E693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学习形式/学制</w:t>
            </w:r>
          </w:p>
        </w:tc>
        <w:tc>
          <w:tcPr>
            <w:tcW w:w="2209" w:type="dxa"/>
            <w:noWrap w:val="0"/>
            <w:vAlign w:val="center"/>
          </w:tcPr>
          <w:p w14:paraId="3CDB2BD8">
            <w:pPr>
              <w:widowControl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考试科目</w:t>
            </w:r>
          </w:p>
        </w:tc>
      </w:tr>
      <w:tr w14:paraId="013E4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restart"/>
            <w:noWrap w:val="0"/>
            <w:vAlign w:val="center"/>
          </w:tcPr>
          <w:p w14:paraId="68AB0448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理工</w:t>
            </w:r>
          </w:p>
        </w:tc>
        <w:tc>
          <w:tcPr>
            <w:tcW w:w="3246" w:type="dxa"/>
            <w:noWrap w:val="0"/>
            <w:vAlign w:val="center"/>
          </w:tcPr>
          <w:p w14:paraId="240F5C79">
            <w:pPr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机电一体化技术</w:t>
            </w:r>
          </w:p>
        </w:tc>
        <w:tc>
          <w:tcPr>
            <w:tcW w:w="2427" w:type="dxa"/>
            <w:noWrap w:val="0"/>
            <w:vAlign w:val="center"/>
          </w:tcPr>
          <w:p w14:paraId="6E4BBED3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restart"/>
            <w:noWrap w:val="0"/>
            <w:vAlign w:val="center"/>
          </w:tcPr>
          <w:p w14:paraId="4467513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语文、数学（理）、英语</w:t>
            </w:r>
          </w:p>
        </w:tc>
      </w:tr>
      <w:tr w14:paraId="02117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45EFDAEB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6CE4F856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电气自动化技术</w:t>
            </w:r>
          </w:p>
        </w:tc>
        <w:tc>
          <w:tcPr>
            <w:tcW w:w="2427" w:type="dxa"/>
            <w:noWrap w:val="0"/>
            <w:vAlign w:val="center"/>
          </w:tcPr>
          <w:p w14:paraId="229D21EF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center"/>
          </w:tcPr>
          <w:p w14:paraId="6432B01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509B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712A8ACC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2A65936B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机械制造与自动化</w:t>
            </w:r>
          </w:p>
        </w:tc>
        <w:tc>
          <w:tcPr>
            <w:tcW w:w="2427" w:type="dxa"/>
            <w:noWrap w:val="0"/>
            <w:vAlign w:val="center"/>
          </w:tcPr>
          <w:p w14:paraId="432D704B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center"/>
          </w:tcPr>
          <w:p w14:paraId="51F11B7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2BA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restart"/>
            <w:noWrap w:val="0"/>
            <w:vAlign w:val="center"/>
          </w:tcPr>
          <w:p w14:paraId="29C23F71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文理</w:t>
            </w:r>
          </w:p>
          <w:p w14:paraId="31688DD2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兼招</w:t>
            </w:r>
          </w:p>
        </w:tc>
        <w:tc>
          <w:tcPr>
            <w:tcW w:w="3246" w:type="dxa"/>
            <w:noWrap w:val="0"/>
            <w:vAlign w:val="center"/>
          </w:tcPr>
          <w:p w14:paraId="59B878B0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大数据技术</w:t>
            </w:r>
          </w:p>
        </w:tc>
        <w:tc>
          <w:tcPr>
            <w:tcW w:w="2427" w:type="dxa"/>
            <w:noWrap w:val="0"/>
            <w:vAlign w:val="center"/>
          </w:tcPr>
          <w:p w14:paraId="392CE7A7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restart"/>
            <w:noWrap w:val="0"/>
            <w:vAlign w:val="center"/>
          </w:tcPr>
          <w:p w14:paraId="05AA4A4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语文、</w:t>
            </w:r>
          </w:p>
          <w:p w14:paraId="2D49D2B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数学（文/理）、英语</w:t>
            </w:r>
          </w:p>
        </w:tc>
      </w:tr>
      <w:tr w14:paraId="4085C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734CF4A6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64993ED2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中文</w:t>
            </w:r>
          </w:p>
        </w:tc>
        <w:tc>
          <w:tcPr>
            <w:tcW w:w="2427" w:type="dxa"/>
            <w:noWrap w:val="0"/>
            <w:vAlign w:val="center"/>
          </w:tcPr>
          <w:p w14:paraId="4B75724E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37FD1146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  <w:tr w14:paraId="138C0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379C9BF4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449B98E9">
            <w:pPr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法律事务</w:t>
            </w:r>
          </w:p>
        </w:tc>
        <w:tc>
          <w:tcPr>
            <w:tcW w:w="2427" w:type="dxa"/>
            <w:noWrap w:val="0"/>
            <w:vAlign w:val="center"/>
          </w:tcPr>
          <w:p w14:paraId="7DAF25FF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1B6FF4C4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  <w:tr w14:paraId="7F9C5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5EBF3F47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1D60460C">
            <w:pPr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人力资源管理</w:t>
            </w:r>
          </w:p>
        </w:tc>
        <w:tc>
          <w:tcPr>
            <w:tcW w:w="2427" w:type="dxa"/>
            <w:noWrap w:val="0"/>
            <w:vAlign w:val="center"/>
          </w:tcPr>
          <w:p w14:paraId="5F515B7A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6036D647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  <w:tr w14:paraId="6076A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6400379B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0AC3B8B2">
            <w:pPr>
              <w:spacing w:line="60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计算机网络技术</w:t>
            </w:r>
          </w:p>
        </w:tc>
        <w:tc>
          <w:tcPr>
            <w:tcW w:w="2427" w:type="dxa"/>
            <w:noWrap w:val="0"/>
            <w:vAlign w:val="center"/>
          </w:tcPr>
          <w:p w14:paraId="301AF267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37D80EED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  <w:tr w14:paraId="33231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049381BC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3CB69F5C">
            <w:pPr>
              <w:spacing w:line="60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现代物业管理</w:t>
            </w:r>
          </w:p>
        </w:tc>
        <w:tc>
          <w:tcPr>
            <w:tcW w:w="2427" w:type="dxa"/>
            <w:noWrap w:val="0"/>
            <w:vAlign w:val="center"/>
          </w:tcPr>
          <w:p w14:paraId="73B7CEBB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4CA8B353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  <w:tr w14:paraId="1724A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20" w:type="dxa"/>
            <w:vMerge w:val="continue"/>
            <w:noWrap w:val="0"/>
            <w:vAlign w:val="center"/>
          </w:tcPr>
          <w:p w14:paraId="6183C4C4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3246" w:type="dxa"/>
            <w:noWrap w:val="0"/>
            <w:vAlign w:val="center"/>
          </w:tcPr>
          <w:p w14:paraId="0812099C">
            <w:pPr>
              <w:spacing w:line="600" w:lineRule="exact"/>
              <w:jc w:val="center"/>
              <w:rPr>
                <w:rFonts w:hint="default" w:ascii="仿宋" w:hAnsi="仿宋" w:eastAsia="仿宋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大数据与会计</w:t>
            </w:r>
          </w:p>
        </w:tc>
        <w:tc>
          <w:tcPr>
            <w:tcW w:w="2427" w:type="dxa"/>
            <w:noWrap w:val="0"/>
            <w:vAlign w:val="center"/>
          </w:tcPr>
          <w:p w14:paraId="7E59E41A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>非脱产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/2.5年</w:t>
            </w:r>
          </w:p>
        </w:tc>
        <w:tc>
          <w:tcPr>
            <w:tcW w:w="2209" w:type="dxa"/>
            <w:vMerge w:val="continue"/>
            <w:noWrap w:val="0"/>
            <w:vAlign w:val="top"/>
          </w:tcPr>
          <w:p w14:paraId="4D3553C2"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34"/>
                <w:szCs w:val="34"/>
              </w:rPr>
            </w:pPr>
          </w:p>
        </w:tc>
      </w:tr>
    </w:tbl>
    <w:p w14:paraId="662DAE99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E1D3F3">
      <w:bookmarkStart w:id="0" w:name="_GoBack"/>
      <w:bookmarkEnd w:id="0"/>
    </w:p>
    <w:sectPr>
      <w:pgSz w:w="11906" w:h="16838"/>
      <w:pgMar w:top="851" w:right="1474" w:bottom="851" w:left="1588" w:header="851" w:footer="141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E0B3B"/>
    <w:rsid w:val="39BE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2025-07-18T01:56:00Z</dcterms:created>
  <dc:creator>晨</dc:creator>
  <cp:lastModifiedBy>晨</cp:lastModifiedBy>
  <dcterms:modified xsi:type="dcterms:W3CDTF">2025-07-18T01:56:20Z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451E661B064449B5B2B7AB79A3971A16_11</vt:lpwstr>
  </property>
  <property fmtid="{D5CDD505-2E9C-101B-9397-08002B2CF9AE}" pid="4" name="KSOTemplateDocerSaveRecord">
    <vt:lpwstr>eyJoZGlkIjoiYTIwZjQyMjFmZjk0NmEyZjc3NTIxZTQzZDA4OWE0MTAiLCJ1c2VySWQiOiI0NDUxMzE1NDQifQ==</vt:lpwstr>
  </property>
</Properties>
</file>