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80BFA">
      <w:pPr>
        <w:jc w:val="center"/>
        <w:rPr>
          <w:rFonts w:hint="default" w:ascii="仿宋" w:hAnsi="仿宋" w:eastAsia="仿宋" w:cs="仿宋"/>
          <w:b/>
          <w:bCs/>
          <w:i w:val="0"/>
          <w:iCs w:val="0"/>
          <w:caps w:val="0"/>
          <w:color w:val="666666"/>
          <w:spacing w:val="0"/>
          <w:kern w:val="0"/>
          <w:sz w:val="40"/>
          <w:szCs w:val="4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666666"/>
          <w:spacing w:val="0"/>
          <w:kern w:val="0"/>
          <w:sz w:val="40"/>
          <w:szCs w:val="40"/>
          <w:highlight w:val="none"/>
          <w:lang w:val="en-US" w:eastAsia="zh-CN" w:bidi="ar"/>
        </w:rPr>
        <w:t>遵义市环保产业协会服务能力评价管理办法</w:t>
      </w:r>
    </w:p>
    <w:p w14:paraId="3D2475D2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240" w:lineRule="auto"/>
        <w:ind w:left="0" w:right="0" w:firstLine="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总则</w:t>
      </w:r>
    </w:p>
    <w:p w14:paraId="295EC92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第一条 为规范污染治理设施运行服务市场，促进行业有序发展，依据国务院关于行业协会自律管理要求，结合本市实际制定本办法。</w:t>
      </w:r>
    </w:p>
    <w:p w14:paraId="4424470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第二条  本说明适用于本市行政区域内从事环境监测、环保咨询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、环境工程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和污染物处理设施社会化有偿运行服务的能力评价活动。 </w:t>
      </w:r>
    </w:p>
    <w:p w14:paraId="675B213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第三条  能力评价遵循"自愿申请、行业自律、社会采信、免费服务"原则，由遵义市环保产业协会对会员单位开展服务能力确认并颁发证书。 </w:t>
      </w:r>
    </w:p>
    <w:p w14:paraId="5A5720D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第四条 </w:t>
      </w:r>
      <w:r>
        <w:rPr>
          <w:rFonts w:hint="default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eastAsia="zh-CN" w:bidi="ar"/>
        </w:rPr>
        <w:t>服务能力评价分为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环境监测、环保咨询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、环境工程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和污染物处理设施</w:t>
      </w:r>
      <w:r>
        <w:rPr>
          <w:rFonts w:hint="default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eastAsia="zh-CN" w:bidi="ar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能力评价等级实行二级制：一级、二级。</w:t>
      </w:r>
      <w:r>
        <w:rPr>
          <w:rFonts w:hint="default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eastAsia="zh-CN" w:bidi="ar"/>
        </w:rPr>
        <w:t>其中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污染治理设施运行能力评价分为： 污水处理、废气处理、固废处置、危废处置、在线监测等5类专业 。</w:t>
      </w:r>
    </w:p>
    <w:p w14:paraId="41D161F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第二章 评价条件</w:t>
      </w:r>
    </w:p>
    <w:p w14:paraId="5344696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 第五条 申请单位应具备： </w:t>
      </w:r>
    </w:p>
    <w:p w14:paraId="1851A8A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（一）协会有效会员资格及缴费证明</w:t>
      </w:r>
    </w:p>
    <w:p w14:paraId="1FDE6A5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（二）完善的质量管理体系 </w:t>
      </w:r>
    </w:p>
    <w:p w14:paraId="02012CB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（三）必要的专业检测能力及应急机制 </w:t>
      </w:r>
    </w:p>
    <w:p w14:paraId="00E61FC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（四）操作人员持证上岗（协会组织的业务培训证书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或其他同等或以上证书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）</w:t>
      </w:r>
    </w:p>
    <w:p w14:paraId="49923E8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 第六条 申报材料包括：</w:t>
      </w:r>
    </w:p>
    <w:p w14:paraId="4A94BE1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 1. 申请表（含自律承诺书）</w:t>
      </w:r>
    </w:p>
    <w:p w14:paraId="0559464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 2. 法人证书、会员证明及缴费证明</w:t>
      </w:r>
    </w:p>
    <w:p w14:paraId="647065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 3. 质量体系文件、</w:t>
      </w:r>
      <w:r>
        <w:rPr>
          <w:rFonts w:hint="default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eastAsia="zh-CN" w:bidi="ar"/>
        </w:rPr>
        <w:t>必要的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应急能力建设情况</w:t>
      </w:r>
    </w:p>
    <w:p w14:paraId="6FE4DF7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 4. 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技术人员资质证明（附职称、能力证书、劳动合同及社保证明等）</w:t>
      </w:r>
    </w:p>
    <w:p w14:paraId="7522DDB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 5. 近三年运行业绩证明（服务合同、监测报告、用户评价等）</w:t>
      </w:r>
    </w:p>
    <w:p w14:paraId="080CACE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 6. 财务状况证明</w:t>
      </w:r>
    </w:p>
    <w:p w14:paraId="1C91E19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第三章 评价程序</w:t>
      </w:r>
    </w:p>
    <w:p w14:paraId="7390CAF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 第七条 协会秘书处负责：</w:t>
      </w:r>
    </w:p>
    <w:p w14:paraId="73E4A59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- 接收申报材料 </w:t>
      </w:r>
    </w:p>
    <w:p w14:paraId="215BF3F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- 由协会组织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3名专家进行技术评审（含材料形式审查和现场实质核查） </w:t>
      </w:r>
    </w:p>
    <w:p w14:paraId="0D352A3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- 公示评审结果（公众号、小程序公示5个工作日） </w:t>
      </w:r>
    </w:p>
    <w:p w14:paraId="55F7B32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- 颁发有效期3年的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正副本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服务能力证书 ，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每年对年报合格的单位在副本上进行登记</w:t>
      </w:r>
    </w:p>
    <w:p w14:paraId="37E3EDBE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特别规定： </w:t>
      </w:r>
    </w:p>
    <w:p w14:paraId="1F80171F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所有评审环节不收取服务费 </w:t>
      </w:r>
    </w:p>
    <w:p w14:paraId="16F250CD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="0" w:leftChars="0"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专家咨询费用由申请单位承担 </w:t>
      </w:r>
    </w:p>
    <w:p w14:paraId="74FBBCC8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="0" w:leftChars="0"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对弄虚作假申报者取消资格且2年内不得重新申请 </w:t>
      </w:r>
    </w:p>
    <w:p w14:paraId="16ECAC64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证书管理</w:t>
      </w:r>
    </w:p>
    <w:p w14:paraId="7ADEDB7B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="0" w:leftChars="0"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证书载明： </w:t>
      </w:r>
      <w:bookmarkStart w:id="0" w:name="_GoBack"/>
      <w:bookmarkEnd w:id="0"/>
    </w:p>
    <w:p w14:paraId="778DCED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Chars="200" w:right="0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- 单位基本信息 </w:t>
      </w:r>
    </w:p>
    <w:p w14:paraId="4237866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Chars="200" w:right="0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- 服务类别与等级 </w:t>
      </w:r>
    </w:p>
    <w:p w14:paraId="6176F1A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Chars="200" w:right="0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- 证书编号及有效期 </w:t>
      </w:r>
    </w:p>
    <w:p w14:paraId="29DE2E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Chars="200" w:right="0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- 发证机构签章 </w:t>
      </w:r>
    </w:p>
    <w:p w14:paraId="51FCFC10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="0" w:leftChars="0"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变更管理： </w:t>
      </w:r>
    </w:p>
    <w:p w14:paraId="4414149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单位发生分立、合并或重大信息变更时，需在30日内提交变更申请，经审核后换发新证。 </w:t>
      </w:r>
    </w:p>
    <w:p w14:paraId="0012D5BD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="0" w:leftChars="0"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注销情形：</w:t>
      </w:r>
    </w:p>
    <w:p w14:paraId="0079E14A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提供虚假材料 </w:t>
      </w:r>
    </w:p>
    <w:p w14:paraId="2FE5BBEF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="0" w:leftChars="0"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证书违规使用 </w:t>
      </w:r>
    </w:p>
    <w:p w14:paraId="2A381602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="0" w:leftChars="0"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重大运行事故 </w:t>
      </w:r>
    </w:p>
    <w:p w14:paraId="7BDF4BD1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="0" w:leftChars="0"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未及时办理变更 </w:t>
      </w:r>
    </w:p>
    <w:p w14:paraId="6591FC8C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监督管理</w:t>
      </w:r>
    </w:p>
    <w:p w14:paraId="2B9C06FE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="0" w:leftChars="0"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实行双公开机制： </w:t>
      </w:r>
    </w:p>
    <w:p w14:paraId="20CA2FC8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Chars="200" w:right="0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持证单位信息公示（含运行项目）</w:t>
      </w:r>
    </w:p>
    <w:p w14:paraId="2213F6A3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="420" w:leftChars="200" w:right="0" w:rightChars="0" w:firstLine="0" w:firstLine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公众监督投诉渠道公示 </w:t>
      </w:r>
    </w:p>
    <w:p w14:paraId="0B6B117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left="0" w:leftChars="0"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纪律要求： </w:t>
      </w:r>
    </w:p>
    <w:p w14:paraId="4D71587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1.工作人员不得泄露商业秘密 </w:t>
      </w:r>
    </w:p>
    <w:p w14:paraId="35746DA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2. 严禁擅自调整评定标准 </w:t>
      </w:r>
    </w:p>
    <w:p w14:paraId="5346AC0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 w:firstLine="560" w:firstLineChars="20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 xml:space="preserve">3. 禁止强制企业参评 </w:t>
      </w:r>
    </w:p>
    <w:p w14:paraId="1967903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00" w:afterAutospacing="0" w:line="240" w:lineRule="auto"/>
        <w:ind w:right="0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第十三条 本制度自2025年X月X日</w:t>
      </w:r>
      <w:r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kern w:val="0"/>
          <w:sz w:val="28"/>
          <w:szCs w:val="28"/>
          <w:highlight w:val="none"/>
          <w:lang w:val="en-US" w:eastAsia="zh-CN" w:bidi="ar"/>
        </w:rPr>
        <w:t>第一届会员大会第六次理事会会议通过，解释权归遵义市环保产业协会理事会。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E8A221"/>
    <w:multiLevelType w:val="singleLevel"/>
    <w:tmpl w:val="92E8A221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A785DB94"/>
    <w:multiLevelType w:val="singleLevel"/>
    <w:tmpl w:val="A785DB94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2BB392F3"/>
    <w:multiLevelType w:val="singleLevel"/>
    <w:tmpl w:val="2BB392F3"/>
    <w:lvl w:ilvl="0" w:tentative="0">
      <w:start w:val="4"/>
      <w:numFmt w:val="chineseCounting"/>
      <w:suff w:val="space"/>
      <w:lvlText w:val="第%1章"/>
      <w:lvlJc w:val="left"/>
      <w:rPr>
        <w:rFonts w:hint="eastAsia"/>
      </w:rPr>
    </w:lvl>
  </w:abstractNum>
  <w:abstractNum w:abstractNumId="3">
    <w:nsid w:val="32A16215"/>
    <w:multiLevelType w:val="singleLevel"/>
    <w:tmpl w:val="32A16215"/>
    <w:lvl w:ilvl="0" w:tentative="0">
      <w:start w:val="8"/>
      <w:numFmt w:val="chineseCounting"/>
      <w:suff w:val="space"/>
      <w:lvlText w:val="第%1条"/>
      <w:lvlJc w:val="left"/>
      <w:rPr>
        <w:rFonts w:hint="eastAsia"/>
      </w:rPr>
    </w:lvl>
  </w:abstractNum>
  <w:abstractNum w:abstractNumId="4">
    <w:nsid w:val="37645DC6"/>
    <w:multiLevelType w:val="singleLevel"/>
    <w:tmpl w:val="37645DC6"/>
    <w:lvl w:ilvl="0" w:tentative="0">
      <w:start w:val="1"/>
      <w:numFmt w:val="decimal"/>
      <w:suff w:val="space"/>
      <w:lvlText w:val="%1."/>
      <w:lvlJc w:val="left"/>
    </w:lvl>
  </w:abstractNum>
  <w:abstractNum w:abstractNumId="5">
    <w:nsid w:val="3AB6F271"/>
    <w:multiLevelType w:val="singleLevel"/>
    <w:tmpl w:val="3AB6F271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C3B56"/>
    <w:rsid w:val="01596E3A"/>
    <w:rsid w:val="0E742D08"/>
    <w:rsid w:val="12683AD9"/>
    <w:rsid w:val="13B50586"/>
    <w:rsid w:val="151A00B8"/>
    <w:rsid w:val="1DCB4249"/>
    <w:rsid w:val="259A3FA8"/>
    <w:rsid w:val="2D5724F2"/>
    <w:rsid w:val="31BF2DCA"/>
    <w:rsid w:val="3C5C3B56"/>
    <w:rsid w:val="3F4977E7"/>
    <w:rsid w:val="3F584337"/>
    <w:rsid w:val="42530DE6"/>
    <w:rsid w:val="49AD356D"/>
    <w:rsid w:val="4F4926AF"/>
    <w:rsid w:val="512D5930"/>
    <w:rsid w:val="53B8319F"/>
    <w:rsid w:val="66686829"/>
    <w:rsid w:val="75733DA2"/>
    <w:rsid w:val="7B8B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921</Words>
  <Characters>934</Characters>
  <Lines>0</Lines>
  <Paragraphs>0</Paragraphs>
  <TotalTime>0</TotalTime>
  <ScaleCrop>false</ScaleCrop>
  <LinksUpToDate>false</LinksUpToDate>
  <CharactersWithSpaces>1003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2025-05-06T06:28:00Z</dcterms:created>
  <dc:creator>fykj</dc:creator>
  <cp:lastModifiedBy>MXJ</cp:lastModifiedBy>
  <dcterms:modified xsi:type="dcterms:W3CDTF">2025-05-19T03:47:15Z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7F33F9E35C1E4C4D81F04052E9936D29_11</vt:lpwstr>
  </property>
  <property fmtid="{D5CDD505-2E9C-101B-9397-08002B2CF9AE}" pid="4" name="KSOTemplateDocerSaveRecord">
    <vt:lpwstr>eyJoZGlkIjoiZGYwZjIyYjVhNjgwNDAxOWYzYzMxYmYzY2MyODcwNDEiLCJ1c2VySWQiOiIzNjU3NjI2NTMifQ==</vt:lpwstr>
  </property>
</Properties>
</file>